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Museums and collections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look briefly at what exactly is meant by a museum of this type. The first official ethnographic museums were established in the Netherlands in the nineteenth century when, as in other European countries, royal cabinets of curiosities were being transformed into public museums. The same period saw the emergence of specialised museums, which focused exclusively on a single discipline. Examples include the establishment of the Rijksmuseum van Natuurlijke Historie (National Museum of Natural History) in 1820 and the Rijks Etnographisch Museum (National Ethnographic Museum) in 1837, both in the city of Leiden.</w:t>
      </w:r>
    </w:p>
    <w:p>
      <w:pPr>
        <w:pStyle w:val="BodyText"/>
      </w:pPr>
    </w:p>
    <w:p>
      <w:pPr>
        <w:pStyle w:val="BodyText"/>
      </w:pPr>
      <w:r>
        <w:t>Philip Franz von Siebold, one of the founders of the ethnographic museum in Leiden, wrote a letter to King Willem I in 1837 in which he described the purpose of an ethnographic museum as follows :</w:t>
      </w:r>
    </w:p>
    <w:p>
      <w:pPr>
        <w:pStyle w:val="BodyText"/>
      </w:pPr>
    </w:p>
    <w:p>
      <w:pPr>
        <w:pStyle w:val="BodyText"/>
      </w:pPr>
      <w:r>
        <w:t>'By an ethnographic museum we mean a scientifically organised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The growing scientific interest in the cultures, religions and customs of the inhabitants of European colonies led to the creation of large ethnographic collections in the Netherlands and the rest of Europe. The Rijks Etnographisch Museum was joined by the Koloniaal Museum (Colonial Museum) in Haarlem in 1864 and the Museum voor Land- en Volkenkunde (Museum of Geography and Ethnology) in Rotterdam in 1885. Objects from colonised territories continued to arrive in the Netherlands throughout the twentieth century, with many being brought back by soldiers, civil servants or missionaries. The period of worldwide decolonisation after the Second World War saw a sharp decline in this flow of objects to Dutch museums.</w:t>
      </w:r>
    </w:p>
    <w:p>
      <w:pPr>
        <w:pStyle w:val="BodyText"/>
      </w:pPr>
    </w:p>
    <w:p>
      <w:pPr>
        <w:pStyle w:val="BodyText"/>
      </w:pPr>
      <w:r>
        <w:t>In tandem with the growing focus on the restitution of colonial collections in recent years several ethnographic museums across Europe have changed their names to more general terms such as 'museum of world cultures' or 'world museum'. The reason for this is the colonial connotation of the words 'ethnology' and 'ethnography', which are often seen as part of the broad spectrum of colonial violence.</w:t>
      </w:r>
    </w:p>
    <w:p>
      <w:pPr>
        <w:pStyle w:val="BodyText"/>
      </w:pPr>
    </w:p>
    <w:p>
      <w:pPr>
        <w:pStyle w:val="Heading1"/>
      </w:pPr>
      <w:r>
        <w:t>An artificial division</w:t>
      </w:r>
    </w:p>
    <w:p>
      <w:pPr>
        <w:pStyle w:val="BodyText"/>
      </w:pPr>
    </w:p>
    <w:p>
      <w:pPr>
        <w:pStyle w:val="BodyText"/>
      </w:pPr>
      <w:r>
        <w:t>Despite the emergence in the Netherlands of an increasing number of museums specialising in specific fields during the nineteenth century it is important to realise that the division of collections was an artificial one. Various collectors, such as the aforementioned Philip Franz von Siebold, donated objects to both the Ethnographic Museum and the National Museum of Natural History. As a result you will often find the same names cropping up in the archives of Dutch museums.</w:t>
      </w:r>
    </w:p>
    <w:p>
      <w:pPr>
        <w:pStyle w:val="BodyText"/>
      </w:pPr>
    </w:p>
    <w:p>
      <w:pPr>
        <w:pStyle w:val="BodyText"/>
      </w:pPr>
      <w:r>
        <w:t>There are also various museums in the Netherlands that specialised for other reasons and thus built up different types of collections. Examples include the museum of the officer training school in Kampen, which compiled a collection to support the training of KNIL officers, as well as collections brought back to the Netherlands by missionaries, such as in the case of Missiemuseum Steyl. These collections were often a combination of ethnographic objects, natural history objects and other types of artefacts. As a result, while the largest collection of ethnographic objects can be found at the Wereldmuseum, there are many other, smaller, museums that also manage ethnographic collections.</w:t>
      </w:r>
    </w:p>
    <w:p>
      <w:pPr>
        <w:pStyle w:val="BodyText"/>
      </w:pPr>
    </w:p>
    <w:p>
      <w:pPr>
        <w:pStyle w:val="BodyText"/>
      </w:pPr>
      <w:r>
        <w:t>The nature of the museum is often an indication of the route by which objects arrived in the Netherlands. The research aids on this website have been grouped into five themes accordingly:</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Whilst this thematic subdivision provides a good overview of the ways in which objects from former colonised territories ended up in Dutch museums it is not exhaustive. It is, for instance, possible that a civil servant who was active in the former Dutch East Indies first sold various objects to a merchant, who then sold them on to a Dutch museum.</w:t>
      </w:r>
    </w:p>
    <w:p>
      <w:pPr>
        <w:pStyle w:val="BodyText"/>
      </w:pPr>
    </w:p>
    <w:p>
      <w:pPr>
        <w:pStyle w:val="Heading1"/>
      </w:pPr>
      <w:r>
        <w:t>Related Aids</w:t>
      </w:r>
    </w:p>
    <w:p>
      <w:pPr>
        <w:pStyle w:val="BodyText"/>
      </w:pPr>
    </w:p>
    <w:p>
      <w:pPr>
        <w:pStyle w:val="ListBullet"/>
      </w:pPr>
      <w:r>
        <w:t>Koninklijk Bataviaasch Genootschap van Kunsten en Wetenschappen</w:t>
      </w:r>
    </w:p>
    <w:p>
      <w:pPr>
        <w:pStyle w:val="ListBullet"/>
      </w:pPr>
      <w:r>
        <w:t>Museum Bronbeek</w:t>
      </w:r>
    </w:p>
    <w:p>
      <w:pPr>
        <w:pStyle w:val="ListBullet"/>
      </w:pPr>
      <w:r>
        <w:t>Artis Ethnographic Museum</w:t>
      </w:r>
    </w:p>
    <w:p>
      <w:pPr>
        <w:pStyle w:val="ListBullet"/>
      </w:pPr>
      <w:r>
        <w:t>Volkenkundig Museum 'Gerardus van der Leeuw'</w:t>
      </w:r>
    </w:p>
    <w:p>
      <w:pPr>
        <w:pStyle w:val="ListBullet"/>
      </w:pPr>
      <w:r>
        <w:t>Hoofdcursus Kampen</w:t>
      </w:r>
    </w:p>
    <w:p>
      <w:pPr>
        <w:pStyle w:val="ListBullet"/>
      </w:pPr>
      <w:r>
        <w:t>Volkenkundig Museum Justinus van Nassau</w:t>
      </w:r>
    </w:p>
    <w:p>
      <w:pPr>
        <w:pStyle w:val="ListBullet"/>
      </w:pPr>
      <w:r>
        <w:t>Royal Cabinet of Curiosities</w:t>
      </w:r>
    </w:p>
    <w:p>
      <w:pPr>
        <w:pStyle w:val="ListBullet"/>
      </w:pPr>
      <w:r>
        <w:t>Museum Nusantara</w:t>
      </w:r>
    </w:p>
    <w:p>
      <w:pPr>
        <w:pStyle w:val="ListBullet"/>
      </w:pPr>
      <w:r>
        <w:t>Missiemuseum Steyl</w:t>
      </w:r>
    </w:p>
    <w:p>
      <w:pPr>
        <w:pStyle w:val="ListBullet"/>
      </w:pPr>
      <w:r>
        <w:t>Museon-Omniversum</w:t>
      </w:r>
    </w:p>
    <w:p>
      <w:pPr>
        <w:pStyle w:val="ListBullet"/>
      </w:pPr>
      <w:r>
        <w:t>Naturalis Biodiversity Center</w:t>
      </w:r>
    </w:p>
    <w:p>
      <w:pPr>
        <w:pStyle w:val="ListBullet"/>
      </w:pPr>
      <w:r>
        <w:t>Rijksmuseum van Oudheden</w:t>
      </w:r>
    </w:p>
    <w:p>
      <w:pPr>
        <w:pStyle w:val="ListBullet"/>
      </w:pPr>
      <w:r>
        <w:t>Rijksmuseum Amsterdam</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Natuurhistorisch en Volkenkundig Museum Oudenbosch</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2025-01-13_</w:t>
        <w:br/>
        <w:t>_last edited by Abacus as translator on 2025-10-21_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