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Biografie</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BodyText"/>
      </w:pPr>
      <w:r>
        <w:t>Portret van Caspar Georg Carl Reinwardt uit circa 1830-1890</w:t>
        <w:br/>
        <w:t>_Caspar Georg Carl Reinwardt (1773-1854)_ (James Erxleben / Rijksmuseum Amsterdam)</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Koninklijk Bataviaasch Genootschap van Kunsten en Wetenschappen</w:t>
      </w:r>
    </w:p>
    <w:p>
      <w:pPr>
        <w:pStyle w:val="ListBullet"/>
      </w:pPr>
      <w:r>
        <w:t>Naturalis Biodiversity Center</w:t>
      </w:r>
    </w:p>
    <w:p>
      <w:pPr>
        <w:pStyle w:val="ListBullet"/>
      </w:pPr>
      <w:r>
        <w:t>Wereldmuseum Leiden</w:t>
      </w:r>
    </w:p>
    <w:p>
      <w:pPr>
        <w:pStyle w:val="ListBullet"/>
      </w:pPr>
      <w:r>
        <w:t>RMO</w:t>
      </w:r>
    </w:p>
    <w:p>
      <w:pPr>
        <w:pStyle w:val="BodyText"/>
      </w:pPr>
    </w:p>
    <w:p>
      <w:pPr>
        <w:pStyle w:val="Heading1"/>
      </w:pPr>
      <w:r>
        <w:t>Primary sources</w:t>
      </w:r>
    </w:p>
    <w:p>
      <w:pPr>
        <w:pStyle w:val="BodyText"/>
      </w:pPr>
    </w:p>
    <w:p>
      <w:pPr>
        <w:pStyle w:val="BodyText"/>
      </w:pPr>
      <w:r>
        <w:t>Archief:</w:t>
      </w:r>
    </w:p>
    <w:p>
      <w:pPr>
        <w:pStyle w:val="BodyText"/>
      </w:pPr>
    </w:p>
    <w:p>
      <w:pPr>
        <w:pStyle w:val="BodyText"/>
      </w:pPr>
      <w:r>
        <w:t>Caspar George Carl Reinwardt archive and collection</w:t>
        <w:br/>
        <w:t xml:space="preserve">  _Collectiegids van de Universiteit Leiden over het Reinwardt-archief aldaar. Staan ook handige verwijzingen in naar ander relevant archiefmateriaal._</w:t>
      </w:r>
    </w:p>
    <w:p>
      <w:pPr>
        <w:pStyle w:val="BodyText"/>
      </w:pPr>
    </w:p>
    <w:p>
      <w:pPr>
        <w:pStyle w:val="BodyText"/>
      </w:pPr>
    </w:p>
    <w:p>
      <w:pPr>
        <w:pStyle w:val="BodyText"/>
      </w:pPr>
      <w:r>
        <w:t>Archief:</w:t>
      </w:r>
    </w:p>
    <w:p>
      <w:pPr>
        <w:pStyle w:val="BodyText"/>
      </w:pPr>
    </w:p>
    <w:p>
      <w:pPr>
        <w:pStyle w:val="BodyText"/>
      </w:pPr>
      <w:r>
        <w:t>Inventaris van het archief van prof. C.G.C. Reinwardt, 1808-1828 (NL-HaNA, Reinwardt, 2.21.204)</w:t>
        <w:br/>
        <w:t xml:space="preserve">  _Archief van Reinwardt bij het Nationaal Archief in Den Haag. Bevat allerhande soorten documenten._</w:t>
      </w:r>
    </w:p>
    <w:p>
      <w:pPr>
        <w:pStyle w:val="BodyText"/>
      </w:pPr>
    </w:p>
    <w:p>
      <w:pPr>
        <w:pStyle w:val="BodyText"/>
      </w:pPr>
    </w:p>
    <w:p>
      <w:pPr>
        <w:pStyle w:val="BodyText"/>
      </w:pPr>
      <w:r>
        <w:t>Correspondentie:</w:t>
      </w:r>
    </w:p>
    <w:p>
      <w:pPr>
        <w:pStyle w:val="BodyText"/>
      </w:pPr>
    </w:p>
    <w:p>
      <w:pPr>
        <w:pStyle w:val="BodyText"/>
      </w:pPr>
      <w:r>
        <w:t>Reinwardt, C. G. C., and Teunis Willem van Heiningen. The Correspondence of Caspar Georg Carl Reinwardt (1773-1854). Voorburg: U2pi, 2011.</w:t>
        <w:br/>
        <w:t xml:space="preserve">  _Door T.W. van Heiningen gecombineerde correspondentie van Reinwardt, bevat briefwisselingen met allerhande relevante figuren._</w:t>
      </w:r>
    </w:p>
    <w:p>
      <w:pPr>
        <w:pStyle w:val="BodyText"/>
      </w:pPr>
    </w:p>
    <w:p>
      <w:pPr>
        <w:pStyle w:val="BodyText"/>
      </w:pPr>
    </w:p>
    <w:p>
      <w:pPr>
        <w:pStyle w:val="BodyText"/>
      </w:pPr>
      <w:r>
        <w:t>Website:</w:t>
      </w:r>
    </w:p>
    <w:p>
      <w:pPr>
        <w:pStyle w:val="BodyText"/>
      </w:pPr>
    </w:p>
    <w:p>
      <w:pPr>
        <w:pStyle w:val="BodyText"/>
      </w:pPr>
      <w:r>
        <w:t>Hoogleraren Universiteit Leiden - Caspar Georg Carl Reinwardt</w:t>
        <w:br/>
        <w:t xml:space="preserve">  _Database van de Universiteit Leiden met biografische gegevens van (voormalige) hoogleraren._</w:t>
      </w:r>
    </w:p>
    <w:p>
      <w:pPr>
        <w:pStyle w:val="BodyText"/>
      </w:pPr>
    </w:p>
    <w:p>
      <w:pPr>
        <w:pStyle w:val="BodyText"/>
      </w:pPr>
    </w:p>
    <w:p>
      <w:pPr>
        <w:pStyle w:val="BodyText"/>
      </w:pPr>
      <w:r>
        <w:t>Website:</w:t>
      </w:r>
    </w:p>
    <w:p>
      <w:pPr>
        <w:pStyle w:val="BodyText"/>
      </w:pPr>
    </w:p>
    <w:p>
      <w:pPr>
        <w:pStyle w:val="BodyText"/>
      </w:pPr>
      <w:r>
        <w:t>Biografisch Portaal Nederland - Caspar Georg Carl Reinwardt</w:t>
        <w:br/>
        <w:t xml:space="preserve">  _Biografisch portaal met daarin biografische gegevens van allerhande 'belangrijke' Nederlandse personen. Bevat o.a. verwijzingen naar andere biografieën._</w:t>
      </w:r>
    </w:p>
    <w:p>
      <w:pPr>
        <w:pStyle w:val="BodyText"/>
      </w:pPr>
    </w:p>
    <w:p>
      <w:pPr>
        <w:pStyle w:val="BodyText"/>
      </w:pPr>
    </w:p>
    <w:p>
      <w:pPr>
        <w:pStyle w:val="BodyText"/>
      </w:pPr>
      <w:r>
        <w:t>Website:</w:t>
      </w:r>
    </w:p>
    <w:p>
      <w:pPr>
        <w:pStyle w:val="BodyText"/>
      </w:pPr>
    </w:p>
    <w:p>
      <w:pPr>
        <w:pStyle w:val="BodyText"/>
      </w:pPr>
      <w:r>
        <w:t>DBNL - Caspar Georg Carl Reinwardt</w:t>
        <w:br/>
        <w:t xml:space="preserve">  _Overzicht van relevante literatuur over Reinwardt binnen het DBNL platform._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Reinwardt, Caspar Georg Carl. Waarnemingen aangaande de gesteldheid van de grond van het eiland Aruba, en het goud aldaar gevonden, 1827.</w:t>
        <w:br/>
        <w:t xml:space="preserve">  _Boek van Reinwardt uit 1851 over de aanwezigheid van goud in de bodem van Aruba._</w:t>
      </w:r>
    </w:p>
    <w:p>
      <w:pPr>
        <w:pStyle w:val="BodyText"/>
      </w:pPr>
    </w:p>
    <w:p>
      <w:pPr>
        <w:pStyle w:val="BodyText"/>
      </w:pPr>
    </w:p>
    <w:p>
      <w:pPr>
        <w:pStyle w:val="BodyText"/>
      </w:pPr>
      <w:r>
        <w:t>Boek:</w:t>
      </w:r>
    </w:p>
    <w:p>
      <w:pPr>
        <w:pStyle w:val="BodyText"/>
      </w:pPr>
    </w:p>
    <w:p>
      <w:pPr>
        <w:pStyle w:val="BodyText"/>
      </w:pPr>
      <w:r>
        <w:t>Reinwardt, Caspar Georg Carl. Reis naar het oostelijk gedeelte van den Indischen Archipel, in het jaar 1821. Frederik Muller, 1858.</w:t>
        <w:br/>
        <w:t xml:space="preserve">  _Boek dat de opvolger van Reinwardt bij de Universiteit Leiden, W.H. de Vriese, opstelde aan de hand van aantekeningen van Reinwardt. Beschrijft de reis die Reinwardt tussen 1820 en 1822 maakte naar Timor, de Molukken en Celebes._</w:t>
      </w:r>
    </w:p>
    <w:p>
      <w:pPr>
        <w:pStyle w:val="BodyText"/>
      </w:pPr>
    </w:p>
    <w:p>
      <w:pPr>
        <w:pStyle w:val="BodyText"/>
      </w:pPr>
    </w:p>
    <w:p>
      <w:pPr>
        <w:pStyle w:val="BodyText"/>
      </w:pPr>
      <w:r>
        <w:t>Oratie:</w:t>
      </w:r>
    </w:p>
    <w:p>
      <w:pPr>
        <w:pStyle w:val="BodyText"/>
      </w:pPr>
    </w:p>
    <w:p>
      <w:pPr>
        <w:pStyle w:val="BodyText"/>
      </w:pPr>
      <w:r>
        <w:t>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J. van der Hey, 1823.</w:t>
        <w:br/>
        <w:t xml:space="preserve">  _Oratie van Reinwardt bij zijn inauguratie als hoogleraar scheikunde, botanie en natuurlijke historie en tevens directeur van de Hortus Botanicus aan de Universiteit Leiden._</w:t>
      </w:r>
    </w:p>
    <w:p>
      <w:pPr>
        <w:pStyle w:val="BodyText"/>
      </w:pPr>
    </w:p>
    <w:p>
      <w:pPr>
        <w:pStyle w:val="BodyText"/>
      </w:pPr>
    </w:p>
    <w:p>
      <w:pPr>
        <w:pStyle w:val="BodyText"/>
      </w:pPr>
      <w:r>
        <w:t>Verhandelingen:</w:t>
      </w:r>
    </w:p>
    <w:p>
      <w:pPr>
        <w:pStyle w:val="BodyText"/>
      </w:pPr>
    </w:p>
    <w:p>
      <w:pPr>
        <w:pStyle w:val="BodyText"/>
      </w:pPr>
      <w:r>
        <w:t>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_Verhandelingen over de werkzaamheden van de Natuurkundige Commissie in Indonesië, werd oorspronkelijk in delen gepubliceerd tussen 1839 en 1847. Beslaat drie volumes: 1: Land- en Volkenkunde, 2: Zoölogie en 3: Zoölogie (vervolg) en Botanie._</w:t>
      </w:r>
    </w:p>
    <w:p>
      <w:pPr>
        <w:pStyle w:val="BodyText"/>
      </w:pPr>
    </w:p>
    <w:p>
      <w:pPr>
        <w:pStyle w:val="BodyText"/>
      </w:pPr>
    </w:p>
    <w:p>
      <w:pPr>
        <w:pStyle w:val="BodyText"/>
      </w:pPr>
      <w:r>
        <w:t>Dissertatie:</w:t>
      </w:r>
    </w:p>
    <w:p>
      <w:pPr>
        <w:pStyle w:val="BodyText"/>
      </w:pPr>
    </w:p>
    <w:p>
      <w:pPr>
        <w:pStyle w:val="BodyText"/>
      </w:pPr>
      <w:r>
        <w:t>Weber, A. ‘Hybrid Ambitions : Science, Governance, and Empire in the Career of Caspar G.C. Reinwardt (1773-1854)’. Leiden University Press (LUP), 2012.</w:t>
        <w:br/>
        <w:t xml:space="preserve">  _Dissertatie van Andreas Weber uit 2012 in de vorm van een biografie van Reinwardt, geeft een uitgebreid overzicht van het leven en werkzaamheden van Reinwardt en plaatst het in de chronologische context. Bevat veel verwijzingen naar relevant (archief)materiaal._</w:t>
      </w:r>
    </w:p>
    <w:p>
      <w:pPr>
        <w:pStyle w:val="BodyText"/>
      </w:pPr>
    </w:p>
    <w:p>
      <w:pPr>
        <w:pStyle w:val="BodyText"/>
      </w:pPr>
    </w:p>
    <w:p>
      <w:pPr>
        <w:pStyle w:val="BodyText"/>
      </w:pPr>
      <w:r>
        <w:t>Artikel:</w:t>
      </w:r>
    </w:p>
    <w:p>
      <w:pPr>
        <w:pStyle w:val="BodyText"/>
      </w:pPr>
    </w:p>
    <w:p>
      <w:pPr>
        <w:pStyle w:val="BodyText"/>
      </w:pPr>
      <w:r>
        <w:t>Weber, Andreas. ‘Bitter Fruits of Accumulation: The Case of Caspar Georg Carl Reinwardt (1773–1854)’. History of Science 52, nr. 3 (september 2014): 297-318.</w:t>
        <w:br/>
        <w:t xml:space="preserve">  _Artikel van Andreas Weber, over het leven en werk van Reinwardt._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2024-12-17_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