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specimens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een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verworven.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die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was de collectie opgesteld in het grachtenpand waar vader en zoon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twintigste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