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Description</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BodyText"/>
      </w:pPr>
      <w:r>
        <w:t>_see also: Christian mission_</w:t>
        <w:br/>
        <w:t>_see also: Nederlandsch Zendeling Genootschap_</w:t>
        <w:br/>
        <w:t>_see also: Wereldmuseum Berg en Dal_</w:t>
      </w:r>
    </w:p>
    <w:p>
      <w:pPr>
        <w:pStyle w:val="BodyText"/>
      </w:pPr>
    </w:p>
    <w:p>
      <w:pPr>
        <w:pStyle w:val="Heading1"/>
      </w:pPr>
      <w:r>
        <w:t>Primary sources</w:t>
      </w:r>
    </w:p>
    <w:p>
      <w:pPr>
        <w:pStyle w:val="BodyText"/>
      </w:pPr>
    </w:p>
    <w:p>
      <w:pPr>
        <w:pStyle w:val="BodyText"/>
      </w:pPr>
      <w:r>
        <w:t>Website: Website Missiemuseum Steyl</w:t>
        <w:br/>
        <w:t>https://www.missiemuseum.nl/nl</w:t>
        <w:br/>
        <w:t>_The Missiemuseum's website contains relevant contact and other information._</w:t>
      </w:r>
    </w:p>
    <w:p>
      <w:pPr>
        <w:pStyle w:val="BodyText"/>
      </w:pPr>
    </w:p>
    <w:p>
      <w:pPr>
        <w:pStyle w:val="Heading1"/>
      </w:pPr>
      <w:r>
        <w:t>Secondary sources</w:t>
      </w:r>
    </w:p>
    <w:p>
      <w:pPr>
        <w:pStyle w:val="BodyText"/>
      </w:pPr>
    </w:p>
    <w:p>
      <w:pPr>
        <w:pStyle w:val="BodyText"/>
      </w:pPr>
      <w:r>
        <w:t>Report: Collectieplan Missiemuseum Steyl 2023-2028</w:t>
        <w:br/>
        <w:t>https://www.missiemuseum.nl/public/files/Collectieplan2023-2028_Publieksversie.pdf</w:t>
        <w:br/>
        <w:t>_The Missiemuseum's collection plan (in Dutch) contains relevant information about the origins of the museum's collection._</w:t>
      </w:r>
    </w:p>
    <w:p>
      <w:pPr>
        <w:pStyle w:val="BodyText"/>
      </w:pPr>
    </w:p>
    <w:p>
      <w:pPr>
        <w:pStyle w:val="BodyText"/>
      </w:pPr>
      <w:r>
        <w:t>Collection database: Limburgs Efgoednet</w:t>
        <w:br/>
        <w:t>https://limburgserfgoednet.nl/</w:t>
        <w:br/>
        <w:t>_Once the entire museum collection of the Missiemuseum has been registered and digitalised it will be accessible via the Limburgs Erfgoednet website._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China, Japan, Indonesia, The Philippines, Papua New Guinea, Ghana, Togo, Congo, Paraguay</w:t>
        <w:br/>
        <w:t>,</w:t>
        <w:br/>
        <w:t xml:space="preserve">  Period of activity:</w:t>
        <w:br/>
        <w:t xml:space="preserve">  Year of start:</w:t>
        <w:br/>
        <w:t xml:space="preserve">  1931,</w:t>
        <w:br/>
        <w:t xml:space="preserve">  Year of end:</w:t>
        <w:br/>
        <w:t xml:space="preserve">  Present,</w:t>
        <w:br/>
        <w:t xml:space="preserve">  Collections:</w:t>
        <w:br/>
        <w:t xml:space="preserve">  General remarks:</w:t>
        <w:br/>
        <w:t xml:space="preserve">  content:</w:t>
        <w:br/>
        <w:t xml:space="preserve">  "Not the entire collection of the Steyl Mission Museum has been registered yet. Also, during this registration, the collection will be digitised and made accessible via the Limburgs Erfgoednet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