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3F0E7" w14:textId="77777777" w:rsidR="004D313F" w:rsidRDefault="00000000">
      <w:pPr>
        <w:pStyle w:val="Heading1"/>
      </w:pPr>
      <w:r>
        <w:rPr>
          <w:color w:val="1A1A2E"/>
        </w:rPr>
        <w:t>1. Application Background &amp; Problem Statement</w:t>
      </w:r>
    </w:p>
    <w:p w14:paraId="340DAC41" w14:textId="77777777" w:rsidR="004D313F" w:rsidRDefault="00000000">
      <w:pPr>
        <w:pStyle w:val="Heading2"/>
      </w:pPr>
      <w:r>
        <w:rPr>
          <w:color w:val="333355"/>
          <w:sz w:val="24"/>
        </w:rPr>
        <w:t>1.1 Background</w:t>
      </w:r>
    </w:p>
    <w:p w14:paraId="0B960764" w14:textId="77777777" w:rsidR="004D313F" w:rsidRDefault="00000000">
      <w:r>
        <w:rPr>
          <w:sz w:val="20"/>
        </w:rPr>
        <w:t>Modern e-commerce platforms generate massive volumes of data every second. This data falls into two fundamentally opposing categories: highly structured financial transactions (purchases, payments, inventory) demanding strict ACID guarantees (Atomicity, Consistency, Isolation, Durability), and high-velocity, semi-structured behavioural logs (page views, cart actions, session flows) best served by BASE (Basically Available, Soft-state, Eventually consistent) systems that prioritise write throughput over immediate consistency.</w:t>
      </w:r>
    </w:p>
    <w:p w14:paraId="15A64FA3" w14:textId="77777777" w:rsidR="004D313F" w:rsidRDefault="00000000">
      <w:r>
        <w:rPr>
          <w:sz w:val="20"/>
        </w:rPr>
        <w:t>Attempting to process both within a single database creates significant performance bottlenecks. Relational databases struggle to scale with the chaotic influx of clickstream data, while NoSQL systems lack the transactional rigour required for monetary processing and inventory management. A polyglot persistence approach — intelligently routing each data shape to the database optimised for it — resolves this impedance mismatch directly. This project builds a mock e-commerce storefront that decouples user browsing behaviour from purchase execution, demonstrating an optimised dual-database architecture capable of identifying complex consumer patterns (cart abandonment, RFM segments, conversion funnels) without sacrificing system stability.</w:t>
      </w:r>
    </w:p>
    <w:p w14:paraId="2849DE8F" w14:textId="77777777" w:rsidR="004D313F" w:rsidRDefault="00000000">
      <w:pPr>
        <w:pStyle w:val="Heading2"/>
      </w:pPr>
      <w:r>
        <w:rPr>
          <w:color w:val="333355"/>
          <w:sz w:val="24"/>
        </w:rPr>
        <w:t>1.2 Problem Statement</w:t>
      </w:r>
    </w:p>
    <w:p w14:paraId="34EBCC39" w14:textId="77777777" w:rsidR="004D313F" w:rsidRDefault="00000000">
      <w:r>
        <w:rPr>
          <w:sz w:val="20"/>
        </w:rPr>
        <w:t>Online retailers face three interconnected challenges unsolvable by a single-database architecture:</w:t>
      </w:r>
    </w:p>
    <w:p w14:paraId="550669FE" w14:textId="77777777" w:rsidR="004D313F" w:rsidRDefault="00000000">
      <w:r>
        <w:rPr>
          <w:sz w:val="20"/>
        </w:rPr>
        <w:t>(1) Transactional Integrity vs. Write Throughput — Order placement requires atomic multi-table writes with inventory validation (a relational strength). Simultaneously, every page view and cart action must be logged without blocking the user experience (a NoSQL strength).</w:t>
      </w:r>
    </w:p>
    <w:p w14:paraId="721D1375" w14:textId="77777777" w:rsidR="004D313F" w:rsidRDefault="00000000">
      <w:r>
        <w:rPr>
          <w:sz w:val="20"/>
        </w:rPr>
        <w:t>(2) Cross-System Visibility — Fraud detection demands correlating real-time session behaviour (e.g., 15 cart additions in 30 seconds) with historical transaction patterns residing in separate database systems.</w:t>
      </w:r>
    </w:p>
    <w:p w14:paraId="608055B4" w14:textId="77777777" w:rsidR="004D313F" w:rsidRDefault="00000000">
      <w:r>
        <w:rPr>
          <w:sz w:val="20"/>
        </w:rPr>
        <w:t>(3) Analytics Flexibility — Customer segmentation (RFM), product affinity (market basket), and conversion funnels each demand different query paradigms: some are naturally relational (JOINs, CTEs), others are document-oriented (nested arrays, aggregations).</w:t>
      </w:r>
    </w:p>
    <w:p w14:paraId="0EFFDE9E" w14:textId="77777777" w:rsidR="004D313F" w:rsidRDefault="00000000">
      <w:pPr>
        <w:pStyle w:val="Heading1"/>
      </w:pPr>
      <w:r>
        <w:rPr>
          <w:color w:val="1A1A2E"/>
        </w:rPr>
        <w:t>2. System Architecture</w:t>
      </w:r>
    </w:p>
    <w:p w14:paraId="090BFE69" w14:textId="3A3F605D" w:rsidR="004D313F" w:rsidRDefault="00000000">
      <w:pPr>
        <w:spacing w:before="40" w:after="40"/>
      </w:pPr>
      <w:r>
        <w:rPr>
          <w:rFonts w:ascii="Consolas" w:hAnsi="Consolas"/>
          <w:sz w:val="13"/>
        </w:rPr>
        <w:t>┌─────────────────────────────────────────────────────────────────┐</w:t>
      </w:r>
      <w:r>
        <w:rPr>
          <w:rFonts w:ascii="Consolas" w:hAnsi="Consolas"/>
          <w:sz w:val="13"/>
        </w:rPr>
        <w:br/>
        <w:t>│                   Docker Compose Environment                    │</w:t>
      </w:r>
      <w:r>
        <w:rPr>
          <w:rFonts w:ascii="Consolas" w:hAnsi="Consolas"/>
          <w:sz w:val="13"/>
        </w:rPr>
        <w:br/>
        <w:t>│  ┌──────────────────┐    REST/JWT     ┌────────────────────────┐│</w:t>
      </w:r>
      <w:r>
        <w:rPr>
          <w:rFonts w:ascii="Consolas" w:hAnsi="Consolas"/>
          <w:sz w:val="13"/>
        </w:rPr>
        <w:br/>
        <w:t xml:space="preserve">│  │  React (Vite)    │◄──────────────►│   </w:t>
      </w:r>
      <w:proofErr w:type="spellStart"/>
      <w:r>
        <w:rPr>
          <w:rFonts w:ascii="Consolas" w:hAnsi="Consolas"/>
          <w:sz w:val="13"/>
        </w:rPr>
        <w:t>FastAPI</w:t>
      </w:r>
      <w:proofErr w:type="spellEnd"/>
      <w:r>
        <w:rPr>
          <w:rFonts w:ascii="Consolas" w:hAnsi="Consolas"/>
          <w:sz w:val="13"/>
        </w:rPr>
        <w:t xml:space="preserve"> (Python)     </w:t>
      </w:r>
      <w:r w:rsidR="00467DE3">
        <w:rPr>
          <w:rFonts w:ascii="Consolas" w:hAnsi="Consolas"/>
          <w:sz w:val="13"/>
        </w:rPr>
        <w:t xml:space="preserve"> </w:t>
      </w:r>
      <w:r>
        <w:rPr>
          <w:rFonts w:ascii="Consolas" w:hAnsi="Consolas"/>
          <w:sz w:val="13"/>
        </w:rPr>
        <w:t>││</w:t>
      </w:r>
      <w:r>
        <w:rPr>
          <w:rFonts w:ascii="Consolas" w:hAnsi="Consolas"/>
          <w:sz w:val="13"/>
        </w:rPr>
        <w:br/>
        <w:t>│  │  :3000            │                │   :8000                ││</w:t>
      </w:r>
      <w:r>
        <w:rPr>
          <w:rFonts w:ascii="Consolas" w:hAnsi="Consolas"/>
          <w:sz w:val="13"/>
        </w:rPr>
        <w:br/>
        <w:t>│  │  Catalog│Cart     │                │  Auth│Products│Cart    ││</w:t>
      </w:r>
      <w:r>
        <w:rPr>
          <w:rFonts w:ascii="Consolas" w:hAnsi="Consolas"/>
          <w:sz w:val="13"/>
        </w:rPr>
        <w:br/>
        <w:t>│  │  Admin │Charts    │                │  Orders│Analytics      ││</w:t>
      </w:r>
      <w:r>
        <w:rPr>
          <w:rFonts w:ascii="Consolas" w:hAnsi="Consolas"/>
          <w:sz w:val="13"/>
        </w:rPr>
        <w:br/>
        <w:t>│  └──────────────────┘                └───────┬───────┬────────┘ │</w:t>
      </w:r>
      <w:r>
        <w:rPr>
          <w:rFonts w:ascii="Consolas" w:hAnsi="Consolas"/>
          <w:sz w:val="13"/>
        </w:rPr>
        <w:br/>
        <w:t>│                                SQLAlchemy    │       │Motor     │</w:t>
      </w:r>
      <w:r>
        <w:rPr>
          <w:rFonts w:ascii="Consolas" w:hAnsi="Consolas"/>
          <w:sz w:val="13"/>
        </w:rPr>
        <w:br/>
        <w:t>│                                              ▼       ▼          │</w:t>
      </w:r>
      <w:r>
        <w:rPr>
          <w:rFonts w:ascii="Consolas" w:hAnsi="Consolas"/>
          <w:sz w:val="13"/>
        </w:rPr>
        <w:br/>
        <w:t>│  ┌──────────────────────┐       ┌─────────────────────────────┐ │</w:t>
      </w:r>
      <w:r>
        <w:rPr>
          <w:rFonts w:ascii="Consolas" w:hAnsi="Consolas"/>
          <w:sz w:val="13"/>
        </w:rPr>
        <w:br/>
        <w:t>│  │  PostgreSQL 15 :5432 │  CDC  │  MongoDB 7 :27017           │</w:t>
      </w:r>
      <w:r w:rsidR="00467DE3">
        <w:rPr>
          <w:rFonts w:ascii="Consolas" w:hAnsi="Consolas"/>
          <w:sz w:val="13"/>
        </w:rPr>
        <w:t xml:space="preserve"> </w:t>
      </w:r>
      <w:r>
        <w:rPr>
          <w:rFonts w:ascii="Consolas" w:hAnsi="Consolas"/>
          <w:sz w:val="13"/>
        </w:rPr>
        <w:t>│</w:t>
      </w:r>
      <w:r>
        <w:rPr>
          <w:rFonts w:ascii="Consolas" w:hAnsi="Consolas"/>
          <w:sz w:val="13"/>
        </w:rPr>
        <w:br/>
        <w:t>│  │  Tables (7):         │──────►│  Collections (4):           │ │</w:t>
      </w:r>
      <w:r>
        <w:rPr>
          <w:rFonts w:ascii="Consolas" w:hAnsi="Consolas"/>
          <w:sz w:val="13"/>
        </w:rPr>
        <w:br/>
        <w:t>│  │  users, customers,   │outbox │  user_sessions (Bucket)     │ │</w:t>
      </w:r>
      <w:r>
        <w:rPr>
          <w:rFonts w:ascii="Consolas" w:hAnsi="Consolas"/>
          <w:sz w:val="13"/>
        </w:rPr>
        <w:br/>
        <w:t>│  │  products, orders,   │       │  session_stats (Computed)   │ │</w:t>
      </w:r>
      <w:r>
        <w:rPr>
          <w:rFonts w:ascii="Consolas" w:hAnsi="Consolas"/>
          <w:sz w:val="13"/>
        </w:rPr>
        <w:br/>
        <w:t>│  │  order_items, outbox │       │  customer_order_summary     │ │</w:t>
      </w:r>
      <w:r>
        <w:rPr>
          <w:rFonts w:ascii="Consolas" w:hAnsi="Consolas"/>
          <w:sz w:val="13"/>
        </w:rPr>
        <w:br/>
        <w:t>│  │  alerts, audit_log   │       │  funnel_metrics (Cached)    │ │</w:t>
      </w:r>
      <w:r>
        <w:rPr>
          <w:rFonts w:ascii="Consolas" w:hAnsi="Consolas"/>
          <w:sz w:val="13"/>
        </w:rPr>
        <w:br/>
        <w:t>│  │  Triggers (4):       │ fraud │  Patterns: $push+$inc       │ │</w:t>
      </w:r>
      <w:r>
        <w:rPr>
          <w:rFonts w:ascii="Consolas" w:hAnsi="Consolas"/>
          <w:sz w:val="13"/>
        </w:rPr>
        <w:br/>
        <w:t>│  │  stock, inv, CDC,aud.│◄──────│  $facet │ TTL index         │ │</w:t>
      </w:r>
      <w:r>
        <w:rPr>
          <w:rFonts w:ascii="Consolas" w:hAnsi="Consolas"/>
          <w:sz w:val="13"/>
        </w:rPr>
        <w:br/>
        <w:t>│  └──────────────────────┘       └─────────────────────────────┘ │</w:t>
      </w:r>
      <w:r>
        <w:rPr>
          <w:rFonts w:ascii="Consolas" w:hAnsi="Consolas"/>
          <w:sz w:val="13"/>
        </w:rPr>
        <w:br/>
        <w:t>└─────────────────────────────────────────────────────────────────┘</w:t>
      </w:r>
    </w:p>
    <w:p w14:paraId="2C2BBFAA" w14:textId="77777777" w:rsidR="004D313F" w:rsidRDefault="00000000">
      <w:r>
        <w:rPr>
          <w:b/>
          <w:sz w:val="20"/>
        </w:rPr>
        <w:t>Data Flow &amp; Routing:</w:t>
      </w:r>
    </w:p>
    <w:p w14:paraId="2564951B" w14:textId="77777777" w:rsidR="004D313F" w:rsidRDefault="00000000">
      <w:r>
        <w:rPr>
          <w:sz w:val="20"/>
        </w:rPr>
        <w:t>• Browsing: Client → FastAPI → MongoDB user_sessions — $push + $inc via Bucket Pattern (near O(1) insert).</w:t>
      </w:r>
    </w:p>
    <w:p w14:paraId="1EB8F711" w14:textId="77777777" w:rsidR="004D313F" w:rsidRDefault="00000000">
      <w:r>
        <w:rPr>
          <w:sz w:val="20"/>
        </w:rPr>
        <w:t>• Purchasing: Client → FastAPI → PostgreSQL transaction → triggers: stock check → inventory deduction → outbox CDC.</w:t>
      </w:r>
    </w:p>
    <w:p w14:paraId="38EAFAE1" w14:textId="77777777" w:rsidR="004D313F" w:rsidRDefault="00000000">
      <w:r>
        <w:rPr>
          <w:sz w:val="20"/>
        </w:rPr>
        <w:lastRenderedPageBreak/>
        <w:t>• CDC Bridge: Outbox trigger → async poller (5 s) → MongoDB customer_order_summary synchronised via $inc.</w:t>
      </w:r>
    </w:p>
    <w:p w14:paraId="29A749F4" w14:textId="77777777" w:rsidR="004D313F" w:rsidRDefault="00000000">
      <w:r>
        <w:rPr>
          <w:sz w:val="20"/>
        </w:rPr>
        <w:t>• Fraud: Cart API → MongoDB session velocity check → if threshold exceeded → PostgreSQL alerts INSERT.</w:t>
      </w:r>
    </w:p>
    <w:p w14:paraId="11CCE2AC" w14:textId="77777777" w:rsidR="004D313F" w:rsidRDefault="00000000">
      <w:r>
        <w:rPr>
          <w:b/>
          <w:sz w:val="20"/>
        </w:rPr>
        <w:t>Algorithmic Efficiency:</w:t>
      </w:r>
    </w:p>
    <w:p w14:paraId="7C208978" w14:textId="77777777" w:rsidR="004D313F" w:rsidRDefault="00000000">
      <w:r>
        <w:rPr>
          <w:sz w:val="20"/>
        </w:rPr>
        <w:t>This decoupled architecture achieves near O(1) time complexity for clickstream insertion via the Bucket Pattern. Complex analytical operations — multi-table JOINs for RFM segmentation and market basket co-occurrence — are reserved for PostgreSQL, whose optimised query planner handles resource-intensive operations without competing with high-velocity write traffic.</w:t>
      </w:r>
    </w:p>
    <w:p w14:paraId="0746A826" w14:textId="77777777" w:rsidR="004D313F" w:rsidRDefault="00000000">
      <w:r>
        <w:rPr>
          <w:b/>
          <w:sz w:val="20"/>
        </w:rPr>
        <w:t>Technology Justification:</w:t>
      </w:r>
    </w:p>
    <w:tbl>
      <w:tblPr>
        <w:tblStyle w:val="LightGrid-Accent1"/>
        <w:tblW w:w="0" w:type="auto"/>
        <w:jc w:val="center"/>
        <w:tblLook w:val="04A0" w:firstRow="1" w:lastRow="0" w:firstColumn="1" w:lastColumn="0" w:noHBand="0" w:noVBand="1"/>
      </w:tblPr>
      <w:tblGrid>
        <w:gridCol w:w="4986"/>
        <w:gridCol w:w="4986"/>
      </w:tblGrid>
      <w:tr w:rsidR="004D313F" w14:paraId="58CC20A8" w14:textId="77777777" w:rsidTr="004D313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3CAD6E7B" w14:textId="77777777" w:rsidR="004D313F" w:rsidRDefault="00000000">
            <w:r>
              <w:rPr>
                <w:sz w:val="16"/>
              </w:rPr>
              <w:t>Choice</w:t>
            </w:r>
          </w:p>
        </w:tc>
        <w:tc>
          <w:tcPr>
            <w:tcW w:w="4986" w:type="dxa"/>
          </w:tcPr>
          <w:p w14:paraId="647432C2" w14:textId="77777777" w:rsidR="004D313F" w:rsidRDefault="00000000">
            <w:pPr>
              <w:cnfStyle w:val="100000000000" w:firstRow="1" w:lastRow="0" w:firstColumn="0" w:lastColumn="0" w:oddVBand="0" w:evenVBand="0" w:oddHBand="0" w:evenHBand="0" w:firstRowFirstColumn="0" w:firstRowLastColumn="0" w:lastRowFirstColumn="0" w:lastRowLastColumn="0"/>
            </w:pPr>
            <w:r>
              <w:rPr>
                <w:sz w:val="16"/>
              </w:rPr>
              <w:t>Rationale</w:t>
            </w:r>
          </w:p>
        </w:tc>
      </w:tr>
      <w:tr w:rsidR="004D313F" w14:paraId="7B7F2F29" w14:textId="77777777" w:rsidTr="004D3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2A0DA141" w14:textId="77777777" w:rsidR="004D313F" w:rsidRDefault="00000000">
            <w:r>
              <w:rPr>
                <w:sz w:val="16"/>
              </w:rPr>
              <w:t>PostgreSQL over MySQL</w:t>
            </w:r>
          </w:p>
        </w:tc>
        <w:tc>
          <w:tcPr>
            <w:tcW w:w="4986" w:type="dxa"/>
          </w:tcPr>
          <w:p w14:paraId="67EFF462"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Native UUID, JSONB outbox payload, superior CTE/window functions for RFM queries</w:t>
            </w:r>
          </w:p>
        </w:tc>
      </w:tr>
      <w:tr w:rsidR="004D313F" w14:paraId="272A7B58" w14:textId="77777777" w:rsidTr="004D313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594136BF" w14:textId="77777777" w:rsidR="004D313F" w:rsidRDefault="00000000">
            <w:r>
              <w:rPr>
                <w:sz w:val="16"/>
              </w:rPr>
              <w:t>MongoDB over Cassandra</w:t>
            </w:r>
          </w:p>
        </w:tc>
        <w:tc>
          <w:tcPr>
            <w:tcW w:w="4986" w:type="dxa"/>
          </w:tcPr>
          <w:p w14:paraId="35DE2B28"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Document model maps event arrays; $facet for funnel; TTL indexes handle auto-expiry</w:t>
            </w:r>
          </w:p>
        </w:tc>
      </w:tr>
      <w:tr w:rsidR="004D313F" w14:paraId="4D5D6334" w14:textId="77777777" w:rsidTr="004D3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23CAA255" w14:textId="77777777" w:rsidR="004D313F" w:rsidRDefault="00000000">
            <w:r>
              <w:rPr>
                <w:sz w:val="16"/>
              </w:rPr>
              <w:t>FastAPI over Flask</w:t>
            </w:r>
          </w:p>
        </w:tc>
        <w:tc>
          <w:tcPr>
            <w:tcW w:w="4986" w:type="dxa"/>
          </w:tcPr>
          <w:p w14:paraId="2FC255AC"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Native async (Motor driver); auto OpenAPI docs; Pydantic validation reduces boilerplate</w:t>
            </w:r>
          </w:p>
        </w:tc>
      </w:tr>
      <w:tr w:rsidR="004D313F" w14:paraId="339CA8B6" w14:textId="77777777" w:rsidTr="004D313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12B392D1" w14:textId="77777777" w:rsidR="004D313F" w:rsidRDefault="00000000">
            <w:r>
              <w:rPr>
                <w:sz w:val="16"/>
              </w:rPr>
              <w:t>Outbox over Kafka</w:t>
            </w:r>
          </w:p>
        </w:tc>
        <w:tc>
          <w:tcPr>
            <w:tcW w:w="4986" w:type="dxa"/>
          </w:tcPr>
          <w:p w14:paraId="0E141600"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Avoids external infra; ≤5 s latency acceptable; demonstrates event-driven architecture</w:t>
            </w:r>
          </w:p>
        </w:tc>
      </w:tr>
      <w:tr w:rsidR="004D313F" w14:paraId="40915B42" w14:textId="77777777" w:rsidTr="004D3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1C011620" w14:textId="77777777" w:rsidR="004D313F" w:rsidRDefault="00000000">
            <w:r>
              <w:rPr>
                <w:sz w:val="16"/>
              </w:rPr>
              <w:t>Docker Compose</w:t>
            </w:r>
          </w:p>
        </w:tc>
        <w:tc>
          <w:tcPr>
            <w:tcW w:w="4986" w:type="dxa"/>
          </w:tcPr>
          <w:p w14:paraId="70BA9274"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One-command reproducible environment for examiner verification</w:t>
            </w:r>
          </w:p>
        </w:tc>
      </w:tr>
    </w:tbl>
    <w:p w14:paraId="2366DB34" w14:textId="77777777" w:rsidR="004D313F" w:rsidRDefault="004D313F"/>
    <w:p w14:paraId="3BF426C5" w14:textId="77777777" w:rsidR="004D313F" w:rsidRDefault="00000000">
      <w:pPr>
        <w:pStyle w:val="Heading1"/>
      </w:pPr>
      <w:r>
        <w:rPr>
          <w:color w:val="1A1A2E"/>
        </w:rPr>
        <w:t>3. Dataset Description</w:t>
      </w:r>
    </w:p>
    <w:p w14:paraId="208014FB" w14:textId="77777777" w:rsidR="004D313F" w:rsidRDefault="00000000">
      <w:r>
        <w:rPr>
          <w:sz w:val="18"/>
        </w:rPr>
        <w:t>The project utilises real-world e-commerce datasets sourced from Kaggle [1][2]. All files reside in data/ and are ingested via backend/data_loader.py.</w:t>
      </w:r>
    </w:p>
    <w:tbl>
      <w:tblPr>
        <w:tblStyle w:val="LightGrid-Accent1"/>
        <w:tblW w:w="0" w:type="auto"/>
        <w:jc w:val="center"/>
        <w:tblLook w:val="04A0" w:firstRow="1" w:lastRow="0" w:firstColumn="1" w:lastColumn="0" w:noHBand="0" w:noVBand="1"/>
      </w:tblPr>
      <w:tblGrid>
        <w:gridCol w:w="2493"/>
        <w:gridCol w:w="2493"/>
        <w:gridCol w:w="2493"/>
        <w:gridCol w:w="2493"/>
      </w:tblGrid>
      <w:tr w:rsidR="004D313F" w14:paraId="161E748D" w14:textId="77777777" w:rsidTr="004D313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6CB1AA9C" w14:textId="77777777" w:rsidR="004D313F" w:rsidRDefault="00000000">
            <w:r>
              <w:rPr>
                <w:sz w:val="16"/>
              </w:rPr>
              <w:t>File</w:t>
            </w:r>
          </w:p>
        </w:tc>
        <w:tc>
          <w:tcPr>
            <w:tcW w:w="2493" w:type="dxa"/>
          </w:tcPr>
          <w:p w14:paraId="76EB232C" w14:textId="77777777" w:rsidR="004D313F" w:rsidRDefault="00000000">
            <w:pPr>
              <w:cnfStyle w:val="100000000000" w:firstRow="1" w:lastRow="0" w:firstColumn="0" w:lastColumn="0" w:oddVBand="0" w:evenVBand="0" w:oddHBand="0" w:evenHBand="0" w:firstRowFirstColumn="0" w:firstRowLastColumn="0" w:lastRowFirstColumn="0" w:lastRowLastColumn="0"/>
            </w:pPr>
            <w:r>
              <w:rPr>
                <w:sz w:val="16"/>
              </w:rPr>
              <w:t>Records</w:t>
            </w:r>
          </w:p>
        </w:tc>
        <w:tc>
          <w:tcPr>
            <w:tcW w:w="2493" w:type="dxa"/>
          </w:tcPr>
          <w:p w14:paraId="35B13C9B" w14:textId="77777777" w:rsidR="004D313F" w:rsidRDefault="00000000">
            <w:pPr>
              <w:cnfStyle w:val="100000000000" w:firstRow="1" w:lastRow="0" w:firstColumn="0" w:lastColumn="0" w:oddVBand="0" w:evenVBand="0" w:oddHBand="0" w:evenHBand="0" w:firstRowFirstColumn="0" w:firstRowLastColumn="0" w:lastRowFirstColumn="0" w:lastRowLastColumn="0"/>
            </w:pPr>
            <w:r>
              <w:rPr>
                <w:sz w:val="16"/>
              </w:rPr>
              <w:t>Key Columns</w:t>
            </w:r>
          </w:p>
        </w:tc>
        <w:tc>
          <w:tcPr>
            <w:tcW w:w="2493" w:type="dxa"/>
          </w:tcPr>
          <w:p w14:paraId="6B6ED641" w14:textId="77777777" w:rsidR="004D313F" w:rsidRDefault="00000000">
            <w:pPr>
              <w:cnfStyle w:val="100000000000" w:firstRow="1" w:lastRow="0" w:firstColumn="0" w:lastColumn="0" w:oddVBand="0" w:evenVBand="0" w:oddHBand="0" w:evenHBand="0" w:firstRowFirstColumn="0" w:firstRowLastColumn="0" w:lastRowFirstColumn="0" w:lastRowLastColumn="0"/>
            </w:pPr>
            <w:r>
              <w:rPr>
                <w:sz w:val="16"/>
              </w:rPr>
              <w:t>Target DB</w:t>
            </w:r>
          </w:p>
        </w:tc>
      </w:tr>
      <w:tr w:rsidR="004D313F" w14:paraId="1212664F" w14:textId="77777777" w:rsidTr="004D3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2969FF4B" w14:textId="77777777" w:rsidR="004D313F" w:rsidRDefault="00000000">
            <w:r>
              <w:rPr>
                <w:sz w:val="16"/>
              </w:rPr>
              <w:t>customers.csv</w:t>
            </w:r>
          </w:p>
        </w:tc>
        <w:tc>
          <w:tcPr>
            <w:tcW w:w="2493" w:type="dxa"/>
          </w:tcPr>
          <w:p w14:paraId="6273B151"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~13,000</w:t>
            </w:r>
          </w:p>
        </w:tc>
        <w:tc>
          <w:tcPr>
            <w:tcW w:w="2493" w:type="dxa"/>
          </w:tcPr>
          <w:p w14:paraId="0B665ECC"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customer_id, name, email, country, age, signup_date, marketing_opt_in</w:t>
            </w:r>
          </w:p>
        </w:tc>
        <w:tc>
          <w:tcPr>
            <w:tcW w:w="2493" w:type="dxa"/>
          </w:tcPr>
          <w:p w14:paraId="714F80F0"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PG: customers + users</w:t>
            </w:r>
          </w:p>
        </w:tc>
      </w:tr>
      <w:tr w:rsidR="004D313F" w14:paraId="3DAA0D28" w14:textId="77777777" w:rsidTr="004D313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66EBA68F" w14:textId="77777777" w:rsidR="004D313F" w:rsidRDefault="00000000">
            <w:r>
              <w:rPr>
                <w:sz w:val="16"/>
              </w:rPr>
              <w:t>products.csv</w:t>
            </w:r>
          </w:p>
        </w:tc>
        <w:tc>
          <w:tcPr>
            <w:tcW w:w="2493" w:type="dxa"/>
          </w:tcPr>
          <w:p w14:paraId="7961AF30"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~1,000</w:t>
            </w:r>
          </w:p>
        </w:tc>
        <w:tc>
          <w:tcPr>
            <w:tcW w:w="2493" w:type="dxa"/>
          </w:tcPr>
          <w:p w14:paraId="338AAC37"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product_id, category, price_usd, cost_usd, margin_usd</w:t>
            </w:r>
          </w:p>
        </w:tc>
        <w:tc>
          <w:tcPr>
            <w:tcW w:w="2493" w:type="dxa"/>
          </w:tcPr>
          <w:p w14:paraId="69FD837C"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PG: products</w:t>
            </w:r>
          </w:p>
        </w:tc>
      </w:tr>
      <w:tr w:rsidR="004D313F" w14:paraId="621F7614" w14:textId="77777777" w:rsidTr="004D3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3FC77A98" w14:textId="77777777" w:rsidR="004D313F" w:rsidRDefault="00000000">
            <w:r>
              <w:rPr>
                <w:sz w:val="16"/>
              </w:rPr>
              <w:t>orders.csv</w:t>
            </w:r>
          </w:p>
        </w:tc>
        <w:tc>
          <w:tcPr>
            <w:tcW w:w="2493" w:type="dxa"/>
          </w:tcPr>
          <w:p w14:paraId="62B6E27F"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~10,000</w:t>
            </w:r>
          </w:p>
        </w:tc>
        <w:tc>
          <w:tcPr>
            <w:tcW w:w="2493" w:type="dxa"/>
          </w:tcPr>
          <w:p w14:paraId="1D1C14B4"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order_id, customer_id, order_time, payment_method, discount_pct, total_usd</w:t>
            </w:r>
          </w:p>
        </w:tc>
        <w:tc>
          <w:tcPr>
            <w:tcW w:w="2493" w:type="dxa"/>
          </w:tcPr>
          <w:p w14:paraId="59530CD0"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PG: orders</w:t>
            </w:r>
          </w:p>
        </w:tc>
      </w:tr>
      <w:tr w:rsidR="004D313F" w14:paraId="1779516E" w14:textId="77777777" w:rsidTr="004D313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6C01DA65" w14:textId="77777777" w:rsidR="004D313F" w:rsidRDefault="00000000">
            <w:r>
              <w:rPr>
                <w:sz w:val="16"/>
              </w:rPr>
              <w:t>order_items.csv</w:t>
            </w:r>
          </w:p>
        </w:tc>
        <w:tc>
          <w:tcPr>
            <w:tcW w:w="2493" w:type="dxa"/>
          </w:tcPr>
          <w:p w14:paraId="1E243B92"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~25,000</w:t>
            </w:r>
          </w:p>
        </w:tc>
        <w:tc>
          <w:tcPr>
            <w:tcW w:w="2493" w:type="dxa"/>
          </w:tcPr>
          <w:p w14:paraId="6F0E12A6"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order_id, product_id, unit_price_usd, quantity, line_total_usd</w:t>
            </w:r>
          </w:p>
        </w:tc>
        <w:tc>
          <w:tcPr>
            <w:tcW w:w="2493" w:type="dxa"/>
          </w:tcPr>
          <w:p w14:paraId="09EE5681"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PG: order_items</w:t>
            </w:r>
          </w:p>
        </w:tc>
      </w:tr>
      <w:tr w:rsidR="004D313F" w14:paraId="698AA5B3" w14:textId="77777777" w:rsidTr="004D3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2435B624" w14:textId="77777777" w:rsidR="004D313F" w:rsidRDefault="00000000">
            <w:r>
              <w:rPr>
                <w:sz w:val="16"/>
              </w:rPr>
              <w:t>clickstream_events.csv</w:t>
            </w:r>
          </w:p>
        </w:tc>
        <w:tc>
          <w:tcPr>
            <w:tcW w:w="2493" w:type="dxa"/>
          </w:tcPr>
          <w:p w14:paraId="3B993A00"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~100,000</w:t>
            </w:r>
          </w:p>
        </w:tc>
        <w:tc>
          <w:tcPr>
            <w:tcW w:w="2493" w:type="dxa"/>
          </w:tcPr>
          <w:p w14:paraId="0052F150"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event_id, session_id, timestamp, event_type, product_id</w:t>
            </w:r>
          </w:p>
        </w:tc>
        <w:tc>
          <w:tcPr>
            <w:tcW w:w="2493" w:type="dxa"/>
          </w:tcPr>
          <w:p w14:paraId="09003F57"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Mongo: user_sessions</w:t>
            </w:r>
          </w:p>
        </w:tc>
      </w:tr>
      <w:tr w:rsidR="004D313F" w14:paraId="600DFC47" w14:textId="77777777" w:rsidTr="004D313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0703BBFB" w14:textId="77777777" w:rsidR="004D313F" w:rsidRDefault="00000000">
            <w:r>
              <w:rPr>
                <w:sz w:val="16"/>
              </w:rPr>
              <w:t>sessions.csv</w:t>
            </w:r>
          </w:p>
        </w:tc>
        <w:tc>
          <w:tcPr>
            <w:tcW w:w="2493" w:type="dxa"/>
          </w:tcPr>
          <w:p w14:paraId="354F4F52"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~10,000</w:t>
            </w:r>
          </w:p>
        </w:tc>
        <w:tc>
          <w:tcPr>
            <w:tcW w:w="2493" w:type="dxa"/>
          </w:tcPr>
          <w:p w14:paraId="3EA2CD0A"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session_id, customer_id, start_time, device, source, country</w:t>
            </w:r>
          </w:p>
        </w:tc>
        <w:tc>
          <w:tcPr>
            <w:tcW w:w="2493" w:type="dxa"/>
          </w:tcPr>
          <w:p w14:paraId="06A0C0B8"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Mongo: user_sessions</w:t>
            </w:r>
          </w:p>
        </w:tc>
      </w:tr>
    </w:tbl>
    <w:p w14:paraId="13941ACB" w14:textId="77777777" w:rsidR="004D313F" w:rsidRDefault="004D313F"/>
    <w:p w14:paraId="33D49FE9" w14:textId="77777777" w:rsidR="004D313F" w:rsidRDefault="00000000">
      <w:r>
        <w:rPr>
          <w:sz w:val="20"/>
        </w:rPr>
        <w:t>Data Profile: Customers span multiple countries (JP, IN, BR, FR, PL, DE), ages 18–75. Products cover Electronics, Clothing, Home &amp; Garden, Books; prices $5–$1,500 USD. Orders include payment diversity (card, PayPal, bank transfer) with 0–30% discounts. Clickstream follows page_view → add_to_cart → checkout → purchase funnel with natural drop-off rates. Sessions capture device type (mobile, desktop, tablet) and traffic source (organic, email, social).</w:t>
      </w:r>
    </w:p>
    <w:p w14:paraId="7F077007" w14:textId="77777777" w:rsidR="004D313F" w:rsidRDefault="00000000">
      <w:r>
        <w:rPr>
          <w:sz w:val="20"/>
        </w:rPr>
        <w:t>Entity-Relationship Design (see docs/ER_Diagram.md): UUID PKs on customers/orders prevent enumeration attacks. CHECK (stock_quantity &gt;= 0) on products enforces integrity at DB level. CHECK (quantity &gt; 0) on order_items rejects invalid line items. JSONB outbox.payload enables schema-flexible event storage. MongoDB Bucket Pattern accumulates all events per session in one document via $push + $inc, avoiding document-per-event index bloat.</w:t>
      </w:r>
    </w:p>
    <w:p w14:paraId="5B61BA32" w14:textId="77777777" w:rsidR="004D313F" w:rsidRDefault="00000000">
      <w:pPr>
        <w:pStyle w:val="Heading1"/>
      </w:pPr>
      <w:r>
        <w:rPr>
          <w:color w:val="1A1A2E"/>
        </w:rPr>
        <w:lastRenderedPageBreak/>
        <w:t>4. Implementation Progress (as of 22 June 2026)</w:t>
      </w:r>
    </w:p>
    <w:p w14:paraId="4F310188" w14:textId="77777777" w:rsidR="004D313F" w:rsidRDefault="00000000">
      <w:r>
        <w:rPr>
          <w:b/>
          <w:sz w:val="20"/>
        </w:rPr>
        <w:t>All foundational components for the dual-database analytics platform have been designed, implemented, and locally verified:</w:t>
      </w:r>
    </w:p>
    <w:tbl>
      <w:tblPr>
        <w:tblStyle w:val="LightGrid-Accent1"/>
        <w:tblW w:w="0" w:type="auto"/>
        <w:jc w:val="center"/>
        <w:tblLook w:val="04A0" w:firstRow="1" w:lastRow="0" w:firstColumn="1" w:lastColumn="0" w:noHBand="0" w:noVBand="1"/>
      </w:tblPr>
      <w:tblGrid>
        <w:gridCol w:w="3324"/>
        <w:gridCol w:w="3324"/>
        <w:gridCol w:w="3324"/>
      </w:tblGrid>
      <w:tr w:rsidR="004D313F" w14:paraId="6F51EA87" w14:textId="77777777" w:rsidTr="004D313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2614916E" w14:textId="77777777" w:rsidR="004D313F" w:rsidRDefault="00000000">
            <w:r>
              <w:rPr>
                <w:sz w:val="16"/>
              </w:rPr>
              <w:t>Component</w:t>
            </w:r>
          </w:p>
        </w:tc>
        <w:tc>
          <w:tcPr>
            <w:tcW w:w="3324" w:type="dxa"/>
          </w:tcPr>
          <w:p w14:paraId="7E1BE653" w14:textId="77777777" w:rsidR="004D313F" w:rsidRDefault="00000000">
            <w:pPr>
              <w:cnfStyle w:val="100000000000" w:firstRow="1" w:lastRow="0" w:firstColumn="0" w:lastColumn="0" w:oddVBand="0" w:evenVBand="0" w:oddHBand="0" w:evenHBand="0" w:firstRowFirstColumn="0" w:firstRowLastColumn="0" w:lastRowFirstColumn="0" w:lastRowLastColumn="0"/>
            </w:pPr>
            <w:r>
              <w:rPr>
                <w:sz w:val="16"/>
              </w:rPr>
              <w:t>Status</w:t>
            </w:r>
          </w:p>
        </w:tc>
        <w:tc>
          <w:tcPr>
            <w:tcW w:w="3324" w:type="dxa"/>
          </w:tcPr>
          <w:p w14:paraId="0F5FF54B" w14:textId="77777777" w:rsidR="004D313F" w:rsidRDefault="00000000">
            <w:pPr>
              <w:cnfStyle w:val="100000000000" w:firstRow="1" w:lastRow="0" w:firstColumn="0" w:lastColumn="0" w:oddVBand="0" w:evenVBand="0" w:oddHBand="0" w:evenHBand="0" w:firstRowFirstColumn="0" w:firstRowLastColumn="0" w:lastRowFirstColumn="0" w:lastRowLastColumn="0"/>
            </w:pPr>
            <w:r>
              <w:rPr>
                <w:sz w:val="16"/>
              </w:rPr>
              <w:t>Implementation Summary</w:t>
            </w:r>
          </w:p>
        </w:tc>
      </w:tr>
      <w:tr w:rsidR="004D313F" w14:paraId="46582617" w14:textId="77777777" w:rsidTr="004D3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349F244C" w14:textId="77777777" w:rsidR="004D313F" w:rsidRDefault="00000000">
            <w:r>
              <w:rPr>
                <w:sz w:val="16"/>
              </w:rPr>
              <w:t>PostgreSQL Schema</w:t>
            </w:r>
          </w:p>
        </w:tc>
        <w:tc>
          <w:tcPr>
            <w:tcW w:w="3324" w:type="dxa"/>
          </w:tcPr>
          <w:p w14:paraId="584036C6"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w:t>
            </w:r>
          </w:p>
        </w:tc>
        <w:tc>
          <w:tcPr>
            <w:tcW w:w="3324" w:type="dxa"/>
          </w:tcPr>
          <w:p w14:paraId="3282287E"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7 tables: users, customers, products, orders, order_items, outbox, alerts, order_audit_log — FK ON DELETE CASCADE, CHECK constraints, UUID PKs</w:t>
            </w:r>
          </w:p>
        </w:tc>
      </w:tr>
      <w:tr w:rsidR="004D313F" w14:paraId="582C357D" w14:textId="77777777" w:rsidTr="004D313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3EBA22A9" w14:textId="77777777" w:rsidR="004D313F" w:rsidRDefault="00000000">
            <w:r>
              <w:rPr>
                <w:sz w:val="16"/>
              </w:rPr>
              <w:t>4 SQL Triggers</w:t>
            </w:r>
          </w:p>
        </w:tc>
        <w:tc>
          <w:tcPr>
            <w:tcW w:w="3324" w:type="dxa"/>
          </w:tcPr>
          <w:p w14:paraId="05D0933A"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w:t>
            </w:r>
          </w:p>
        </w:tc>
        <w:tc>
          <w:tcPr>
            <w:tcW w:w="3324" w:type="dxa"/>
          </w:tcPr>
          <w:p w14:paraId="2DACC5C7"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triggers.sql: stock check (BEFORE INSERT), inventory deduction (AFTER INSERT), outbox CDC (AFTER INSERT), audit log (AFTER UPDATE). Auto-loaded at Docker start.</w:t>
            </w:r>
          </w:p>
        </w:tc>
      </w:tr>
      <w:tr w:rsidR="004D313F" w14:paraId="2A3515D2" w14:textId="77777777" w:rsidTr="004D3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330CE037" w14:textId="77777777" w:rsidR="004D313F" w:rsidRDefault="00000000">
            <w:r>
              <w:rPr>
                <w:sz w:val="16"/>
              </w:rPr>
              <w:t>MongoDB Collections</w:t>
            </w:r>
          </w:p>
        </w:tc>
        <w:tc>
          <w:tcPr>
            <w:tcW w:w="3324" w:type="dxa"/>
          </w:tcPr>
          <w:p w14:paraId="100275BA"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w:t>
            </w:r>
          </w:p>
        </w:tc>
        <w:tc>
          <w:tcPr>
            <w:tcW w:w="3324" w:type="dxa"/>
          </w:tcPr>
          <w:p w14:paraId="496B0895"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4 collections: user_sessions (Bucket), session_stats (Computed), customer_order_summary (CDC), funnel_metrics (Cached). Compound unique + TTL indexes.</w:t>
            </w:r>
          </w:p>
        </w:tc>
      </w:tr>
      <w:tr w:rsidR="004D313F" w14:paraId="5F40576D" w14:textId="77777777" w:rsidTr="004D313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5192DD06" w14:textId="77777777" w:rsidR="004D313F" w:rsidRDefault="00000000">
            <w:r>
              <w:rPr>
                <w:sz w:val="16"/>
              </w:rPr>
              <w:t>JWT Auth API</w:t>
            </w:r>
          </w:p>
        </w:tc>
        <w:tc>
          <w:tcPr>
            <w:tcW w:w="3324" w:type="dxa"/>
          </w:tcPr>
          <w:p w14:paraId="0A3610D1"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w:t>
            </w:r>
          </w:p>
        </w:tc>
        <w:tc>
          <w:tcPr>
            <w:tcW w:w="3324" w:type="dxa"/>
          </w:tcPr>
          <w:p w14:paraId="572FC90A"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Registration &amp; login; bcrypt password hashing; configurable token expiry; role-based access control.</w:t>
            </w:r>
          </w:p>
        </w:tc>
      </w:tr>
      <w:tr w:rsidR="004D313F" w14:paraId="3E7509CD" w14:textId="77777777" w:rsidTr="004D3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4266E5C9" w14:textId="77777777" w:rsidR="004D313F" w:rsidRDefault="00000000">
            <w:r>
              <w:rPr>
                <w:sz w:val="16"/>
              </w:rPr>
              <w:t>Products API</w:t>
            </w:r>
          </w:p>
        </w:tc>
        <w:tc>
          <w:tcPr>
            <w:tcW w:w="3324" w:type="dxa"/>
          </w:tcPr>
          <w:p w14:paraId="008A2D29"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w:t>
            </w:r>
          </w:p>
        </w:tc>
        <w:tc>
          <w:tcPr>
            <w:tcW w:w="3324" w:type="dxa"/>
          </w:tcPr>
          <w:p w14:paraId="4FF328E7"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Paginated catalogue; category filter; text search; stock visibility.</w:t>
            </w:r>
          </w:p>
        </w:tc>
      </w:tr>
      <w:tr w:rsidR="004D313F" w14:paraId="2ACCD48D" w14:textId="77777777" w:rsidTr="004D313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2B05C149" w14:textId="77777777" w:rsidR="004D313F" w:rsidRDefault="00000000">
            <w:r>
              <w:rPr>
                <w:sz w:val="16"/>
              </w:rPr>
              <w:t>Cart/Clickstream API</w:t>
            </w:r>
          </w:p>
        </w:tc>
        <w:tc>
          <w:tcPr>
            <w:tcW w:w="3324" w:type="dxa"/>
          </w:tcPr>
          <w:p w14:paraId="16D4CFC2"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w:t>
            </w:r>
          </w:p>
        </w:tc>
        <w:tc>
          <w:tcPr>
            <w:tcW w:w="3324" w:type="dxa"/>
          </w:tcPr>
          <w:p w14:paraId="7D330ED4"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Bucket Pattern event recording via $push + $inc; fraud velocity check on every add_to_cart.</w:t>
            </w:r>
          </w:p>
        </w:tc>
      </w:tr>
      <w:tr w:rsidR="004D313F" w14:paraId="7974900E" w14:textId="77777777" w:rsidTr="004D3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0F02F0AE" w14:textId="77777777" w:rsidR="004D313F" w:rsidRDefault="00000000">
            <w:r>
              <w:rPr>
                <w:sz w:val="16"/>
              </w:rPr>
              <w:t>Orders API</w:t>
            </w:r>
          </w:p>
        </w:tc>
        <w:tc>
          <w:tcPr>
            <w:tcW w:w="3324" w:type="dxa"/>
          </w:tcPr>
          <w:p w14:paraId="7ED7F350"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w:t>
            </w:r>
          </w:p>
        </w:tc>
        <w:tc>
          <w:tcPr>
            <w:tcW w:w="3324" w:type="dxa"/>
          </w:tcPr>
          <w:p w14:paraId="3D9E356E"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ACID transaction; pre-commit stock validation; triggers handle deduction + CDC outbox automatically.</w:t>
            </w:r>
          </w:p>
        </w:tc>
      </w:tr>
      <w:tr w:rsidR="004D313F" w14:paraId="54C42FDA" w14:textId="77777777" w:rsidTr="004D313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07C753CA" w14:textId="77777777" w:rsidR="004D313F" w:rsidRDefault="00000000">
            <w:r>
              <w:rPr>
                <w:sz w:val="16"/>
              </w:rPr>
              <w:t>Analytics API</w:t>
            </w:r>
          </w:p>
        </w:tc>
        <w:tc>
          <w:tcPr>
            <w:tcW w:w="3324" w:type="dxa"/>
          </w:tcPr>
          <w:p w14:paraId="04E612AD"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w:t>
            </w:r>
          </w:p>
        </w:tc>
        <w:tc>
          <w:tcPr>
            <w:tcW w:w="3324" w:type="dxa"/>
          </w:tcPr>
          <w:p w14:paraId="0967235C"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8 endpoints: RFM, market basket, funnel, abandonment, audit trail, alerts, top products, category sales.</w:t>
            </w:r>
          </w:p>
        </w:tc>
      </w:tr>
      <w:tr w:rsidR="004D313F" w14:paraId="5F36C98B" w14:textId="77777777" w:rsidTr="004D3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056C9737" w14:textId="77777777" w:rsidR="004D313F" w:rsidRDefault="00000000">
            <w:r>
              <w:rPr>
                <w:sz w:val="16"/>
              </w:rPr>
              <w:t>CDC/Outbox Processor</w:t>
            </w:r>
          </w:p>
        </w:tc>
        <w:tc>
          <w:tcPr>
            <w:tcW w:w="3324" w:type="dxa"/>
          </w:tcPr>
          <w:p w14:paraId="31F1C45D"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w:t>
            </w:r>
          </w:p>
        </w:tc>
        <w:tc>
          <w:tcPr>
            <w:tcW w:w="3324" w:type="dxa"/>
          </w:tcPr>
          <w:p w14:paraId="23070425"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Async background poller (5 s); processes outbox events; $inc on MongoDB customer_order_summary.</w:t>
            </w:r>
          </w:p>
        </w:tc>
      </w:tr>
      <w:tr w:rsidR="004D313F" w14:paraId="0A96FEFE" w14:textId="77777777" w:rsidTr="004D313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53DECBFC" w14:textId="77777777" w:rsidR="004D313F" w:rsidRDefault="00000000">
            <w:r>
              <w:rPr>
                <w:sz w:val="16"/>
              </w:rPr>
              <w:t>Data Loader</w:t>
            </w:r>
          </w:p>
        </w:tc>
        <w:tc>
          <w:tcPr>
            <w:tcW w:w="3324" w:type="dxa"/>
          </w:tcPr>
          <w:p w14:paraId="2544715E"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w:t>
            </w:r>
          </w:p>
        </w:tc>
        <w:tc>
          <w:tcPr>
            <w:tcW w:w="3324" w:type="dxa"/>
          </w:tcPr>
          <w:p w14:paraId="4DBDEF6D"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Ingests 6 CSVs; creates Customer + User records; maps CSV IDs to PostgreSQL UUIDs.</w:t>
            </w:r>
          </w:p>
        </w:tc>
      </w:tr>
      <w:tr w:rsidR="004D313F" w14:paraId="5CB1A929" w14:textId="77777777" w:rsidTr="004D3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5DC11A4F" w14:textId="77777777" w:rsidR="004D313F" w:rsidRDefault="00000000">
            <w:r>
              <w:rPr>
                <w:sz w:val="16"/>
              </w:rPr>
              <w:t>Benchmark Suite</w:t>
            </w:r>
          </w:p>
        </w:tc>
        <w:tc>
          <w:tcPr>
            <w:tcW w:w="3324" w:type="dxa"/>
          </w:tcPr>
          <w:p w14:paraId="541B1FD7"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w:t>
            </w:r>
          </w:p>
        </w:tc>
        <w:tc>
          <w:tcPr>
            <w:tcW w:w="3324" w:type="dxa"/>
          </w:tcPr>
          <w:p w14:paraId="2FA15E76"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4 tests: MongoDB bulk insert, PG hotspot UPDATE, 5-table JOIN, aggregation pipeline; generates benchmark_results.png.</w:t>
            </w:r>
          </w:p>
        </w:tc>
      </w:tr>
      <w:tr w:rsidR="004D313F" w14:paraId="0950822A" w14:textId="77777777" w:rsidTr="004D313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26B370FF" w14:textId="77777777" w:rsidR="004D313F" w:rsidRDefault="00000000">
            <w:r>
              <w:rPr>
                <w:sz w:val="16"/>
              </w:rPr>
              <w:t>React Frontend</w:t>
            </w:r>
          </w:p>
        </w:tc>
        <w:tc>
          <w:tcPr>
            <w:tcW w:w="3324" w:type="dxa"/>
          </w:tcPr>
          <w:p w14:paraId="4D02BE14"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w:t>
            </w:r>
          </w:p>
        </w:tc>
        <w:tc>
          <w:tcPr>
            <w:tcW w:w="3324" w:type="dxa"/>
          </w:tcPr>
          <w:p w14:paraId="7D42DE21"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4 views: Login, ProductList (search/filter/paginate), Cart (fraud demo), AdminDashboard (Recharts: RFM pie, funnel bar, alerts, basket).</w:t>
            </w:r>
          </w:p>
        </w:tc>
      </w:tr>
      <w:tr w:rsidR="004D313F" w14:paraId="45913F6C" w14:textId="77777777" w:rsidTr="004D3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709E4791" w14:textId="77777777" w:rsidR="004D313F" w:rsidRDefault="00000000">
            <w:r>
              <w:rPr>
                <w:sz w:val="16"/>
              </w:rPr>
              <w:t>Docker Compose</w:t>
            </w:r>
          </w:p>
        </w:tc>
        <w:tc>
          <w:tcPr>
            <w:tcW w:w="3324" w:type="dxa"/>
          </w:tcPr>
          <w:p w14:paraId="032C7C5E"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w:t>
            </w:r>
          </w:p>
        </w:tc>
        <w:tc>
          <w:tcPr>
            <w:tcW w:w="3324" w:type="dxa"/>
          </w:tcPr>
          <w:p w14:paraId="5CABCAD5"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4-container orchestration; health checks ensure startup ordering; triggers auto-loaded via initdb.d.</w:t>
            </w:r>
          </w:p>
        </w:tc>
      </w:tr>
    </w:tbl>
    <w:p w14:paraId="703AEE3E" w14:textId="77777777" w:rsidR="004D313F" w:rsidRDefault="004D313F"/>
    <w:p w14:paraId="1FD2C2D3" w14:textId="77777777" w:rsidR="004D313F" w:rsidRDefault="00000000">
      <w:pPr>
        <w:pStyle w:val="Heading2"/>
      </w:pPr>
      <w:r>
        <w:rPr>
          <w:color w:val="333355"/>
          <w:sz w:val="24"/>
        </w:rPr>
        <w:t>4.1 Team Roles</w:t>
      </w:r>
    </w:p>
    <w:tbl>
      <w:tblPr>
        <w:tblStyle w:val="LightGrid-Accent1"/>
        <w:tblW w:w="0" w:type="auto"/>
        <w:jc w:val="center"/>
        <w:tblLook w:val="04A0" w:firstRow="1" w:lastRow="0" w:firstColumn="1" w:lastColumn="0" w:noHBand="0" w:noVBand="1"/>
      </w:tblPr>
      <w:tblGrid>
        <w:gridCol w:w="3324"/>
        <w:gridCol w:w="3324"/>
        <w:gridCol w:w="3324"/>
      </w:tblGrid>
      <w:tr w:rsidR="004D313F" w14:paraId="08181AD4" w14:textId="77777777" w:rsidTr="004D313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7388EDB1" w14:textId="77777777" w:rsidR="004D313F" w:rsidRDefault="00000000">
            <w:r>
              <w:rPr>
                <w:sz w:val="16"/>
              </w:rPr>
              <w:t>Member</w:t>
            </w:r>
          </w:p>
        </w:tc>
        <w:tc>
          <w:tcPr>
            <w:tcW w:w="3324" w:type="dxa"/>
          </w:tcPr>
          <w:p w14:paraId="6713A5B8" w14:textId="77777777" w:rsidR="004D313F" w:rsidRDefault="00000000">
            <w:pPr>
              <w:cnfStyle w:val="100000000000" w:firstRow="1" w:lastRow="0" w:firstColumn="0" w:lastColumn="0" w:oddVBand="0" w:evenVBand="0" w:oddHBand="0" w:evenHBand="0" w:firstRowFirstColumn="0" w:firstRowLastColumn="0" w:lastRowFirstColumn="0" w:lastRowLastColumn="0"/>
            </w:pPr>
            <w:r>
              <w:rPr>
                <w:sz w:val="16"/>
              </w:rPr>
              <w:t>Responsibility</w:t>
            </w:r>
          </w:p>
        </w:tc>
        <w:tc>
          <w:tcPr>
            <w:tcW w:w="3324" w:type="dxa"/>
          </w:tcPr>
          <w:p w14:paraId="77C97EF3" w14:textId="77777777" w:rsidR="004D313F" w:rsidRDefault="00000000">
            <w:pPr>
              <w:cnfStyle w:val="100000000000" w:firstRow="1" w:lastRow="0" w:firstColumn="0" w:lastColumn="0" w:oddVBand="0" w:evenVBand="0" w:oddHBand="0" w:evenHBand="0" w:firstRowFirstColumn="0" w:firstRowLastColumn="0" w:lastRowFirstColumn="0" w:lastRowLastColumn="0"/>
            </w:pPr>
            <w:r>
              <w:rPr>
                <w:sz w:val="16"/>
              </w:rPr>
              <w:t>Key Deliverables</w:t>
            </w:r>
          </w:p>
        </w:tc>
      </w:tr>
      <w:tr w:rsidR="004D313F" w14:paraId="577ADEE1" w14:textId="77777777" w:rsidTr="004D3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1FC9F5E2" w14:textId="77777777" w:rsidR="004D313F" w:rsidRDefault="00000000">
            <w:r>
              <w:rPr>
                <w:sz w:val="16"/>
              </w:rPr>
              <w:t>Hanzalah Hisam</w:t>
            </w:r>
            <w:r>
              <w:rPr>
                <w:sz w:val="16"/>
              </w:rPr>
              <w:br/>
              <w:t>(Team Lead)</w:t>
            </w:r>
          </w:p>
        </w:tc>
        <w:tc>
          <w:tcPr>
            <w:tcW w:w="3324" w:type="dxa"/>
          </w:tcPr>
          <w:p w14:paraId="21EAA1CA"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System architecture, PostgreSQL schema, Docker, report</w:t>
            </w:r>
          </w:p>
        </w:tc>
        <w:tc>
          <w:tcPr>
            <w:tcW w:w="3324" w:type="dxa"/>
          </w:tcPr>
          <w:p w14:paraId="414D8F2F"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main.py, config.py, docker-compose.yml, models/relational.py, progress report</w:t>
            </w:r>
          </w:p>
        </w:tc>
      </w:tr>
      <w:tr w:rsidR="004D313F" w14:paraId="432BF821" w14:textId="77777777" w:rsidTr="004D313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1FC551A8" w14:textId="77777777" w:rsidR="004D313F" w:rsidRDefault="00000000">
            <w:r>
              <w:rPr>
                <w:sz w:val="16"/>
              </w:rPr>
              <w:t>Faris Zharfan</w:t>
            </w:r>
          </w:p>
        </w:tc>
        <w:tc>
          <w:tcPr>
            <w:tcW w:w="3324" w:type="dxa"/>
          </w:tcPr>
          <w:p w14:paraId="6FDA4D6E"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API routes, JWT auth, complex SQL (RFM, market basket)</w:t>
            </w:r>
          </w:p>
        </w:tc>
        <w:tc>
          <w:tcPr>
            <w:tcW w:w="3324" w:type="dxa"/>
          </w:tcPr>
          <w:p w14:paraId="24D96608"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api/auth.py, api/orders.py, api/analytics.py, services/relational_service.py</w:t>
            </w:r>
          </w:p>
        </w:tc>
      </w:tr>
      <w:tr w:rsidR="004D313F" w14:paraId="5F345127" w14:textId="77777777" w:rsidTr="004D3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08DADED0" w14:textId="77777777" w:rsidR="004D313F" w:rsidRDefault="00000000">
            <w:r>
              <w:rPr>
                <w:sz w:val="16"/>
              </w:rPr>
              <w:t>Lucas Leow</w:t>
            </w:r>
          </w:p>
        </w:tc>
        <w:tc>
          <w:tcPr>
            <w:tcW w:w="3324" w:type="dxa"/>
          </w:tcPr>
          <w:p w14:paraId="4FA2765A"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MongoDB schema, Bucket/Computed patterns, fraud detection</w:t>
            </w:r>
          </w:p>
        </w:tc>
        <w:tc>
          <w:tcPr>
            <w:tcW w:w="3324" w:type="dxa"/>
          </w:tcPr>
          <w:p w14:paraId="26A33BA8"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models/nosql_schemas.py, services/nosql_service.py, api/cart.py</w:t>
            </w:r>
          </w:p>
        </w:tc>
      </w:tr>
      <w:tr w:rsidR="004D313F" w14:paraId="591BE7D1" w14:textId="77777777" w:rsidTr="004D313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751A3D0D" w14:textId="77777777" w:rsidR="004D313F" w:rsidRDefault="00000000">
            <w:r>
              <w:rPr>
                <w:sz w:val="16"/>
              </w:rPr>
              <w:t>Muhammad Hasan</w:t>
            </w:r>
          </w:p>
        </w:tc>
        <w:tc>
          <w:tcPr>
            <w:tcW w:w="3324" w:type="dxa"/>
          </w:tcPr>
          <w:p w14:paraId="0AA50D8B"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CDC/Outbox processor, data loader, integration testing</w:t>
            </w:r>
          </w:p>
        </w:tc>
        <w:tc>
          <w:tcPr>
            <w:tcW w:w="3324" w:type="dxa"/>
          </w:tcPr>
          <w:p w14:paraId="79053DAC"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services/sync_service.py, data_loader.py, CDC test cases</w:t>
            </w:r>
          </w:p>
        </w:tc>
      </w:tr>
      <w:tr w:rsidR="004D313F" w14:paraId="3A33181F" w14:textId="77777777" w:rsidTr="004D3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1E993257" w14:textId="77777777" w:rsidR="004D313F" w:rsidRDefault="00000000">
            <w:r>
              <w:rPr>
                <w:sz w:val="16"/>
              </w:rPr>
              <w:lastRenderedPageBreak/>
              <w:t>Muhammad Raees Irfan</w:t>
            </w:r>
          </w:p>
        </w:tc>
        <w:tc>
          <w:tcPr>
            <w:tcW w:w="3324" w:type="dxa"/>
          </w:tcPr>
          <w:p w14:paraId="762CFF48"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React frontend, Recharts, CSS, API client</w:t>
            </w:r>
          </w:p>
        </w:tc>
        <w:tc>
          <w:tcPr>
            <w:tcW w:w="3324" w:type="dxa"/>
          </w:tcPr>
          <w:p w14:paraId="374A5888"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frontend/src/**, api.js, AdminDashboard.jsx</w:t>
            </w:r>
          </w:p>
        </w:tc>
      </w:tr>
      <w:tr w:rsidR="004D313F" w14:paraId="4DAEF28E" w14:textId="77777777" w:rsidTr="004D313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55313860" w14:textId="77777777" w:rsidR="004D313F" w:rsidRDefault="00000000">
            <w:r>
              <w:rPr>
                <w:sz w:val="16"/>
              </w:rPr>
              <w:t>Muhammad 'Afif</w:t>
            </w:r>
          </w:p>
        </w:tc>
        <w:tc>
          <w:tcPr>
            <w:tcW w:w="3324" w:type="dxa"/>
          </w:tcPr>
          <w:p w14:paraId="5C4C8FEB"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PostgreSQL triggers, benchmarks, presentation, video</w:t>
            </w:r>
          </w:p>
        </w:tc>
        <w:tc>
          <w:tcPr>
            <w:tcW w:w="3324" w:type="dxa"/>
          </w:tcPr>
          <w:p w14:paraId="003A0A6F"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triggers.sql, benchmark/benchmark_runner.py, slides, video</w:t>
            </w:r>
          </w:p>
        </w:tc>
      </w:tr>
    </w:tbl>
    <w:p w14:paraId="4B9C0E33" w14:textId="77777777" w:rsidR="004D313F" w:rsidRDefault="004D313F"/>
    <w:p w14:paraId="3CD98FDF" w14:textId="77777777" w:rsidR="004D313F" w:rsidRDefault="00000000">
      <w:pPr>
        <w:pStyle w:val="Heading1"/>
      </w:pPr>
      <w:r>
        <w:rPr>
          <w:color w:val="1A1A2E"/>
        </w:rPr>
        <w:t>5. Risk Register &amp; Mitigation</w:t>
      </w:r>
    </w:p>
    <w:tbl>
      <w:tblPr>
        <w:tblStyle w:val="LightGrid-Accent1"/>
        <w:tblW w:w="0" w:type="auto"/>
        <w:jc w:val="center"/>
        <w:tblLook w:val="04A0" w:firstRow="1" w:lastRow="0" w:firstColumn="1" w:lastColumn="0" w:noHBand="0" w:noVBand="1"/>
      </w:tblPr>
      <w:tblGrid>
        <w:gridCol w:w="3324"/>
        <w:gridCol w:w="3324"/>
        <w:gridCol w:w="3324"/>
      </w:tblGrid>
      <w:tr w:rsidR="004D313F" w14:paraId="55B5D2D7" w14:textId="77777777" w:rsidTr="004D313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01713395" w14:textId="77777777" w:rsidR="004D313F" w:rsidRDefault="00000000">
            <w:r>
              <w:rPr>
                <w:sz w:val="16"/>
              </w:rPr>
              <w:t>Risk</w:t>
            </w:r>
          </w:p>
        </w:tc>
        <w:tc>
          <w:tcPr>
            <w:tcW w:w="3324" w:type="dxa"/>
          </w:tcPr>
          <w:p w14:paraId="6ED49F3C" w14:textId="77777777" w:rsidR="004D313F" w:rsidRDefault="00000000">
            <w:pPr>
              <w:cnfStyle w:val="100000000000" w:firstRow="1" w:lastRow="0" w:firstColumn="0" w:lastColumn="0" w:oddVBand="0" w:evenVBand="0" w:oddHBand="0" w:evenHBand="0" w:firstRowFirstColumn="0" w:firstRowLastColumn="0" w:lastRowFirstColumn="0" w:lastRowLastColumn="0"/>
            </w:pPr>
            <w:r>
              <w:rPr>
                <w:sz w:val="16"/>
              </w:rPr>
              <w:t>Impact</w:t>
            </w:r>
          </w:p>
        </w:tc>
        <w:tc>
          <w:tcPr>
            <w:tcW w:w="3324" w:type="dxa"/>
          </w:tcPr>
          <w:p w14:paraId="6DEDC545" w14:textId="77777777" w:rsidR="004D313F" w:rsidRDefault="00000000">
            <w:pPr>
              <w:cnfStyle w:val="100000000000" w:firstRow="1" w:lastRow="0" w:firstColumn="0" w:lastColumn="0" w:oddVBand="0" w:evenVBand="0" w:oddHBand="0" w:evenHBand="0" w:firstRowFirstColumn="0" w:firstRowLastColumn="0" w:lastRowFirstColumn="0" w:lastRowLastColumn="0"/>
            </w:pPr>
            <w:r>
              <w:rPr>
                <w:sz w:val="16"/>
              </w:rPr>
              <w:t>Mitigation Strategy</w:t>
            </w:r>
          </w:p>
        </w:tc>
      </w:tr>
      <w:tr w:rsidR="004D313F" w14:paraId="090666B4" w14:textId="77777777" w:rsidTr="004D3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3B6655CD" w14:textId="77777777" w:rsidR="004D313F" w:rsidRDefault="00000000">
            <w:r>
              <w:rPr>
                <w:sz w:val="16"/>
              </w:rPr>
              <w:t>Cross-DB consistency drift</w:t>
            </w:r>
          </w:p>
        </w:tc>
        <w:tc>
          <w:tcPr>
            <w:tcW w:w="3324" w:type="dxa"/>
          </w:tcPr>
          <w:p w14:paraId="5FF66F30"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MongoDB summary diverges from PG truth</w:t>
            </w:r>
          </w:p>
        </w:tc>
        <w:tc>
          <w:tcPr>
            <w:tcW w:w="3324" w:type="dxa"/>
          </w:tcPr>
          <w:p w14:paraId="0C147CDA"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Outbox retries unprocessed events; $inc is idempotent on replay</w:t>
            </w:r>
          </w:p>
        </w:tc>
      </w:tr>
      <w:tr w:rsidR="004D313F" w14:paraId="7FB0028F" w14:textId="77777777" w:rsidTr="004D313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559EC102" w14:textId="77777777" w:rsidR="004D313F" w:rsidRDefault="00000000">
            <w:r>
              <w:rPr>
                <w:sz w:val="16"/>
              </w:rPr>
              <w:t>Trigger failure blocks orders</w:t>
            </w:r>
          </w:p>
        </w:tc>
        <w:tc>
          <w:tcPr>
            <w:tcW w:w="3324" w:type="dxa"/>
          </w:tcPr>
          <w:p w14:paraId="465F5DB7"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trg_check_stock rolls back transaction</w:t>
            </w:r>
          </w:p>
        </w:tc>
        <w:tc>
          <w:tcPr>
            <w:tcW w:w="3324" w:type="dxa"/>
          </w:tcPr>
          <w:p w14:paraId="539B1636"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App-level stock validation in orders.py as defence-in-depth</w:t>
            </w:r>
          </w:p>
        </w:tc>
      </w:tr>
      <w:tr w:rsidR="004D313F" w14:paraId="51EBD133" w14:textId="77777777" w:rsidTr="004D3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1E5F2C33" w14:textId="77777777" w:rsidR="004D313F" w:rsidRDefault="00000000">
            <w:r>
              <w:rPr>
                <w:sz w:val="16"/>
              </w:rPr>
              <w:t>MongoDB connection loss</w:t>
            </w:r>
          </w:p>
        </w:tc>
        <w:tc>
          <w:tcPr>
            <w:tcW w:w="3324" w:type="dxa"/>
          </w:tcPr>
          <w:p w14:paraId="442F6AEE"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Clickstream lost; fraud detection offline</w:t>
            </w:r>
          </w:p>
        </w:tc>
        <w:tc>
          <w:tcPr>
            <w:tcW w:w="3324" w:type="dxa"/>
          </w:tcPr>
          <w:p w14:paraId="6A261476"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Lazy-init via get_mongo_db(); errors surface as HTTP 500</w:t>
            </w:r>
          </w:p>
        </w:tc>
      </w:tr>
      <w:tr w:rsidR="004D313F" w14:paraId="5805BB9B" w14:textId="77777777" w:rsidTr="004D313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5EC585AA" w14:textId="77777777" w:rsidR="004D313F" w:rsidRDefault="00000000">
            <w:r>
              <w:rPr>
                <w:sz w:val="16"/>
              </w:rPr>
              <w:t>CSV ingestion OOM</w:t>
            </w:r>
          </w:p>
        </w:tc>
        <w:tc>
          <w:tcPr>
            <w:tcW w:w="3324" w:type="dxa"/>
          </w:tcPr>
          <w:p w14:paraId="5AA5B96D"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Data loader exceeds Docker memory</w:t>
            </w:r>
          </w:p>
        </w:tc>
        <w:tc>
          <w:tcPr>
            <w:tcW w:w="3324" w:type="dxa"/>
          </w:tcPr>
          <w:p w14:paraId="22C76F4E"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Batch commits every 500–1,000 rows; duplicates skipped by product_id</w:t>
            </w:r>
          </w:p>
        </w:tc>
      </w:tr>
      <w:tr w:rsidR="004D313F" w14:paraId="33C4F5FF" w14:textId="77777777" w:rsidTr="004D3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6EFB12F4" w14:textId="77777777" w:rsidR="004D313F" w:rsidRDefault="00000000">
            <w:r>
              <w:rPr>
                <w:sz w:val="16"/>
              </w:rPr>
              <w:t>Fraud false positives</w:t>
            </w:r>
          </w:p>
        </w:tc>
        <w:tc>
          <w:tcPr>
            <w:tcW w:w="3324" w:type="dxa"/>
          </w:tcPr>
          <w:p w14:paraId="31131F31"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Legitimate rapid shopping flagged</w:t>
            </w:r>
          </w:p>
        </w:tc>
        <w:tc>
          <w:tcPr>
            <w:tcW w:w="3324" w:type="dxa"/>
          </w:tcPr>
          <w:p w14:paraId="45A05AB7"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FRAUD_EVENT_THRESHOLD configurable via env; alerts non-blocking</w:t>
            </w:r>
          </w:p>
        </w:tc>
      </w:tr>
    </w:tbl>
    <w:p w14:paraId="261E1779" w14:textId="77777777" w:rsidR="004D313F" w:rsidRDefault="004D313F"/>
    <w:p w14:paraId="6B773CA5" w14:textId="77777777" w:rsidR="004D313F" w:rsidRDefault="00000000">
      <w:pPr>
        <w:pStyle w:val="Heading1"/>
      </w:pPr>
      <w:r>
        <w:rPr>
          <w:color w:val="1A1A2E"/>
        </w:rPr>
        <w:t>6. Testing Strategy (Phase 3: 23 Jun – 6 Jul)</w:t>
      </w:r>
    </w:p>
    <w:tbl>
      <w:tblPr>
        <w:tblStyle w:val="LightGrid-Accent1"/>
        <w:tblW w:w="0" w:type="auto"/>
        <w:jc w:val="center"/>
        <w:tblLook w:val="04A0" w:firstRow="1" w:lastRow="0" w:firstColumn="1" w:lastColumn="0" w:noHBand="0" w:noVBand="1"/>
      </w:tblPr>
      <w:tblGrid>
        <w:gridCol w:w="3324"/>
        <w:gridCol w:w="3324"/>
        <w:gridCol w:w="3324"/>
      </w:tblGrid>
      <w:tr w:rsidR="004D313F" w14:paraId="252F0D5C" w14:textId="77777777" w:rsidTr="004D313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585E6EEA" w14:textId="77777777" w:rsidR="004D313F" w:rsidRDefault="00000000">
            <w:r>
              <w:rPr>
                <w:sz w:val="16"/>
              </w:rPr>
              <w:t>Test Type</w:t>
            </w:r>
          </w:p>
        </w:tc>
        <w:tc>
          <w:tcPr>
            <w:tcW w:w="3324" w:type="dxa"/>
          </w:tcPr>
          <w:p w14:paraId="39D1F348" w14:textId="77777777" w:rsidR="004D313F" w:rsidRDefault="00000000">
            <w:pPr>
              <w:cnfStyle w:val="100000000000" w:firstRow="1" w:lastRow="0" w:firstColumn="0" w:lastColumn="0" w:oddVBand="0" w:evenVBand="0" w:oddHBand="0" w:evenHBand="0" w:firstRowFirstColumn="0" w:firstRowLastColumn="0" w:lastRowFirstColumn="0" w:lastRowLastColumn="0"/>
            </w:pPr>
            <w:r>
              <w:rPr>
                <w:sz w:val="16"/>
              </w:rPr>
              <w:t>Method</w:t>
            </w:r>
          </w:p>
        </w:tc>
        <w:tc>
          <w:tcPr>
            <w:tcW w:w="3324" w:type="dxa"/>
          </w:tcPr>
          <w:p w14:paraId="466ED6B1" w14:textId="77777777" w:rsidR="004D313F" w:rsidRDefault="00000000">
            <w:pPr>
              <w:cnfStyle w:val="100000000000" w:firstRow="1" w:lastRow="0" w:firstColumn="0" w:lastColumn="0" w:oddVBand="0" w:evenVBand="0" w:oddHBand="0" w:evenHBand="0" w:firstRowFirstColumn="0" w:firstRowLastColumn="0" w:lastRowFirstColumn="0" w:lastRowLastColumn="0"/>
            </w:pPr>
            <w:r>
              <w:rPr>
                <w:sz w:val="16"/>
              </w:rPr>
              <w:t>Success Criteria</w:t>
            </w:r>
          </w:p>
        </w:tc>
      </w:tr>
      <w:tr w:rsidR="004D313F" w14:paraId="5AAFF36F" w14:textId="77777777" w:rsidTr="004D3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192039B9" w14:textId="77777777" w:rsidR="004D313F" w:rsidRDefault="00000000">
            <w:r>
              <w:rPr>
                <w:sz w:val="16"/>
              </w:rPr>
              <w:t>Unit</w:t>
            </w:r>
          </w:p>
        </w:tc>
        <w:tc>
          <w:tcPr>
            <w:tcW w:w="3324" w:type="dxa"/>
          </w:tcPr>
          <w:p w14:paraId="045323A3"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Pytest on compute_rfm_segmentation, check_fraud_alert</w:t>
            </w:r>
          </w:p>
        </w:tc>
        <w:tc>
          <w:tcPr>
            <w:tcW w:w="3324" w:type="dxa"/>
          </w:tcPr>
          <w:p w14:paraId="048AC4E3"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Correct output shapes; edge cases handled</w:t>
            </w:r>
          </w:p>
        </w:tc>
      </w:tr>
      <w:tr w:rsidR="004D313F" w14:paraId="1756065B" w14:textId="77777777" w:rsidTr="004D313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2B1AC14B" w14:textId="77777777" w:rsidR="004D313F" w:rsidRDefault="00000000">
            <w:r>
              <w:rPr>
                <w:sz w:val="16"/>
              </w:rPr>
              <w:t>Integration</w:t>
            </w:r>
          </w:p>
        </w:tc>
        <w:tc>
          <w:tcPr>
            <w:tcW w:w="3324" w:type="dxa"/>
          </w:tcPr>
          <w:p w14:paraId="3C76172A"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HTTPX against Docker Compose API</w:t>
            </w:r>
          </w:p>
        </w:tc>
        <w:tc>
          <w:tcPr>
            <w:tcW w:w="3324" w:type="dxa"/>
          </w:tcPr>
          <w:p w14:paraId="19637396"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201 on order POST; 200 on product GET; 401 on unauth</w:t>
            </w:r>
          </w:p>
        </w:tc>
      </w:tr>
      <w:tr w:rsidR="004D313F" w14:paraId="1FD442C7" w14:textId="77777777" w:rsidTr="004D3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5A3E81C3" w14:textId="77777777" w:rsidR="004D313F" w:rsidRDefault="00000000">
            <w:r>
              <w:rPr>
                <w:sz w:val="16"/>
              </w:rPr>
              <w:t>Trigger Verification</w:t>
            </w:r>
          </w:p>
        </w:tc>
        <w:tc>
          <w:tcPr>
            <w:tcW w:w="3324" w:type="dxa"/>
          </w:tcPr>
          <w:p w14:paraId="2B04F23A"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SQL INSERT order_item → query stock_quantity, outbox</w:t>
            </w:r>
          </w:p>
        </w:tc>
        <w:tc>
          <w:tcPr>
            <w:tcW w:w="3324" w:type="dxa"/>
          </w:tcPr>
          <w:p w14:paraId="77CD737C"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Stock decremented; outbox row with correct payload</w:t>
            </w:r>
          </w:p>
        </w:tc>
      </w:tr>
      <w:tr w:rsidR="004D313F" w14:paraId="6B7FA5B1" w14:textId="77777777" w:rsidTr="004D313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2D1280F8" w14:textId="77777777" w:rsidR="004D313F" w:rsidRDefault="00000000">
            <w:r>
              <w:rPr>
                <w:sz w:val="16"/>
              </w:rPr>
              <w:t>CDC End-to-End</w:t>
            </w:r>
          </w:p>
        </w:tc>
        <w:tc>
          <w:tcPr>
            <w:tcW w:w="3324" w:type="dxa"/>
          </w:tcPr>
          <w:p w14:paraId="39EA782B"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API order → wait 10 s → query MongoDB summary</w:t>
            </w:r>
          </w:p>
        </w:tc>
        <w:tc>
          <w:tcPr>
            <w:tcW w:w="3324" w:type="dxa"/>
          </w:tcPr>
          <w:p w14:paraId="7310EDCC" w14:textId="77777777" w:rsidR="004D313F" w:rsidRDefault="00000000">
            <w:pPr>
              <w:cnfStyle w:val="000000010000" w:firstRow="0" w:lastRow="0" w:firstColumn="0" w:lastColumn="0" w:oddVBand="0" w:evenVBand="0" w:oddHBand="0" w:evenHBand="1" w:firstRowFirstColumn="0" w:firstRowLastColumn="0" w:lastRowFirstColumn="0" w:lastRowLastColumn="0"/>
            </w:pPr>
            <w:r>
              <w:rPr>
                <w:sz w:val="16"/>
              </w:rPr>
              <w:t>total_orders incremented; total_spent matches order</w:t>
            </w:r>
          </w:p>
        </w:tc>
      </w:tr>
      <w:tr w:rsidR="004D313F" w14:paraId="50A3AC3A" w14:textId="77777777" w:rsidTr="004D3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1B045770" w14:textId="77777777" w:rsidR="004D313F" w:rsidRDefault="00000000">
            <w:r>
              <w:rPr>
                <w:sz w:val="16"/>
              </w:rPr>
              <w:t>Fraud Scenario</w:t>
            </w:r>
          </w:p>
        </w:tc>
        <w:tc>
          <w:tcPr>
            <w:tcW w:w="3324" w:type="dxa"/>
          </w:tcPr>
          <w:p w14:paraId="109B18F7"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15 rapid add_to_cart → GET /api/analytics/alerts</w:t>
            </w:r>
          </w:p>
        </w:tc>
        <w:tc>
          <w:tcPr>
            <w:tcW w:w="3324" w:type="dxa"/>
          </w:tcPr>
          <w:p w14:paraId="291974D4" w14:textId="77777777" w:rsidR="004D313F" w:rsidRDefault="00000000">
            <w:pPr>
              <w:cnfStyle w:val="000000100000" w:firstRow="0" w:lastRow="0" w:firstColumn="0" w:lastColumn="0" w:oddVBand="0" w:evenVBand="0" w:oddHBand="1" w:evenHBand="0" w:firstRowFirstColumn="0" w:firstRowLastColumn="0" w:lastRowFirstColumn="0" w:lastRowLastColumn="0"/>
            </w:pPr>
            <w:r>
              <w:rPr>
                <w:sz w:val="16"/>
              </w:rPr>
              <w:t>Alert within 1 cycle; session flagged in MongoDB</w:t>
            </w:r>
          </w:p>
        </w:tc>
      </w:tr>
    </w:tbl>
    <w:p w14:paraId="3213044A" w14:textId="77777777" w:rsidR="004D313F" w:rsidRDefault="004D313F"/>
    <w:p w14:paraId="1E984ED8" w14:textId="77777777" w:rsidR="004D313F" w:rsidRDefault="00000000">
      <w:pPr>
        <w:pStyle w:val="Heading1"/>
      </w:pPr>
      <w:r>
        <w:rPr>
          <w:color w:val="1A1A2E"/>
        </w:rPr>
        <w:t>7. Timeline &amp; Remaining Work</w:t>
      </w:r>
    </w:p>
    <w:p w14:paraId="541584A4" w14:textId="77777777" w:rsidR="004D313F" w:rsidRDefault="00000000">
      <w:pPr>
        <w:spacing w:before="40" w:after="40"/>
      </w:pPr>
      <w:r>
        <w:rPr>
          <w:rFonts w:ascii="Consolas" w:hAnsi="Consolas"/>
          <w:sz w:val="13"/>
        </w:rPr>
        <w:t>✅ Phase 1 (26 May – 8 Jun)   Dataset finalisation, ER diagram, MongoDB schema,</w:t>
      </w:r>
      <w:r>
        <w:rPr>
          <w:rFonts w:ascii="Consolas" w:hAnsi="Consolas"/>
          <w:sz w:val="13"/>
        </w:rPr>
        <w:br/>
        <w:t xml:space="preserve">                             Docker setup, technology evaluation</w:t>
      </w:r>
      <w:r>
        <w:rPr>
          <w:rFonts w:ascii="Consolas" w:hAnsi="Consolas"/>
          <w:sz w:val="13"/>
        </w:rPr>
        <w:br/>
        <w:t>✅ Phase 2 (9 Jun – 22 Jun)   DB initialisation, CSV import, CRUD operations,</w:t>
      </w:r>
      <w:r>
        <w:rPr>
          <w:rFonts w:ascii="Consolas" w:hAnsi="Consolas"/>
          <w:sz w:val="13"/>
        </w:rPr>
        <w:br/>
        <w:t xml:space="preserve">                             mock storefront, API routing, customer_id bridging,</w:t>
      </w:r>
      <w:r>
        <w:rPr>
          <w:rFonts w:ascii="Consolas" w:hAnsi="Consolas"/>
          <w:sz w:val="13"/>
        </w:rPr>
        <w:br/>
        <w:t xml:space="preserve">                             progress report submission</w:t>
      </w:r>
      <w:r>
        <w:rPr>
          <w:rFonts w:ascii="Consolas" w:hAnsi="Consolas"/>
          <w:sz w:val="13"/>
        </w:rPr>
        <w:br/>
        <w:t>🔲 Phase 3 (23 Jun – 6 Jul)   Advanced SQL (JOINs, CTEs), NoSQL aggregation</w:t>
      </w:r>
      <w:r>
        <w:rPr>
          <w:rFonts w:ascii="Consolas" w:hAnsi="Consolas"/>
          <w:sz w:val="13"/>
        </w:rPr>
        <w:br/>
        <w:t xml:space="preserve">                             pipelines, trigger &amp; CDC validation, fraud testing,</w:t>
      </w:r>
      <w:r>
        <w:rPr>
          <w:rFonts w:ascii="Consolas" w:hAnsi="Consolas"/>
          <w:sz w:val="13"/>
        </w:rPr>
        <w:br/>
        <w:t xml:space="preserve">                             benchmark tuning, bug fixes</w:t>
      </w:r>
      <w:r>
        <w:rPr>
          <w:rFonts w:ascii="Consolas" w:hAnsi="Consolas"/>
          <w:sz w:val="13"/>
        </w:rPr>
        <w:br/>
        <w:t>🔲 Phase 4 (7 Jul – 13 Jul)   Final report, slides, 10-minute video (all 6 members),</w:t>
      </w:r>
      <w:r>
        <w:rPr>
          <w:rFonts w:ascii="Consolas" w:hAnsi="Consolas"/>
          <w:sz w:val="13"/>
        </w:rPr>
        <w:br/>
        <w:t xml:space="preserve">                             source code packaging into single ZIP</w:t>
      </w:r>
      <w:r>
        <w:rPr>
          <w:rFonts w:ascii="Consolas" w:hAnsi="Consolas"/>
          <w:sz w:val="13"/>
        </w:rPr>
        <w:br/>
        <w:t>🔲 Phase 5 (14 Jul – 17 Jul)  Peer review submission via online form</w:t>
      </w:r>
    </w:p>
    <w:p w14:paraId="588E6F0E" w14:textId="77777777" w:rsidR="004D313F" w:rsidRDefault="00000000">
      <w:r>
        <w:rPr>
          <w:sz w:val="20"/>
        </w:rPr>
        <w:t>Remaining Milestones: Execute 5 integration tests → tune benchmarks for performance charts → record video demo showing live trigger execution, CDC sync, and fraud alert triggering → finalise report with actual benchmark graphs and screenshots.</w:t>
      </w:r>
    </w:p>
    <w:p w14:paraId="6B474001" w14:textId="77777777" w:rsidR="004D313F" w:rsidRDefault="00000000">
      <w:pPr>
        <w:pStyle w:val="Heading1"/>
      </w:pPr>
      <w:r>
        <w:rPr>
          <w:color w:val="1A1A2E"/>
        </w:rPr>
        <w:lastRenderedPageBreak/>
        <w:t>References</w:t>
      </w:r>
    </w:p>
    <w:p w14:paraId="276F50FD" w14:textId="77777777" w:rsidR="004D313F" w:rsidRDefault="00000000">
      <w:r>
        <w:rPr>
          <w:sz w:val="20"/>
        </w:rPr>
        <w:t>[1] Waqi. "E-commerce Clickstream and Transaction Dataset." Kaggle. https://www.kaggle.com/datasets/waqi786/e-commerce-clickstream-and-transaction-dataset</w:t>
      </w:r>
    </w:p>
    <w:p w14:paraId="7482BFAA" w14:textId="77777777" w:rsidR="004D313F" w:rsidRDefault="00000000">
      <w:r>
        <w:rPr>
          <w:sz w:val="20"/>
        </w:rPr>
        <w:t>[2] Wafaa Elhusseini. "Synthetic E-commerce Transactions + Clickstream 2020–2025." Kaggle. https://www.kaggle.com/datasets/wafaaelhusseini/e-commerce-transactions-clickstream</w:t>
      </w:r>
    </w:p>
    <w:p w14:paraId="56FFE115" w14:textId="77777777" w:rsidR="004D313F" w:rsidRDefault="004D313F"/>
    <w:p w14:paraId="316AB414" w14:textId="77777777" w:rsidR="004D313F" w:rsidRDefault="00000000">
      <w:pPr>
        <w:jc w:val="center"/>
      </w:pPr>
      <w:r>
        <w:rPr>
          <w:i/>
          <w:sz w:val="18"/>
        </w:rPr>
        <w:t>— End of Progress Report — INF2003 Group 11 (Team Hanzalians) —</w:t>
      </w:r>
    </w:p>
    <w:sectPr w:rsidR="004D313F"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8538514">
    <w:abstractNumId w:val="8"/>
  </w:num>
  <w:num w:numId="2" w16cid:durableId="180896727">
    <w:abstractNumId w:val="6"/>
  </w:num>
  <w:num w:numId="3" w16cid:durableId="1372652495">
    <w:abstractNumId w:val="5"/>
  </w:num>
  <w:num w:numId="4" w16cid:durableId="530725967">
    <w:abstractNumId w:val="4"/>
  </w:num>
  <w:num w:numId="5" w16cid:durableId="644625956">
    <w:abstractNumId w:val="7"/>
  </w:num>
  <w:num w:numId="6" w16cid:durableId="421999619">
    <w:abstractNumId w:val="3"/>
  </w:num>
  <w:num w:numId="7" w16cid:durableId="124466032">
    <w:abstractNumId w:val="2"/>
  </w:num>
  <w:num w:numId="8" w16cid:durableId="927546290">
    <w:abstractNumId w:val="1"/>
  </w:num>
  <w:num w:numId="9" w16cid:durableId="1555851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7DE3"/>
    <w:rsid w:val="004D313F"/>
    <w:rsid w:val="00AA1D8D"/>
    <w:rsid w:val="00B24C6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EE3B58"/>
  <w14:defaultImageDpi w14:val="300"/>
  <w15:docId w15:val="{35897719-80BC-4153-B4DD-E45E7491C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1844</Words>
  <Characters>10514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HANZALAH BIN MOHAMAD HISAM</cp:lastModifiedBy>
  <cp:revision>2</cp:revision>
  <dcterms:created xsi:type="dcterms:W3CDTF">2013-12-23T23:15:00Z</dcterms:created>
  <dcterms:modified xsi:type="dcterms:W3CDTF">2026-06-22T15:59:00Z</dcterms:modified>
  <cp:category/>
</cp:coreProperties>
</file>