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1C6732C">
      <w:pPr>
        <w:pStyle w:val="style0"/>
        <w:rPr/>
      </w:pPr>
      <w:bookmarkStart w:id="0" w:name="_GoBack"/>
      <w:bookmarkEnd w:id="0"/>
      <w:r>
        <w:t>开题报告修改执行版（直接复制替换）</w:t>
      </w:r>
    </w:p>
    <w:p w14:paraId="5E0E4C8B">
      <w:pPr>
        <w:pStyle w:val="style0"/>
        <w:rPr/>
      </w:pPr>
    </w:p>
    <w:p w14:paraId="8AF6CD7E">
      <w:pPr>
        <w:pStyle w:val="style0"/>
        <w:rPr/>
      </w:pPr>
      <w:r>
        <w:t>一、题目替换</w:t>
      </w:r>
    </w:p>
    <w:p w14:paraId="9A8986DC">
      <w:pPr>
        <w:pStyle w:val="style0"/>
        <w:rPr/>
      </w:pPr>
    </w:p>
    <w:p w14:paraId="73DD676B">
      <w:pPr>
        <w:pStyle w:val="style0"/>
        <w:rPr/>
      </w:pPr>
      <w:r>
        <w:t>原标题：</w:t>
      </w:r>
    </w:p>
    <w:p w14:paraId="3A8511B3">
      <w:pPr>
        <w:pStyle w:val="style0"/>
        <w:rPr/>
      </w:pPr>
      <w:r>
        <w:t>面向火烟目标检测训练数据生产的双教师伪标签质量管理与资源配置研究</w:t>
      </w:r>
    </w:p>
    <w:p w14:paraId="787C1779">
      <w:pPr>
        <w:pStyle w:val="style0"/>
        <w:rPr/>
      </w:pPr>
    </w:p>
    <w:p w14:paraId="10194362">
      <w:pPr>
        <w:pStyle w:val="style0"/>
        <w:rPr/>
      </w:pPr>
      <w:r>
        <w:t>改为：</w:t>
      </w:r>
    </w:p>
    <w:p w14:paraId="CC64DE7D">
      <w:pPr>
        <w:pStyle w:val="style0"/>
        <w:rPr/>
      </w:pPr>
      <w:r>
        <w:t>面向火烟检测的训练数据集自动化构建与多规模情景选型策略研究</w:t>
      </w:r>
    </w:p>
    <w:p w14:paraId="B39C020B">
      <w:pPr>
        <w:pStyle w:val="style0"/>
        <w:rPr/>
      </w:pPr>
    </w:p>
    <w:p w14:paraId="66D16D06">
      <w:pPr>
        <w:pStyle w:val="style0"/>
        <w:rPr/>
      </w:pPr>
      <w:r>
        <w:t>二、关键词替换</w:t>
      </w:r>
    </w:p>
    <w:p w14:paraId="173847FA">
      <w:pPr>
        <w:pStyle w:val="style0"/>
        <w:rPr/>
      </w:pPr>
    </w:p>
    <w:p w14:paraId="38EF260C">
      <w:pPr>
        <w:pStyle w:val="style0"/>
        <w:rPr/>
      </w:pPr>
      <w:r>
        <w:t>原关键词：</w:t>
      </w:r>
    </w:p>
    <w:p w14:paraId="A8A8E824">
      <w:pPr>
        <w:pStyle w:val="style0"/>
        <w:rPr/>
      </w:pPr>
      <w:r>
        <w:t>训练数据生产；双教师；伪标签；数据质量；Stage-Gate；Pareto资源配置</w:t>
      </w:r>
    </w:p>
    <w:p w14:paraId="BDD6019F">
      <w:pPr>
        <w:pStyle w:val="style0"/>
        <w:rPr/>
      </w:pPr>
    </w:p>
    <w:p w14:paraId="23485D4A">
      <w:pPr>
        <w:pStyle w:val="style0"/>
        <w:rPr/>
      </w:pPr>
      <w:r>
        <w:t>改为：</w:t>
      </w:r>
    </w:p>
    <w:p w14:paraId="1B19CBEB">
      <w:pPr>
        <w:pStyle w:val="style0"/>
        <w:rPr/>
      </w:pPr>
      <w:r>
        <w:t>训练数据集构建；异构模型级联；伪标签；数据质量指标；流程控制；多规模情景选型</w:t>
      </w:r>
    </w:p>
    <w:p w14:paraId="34528050">
      <w:pPr>
        <w:pStyle w:val="style0"/>
        <w:rPr/>
      </w:pPr>
    </w:p>
    <w:p w14:paraId="741992EC">
      <w:pPr>
        <w:pStyle w:val="style0"/>
        <w:rPr/>
      </w:pPr>
      <w:r>
        <w:t>三、摘要修改</w:t>
      </w:r>
    </w:p>
    <w:p w14:paraId="0DEA5F1D">
      <w:pPr>
        <w:pStyle w:val="style0"/>
        <w:rPr/>
      </w:pPr>
    </w:p>
    <w:p w14:paraId="D7A8F872">
      <w:pPr>
        <w:pStyle w:val="style0"/>
        <w:rPr/>
      </w:pPr>
      <w:r>
        <w:t>原摘要：</w:t>
      </w:r>
    </w:p>
    <w:p w14:paraId="ADD4C488">
      <w:pPr>
        <w:pStyle w:val="style0"/>
        <w:rPr/>
      </w:pPr>
      <w:r>
        <w:t>本研究面向火烟目标检测的训练数据生产问题，构建双教师架构，通过Stage-Gate质量管理和Pareto资源配置，实现训练数据的自动化生产与质量控制。现有火烟检测研究多聚焦于模型结构改进，训练数据获取与标注仍高度依赖人工逐框操作，导致数据规模扩大时迭代周期显著延长。本文基于Grounding DINO、SAM3与YOLO构建双教师伪标签生成流水线，通过语义提示冻结、第二教师权限解耦和下游效用验证，实现低预算下的训练数据自动化制备。同时引入Stage-Gate阶段门进行过程控制，并运用Pareto多目标优化进行资源配置决策。前期实验表明，Grounding DINO V1相对人工标注实现约467倍时间压缩，SAM3 Verifier模式在三组随机种子上均呈现正向收益，mAP@0.5:0.95平均提升0.0201。本文为火烟检测训练数据制备提供了一套可复现的工程化流程与决策依据。</w:t>
      </w:r>
    </w:p>
    <w:p w14:paraId="30F10CFA">
      <w:pPr>
        <w:pStyle w:val="style0"/>
        <w:rPr/>
      </w:pPr>
    </w:p>
    <w:p w14:paraId="1ACE7C63">
      <w:pPr>
        <w:pStyle w:val="style0"/>
        <w:rPr/>
      </w:pPr>
      <w:r>
        <w:t>改为：</w:t>
      </w:r>
    </w:p>
    <w:p w14:paraId="5BAA777C">
      <w:pPr>
        <w:pStyle w:val="style0"/>
        <w:rPr/>
      </w:pPr>
      <w:r>
        <w:t>本研究面向火烟检测的训练数据集构建问题，针对非刚性目标边界弥散、人工标注成本高且风格不一致等瓶颈，提出一套基于异构模型级联的伪标签辅助制备流程。该流程采用Grounding DINO生成初始候选伪标签，SAM3作为级联式判别过滤器执行语义一致性校验与假阳性抑制，YOLO作为下游效用评估基准。在流程控制层面，通过预定义的语义提示冻结协议与基于阈值的伪标签接受/拒绝机制，降低输出不稳定性；在方案选型层面，基于“千—万—十万”张图像规模的实际耗时观测，构建以边际时间比为核心的Pareto非支配选型矩阵。前期实验表明，单教师方案相对人工标注实现约两个数量级的时间压缩；SAM3仅验证模式在三组随机种子上均呈现正向边际效用（mAP@0.5:0.95平均提升0.0201），且规模化情景下新增耗时占比随数据量增加而递减。本文为同类稀缺场景的训练数据制备提供了流程设计方案与多情景选型依据。</w:t>
      </w:r>
    </w:p>
    <w:p w14:paraId="8606EDF2">
      <w:pPr>
        <w:pStyle w:val="style0"/>
        <w:rPr/>
      </w:pPr>
    </w:p>
    <w:p w14:paraId="937DE759">
      <w:pPr>
        <w:pStyle w:val="style0"/>
        <w:rPr/>
      </w:pPr>
      <w:r>
        <w:t>四、第1章“研究背景”修改</w:t>
      </w:r>
    </w:p>
    <w:p w14:paraId="59937727">
      <w:pPr>
        <w:pStyle w:val="style0"/>
        <w:rPr/>
      </w:pPr>
    </w:p>
    <w:p w14:paraId="072A7DA7">
      <w:pPr>
        <w:pStyle w:val="style0"/>
        <w:rPr/>
      </w:pPr>
      <w:r>
        <w:t>4.1 原标题</w:t>
      </w:r>
    </w:p>
    <w:p w14:paraId="F828D3F3">
      <w:pPr>
        <w:pStyle w:val="style0"/>
        <w:rPr/>
      </w:pPr>
    </w:p>
    <w:p w14:paraId="2D1022F7">
      <w:pPr>
        <w:pStyle w:val="style0"/>
        <w:rPr/>
      </w:pPr>
      <w:r>
        <w:t>训练数据生产的现实矛盾</w:t>
      </w:r>
    </w:p>
    <w:p w14:paraId="FA5FEDB8">
      <w:pPr>
        <w:pStyle w:val="style0"/>
        <w:rPr/>
      </w:pPr>
    </w:p>
    <w:p w14:paraId="1AA57DF2">
      <w:pPr>
        <w:pStyle w:val="style0"/>
        <w:rPr/>
      </w:pPr>
      <w:r>
        <w:t>改为：</w:t>
      </w:r>
    </w:p>
    <w:p w14:paraId="CA7C556F">
      <w:pPr>
        <w:pStyle w:val="style0"/>
        <w:rPr/>
      </w:pPr>
      <w:r>
        <w:t>训练数据制备的现实瓶颈</w:t>
      </w:r>
    </w:p>
    <w:p w14:paraId="04FE62E1">
      <w:pPr>
        <w:pStyle w:val="style0"/>
        <w:rPr/>
      </w:pPr>
    </w:p>
    <w:p w14:paraId="F82B560F">
      <w:pPr>
        <w:pStyle w:val="style0"/>
        <w:rPr/>
      </w:pPr>
      <w:r>
        <w:t>4.2 原第一段：</w:t>
      </w:r>
    </w:p>
    <w:p w14:paraId="A9B3C204">
      <w:pPr>
        <w:pStyle w:val="style0"/>
        <w:rPr/>
      </w:pPr>
    </w:p>
    <w:p w14:paraId="33F9985F">
      <w:pPr>
        <w:pStyle w:val="style0"/>
        <w:rPr/>
      </w:pPr>
      <w:r>
        <w:t>视觉火烟检测面向园区、仓储、施工现场、林区和视频监控等安全场景，兼具公共安全价值与工程应用价值。近年来，YOLO类检测器在速度、精度和轻量化方面持续演进，但在实际项目中，模型结构并非唯一瓶颈：当场景持续扩充、数据来源不断增加时，训练数据的获取、标注、复核、版本更新和重新训练逐渐成为决定迭代速度的关键环节。</w:t>
      </w:r>
    </w:p>
    <w:p w14:paraId="B3593A2F">
      <w:pPr>
        <w:pStyle w:val="style0"/>
        <w:rPr/>
      </w:pPr>
    </w:p>
    <w:p w14:paraId="D0E51702">
      <w:pPr>
        <w:pStyle w:val="style0"/>
        <w:rPr/>
      </w:pPr>
      <w:r>
        <w:t>改为（无变化，保留）：</w:t>
      </w:r>
    </w:p>
    <w:p w14:paraId="221A224A">
      <w:pPr>
        <w:pStyle w:val="style0"/>
        <w:rPr/>
      </w:pPr>
      <w:r>
        <w:t>视觉火烟检测面向园区、仓储、施工现场、林区和视频监控等安全场景，兼具公共安全价值与工程应用价值。近年来，YOLO类检测器在速度、精度和轻量化方面持续演进，但在实际项目中，模型结构并非唯一瓶颈：当场景持续扩充、数据来源不断增加时，训练数据的获取、标注、复核、版本更新和重新训练逐渐成为决定迭代速度的关键环节。</w:t>
      </w:r>
    </w:p>
    <w:p w14:paraId="1663A9EE">
      <w:pPr>
        <w:pStyle w:val="style0"/>
        <w:rPr/>
      </w:pPr>
    </w:p>
    <w:p w14:paraId="D7578FD5">
      <w:pPr>
        <w:pStyle w:val="style0"/>
        <w:rPr/>
      </w:pPr>
      <w:r>
        <w:t>4.3 原第二段：</w:t>
      </w:r>
    </w:p>
    <w:p w14:paraId="16E47DCA">
      <w:pPr>
        <w:pStyle w:val="style0"/>
        <w:rPr/>
      </w:pPr>
    </w:p>
    <w:p w14:paraId="31F73B14">
      <w:pPr>
        <w:pStyle w:val="style0"/>
        <w:rPr/>
      </w:pPr>
      <w:r>
        <w:t>传统人工逐框标注能够提供较高质量的监督信息，但工时随数据规模近似线性增长，并伴随复核、返工和一致性管理成本。</w:t>
      </w:r>
    </w:p>
    <w:p w14:paraId="189340D8">
      <w:pPr>
        <w:pStyle w:val="style0"/>
        <w:rPr/>
      </w:pPr>
    </w:p>
    <w:p w14:paraId="F6C194DD">
      <w:pPr>
        <w:pStyle w:val="style0"/>
        <w:rPr/>
      </w:pPr>
      <w:r>
        <w:t>改为：</w:t>
      </w:r>
    </w:p>
    <w:p w14:paraId="58FF66A1">
      <w:pPr>
        <w:pStyle w:val="style0"/>
        <w:rPr/>
      </w:pPr>
      <w:r>
        <w:t>传统人工逐框标注能够提供较高质量的监督信息，但工时随数据规模近似线性增长，并伴随复核、返工和标注风格不一致等问题。</w:t>
      </w:r>
    </w:p>
    <w:p w14:paraId="003A4682">
      <w:pPr>
        <w:pStyle w:val="style0"/>
        <w:rPr/>
      </w:pPr>
    </w:p>
    <w:p w14:paraId="9C53259B">
      <w:pPr>
        <w:pStyle w:val="style0"/>
        <w:rPr/>
      </w:pPr>
      <w:r>
        <w:t>4.4 原第三段：</w:t>
      </w:r>
    </w:p>
    <w:p w14:paraId="16149336">
      <w:pPr>
        <w:pStyle w:val="style0"/>
        <w:rPr/>
      </w:pPr>
    </w:p>
    <w:p w14:paraId="72D3F115">
      <w:pPr>
        <w:pStyle w:val="style0"/>
        <w:rPr/>
      </w:pPr>
      <w:r>
        <w:t>开放词汇视觉基础模型为“自然语言语义提示冷启动标签”提供了新路径。Grounding DINO能够根据类别名称或短语进行开放集目标检测；SAM、SAM2以及SAM3进一步扩展了提示分割和概念分割能力。这使“基础模型生成——质量审核——下游学生模型验证”的自动训练数据生产流程具备可行性。</w:t>
      </w:r>
    </w:p>
    <w:p w14:paraId="4E18189A">
      <w:pPr>
        <w:pStyle w:val="style0"/>
        <w:rPr/>
      </w:pPr>
    </w:p>
    <w:p w14:paraId="C896D253">
      <w:pPr>
        <w:pStyle w:val="style0"/>
        <w:rPr/>
      </w:pPr>
      <w:r>
        <w:t>改为：</w:t>
      </w:r>
    </w:p>
    <w:p w14:paraId="5ADA94B4">
      <w:pPr>
        <w:pStyle w:val="style0"/>
        <w:rPr/>
      </w:pPr>
      <w:r>
        <w:t>开放词汇视觉基础模型为零样本条件下的初始伪标签生成提供了技术支撑。Grounding DINO能够根据类别名称或短语进行开放集目标检测；SAM3进一步提供了概念提示驱动的分割与语义检索能力。这使“基础模型生成候选伪标签——级联模型校验——下游模型效用验证”的辅助标注流程具备可行性。</w:t>
      </w:r>
    </w:p>
    <w:p w14:paraId="4BA4F341">
      <w:pPr>
        <w:pStyle w:val="style0"/>
        <w:rPr/>
      </w:pPr>
    </w:p>
    <w:p w14:paraId="D1568629">
      <w:pPr>
        <w:pStyle w:val="style0"/>
        <w:rPr/>
      </w:pPr>
      <w:r>
        <w:t>4.5 原第四段：</w:t>
      </w:r>
    </w:p>
    <w:p w14:paraId="6641C8B5">
      <w:pPr>
        <w:pStyle w:val="style0"/>
        <w:rPr/>
      </w:pPr>
    </w:p>
    <w:p w14:paraId="875C7596">
      <w:pPr>
        <w:pStyle w:val="style0"/>
        <w:rPr/>
      </w:pPr>
      <w:r>
        <w:t>然而，基础模型输出不等价于高质量训练标签。语义提示、阈值、目标尺度、漏检、误检、框粒度和定位偏差均可能传递到学生模型。进一步级联第二个基础模型虽然可能修正部分错误，也可能引入误删、重复补框和框重定位偏差；如果只以“是否用了更多大模型”或“某一次mAP是否更高”作为决策依据，就难以回答工程项目中最重要的问题：多投入一段计算和审核资源，究竟换来了多少稳定、可复现的下游收益。</w:t>
      </w:r>
    </w:p>
    <w:p w14:paraId="FE7249D2">
      <w:pPr>
        <w:pStyle w:val="style0"/>
        <w:rPr/>
      </w:pPr>
    </w:p>
    <w:p w14:paraId="587E6DC5">
      <w:pPr>
        <w:pStyle w:val="style0"/>
        <w:rPr/>
      </w:pPr>
      <w:r>
        <w:t>改为（无变化，保留）：</w:t>
      </w:r>
    </w:p>
    <w:p w14:paraId="CFC20072">
      <w:pPr>
        <w:pStyle w:val="style0"/>
        <w:rPr/>
      </w:pPr>
      <w:r>
        <w:t>然而，基础模型输出不等价于可直接用于训练的监督标签。语义提示措辞、置信度阈值、目标尺度分布、漏检、误检、框粒度和定位偏差均可能传递到学生模型。进一步级联第二个基础模型虽可能修正部分错误，也可能引入误删、重复补框和框重定位偏差；若仅以“是否使用了更多大模型”或“单次mAP是否更高”作为决策依据，难以回答工程实践中的核心问题：多投入一段计算和校验资源，究竟换来了多少稳定、可复现的下游收益。</w:t>
      </w:r>
    </w:p>
    <w:p w14:paraId="524EE8F1">
      <w:pPr>
        <w:pStyle w:val="style0"/>
        <w:rPr/>
      </w:pPr>
    </w:p>
    <w:p w14:paraId="940AEA3A">
      <w:pPr>
        <w:pStyle w:val="style0"/>
        <w:rPr/>
      </w:pPr>
      <w:r>
        <w:t>4.6 原第五段（“课题来源与现实工程矛盾”标题下）：</w:t>
      </w:r>
    </w:p>
    <w:p w14:paraId="E8708888">
      <w:pPr>
        <w:pStyle w:val="style0"/>
        <w:rPr/>
      </w:pPr>
    </w:p>
    <w:p w14:paraId="04674472">
      <w:pPr>
        <w:pStyle w:val="style0"/>
        <w:rPr/>
      </w:pPr>
      <w:r>
        <w:t>本研究依托火烟目标智能感知相关工程任务展开，现有数据由公开数据、实际火灾图像及以真实场景为参考的复杂稀少场景AIGC补充图像构成，并已形成Grounding DINO、SAM3与YOLO的可运行工程链路。研究问题并非“火焰和烟雾能否被识别”，而是由以下四类矛盾逐步形成：数据规模持续增长与人工逐框标注周期之间的矛盾；开放词汇模型可直接生成候选框与语义提示敏感性之间的矛盾；第二教师可能改善标签与可能产生负向修改之间的矛盾；当前单次推理与训练耗时很短，但工程规模和迭代次数可能持续扩大。</w:t>
      </w:r>
    </w:p>
    <w:p w14:paraId="3AB976E3">
      <w:pPr>
        <w:pStyle w:val="style0"/>
        <w:rPr/>
      </w:pPr>
    </w:p>
    <w:p w14:paraId="039259E9">
      <w:pPr>
        <w:pStyle w:val="style0"/>
        <w:rPr/>
      </w:pPr>
      <w:r>
        <w:t>改为：</w:t>
      </w:r>
    </w:p>
    <w:p w14:paraId="2BDF6538">
      <w:pPr>
        <w:pStyle w:val="style0"/>
        <w:rPr/>
      </w:pPr>
      <w:r>
        <w:t>本研究依托火烟目标智能感知相关工程任务展开，现有数据由公开数据、实际火灾图像及以真实场景为参考的复杂稀少场景AIGC补充图像构成，并已形成Grounding DINO、SAM3与YOLO的可运行工程链路。研究问题并非“火焰和烟雾能否被识别”，而是由以下四类矛盾逐步形成：</w:t>
      </w:r>
    </w:p>
    <w:p w14:paraId="B5EAEB10">
      <w:pPr>
        <w:pStyle w:val="style0"/>
        <w:rPr/>
      </w:pPr>
    </w:p>
    <w:p w14:paraId="E925981D">
      <w:pPr>
        <w:pStyle w:val="style0"/>
        <w:rPr/>
      </w:pPr>
      <w:r>
        <w:t>· 数据规模持续增长与人工逐框标注周期之间的矛盾：需要降低新增训练数据的制备时间；</w:t>
      </w:r>
    </w:p>
    <w:p w14:paraId="13FA8A02">
      <w:pPr>
        <w:pStyle w:val="style0"/>
        <w:rPr/>
      </w:pPr>
      <w:r>
        <w:t>· 开放词汇模型可直接生成候选框与语义提示敏感性之间的矛盾：需要建立低预算、可冻结、可复现的语义提示选择机制；</w:t>
      </w:r>
    </w:p>
    <w:p w14:paraId="43D1F3C6">
      <w:pPr>
        <w:pStyle w:val="style0"/>
        <w:rPr/>
      </w:pPr>
      <w:r>
        <w:t>· 第二模型可能改善标签与可能产生负向修改之间的矛盾：需要把SAM3角色限定为“语义校验”，通过实验决定保留或停止，而非预设其必然有效；</w:t>
      </w:r>
    </w:p>
    <w:p w14:paraId="7737D59A">
      <w:pPr>
        <w:pStyle w:val="style0"/>
        <w:rPr/>
      </w:pPr>
      <w:r>
        <w:t>· 当前单次推理与训练耗时在分钟至小时量级，但工程规模和迭代次数可能持续扩大：需将关注点从单次GPU耗时转向多规模情景下的边际耗时对比与流程控制。</w:t>
      </w:r>
    </w:p>
    <w:p w14:paraId="4570C6F6">
      <w:pPr>
        <w:pStyle w:val="style0"/>
        <w:rPr/>
      </w:pPr>
    </w:p>
    <w:p w14:paraId="3F96A928">
      <w:pPr>
        <w:pStyle w:val="style0"/>
        <w:rPr/>
      </w:pPr>
      <w:r>
        <w:t>五、第1章“研究意义”修改</w:t>
      </w:r>
    </w:p>
    <w:p w14:paraId="F0BD9612">
      <w:pPr>
        <w:pStyle w:val="style0"/>
        <w:rPr/>
      </w:pPr>
    </w:p>
    <w:p w14:paraId="385606AD">
      <w:pPr>
        <w:pStyle w:val="style0"/>
        <w:rPr/>
      </w:pPr>
      <w:r>
        <w:t>5.1 原标题第1.3.3节：</w:t>
      </w:r>
    </w:p>
    <w:p w14:paraId="4D68972C">
      <w:pPr>
        <w:pStyle w:val="style0"/>
        <w:rPr/>
      </w:pPr>
    </w:p>
    <w:p w14:paraId="3F5FF00C">
      <w:pPr>
        <w:pStyle w:val="style0"/>
        <w:rPr/>
      </w:pPr>
      <w:r>
        <w:t>工程管理意义</w:t>
      </w:r>
    </w:p>
    <w:p w14:paraId="E04EE0B3">
      <w:pPr>
        <w:pStyle w:val="style0"/>
        <w:rPr/>
      </w:pPr>
    </w:p>
    <w:p w14:paraId="CB2461FF">
      <w:pPr>
        <w:pStyle w:val="style0"/>
        <w:rPr/>
      </w:pPr>
      <w:r>
        <w:t>改为：</w:t>
      </w:r>
    </w:p>
    <w:p w14:paraId="DC67973B">
      <w:pPr>
        <w:pStyle w:val="style0"/>
        <w:rPr/>
      </w:pPr>
      <w:r>
        <w:t>工程应用与决策参考意义</w:t>
      </w:r>
    </w:p>
    <w:p w14:paraId="76E8D742">
      <w:pPr>
        <w:pStyle w:val="style0"/>
        <w:rPr/>
      </w:pPr>
    </w:p>
    <w:p w14:paraId="5DAE1B73">
      <w:pPr>
        <w:pStyle w:val="style0"/>
        <w:rPr/>
      </w:pPr>
      <w:r>
        <w:t>5.2 原段落：</w:t>
      </w:r>
    </w:p>
    <w:p w14:paraId="31FFFB3E">
      <w:pPr>
        <w:pStyle w:val="style0"/>
        <w:rPr/>
      </w:pPr>
    </w:p>
    <w:p w14:paraId="76EEB623">
      <w:pPr>
        <w:pStyle w:val="style0"/>
        <w:rPr/>
      </w:pPr>
      <w:r>
        <w:t>结合标注生产成本核算、Stage-Gate、Pareto与AI数据治理理念，将语义提示冻结、人工参考集、第二教师审核、重训返工、测试泄漏、版本追溯等活动映射到固定配置成本、边际生产成本、内部返工成本和外部失效风险。</w:t>
      </w:r>
    </w:p>
    <w:p w14:paraId="45939F7B">
      <w:pPr>
        <w:pStyle w:val="style0"/>
        <w:rPr/>
      </w:pPr>
    </w:p>
    <w:p w14:paraId="36E91696">
      <w:pPr>
        <w:pStyle w:val="style0"/>
        <w:rPr/>
      </w:pPr>
      <w:r>
        <w:t>改为：</w:t>
      </w:r>
    </w:p>
    <w:p w14:paraId="B1029974">
      <w:pPr>
        <w:pStyle w:val="style0"/>
        <w:rPr/>
      </w:pPr>
      <w:r>
        <w:t>本研究将语义提示冻结协议、人工参考集构建、第二模型校验、重训返工记录、版本追溯等流程活动，映射为可测量的制备耗时、人工抽检时间、重训次数与版本变更记录。结合多规模情景的边际耗时外推与Pareto非支配排序，为同类稀缺场景的训练数据制备提供流程设计方案与选型参考依据。</w:t>
      </w:r>
    </w:p>
    <w:p w14:paraId="1604B187">
      <w:pPr>
        <w:pStyle w:val="style0"/>
        <w:rPr/>
      </w:pPr>
    </w:p>
    <w:p w14:paraId="7C16540B">
      <w:pPr>
        <w:pStyle w:val="style0"/>
        <w:rPr/>
      </w:pPr>
      <w:r>
        <w:t>六、第1章新增“研究边界声明”（插入到“核心概念与边界”或“研究意义”末尾）</w:t>
      </w:r>
    </w:p>
    <w:p w14:paraId="B208B300">
      <w:pPr>
        <w:pStyle w:val="style0"/>
        <w:rPr/>
      </w:pPr>
    </w:p>
    <w:p w14:paraId="3999ADB2">
      <w:pPr>
        <w:pStyle w:val="style0"/>
        <w:rPr/>
      </w:pPr>
      <w:r>
        <w:t>新增段落：</w:t>
      </w:r>
    </w:p>
    <w:p w14:paraId="09D6346A">
      <w:pPr>
        <w:pStyle w:val="style0"/>
        <w:rPr/>
      </w:pPr>
      <w:r>
        <w:t>需要明确的是，本研究所涉及的伪标签筛选与置信度校准操作，均属于算法层面的数据预处理与噪声抑制范畴，不涉及标注团队管理、标注流程SOP制定或ISO质量体系等组织级管理问题。本文中的“数据质量”特指以mAP、IoU、接受/拒绝率等数值指标度量的伪标签统计属性，而非质量管理体系中的广义质量概念。</w:t>
      </w:r>
    </w:p>
    <w:p w14:paraId="95EA831B">
      <w:pPr>
        <w:pStyle w:val="style0"/>
        <w:rPr/>
      </w:pPr>
    </w:p>
    <w:p w14:paraId="DBAD6B85">
      <w:pPr>
        <w:pStyle w:val="style0"/>
        <w:rPr/>
      </w:pPr>
      <w:r>
        <w:t>七、第3章“研究目标”修改</w:t>
      </w:r>
    </w:p>
    <w:p w14:paraId="3E27B9BD">
      <w:pPr>
        <w:pStyle w:val="style0"/>
        <w:rPr/>
      </w:pPr>
    </w:p>
    <w:p w14:paraId="A924191F">
      <w:pPr>
        <w:pStyle w:val="style0"/>
        <w:rPr/>
      </w:pPr>
      <w:r>
        <w:t>7.1 原标题：</w:t>
      </w:r>
    </w:p>
    <w:p w14:paraId="8746FD6A">
      <w:pPr>
        <w:pStyle w:val="style0"/>
        <w:rPr/>
      </w:pPr>
    </w:p>
    <w:p w14:paraId="CF9A1643">
      <w:pPr>
        <w:pStyle w:val="style0"/>
        <w:rPr/>
      </w:pPr>
      <w:r>
        <w:t>总体研究目标</w:t>
      </w:r>
    </w:p>
    <w:p w14:paraId="F49A69D8">
      <w:pPr>
        <w:pStyle w:val="style0"/>
        <w:rPr/>
      </w:pPr>
    </w:p>
    <w:p w14:paraId="F8B13846">
      <w:pPr>
        <w:pStyle w:val="style0"/>
        <w:rPr/>
      </w:pPr>
      <w:r>
        <w:t>改为（无变化，保留）：</w:t>
      </w:r>
    </w:p>
    <w:p w14:paraId="BA560741">
      <w:pPr>
        <w:pStyle w:val="style0"/>
        <w:rPr/>
      </w:pPr>
      <w:r>
        <w:t>总体研究目标</w:t>
      </w:r>
    </w:p>
    <w:p w14:paraId="2FD54D42">
      <w:pPr>
        <w:pStyle w:val="style0"/>
        <w:rPr/>
      </w:pPr>
    </w:p>
    <w:p w14:paraId="F72F7063">
      <w:pPr>
        <w:pStyle w:val="style0"/>
        <w:rPr/>
      </w:pPr>
      <w:r>
        <w:t>7.2 原段落：</w:t>
      </w:r>
    </w:p>
    <w:p w14:paraId="36E856B2">
      <w:pPr>
        <w:pStyle w:val="style0"/>
        <w:rPr/>
      </w:pPr>
    </w:p>
    <w:p w14:paraId="DCF12870">
      <w:pPr>
        <w:pStyle w:val="style0"/>
        <w:rPr/>
      </w:pPr>
      <w:r>
        <w:t>本研究旨在构建一套面向火烟等非刚性目标检测的自动化数据工程管理体系。该体系依托Grounding DINO、SAM3与YOLO建立异构大模型级联的自动化生产流水线，通过引入“阶段门”控制机制，实现从前端配置到后端效用验证的全流程受控管理。本研究的核心目标是解决工业级数据生产中“配置易漂移、质量难量化、权限不清晰、成本盲目”的痛点，具体拆解为以下四个规范化维度。</w:t>
      </w:r>
    </w:p>
    <w:p w14:paraId="1B65AEA0">
      <w:pPr>
        <w:pStyle w:val="style0"/>
        <w:rPr/>
      </w:pPr>
    </w:p>
    <w:p w14:paraId="FDEABDC0">
      <w:pPr>
        <w:pStyle w:val="style0"/>
        <w:rPr/>
      </w:pPr>
      <w:r>
        <w:t>改为：</w:t>
      </w:r>
    </w:p>
    <w:p w14:paraId="35E56657">
      <w:pPr>
        <w:pStyle w:val="style0"/>
        <w:rPr/>
      </w:pPr>
      <w:r>
        <w:t>本研究旨在构建一套面向火烟等非刚性目标检测的训练数据集辅助制备流程。该流程依托Grounding DINO、SAM3与YOLO建立异构模型级联的伪标签生成与校验管线，通过预定义的流程控制规则，实现从前端语义提示配置到后端下游效用验证的全流程可追溯管理。核心目标聚焦于以下三个方面。</w:t>
      </w:r>
    </w:p>
    <w:p w14:paraId="7E8EC220">
      <w:pPr>
        <w:pStyle w:val="style0"/>
        <w:rPr/>
      </w:pPr>
    </w:p>
    <w:p w14:paraId="24FA67DA">
      <w:pPr>
        <w:pStyle w:val="style0"/>
        <w:rPr/>
      </w:pPr>
      <w:r>
        <w:t>7.3 原四个“规范化维度”合并重写为三个目标：</w:t>
      </w:r>
    </w:p>
    <w:p w14:paraId="22D1F581">
      <w:pPr>
        <w:pStyle w:val="style0"/>
        <w:rPr/>
      </w:pPr>
    </w:p>
    <w:p w14:paraId="E82C0BBF">
      <w:pPr>
        <w:pStyle w:val="style0"/>
        <w:rPr/>
      </w:pPr>
      <w:r>
        <w:t>原文（删除）：</w:t>
      </w:r>
    </w:p>
    <w:p w14:paraId="329F5B61">
      <w:pPr>
        <w:pStyle w:val="style0"/>
        <w:rPr/>
      </w:pPr>
    </w:p>
    <w:p w14:paraId="9D450853">
      <w:pPr>
        <w:pStyle w:val="style0"/>
        <w:rPr/>
      </w:pPr>
      <w:r>
        <w:t>· 配置规范化：建立低预算、序贯激活的语义提示基准…（约150字）</w:t>
      </w:r>
    </w:p>
    <w:p w14:paraId="693B9E01">
      <w:pPr>
        <w:pStyle w:val="style0"/>
        <w:rPr/>
      </w:pPr>
      <w:r>
        <w:t>· 缺口量化与审计：提出边界扰动敏感性审计与冲突仲裁机制…（约80字）</w:t>
      </w:r>
    </w:p>
    <w:p w14:paraId="0F7EF5D8">
      <w:pPr>
        <w:pStyle w:val="style0"/>
        <w:rPr/>
      </w:pPr>
      <w:r>
        <w:t>· 角色与权限解耦：定义辅助教师模型的验证、增补与精细化角色…（约100字）</w:t>
      </w:r>
    </w:p>
    <w:p w14:paraId="70C52542">
      <w:pPr>
        <w:pStyle w:val="style0"/>
        <w:rPr/>
      </w:pPr>
      <w:r>
        <w:t>· 决策规模化与可追溯：确立涵盖数据版本到测试报告的最小粒度数据追溯链…（约80字）</w:t>
      </w:r>
    </w:p>
    <w:p w14:paraId="A01DE789">
      <w:pPr>
        <w:pStyle w:val="style0"/>
        <w:rPr/>
      </w:pPr>
    </w:p>
    <w:p w14:paraId="D35D84D4">
      <w:pPr>
        <w:pStyle w:val="style0"/>
        <w:rPr/>
      </w:pPr>
      <w:r>
        <w:t>改为：</w:t>
      </w:r>
    </w:p>
    <w:p w14:paraId="2539C3C4">
      <w:pPr>
        <w:pStyle w:val="style0"/>
        <w:rPr/>
      </w:pPr>
    </w:p>
    <w:p w14:paraId="B6E31296">
      <w:pPr>
        <w:pStyle w:val="style0"/>
        <w:rPr/>
      </w:pPr>
      <w:r>
        <w:t>1. 流程稳定性控制：建立基于独立评测的语义提示冻结协议与置信度阈值固定规则，降低开放词汇模型在特定垂直任务中的输出随机性，使语义提示选择从经验行为转化为可复现的工程参数配置过程。</w:t>
      </w:r>
    </w:p>
    <w:p w14:paraId="B2475B35">
      <w:pPr>
        <w:pStyle w:val="style0"/>
        <w:rPr/>
      </w:pPr>
      <w:r>
        <w:t>2. 边际效用检验：通过多随机种子实验与隔离测试集验证，明确SAM3在“仅验证”模式下的增量收益与潜在风险。将SAM3的角色限定为判别式过滤器（剥离定位修改权，仅赋予接受/拒绝判定权），依据实验证据而非预设假设确定其是否值得保留。</w:t>
      </w:r>
    </w:p>
    <w:p w14:paraId="9060F27F">
      <w:pPr>
        <w:pStyle w:val="style0"/>
        <w:rPr/>
      </w:pPr>
      <w:r>
        <w:t>3. 多情景选型依据：基于“千—万—十万”张图像的多规模耗时实测数据，构建以边际时间比为核心指标的非支配方案选型矩阵，为同类稀缺场景项目在不同规模约束下的流程选择提供经验参照。</w:t>
      </w:r>
    </w:p>
    <w:p w14:paraId="C7825E5E">
      <w:pPr>
        <w:pStyle w:val="style0"/>
        <w:rPr/>
      </w:pPr>
    </w:p>
    <w:p w14:paraId="26EC1FC8">
      <w:pPr>
        <w:pStyle w:val="style0"/>
        <w:rPr/>
      </w:pPr>
      <w:r>
        <w:t>八、第4章小节标题修改</w:t>
      </w:r>
    </w:p>
    <w:p w14:paraId="AAF5E14A">
      <w:pPr>
        <w:pStyle w:val="style0"/>
        <w:rPr/>
      </w:pPr>
    </w:p>
    <w:p w14:paraId="BFD16FF7">
      <w:pPr>
        <w:pStyle w:val="style0"/>
        <w:rPr/>
      </w:pPr>
      <w:r>
        <w:t>原标题 改为</w:t>
      </w:r>
    </w:p>
    <w:p w14:paraId="40C1E5EA">
      <w:pPr>
        <w:pStyle w:val="style0"/>
        <w:rPr/>
      </w:pPr>
      <w:r>
        <w:t>4.1 前置动态清洗与下游效用双轨数据质量观 4.1 伪标签数据质量的双轨评估基准</w:t>
      </w:r>
    </w:p>
    <w:p w14:paraId="09906253">
      <w:pPr>
        <w:pStyle w:val="style0"/>
        <w:rPr/>
      </w:pPr>
      <w:r>
        <w:t>4.3 Stage-Gate阶段门 4.3 基于预定义规则的流程控制与熔断机制</w:t>
      </w:r>
    </w:p>
    <w:p w14:paraId="62297456">
      <w:pPr>
        <w:pStyle w:val="style0"/>
        <w:rPr/>
      </w:pPr>
      <w:r>
        <w:t>4.4 Pareto前沿与不同数据规模下的方案选择 4.4 多规模情景下的帕累托边际效用分析</w:t>
      </w:r>
    </w:p>
    <w:p w14:paraId="333F44C8">
      <w:pPr>
        <w:pStyle w:val="style0"/>
        <w:rPr/>
      </w:pPr>
    </w:p>
    <w:p w14:paraId="3D87B035">
      <w:pPr>
        <w:pStyle w:val="style0"/>
        <w:rPr/>
      </w:pPr>
      <w:r>
        <w:t>九、第4章第4.1节论述修改</w:t>
      </w:r>
    </w:p>
    <w:p w14:paraId="F16588E7">
      <w:pPr>
        <w:pStyle w:val="style0"/>
        <w:rPr/>
      </w:pPr>
    </w:p>
    <w:p w14:paraId="80462F75">
      <w:pPr>
        <w:pStyle w:val="style0"/>
        <w:rPr/>
      </w:pPr>
      <w:r>
        <w:t>9.1 原标题：</w:t>
      </w:r>
    </w:p>
    <w:p w14:paraId="CADFD552">
      <w:pPr>
        <w:pStyle w:val="style0"/>
        <w:rPr/>
      </w:pPr>
    </w:p>
    <w:p w14:paraId="278B4F89">
      <w:pPr>
        <w:pStyle w:val="style0"/>
        <w:rPr/>
      </w:pPr>
      <w:r>
        <w:t>前置动态清洗与下游效用双轨数据质量观</w:t>
      </w:r>
    </w:p>
    <w:p w14:paraId="E7559D5F">
      <w:pPr>
        <w:pStyle w:val="style0"/>
        <w:rPr/>
      </w:pPr>
    </w:p>
    <w:p w14:paraId="3E48AB12">
      <w:pPr>
        <w:pStyle w:val="style0"/>
        <w:rPr/>
      </w:pPr>
      <w:r>
        <w:t>改为：</w:t>
      </w:r>
    </w:p>
    <w:p w14:paraId="C42B7367">
      <w:pPr>
        <w:pStyle w:val="style0"/>
        <w:rPr/>
      </w:pPr>
      <w:r>
        <w:t>伪标签数据质量的双轨评估基准</w:t>
      </w:r>
    </w:p>
    <w:p w14:paraId="208F15B1">
      <w:pPr>
        <w:pStyle w:val="style0"/>
        <w:rPr/>
      </w:pPr>
    </w:p>
    <w:p w14:paraId="64B01306">
      <w:pPr>
        <w:pStyle w:val="style0"/>
        <w:rPr/>
      </w:pPr>
      <w:r>
        <w:t>9.2 原段落：</w:t>
      </w:r>
    </w:p>
    <w:p w14:paraId="A8E75CD3">
      <w:pPr>
        <w:pStyle w:val="style0"/>
        <w:rPr/>
      </w:pPr>
    </w:p>
    <w:p w14:paraId="50BB776A">
      <w:pPr>
        <w:pStyle w:val="style0"/>
        <w:rPr/>
      </w:pPr>
      <w:r>
        <w:t>传统数据质量观往往基于“后置审计”逻辑，即完全依赖人工绝对真理构建的独立黄金测试集进行单维效用评估。然而，在面对火焰、烟雾等形态多变的非刚性物体时，完全依赖人工标准极易引入由于人类主观判断导致的“紧凑型”或“宽松型”等标注风格偏见。在本研究构建的“双教师自动化数据流水线”中，标签质量的控制并非发生在流转末端。由Grounding DINO负责的“语义冷启动”，与由SAM3负责的“双向级联”构成了一个前置动态清洗与硬筛查系统。</w:t>
      </w:r>
    </w:p>
    <w:p w14:paraId="2A024A7C">
      <w:pPr>
        <w:pStyle w:val="style0"/>
        <w:rPr/>
      </w:pPr>
    </w:p>
    <w:p w14:paraId="4CAA6724">
      <w:pPr>
        <w:pStyle w:val="style0"/>
        <w:rPr/>
      </w:pPr>
      <w:r>
        <w:t>改为：</w:t>
      </w:r>
    </w:p>
    <w:p w14:paraId="B64B2D37">
      <w:pPr>
        <w:pStyle w:val="style0"/>
        <w:rPr/>
      </w:pPr>
      <w:r>
        <w:t>传统伪标签质量评估往往基于单维度量（如IoU或教师置信度），但面对火焰、烟雾等形态多变的非刚性目标时，单纯依赖这些指标容易因标注风格的系统性差异而产生误判——人工标注者之间存在“紧凑型”与“宽松型”的主观偏好，可能导致几何上更贴合物理边界的自动伪标签在传统指标上受到“风格伪惩罚”。</w:t>
      </w:r>
    </w:p>
    <w:p w14:paraId="28C0AF74">
      <w:pPr>
        <w:pStyle w:val="style0"/>
        <w:rPr/>
      </w:pPr>
    </w:p>
    <w:p w14:paraId="2F889DC7">
      <w:pPr>
        <w:pStyle w:val="style0"/>
        <w:rPr/>
      </w:pPr>
      <w:r>
        <w:t>因此，本文构建“绝对性能保留”与“几何风格解耦”双轨评估基准。其中，Grounding DINO生成的初始伪标签经由SAM3级联判别器执行前置语义一致性校验——不符合非刚性物理拓扑或置信度坍塌的候选框被即时剔除，仅通过校验的候选进入下游训练。该前置校验机制本质上是在伪标签进入学生模型之前完成一轮假阳性预筛，而非在流转末端进行事后审计。</w:t>
      </w:r>
    </w:p>
    <w:p w14:paraId="FBEBC4BC">
      <w:pPr>
        <w:pStyle w:val="style0"/>
        <w:rPr/>
      </w:pPr>
    </w:p>
    <w:p w14:paraId="7E81749C">
      <w:pPr>
        <w:pStyle w:val="style0"/>
        <w:rPr/>
      </w:pPr>
      <w:r>
        <w:t>9.3 原“4.1.1 绝对性能保留率”与“4.1.2 标注风格偏见解耦”保持不变，仅将标题中的“数据质量观”改为“评估基准”：</w:t>
      </w:r>
    </w:p>
    <w:p w14:paraId="B09EFD54">
      <w:pPr>
        <w:pStyle w:val="style0"/>
        <w:rPr/>
      </w:pPr>
    </w:p>
    <w:p w14:paraId="897E93AE">
      <w:pPr>
        <w:pStyle w:val="style0"/>
        <w:rPr/>
      </w:pPr>
      <w:r>
        <w:t>4.1.1 绝对性能保留率（Performance Retention Rate）</w:t>
      </w:r>
    </w:p>
    <w:p w14:paraId="B324399D">
      <w:pPr>
        <w:pStyle w:val="style0"/>
        <w:rPr/>
      </w:pPr>
    </w:p>
    <w:p w14:paraId="C4806A75">
      <w:pPr>
        <w:pStyle w:val="style0"/>
        <w:rPr/>
      </w:pPr>
      <w:r>
        <w:t>用于在独立人工黄金测试集上评估自动生成的伪标签对人工标注的替代效能：RM = M_auto / M_GT。其中M_auto与M_GT分别表示在完全一致的训练配置与超参数下，由自动伪标签和人工标签训练出的学生模型在Holdout集上的对应正效益指标（如P、R、mAP）。该指标回答了自动流程相对于人工监督保留了多少绝对效用。</w:t>
      </w:r>
    </w:p>
    <w:p w14:paraId="117FA7B3">
      <w:pPr>
        <w:pStyle w:val="style0"/>
        <w:rPr/>
      </w:pPr>
    </w:p>
    <w:p w14:paraId="95D62DA1">
      <w:pPr>
        <w:pStyle w:val="style0"/>
        <w:rPr/>
      </w:pPr>
      <w:r>
        <w:t>4.1.2 标注风格偏见解耦（Annotation Style Debiasing）</w:t>
      </w:r>
    </w:p>
    <w:p w14:paraId="2F719212">
      <w:pPr>
        <w:pStyle w:val="style0"/>
        <w:rPr/>
      </w:pPr>
    </w:p>
    <w:p w14:paraId="03BC0DBB">
      <w:pPr>
        <w:pStyle w:val="style0"/>
        <w:rPr/>
      </w:pPr>
      <w:r>
        <w:t>为防止高物理连续性的自动伪标签因人类标注风格的随机噪声而遭遇“指标伪惩罚”，引入以下两个几何稳健性度量：</w:t>
      </w:r>
    </w:p>
    <w:p w14:paraId="3847D82D">
      <w:pPr>
        <w:pStyle w:val="style0"/>
        <w:rPr/>
      </w:pPr>
    </w:p>
    <w:p w14:paraId="7C857573">
      <w:pPr>
        <w:pStyle w:val="style0"/>
        <w:rPr/>
      </w:pPr>
      <w:r>
        <w:t>（1）中心点偏移度（Center Invariance, CI）：计算边界框重心坐标之间的欧氏距离，剥离长宽比及松紧偏见，纯粹验证流程对非刚性目标核心视觉重心的捕获精度。</w:t>
      </w:r>
    </w:p>
    <w:p w14:paraId="EEF82E62">
      <w:pPr>
        <w:pStyle w:val="style0"/>
        <w:rPr/>
      </w:pPr>
    </w:p>
    <w:p w14:paraId="8B5F7DF7">
      <w:pPr>
        <w:pStyle w:val="style0"/>
        <w:rPr/>
      </w:pPr>
      <w:r>
        <w:t>（2）风格稀释交并比（Dilated IoU Sensitivity, DI）：容许边界在模糊过渡带δ内自适应伸缩。若随着δ尺度的微增，DIoU曲线表现出快速收敛与跃升，则可论证自动化流程的质量折损主要来源于人机在过渡带上的标注风格差异，而非实际的漏检或误检。</w:t>
      </w:r>
    </w:p>
    <w:p w14:paraId="8BEEFC0B">
      <w:pPr>
        <w:pStyle w:val="style0"/>
        <w:rPr/>
      </w:pPr>
    </w:p>
    <w:p w14:paraId="DFAEB45C">
      <w:pPr>
        <w:pStyle w:val="style0"/>
        <w:rPr/>
      </w:pPr>
      <w:r>
        <w:t>十、第4章第4.3节Stage-Gate修改</w:t>
      </w:r>
    </w:p>
    <w:p w14:paraId="0B7E3B4E">
      <w:pPr>
        <w:pStyle w:val="style0"/>
        <w:rPr/>
      </w:pPr>
    </w:p>
    <w:p w14:paraId="4C2DAC99">
      <w:pPr>
        <w:pStyle w:val="style0"/>
        <w:rPr/>
      </w:pPr>
      <w:r>
        <w:t>原标题：</w:t>
      </w:r>
    </w:p>
    <w:p w14:paraId="227610B7">
      <w:pPr>
        <w:pStyle w:val="style0"/>
        <w:rPr/>
      </w:pPr>
      <w:r>
        <w:t>4.3 Stage-Gate阶段门</w:t>
      </w:r>
    </w:p>
    <w:p w14:paraId="5E735298">
      <w:pPr>
        <w:pStyle w:val="style0"/>
        <w:rPr/>
      </w:pPr>
    </w:p>
    <w:p w14:paraId="2FF50698">
      <w:pPr>
        <w:pStyle w:val="style0"/>
        <w:rPr/>
      </w:pPr>
      <w:r>
        <w:t>改为：</w:t>
      </w:r>
    </w:p>
    <w:p w14:paraId="0E4CDB6B">
      <w:pPr>
        <w:pStyle w:val="style0"/>
        <w:rPr/>
      </w:pPr>
      <w:r>
        <w:t>4.3 基于预定义规则的流程控制与熔断机制</w:t>
      </w:r>
    </w:p>
    <w:p w14:paraId="011CE67D">
      <w:pPr>
        <w:pStyle w:val="style0"/>
        <w:rPr/>
      </w:pPr>
    </w:p>
    <w:p w14:paraId="D4948FDF">
      <w:pPr>
        <w:pStyle w:val="style0"/>
        <w:rPr/>
      </w:pPr>
      <w:r>
        <w:t>10.1 原第一段：</w:t>
      </w:r>
    </w:p>
    <w:p w14:paraId="D3A63087">
      <w:pPr>
        <w:pStyle w:val="style0"/>
        <w:rPr/>
      </w:pPr>
    </w:p>
    <w:p w14:paraId="4543F4A2">
      <w:pPr>
        <w:pStyle w:val="style0"/>
        <w:rPr/>
      </w:pPr>
      <w:r>
        <w:t>为控制实验与生产升级边界，本框架引入研发管理中的Stage-Gate阶段门系统，并结合现代机器学习工程中的质量门控标准。每个阶段都必须输出包含核心技术指标、CI-DI稳健性分析、数据版本、资源成本、错误样例和Gate结论的标准化证据包。只有达到预先定义的稳定性与安全门槛才允许进入下一阶段。</w:t>
      </w:r>
    </w:p>
    <w:p w14:paraId="65EE16C3">
      <w:pPr>
        <w:pStyle w:val="style0"/>
        <w:rPr/>
      </w:pPr>
    </w:p>
    <w:p w14:paraId="548FFC6A">
      <w:pPr>
        <w:pStyle w:val="style0"/>
        <w:rPr/>
      </w:pPr>
      <w:r>
        <w:t>改为：</w:t>
      </w:r>
    </w:p>
    <w:p w14:paraId="F5C02053">
      <w:pPr>
        <w:pStyle w:val="style0"/>
        <w:rPr/>
      </w:pPr>
      <w:r>
        <w:t>为控制实验流程的推进与停止边界，本框架借鉴Stage-Gate的分阶段决策思想，采用预注册式（Pre-registered）的流程控制规则。每种候选操作（仅验证、补漏、重定位）在进入全量制备之前，必须通过预设的独立门点检验，每一门点依据定量证据做出推进（Go）、维持（Hold）或停止（Stop）的决策，未通过门槛即触发终止。该设计的核心价值在于将“盲目尝试更多方法”的粗放式探索，转化为“基于定量证据及时停止无效路径”的精益流程控制，从而避免无效操作的持续消耗。</w:t>
      </w:r>
    </w:p>
    <w:p w14:paraId="57D82850">
      <w:pPr>
        <w:pStyle w:val="style0"/>
        <w:rPr/>
      </w:pPr>
    </w:p>
    <w:p w14:paraId="90778577">
      <w:pPr>
        <w:pStyle w:val="style0"/>
        <w:rPr/>
      </w:pPr>
      <w:r>
        <w:t>10.2 原第二段（关于“当面临非刚性烟火数据、传统下游mAP由于人工标注风格偏见出现伪赤字并触发熔断警报时，系统将自动调用CI-DI追溯审计”）：</w:t>
      </w:r>
    </w:p>
    <w:p w14:paraId="EC5FB882">
      <w:pPr>
        <w:pStyle w:val="style0"/>
        <w:rPr/>
      </w:pPr>
    </w:p>
    <w:p w14:paraId="48EE9B2B">
      <w:pPr>
        <w:pStyle w:val="style0"/>
        <w:rPr/>
      </w:pPr>
      <w:r>
        <w:t>改为（无实质变化，微调措辞）：</w:t>
      </w:r>
    </w:p>
    <w:p w14:paraId="5506B534">
      <w:pPr>
        <w:pStyle w:val="style0"/>
        <w:rPr/>
      </w:pPr>
      <w:r>
        <w:t>当传统下游mAP因人工标注风格偏见出现异常波动时，流程将调用CI-DI追溯审计。若中心点偏移度通过预设阈值门槛，则证明流程具备稳定的语义聚焦能力，决策结论判定为“统计型通过”，允许进入下一阶段。</w:t>
      </w:r>
    </w:p>
    <w:p w14:paraId="891A1976">
      <w:pPr>
        <w:pStyle w:val="style0"/>
        <w:rPr/>
      </w:pPr>
    </w:p>
    <w:p w14:paraId="5611A7ED">
      <w:pPr>
        <w:pStyle w:val="style0"/>
        <w:rPr/>
      </w:pPr>
      <w:r>
        <w:t>10.3 删除或简化原段落中关于“熔断警报”“自动调用”等暗示系统自主决策的措辞，改为“依据预设规则调用”。</w:t>
      </w:r>
    </w:p>
    <w:p w14:paraId="83AB35D9">
      <w:pPr>
        <w:pStyle w:val="style0"/>
        <w:rPr/>
      </w:pPr>
    </w:p>
    <w:p w14:paraId="526BA504">
      <w:pPr>
        <w:pStyle w:val="style0"/>
        <w:rPr/>
      </w:pPr>
      <w:r>
        <w:t>十一、第4章第4.4节Pareto修改</w:t>
      </w:r>
    </w:p>
    <w:p w14:paraId="7F00B435">
      <w:pPr>
        <w:pStyle w:val="style0"/>
        <w:rPr/>
      </w:pPr>
    </w:p>
    <w:p w14:paraId="8861DF85">
      <w:pPr>
        <w:pStyle w:val="style0"/>
        <w:rPr/>
      </w:pPr>
      <w:r>
        <w:t>原标题：</w:t>
      </w:r>
    </w:p>
    <w:p w14:paraId="5324E410">
      <w:pPr>
        <w:pStyle w:val="style0"/>
        <w:rPr/>
      </w:pPr>
      <w:r>
        <w:t>4.4 Pareto前沿与不同数据规模下的方案选择</w:t>
      </w:r>
    </w:p>
    <w:p w14:paraId="FFFF5B8E">
      <w:pPr>
        <w:pStyle w:val="style0"/>
        <w:rPr/>
      </w:pPr>
    </w:p>
    <w:p w14:paraId="C23D93EC">
      <w:pPr>
        <w:pStyle w:val="style0"/>
        <w:rPr/>
      </w:pPr>
      <w:r>
        <w:t>改为：</w:t>
      </w:r>
    </w:p>
    <w:p w14:paraId="2E6F56CA">
      <w:pPr>
        <w:pStyle w:val="style0"/>
        <w:rPr/>
      </w:pPr>
      <w:r>
        <w:t>4.4 多规模情景下的帕累托边际效用分析</w:t>
      </w:r>
    </w:p>
    <w:p w14:paraId="7D10E3FE">
      <w:pPr>
        <w:pStyle w:val="style0"/>
        <w:rPr/>
      </w:pPr>
    </w:p>
    <w:p w14:paraId="CEC53937">
      <w:pPr>
        <w:pStyle w:val="style0"/>
        <w:rPr/>
      </w:pPr>
      <w:r>
        <w:t>11.1 原第一段：</w:t>
      </w:r>
    </w:p>
    <w:p w14:paraId="96E00545">
      <w:pPr>
        <w:pStyle w:val="style0"/>
        <w:rPr/>
      </w:pPr>
    </w:p>
    <w:p w14:paraId="A64BC566">
      <w:pPr>
        <w:pStyle w:val="style0"/>
        <w:rPr/>
      </w:pPr>
      <w:r>
        <w:t>使用Pareto思想解决的核心问题并不是寻找一个适用于全部数据规模和全部业务目标的“唯一最优方案”，而是在标签质量/下游效用最大化与标签生产资源最小化两个主要目标之间寻找非支配方案。</w:t>
      </w:r>
    </w:p>
    <w:p w14:paraId="ECCC295D">
      <w:pPr>
        <w:pStyle w:val="style0"/>
        <w:rPr/>
      </w:pPr>
    </w:p>
    <w:p w14:paraId="7654D7C3">
      <w:pPr>
        <w:pStyle w:val="style0"/>
        <w:rPr/>
      </w:pPr>
      <w:r>
        <w:t>改为：</w:t>
      </w:r>
    </w:p>
    <w:p w14:paraId="D390B24D">
      <w:pPr>
        <w:pStyle w:val="style0"/>
        <w:rPr/>
      </w:pPr>
      <w:r>
        <w:t>本文使用Pareto思想解决的核心问题并非寻找适用于全部数据规模和全部业务目标的“唯一最优方案”，而是在“下游检测效用最大化”与“伪标签制备时间最小化”两个目标之间寻找非支配方案。决策变量为数据规模N，约束条件为给定算力预算下的最大可接受制备时长，目标函数为最大化下游mAP与最小化边际时间成本的双目标权衡。</w:t>
      </w:r>
    </w:p>
    <w:p w14:paraId="43B6D5EC">
      <w:pPr>
        <w:pStyle w:val="style0"/>
        <w:rPr/>
      </w:pPr>
    </w:p>
    <w:p w14:paraId="0C4081D6">
      <w:pPr>
        <w:pStyle w:val="style0"/>
        <w:rPr/>
      </w:pPr>
      <w:r>
        <w:t>11.2 原“4.4.1 候选方案集与决策指标确立”中删除“业务情景驱动”等表述，相应段落改为：</w:t>
      </w:r>
    </w:p>
    <w:p w14:paraId="E9ACEE2A">
      <w:pPr>
        <w:pStyle w:val="style0"/>
        <w:rPr/>
      </w:pPr>
    </w:p>
    <w:p w14:paraId="BCEC2735">
      <w:pPr>
        <w:pStyle w:val="style0"/>
        <w:rPr/>
      </w:pPr>
      <w:r>
        <w:t>原标题：</w:t>
      </w:r>
    </w:p>
    <w:p w14:paraId="F6733E5B">
      <w:pPr>
        <w:pStyle w:val="style0"/>
        <w:rPr/>
      </w:pPr>
      <w:r>
        <w:t>4.4.1 候选方案集与决策指标确立</w:t>
      </w:r>
    </w:p>
    <w:p w14:paraId="9C0FD126">
      <w:pPr>
        <w:pStyle w:val="style0"/>
        <w:rPr/>
      </w:pPr>
    </w:p>
    <w:p w14:paraId="F90F3396">
      <w:pPr>
        <w:pStyle w:val="style0"/>
        <w:rPr/>
      </w:pPr>
      <w:r>
        <w:t>改为：</w:t>
      </w:r>
    </w:p>
    <w:p w14:paraId="A2371C15">
      <w:pPr>
        <w:pStyle w:val="style0"/>
        <w:rPr/>
      </w:pPr>
      <w:r>
        <w:t>4.4.1 候选方案集与选型依据</w:t>
      </w:r>
    </w:p>
    <w:p w14:paraId="DDECD3D8">
      <w:pPr>
        <w:pStyle w:val="style0"/>
        <w:rPr/>
      </w:pPr>
    </w:p>
    <w:p w14:paraId="388D4E8F">
      <w:pPr>
        <w:pStyle w:val="style0"/>
        <w:rPr/>
      </w:pPr>
      <w:r>
        <w:t>原段落（删除“业务情景”措辞）：</w:t>
      </w:r>
    </w:p>
    <w:p w14:paraId="A812B51A">
      <w:pPr>
        <w:pStyle w:val="style0"/>
        <w:rPr/>
      </w:pPr>
      <w:r>
        <w:t>在纯标签生产成本（单张时间吞吐率）维度，人工标注需约120s/image，DINO V1仅需约0.257s/image，而Verifier V2约为0.535s/image。显然，DINO V1构成了自动化生产的成本下界。而评价辅助教师（SAM3）是否值得级联升级，其核心决策逻辑可转化为一个标准的边际资源交换问题：“是否值得用额外的SAM3算力时间，去交换更稳定的伪标签质量或下游效用改善？”为此，本研究显式定义了标签边际效用回报率指标：ME_label = ΔM / ΔT_label。</w:t>
      </w:r>
    </w:p>
    <w:p w14:paraId="BE29348F">
      <w:pPr>
        <w:pStyle w:val="style0"/>
        <w:rPr/>
      </w:pPr>
    </w:p>
    <w:p w14:paraId="AA22E9AA">
      <w:pPr>
        <w:pStyle w:val="style0"/>
        <w:rPr/>
      </w:pPr>
      <w:r>
        <w:t>改为（无实质变化，仅将“生产成本”替换为“制备耗时”）：</w:t>
      </w:r>
    </w:p>
    <w:p w14:paraId="AAE18E84">
      <w:pPr>
        <w:pStyle w:val="style0"/>
        <w:rPr/>
      </w:pPr>
      <w:r>
        <w:t>在纯伪标签制备时间维度，人工标注约120s/张，DINO V1约0.257s/张，Verifier V2约0.535s/张。DINO V1构成自动化制备的时间下界。评估SAM3是否值得级联引入，其核心决策逻辑可转化为：是否值得用额外的SAM3推理时间，交换更稳定的下游效用？为此，定义边际时间回报率指标：ME_label = ΔM / ΔT_label，其中ΔM表示Verifier V2相对DINO V1的下游效用增量，ΔT_label表示SAM3新增的制备时间。</w:t>
      </w:r>
    </w:p>
    <w:p w14:paraId="CE59AD5A">
      <w:pPr>
        <w:pStyle w:val="style0"/>
        <w:rPr/>
      </w:pPr>
    </w:p>
    <w:p w14:paraId="2789540A">
      <w:pPr>
        <w:pStyle w:val="style0"/>
        <w:rPr/>
      </w:pPr>
      <w:r>
        <w:t>11.3 原“4.4.2 多规模情景驱动的MEM决策矩阵”中“MEM”改为“Pareto选型”，表头“决策依据”列内容不变，删除“业务”二字：</w:t>
      </w:r>
    </w:p>
    <w:p w14:paraId="9A1F3BE8">
      <w:pPr>
        <w:pStyle w:val="style0"/>
        <w:rPr/>
      </w:pPr>
    </w:p>
    <w:p w14:paraId="62596D3C">
      <w:pPr>
        <w:pStyle w:val="style0"/>
        <w:rPr/>
      </w:pPr>
      <w:r>
        <w:t>原标题：</w:t>
      </w:r>
    </w:p>
    <w:p w14:paraId="C0607AC7">
      <w:pPr>
        <w:pStyle w:val="style0"/>
        <w:rPr/>
      </w:pPr>
      <w:r>
        <w:t>4.4.2 多规模情景驱动的MEM决策矩阵</w:t>
      </w:r>
    </w:p>
    <w:p w14:paraId="AA018B10">
      <w:pPr>
        <w:pStyle w:val="style0"/>
        <w:rPr/>
      </w:pPr>
    </w:p>
    <w:p w14:paraId="B434DF70">
      <w:pPr>
        <w:pStyle w:val="style0"/>
        <w:rPr/>
      </w:pPr>
      <w:r>
        <w:t>改为：</w:t>
      </w:r>
    </w:p>
    <w:p w14:paraId="EF3E86DA">
      <w:pPr>
        <w:pStyle w:val="style0"/>
        <w:rPr/>
      </w:pPr>
      <w:r>
        <w:t>4.4.2 多规模情景下的Pareto选型矩阵</w:t>
      </w:r>
    </w:p>
    <w:p w14:paraId="560DBF97">
      <w:pPr>
        <w:pStyle w:val="style0"/>
        <w:rPr/>
      </w:pPr>
    </w:p>
    <w:p w14:paraId="91EA7444">
      <w:pPr>
        <w:pStyle w:val="style0"/>
        <w:rPr/>
      </w:pPr>
      <w:r>
        <w:t>新增“核心论述句”（插入到表格之后）：</w:t>
      </w:r>
    </w:p>
    <w:p w14:paraId="1085B392">
      <w:pPr>
        <w:pStyle w:val="style0"/>
        <w:rPr/>
      </w:pPr>
    </w:p>
    <w:p w14:paraId="65B4C778">
      <w:pPr>
        <w:pStyle w:val="style0"/>
        <w:rPr/>
      </w:pPr>
      <w:r>
        <w:t>从上述多情景Pareto矩阵出发，本研究提炼出以下核心判断：本文不试图给出“人工、V1或V2谁绝对更好”的静态结论，而是论证了最优决策依赖于数据规模与质量目标的动态演进。本研究的核心管理洞见不在于“哪个模型绝对最好”，而在于揭示了一个非支配决策边界：当数据规模低于特定阈值时，V1严格支配V2（帕累托最优）；当数据规模突破该阈值后，V2进入帕累托前沿。这为缺乏先验经验的同类稀缺场景项目，提供了一套基于边际时间比的离线选型基准。</w:t>
      </w:r>
    </w:p>
    <w:p w14:paraId="83BC358F">
      <w:pPr>
        <w:pStyle w:val="style0"/>
        <w:rPr/>
      </w:pPr>
    </w:p>
    <w:p w14:paraId="10E8F657">
      <w:pPr>
        <w:pStyle w:val="style0"/>
        <w:rPr/>
      </w:pPr>
      <w:r>
        <w:t>十二、第5章SAM3相关标题与论述修改</w:t>
      </w:r>
    </w:p>
    <w:p w14:paraId="44652770">
      <w:pPr>
        <w:pStyle w:val="style0"/>
        <w:rPr/>
      </w:pPr>
    </w:p>
    <w:p w14:paraId="6873E1FE">
      <w:pPr>
        <w:pStyle w:val="style0"/>
        <w:rPr/>
      </w:pPr>
      <w:r>
        <w:t>12.1 原标题：</w:t>
      </w:r>
    </w:p>
    <w:p w14:paraId="C43862E1">
      <w:pPr>
        <w:pStyle w:val="style0"/>
        <w:rPr/>
      </w:pPr>
    </w:p>
    <w:p w14:paraId="5C40AD9E">
      <w:pPr>
        <w:pStyle w:val="style0"/>
        <w:rPr/>
      </w:pPr>
      <w:r>
        <w:t>5.5 SAM3第二教师：Verifier为正式主候选</w:t>
      </w:r>
    </w:p>
    <w:p w14:paraId="CC13F19B">
      <w:pPr>
        <w:pStyle w:val="style0"/>
        <w:rPr/>
      </w:pPr>
    </w:p>
    <w:p w14:paraId="933BB505">
      <w:pPr>
        <w:pStyle w:val="style0"/>
        <w:rPr/>
      </w:pPr>
      <w:r>
        <w:t>改为：</w:t>
      </w:r>
    </w:p>
    <w:p w14:paraId="4B034E5F">
      <w:pPr>
        <w:pStyle w:val="style0"/>
        <w:rPr/>
      </w:pPr>
      <w:r>
        <w:t>5.5 SAM3级联判别器：仅验证模式的伪标签过滤机制</w:t>
      </w:r>
    </w:p>
    <w:p w14:paraId="9A5062A3">
      <w:pPr>
        <w:pStyle w:val="style0"/>
        <w:rPr/>
      </w:pPr>
    </w:p>
    <w:p w14:paraId="7823ECE3">
      <w:pPr>
        <w:pStyle w:val="style0"/>
        <w:rPr/>
      </w:pPr>
      <w:r>
        <w:t>12.2 原第一段：</w:t>
      </w:r>
    </w:p>
    <w:p w14:paraId="66DF0553">
      <w:pPr>
        <w:pStyle w:val="style0"/>
        <w:rPr/>
      </w:pPr>
    </w:p>
    <w:p w14:paraId="3EB8D536">
      <w:pPr>
        <w:pStyle w:val="style0"/>
        <w:rPr/>
      </w:pPr>
      <w:r>
        <w:t>最新SAM3_dual_teacher_fire_refiner_iof.py将第二教师策略进一步收敛。非fire类完全旁路，Grounding DINO原始标签不改写；对每个DINO fire框，SAM3使用全图fire concept masks进行语义审核。审核通过后默认保留DINO原框，SAM3 mask外接框仅作为负消融对照。该设计明确区分“语义审核权”和“定位权”，从系统底层减少第二教师对已正确框的破坏。</w:t>
      </w:r>
    </w:p>
    <w:p w14:paraId="EB5C5600">
      <w:pPr>
        <w:pStyle w:val="style0"/>
        <w:rPr/>
      </w:pPr>
    </w:p>
    <w:p w14:paraId="AD101E5E">
      <w:pPr>
        <w:pStyle w:val="style0"/>
        <w:rPr/>
      </w:pPr>
      <w:r>
        <w:t>改为：</w:t>
      </w:r>
    </w:p>
    <w:p w14:paraId="9DCACBD5">
      <w:pPr>
        <w:pStyle w:val="style0"/>
        <w:rPr/>
      </w:pPr>
      <w:r>
        <w:t>最新实验脚本将级联策略进一步收敛。非fire类别完全旁路，Grounding DINO原始伪标签不改写；对每个DINO fire候选框，SAM3使用全图fire concept masks执行语义一致性校验。校验通过后默认保留DINO原框，SAM3 mask外接框仅作为负消融对照。该设计明确区分“语义判定”与“几何修改”两种操作，从系统底层减少级联模型对已正确框的负向干预。</w:t>
      </w:r>
    </w:p>
    <w:p w14:paraId="F9E3278C">
      <w:pPr>
        <w:pStyle w:val="style0"/>
        <w:rPr/>
      </w:pPr>
    </w:p>
    <w:p w14:paraId="F3D0CEA9">
      <w:pPr>
        <w:pStyle w:val="style0"/>
        <w:rPr/>
      </w:pPr>
      <w:r>
        <w:t>12.3 原第二段：</w:t>
      </w:r>
    </w:p>
    <w:p w14:paraId="30E08ED7">
      <w:pPr>
        <w:pStyle w:val="style0"/>
        <w:rPr/>
      </w:pPr>
    </w:p>
    <w:p w14:paraId="D017FDDF">
      <w:pPr>
        <w:pStyle w:val="style0"/>
        <w:rPr/>
      </w:pPr>
      <w:r>
        <w:t>Verifier判据综合SAM3 retrieval confidence、框内最小交集像素、DINO coverage、SAM3-inside-DINO比例和box IoU。正式研究不把这些阈值固定为经验值，而在Development/Validation内形成宽松、基准、严格三档，比较误删真火、剔除真FP和学生模型收益。该三档设计对应Stage-Gate中“门点证据梯度”的思想：不在单一阈值上做二元判断，而是通过区间观察确定稳健决策边界。</w:t>
      </w:r>
    </w:p>
    <w:p w14:paraId="87BAE0AE">
      <w:pPr>
        <w:pStyle w:val="style0"/>
        <w:rPr/>
      </w:pPr>
    </w:p>
    <w:p w14:paraId="E06F8942">
      <w:pPr>
        <w:pStyle w:val="style0"/>
        <w:rPr/>
      </w:pPr>
      <w:r>
        <w:t>改为：</w:t>
      </w:r>
    </w:p>
    <w:p w14:paraId="9E7B34BB">
      <w:pPr>
        <w:pStyle w:val="style0"/>
        <w:rPr/>
      </w:pPr>
      <w:r>
        <w:t>Verifier判据综合SAM3检索置信度、框内最小交集像素、DINO覆盖率、SAM3框与DINO框的包含比例及IoU等多个信号。正式实验不在单一阈值上做二元判断，而是在Development/Validation集内形成宽松、基准、严格三档，分别比较误删真火、剔除真实假阳性及下游学生模型效用差异，通过多阈值区间观察确定稳健的决策边界。</w:t>
      </w:r>
    </w:p>
    <w:p w14:paraId="2E3E07B0">
      <w:pPr>
        <w:pStyle w:val="style0"/>
        <w:rPr/>
      </w:pPr>
    </w:p>
    <w:p w14:paraId="FCD979A3">
      <w:pPr>
        <w:pStyle w:val="style0"/>
        <w:rPr/>
      </w:pPr>
      <w:r>
        <w:t>十三、第7章标题修改</w:t>
      </w:r>
    </w:p>
    <w:p w14:paraId="71E3E84D">
      <w:pPr>
        <w:pStyle w:val="style0"/>
        <w:rPr/>
      </w:pPr>
    </w:p>
    <w:p w14:paraId="2B0C93E0">
      <w:pPr>
        <w:pStyle w:val="style0"/>
        <w:rPr/>
      </w:pPr>
      <w:r>
        <w:t>原标题：</w:t>
      </w:r>
    </w:p>
    <w:p w14:paraId="2A83D7A6">
      <w:pPr>
        <w:pStyle w:val="style0"/>
        <w:rPr/>
      </w:pPr>
      <w:r>
        <w:t>七、标注生产成本、规模情景与升级/停止规则</w:t>
      </w:r>
    </w:p>
    <w:p w14:paraId="F169A96B">
      <w:pPr>
        <w:pStyle w:val="style0"/>
        <w:rPr/>
      </w:pPr>
    </w:p>
    <w:p w14:paraId="E98A6B69">
      <w:pPr>
        <w:pStyle w:val="style0"/>
        <w:rPr/>
      </w:pPr>
      <w:r>
        <w:t>改为：</w:t>
      </w:r>
    </w:p>
    <w:p w14:paraId="581906C8">
      <w:pPr>
        <w:pStyle w:val="style0"/>
        <w:rPr/>
      </w:pPr>
      <w:r>
        <w:t>七、伪标签制备流程的边际耗时分析与多情景选型</w:t>
      </w:r>
    </w:p>
    <w:p w14:paraId="DE28E737">
      <w:pPr>
        <w:pStyle w:val="style0"/>
        <w:rPr/>
      </w:pPr>
    </w:p>
    <w:p w14:paraId="8FF3C42A">
      <w:pPr>
        <w:pStyle w:val="style0"/>
        <w:rPr/>
      </w:pPr>
      <w:r>
        <w:t>13.1 第7.1节标题修改</w:t>
      </w:r>
    </w:p>
    <w:p w14:paraId="88D62131">
      <w:pPr>
        <w:pStyle w:val="style0"/>
        <w:rPr/>
      </w:pPr>
    </w:p>
    <w:p w14:paraId="A1DFE7FB">
      <w:pPr>
        <w:pStyle w:val="style0"/>
        <w:rPr/>
      </w:pPr>
      <w:r>
        <w:t>原标题：</w:t>
      </w:r>
    </w:p>
    <w:p w14:paraId="B4BAB28A">
      <w:pPr>
        <w:pStyle w:val="style0"/>
        <w:rPr/>
      </w:pPr>
      <w:r>
        <w:t>7.1 管理评价对象与成本边界</w:t>
      </w:r>
    </w:p>
    <w:p w14:paraId="FC80FD56">
      <w:pPr>
        <w:pStyle w:val="style0"/>
        <w:rPr/>
      </w:pPr>
    </w:p>
    <w:p w14:paraId="F2DFC7E6">
      <w:pPr>
        <w:pStyle w:val="style0"/>
        <w:rPr/>
      </w:pPr>
      <w:r>
        <w:t>改为：</w:t>
      </w:r>
    </w:p>
    <w:p w14:paraId="3BCC4D29">
      <w:pPr>
        <w:pStyle w:val="style0"/>
        <w:rPr/>
      </w:pPr>
      <w:r>
        <w:t>7.1 评价对象与核算边界</w:t>
      </w:r>
    </w:p>
    <w:p w14:paraId="D3A2C41F">
      <w:pPr>
        <w:pStyle w:val="style0"/>
        <w:rPr/>
      </w:pPr>
    </w:p>
    <w:p w14:paraId="D2594428">
      <w:pPr>
        <w:pStyle w:val="style0"/>
        <w:rPr/>
      </w:pPr>
      <w:r>
        <w:t>13.2 原段落：</w:t>
      </w:r>
    </w:p>
    <w:p w14:paraId="ABDB922C">
      <w:pPr>
        <w:pStyle w:val="style0"/>
        <w:rPr/>
      </w:pPr>
    </w:p>
    <w:p w14:paraId="0C3D9988">
      <w:pPr>
        <w:pStyle w:val="style0"/>
        <w:rPr/>
      </w:pPr>
      <w:r>
        <w:t>本章的管理评价对象限定为“训练数据生产与模型迭代流程”，不直接评价真实火灾应急处置SOP。成本核算遵循第4章确立的“标签生产成本”与“学生模型验证成本”分离原则。</w:t>
      </w:r>
    </w:p>
    <w:p w14:paraId="3B3427E9">
      <w:pPr>
        <w:pStyle w:val="style0"/>
        <w:rPr/>
      </w:pPr>
    </w:p>
    <w:p w14:paraId="618C0204">
      <w:pPr>
        <w:pStyle w:val="style0"/>
        <w:rPr/>
      </w:pPr>
      <w:r>
        <w:t>改为：</w:t>
      </w:r>
    </w:p>
    <w:p w14:paraId="B18F5EE7">
      <w:pPr>
        <w:pStyle w:val="style0"/>
        <w:rPr/>
      </w:pPr>
      <w:r>
        <w:t>本章的评价对象限定为“伪标签制备流程与模型迭代过程”，不涉及真实火灾应急处置。核算遵循“伪标签制备耗时”与“学生模型验证耗时”分离原则——人工GT、Grounding DINO V1、Grounding DINO+SAM3 V2三种方案最终均需训练YOLO进行效用验证，因此YOLO训练属于各方案共同的验证步骤，不计入伪标签制备时间的方案间比较。</w:t>
      </w:r>
    </w:p>
    <w:p w14:paraId="5A7A03C3">
      <w:pPr>
        <w:pStyle w:val="style0"/>
        <w:rPr/>
      </w:pPr>
    </w:p>
    <w:p w14:paraId="CA1F1283">
      <w:pPr>
        <w:pStyle w:val="style0"/>
        <w:rPr/>
      </w:pPr>
      <w:r>
        <w:t>13.3 原第7.2节标题“当前观测时间与标准化吞吐率”中所有“成本”替换为“耗时”：</w:t>
      </w:r>
    </w:p>
    <w:p w14:paraId="49D6B624">
      <w:pPr>
        <w:pStyle w:val="style0"/>
        <w:rPr/>
      </w:pPr>
    </w:p>
    <w:p w14:paraId="5B437308">
      <w:pPr>
        <w:pStyle w:val="style0"/>
        <w:rPr/>
      </w:pPr>
      <w:r>
        <w:t>原文 改为</w:t>
      </w:r>
    </w:p>
    <w:p w14:paraId="D3009B46">
      <w:pPr>
        <w:pStyle w:val="style0"/>
        <w:rPr/>
      </w:pPr>
      <w:r>
        <w:t>历史人工逐框标注：4808 min / 2404张 不变</w:t>
      </w:r>
    </w:p>
    <w:p w14:paraId="819C2F12">
      <w:pPr>
        <w:pStyle w:val="style0"/>
        <w:rPr/>
      </w:pPr>
      <w:r>
        <w:t>Grounding DINO V1：约12 min / 2804张 不变</w:t>
      </w:r>
    </w:p>
    <w:p w14:paraId="1584A105">
      <w:pPr>
        <w:pStyle w:val="style0"/>
        <w:rPr/>
      </w:pPr>
      <w:r>
        <w:t>SAM3 Verifier：约13 min / 2804张 不变</w:t>
      </w:r>
    </w:p>
    <w:p w14:paraId="496F2898">
      <w:pPr>
        <w:pStyle w:val="style0"/>
        <w:rPr/>
      </w:pPr>
      <w:r>
        <w:t>GD+SAM3：约25 min / 2804张 不变</w:t>
      </w:r>
    </w:p>
    <w:p w14:paraId="4676A925">
      <w:pPr>
        <w:pStyle w:val="style0"/>
        <w:rPr/>
      </w:pPr>
      <w:r>
        <w:t>管理解释（含“成本”二字处） 改为“核算解释”或“评价解释”</w:t>
      </w:r>
    </w:p>
    <w:p w14:paraId="151EB1E4">
      <w:pPr>
        <w:pStyle w:val="style0"/>
        <w:rPr/>
      </w:pPr>
    </w:p>
    <w:p w14:paraId="097337BF">
      <w:pPr>
        <w:pStyle w:val="style0"/>
        <w:rPr/>
      </w:pPr>
      <w:r>
        <w:t>13.4 原第7.4节标题修改</w:t>
      </w:r>
    </w:p>
    <w:p w14:paraId="34032B00">
      <w:pPr>
        <w:pStyle w:val="style0"/>
        <w:rPr/>
      </w:pPr>
    </w:p>
    <w:p w14:paraId="ACEC7E2C">
      <w:pPr>
        <w:pStyle w:val="style0"/>
        <w:rPr/>
      </w:pPr>
      <w:r>
        <w:t>原标题：</w:t>
      </w:r>
    </w:p>
    <w:p w14:paraId="E0DF379E">
      <w:pPr>
        <w:pStyle w:val="style0"/>
        <w:rPr/>
      </w:pPr>
      <w:r>
        <w:t>7.4 标注质量成本量化规则</w:t>
      </w:r>
    </w:p>
    <w:p w14:paraId="D4399006">
      <w:pPr>
        <w:pStyle w:val="style0"/>
        <w:rPr/>
      </w:pPr>
    </w:p>
    <w:p w14:paraId="872C7CEC">
      <w:pPr>
        <w:pStyle w:val="style0"/>
        <w:rPr/>
      </w:pPr>
      <w:r>
        <w:t>改为：</w:t>
      </w:r>
    </w:p>
    <w:p w14:paraId="BC6DF484">
      <w:pPr>
        <w:pStyle w:val="style0"/>
        <w:rPr/>
      </w:pPr>
      <w:r>
        <w:t>7.4 物理量核算与边际耗时表达</w:t>
      </w:r>
    </w:p>
    <w:p w14:paraId="21C96370">
      <w:pPr>
        <w:pStyle w:val="style0"/>
        <w:rPr/>
      </w:pPr>
    </w:p>
    <w:p w14:paraId="DC40D714">
      <w:pPr>
        <w:pStyle w:val="style0"/>
        <w:rPr/>
      </w:pPr>
      <w:r>
        <w:t>13.5 原公式及说明：</w:t>
      </w:r>
    </w:p>
    <w:p w14:paraId="DA1A8BAD">
      <w:pPr>
        <w:pStyle w:val="style0"/>
        <w:rPr/>
      </w:pPr>
    </w:p>
    <w:p w14:paraId="DD16274C">
      <w:pPr>
        <w:pStyle w:val="style0"/>
        <w:rPr/>
      </w:pPr>
      <w:r>
        <w:t>T_label(V1) = T_GD + T_prompt_amortized + T_review</w:t>
      </w:r>
    </w:p>
    <w:p w14:paraId="B8EBCBDE">
      <w:pPr>
        <w:pStyle w:val="style0"/>
        <w:rPr/>
      </w:pPr>
      <w:r>
        <w:t>T_label(V2) = T_GD + T_SAM3 + T_review + T_rework</w:t>
      </w:r>
    </w:p>
    <w:p w14:paraId="5018FB83">
      <w:pPr>
        <w:pStyle w:val="style0"/>
        <w:rPr/>
      </w:pPr>
      <w:r>
        <w:t>T_cycle = T_label + ΣT_train(run) + T_validation + T_failure_retry</w:t>
      </w:r>
    </w:p>
    <w:p w14:paraId="7ECE1E74">
      <w:pPr>
        <w:pStyle w:val="style0"/>
        <w:rPr/>
      </w:pPr>
    </w:p>
    <w:p w14:paraId="0753FCAD">
      <w:pPr>
        <w:pStyle w:val="style0"/>
        <w:rPr/>
      </w:pPr>
      <w:r>
        <w:t>改为（无变化，保留，但将“review”明确为“人工抽检”）：</w:t>
      </w:r>
    </w:p>
    <w:p w14:paraId="AD43C41F">
      <w:pPr>
        <w:pStyle w:val="style0"/>
        <w:rPr/>
      </w:pPr>
    </w:p>
    <w:p w14:paraId="0BBF927E">
      <w:pPr>
        <w:pStyle w:val="style0"/>
        <w:rPr/>
      </w:pPr>
      <w:r>
        <w:t>T_label(V1) = T_GD + T_prompt_amortized + T_review</w:t>
      </w:r>
    </w:p>
    <w:p w14:paraId="83EBFB37">
      <w:pPr>
        <w:pStyle w:val="style0"/>
        <w:rPr/>
      </w:pPr>
      <w:r>
        <w:t>T_label(V2) = T_GD + T_SAM3 + T_review + T_rework</w:t>
      </w:r>
    </w:p>
    <w:p w14:paraId="34B7FB21">
      <w:pPr>
        <w:pStyle w:val="style0"/>
        <w:rPr/>
      </w:pPr>
      <w:r>
        <w:t>T_cycle = T_label + ΣT_train(run) + T_validation + T_failure_retry</w:t>
      </w:r>
    </w:p>
    <w:p w14:paraId="B90553C5">
      <w:pPr>
        <w:pStyle w:val="style0"/>
        <w:rPr/>
      </w:pPr>
    </w:p>
    <w:p w14:paraId="C6F4C649">
      <w:pPr>
        <w:pStyle w:val="style0"/>
        <w:rPr/>
      </w:pPr>
      <w:r>
        <w:t>其中T_review为必要的人工抽检时间，T_rework为因伪标签问题导致的重新制备与重训时间。若后续获得人工与GPU的单价数据，可将物理量换算为货币化成本做敏感性分析；本文正文优先报告人时、GPU时与迭代周期等可观测物理量。</w:t>
      </w:r>
    </w:p>
    <w:p w14:paraId="502489CE">
      <w:pPr>
        <w:pStyle w:val="style0"/>
        <w:rPr/>
      </w:pPr>
    </w:p>
    <w:p w14:paraId="C8B111B7">
      <w:pPr>
        <w:pStyle w:val="style0"/>
        <w:rPr/>
      </w:pPr>
      <w:r>
        <w:t>13.6 原“成本交点”表述改为“耗时平衡点”：</w:t>
      </w:r>
    </w:p>
    <w:p w14:paraId="2164DD8E">
      <w:pPr>
        <w:pStyle w:val="style0"/>
        <w:rPr/>
      </w:pPr>
    </w:p>
    <w:p w14:paraId="3676B4BE">
      <w:pPr>
        <w:pStyle w:val="style0"/>
        <w:rPr/>
      </w:pPr>
      <w:r>
        <w:t>原文：</w:t>
      </w:r>
    </w:p>
    <w:p w14:paraId="D3D09537">
      <w:pPr>
        <w:pStyle w:val="style0"/>
        <w:rPr/>
      </w:pPr>
      <w:r>
        <w:t>N* = (F_auto − F_H) / (c_H − c_auto)</w:t>
      </w:r>
    </w:p>
    <w:p w14:paraId="F652BD78">
      <w:pPr>
        <w:pStyle w:val="style0"/>
        <w:rPr/>
      </w:pPr>
      <w:r>
        <w:t>其中F表示固定配置成本，c_H和c_auto分别代表人工与自动方案的单位图像边际标签成本。</w:t>
      </w:r>
    </w:p>
    <w:p w14:paraId="DB97F94B">
      <w:pPr>
        <w:pStyle w:val="style0"/>
        <w:rPr/>
      </w:pPr>
    </w:p>
    <w:p w14:paraId="468FB033">
      <w:pPr>
        <w:pStyle w:val="style0"/>
        <w:rPr/>
      </w:pPr>
      <w:r>
        <w:t>改为：</w:t>
      </w:r>
    </w:p>
    <w:p w14:paraId="CA9F35FF">
      <w:pPr>
        <w:pStyle w:val="style0"/>
        <w:rPr/>
      </w:pPr>
      <w:r>
        <w:t>N* = (F_auto − F_H) / (c_H − c_auto)</w:t>
      </w:r>
    </w:p>
    <w:p w14:paraId="15397867">
      <w:pPr>
        <w:pStyle w:val="style0"/>
        <w:rPr/>
      </w:pPr>
      <w:r>
        <w:t>其中F表示环境配置、模型加载、语义提示评测等固定准备时间（不随图像数量变化），c_H和c_auto分别代表人工与自动方案的单位图像边际制备时间。该公式仅用于说明规模化情景下的量级差异与平衡点位置，不做为企业财务决策的直接依据。</w:t>
      </w:r>
    </w:p>
    <w:p w14:paraId="98279807">
      <w:pPr>
        <w:pStyle w:val="style0"/>
        <w:rPr/>
      </w:pPr>
    </w:p>
    <w:p w14:paraId="926560EF">
      <w:pPr>
        <w:pStyle w:val="style0"/>
        <w:rPr/>
      </w:pPr>
      <w:r>
        <w:t>13.7 原第7.5节“当前Stage-Gate判定”表格中，“成本可接受”改为“耗时可接受”：</w:t>
      </w:r>
    </w:p>
    <w:p w14:paraId="7C1209A2">
      <w:pPr>
        <w:pStyle w:val="style0"/>
        <w:rPr/>
      </w:pPr>
    </w:p>
    <w:p w14:paraId="0BD3B0AA">
      <w:pPr>
        <w:pStyle w:val="style0"/>
        <w:rPr/>
      </w:pPr>
      <w:r>
        <w:t>原文：</w:t>
      </w:r>
    </w:p>
    <w:p w14:paraId="6100401D">
      <w:pPr>
        <w:pStyle w:val="style0"/>
        <w:rPr/>
      </w:pPr>
      <w:r>
        <w:t>G5 最终V2：独立测试集稳定非支配，成本可接受</w:t>
      </w:r>
    </w:p>
    <w:p w14:paraId="30FAB794">
      <w:pPr>
        <w:pStyle w:val="style0"/>
        <w:rPr/>
      </w:pPr>
    </w:p>
    <w:p w14:paraId="22F82393">
      <w:pPr>
        <w:pStyle w:val="style0"/>
        <w:rPr/>
      </w:pPr>
      <w:r>
        <w:t>改为：</w:t>
      </w:r>
    </w:p>
    <w:p w14:paraId="4316CC97">
      <w:pPr>
        <w:pStyle w:val="style0"/>
        <w:rPr/>
      </w:pPr>
      <w:r>
        <w:t>G5 最终V2：独立测试集稳定非支配，新增耗时在规模化情景下可接受</w:t>
      </w:r>
    </w:p>
    <w:p w14:paraId="4B479C36">
      <w:pPr>
        <w:pStyle w:val="style0"/>
        <w:rPr/>
      </w:pPr>
    </w:p>
    <w:p w14:paraId="382C1B83">
      <w:pPr>
        <w:pStyle w:val="style0"/>
        <w:rPr/>
      </w:pPr>
      <w:r>
        <w:t>十四、附录修改</w:t>
      </w:r>
    </w:p>
    <w:p w14:paraId="E06B89B8">
      <w:pPr>
        <w:pStyle w:val="style0"/>
        <w:rPr/>
      </w:pPr>
    </w:p>
    <w:p w14:paraId="920F2A1E">
      <w:pPr>
        <w:pStyle w:val="style0"/>
        <w:rPr/>
      </w:pPr>
      <w:r>
        <w:t>14.1 附录A标题修改</w:t>
      </w:r>
    </w:p>
    <w:p w14:paraId="6A7044A0">
      <w:pPr>
        <w:pStyle w:val="style0"/>
        <w:rPr/>
      </w:pPr>
    </w:p>
    <w:p w14:paraId="A576B12F">
      <w:pPr>
        <w:pStyle w:val="style0"/>
        <w:rPr/>
      </w:pPr>
      <w:r>
        <w:t>原标题：</w:t>
      </w:r>
    </w:p>
    <w:p w14:paraId="4BCFA803">
      <w:pPr>
        <w:pStyle w:val="style0"/>
        <w:rPr/>
      </w:pPr>
      <w:r>
        <w:t>附录A 开题后正式实验执行清单</w:t>
      </w:r>
    </w:p>
    <w:p w14:paraId="46DD3428">
      <w:pPr>
        <w:pStyle w:val="style0"/>
        <w:rPr/>
      </w:pPr>
    </w:p>
    <w:p w14:paraId="03184FC6">
      <w:pPr>
        <w:pStyle w:val="style0"/>
        <w:rPr/>
      </w:pPr>
      <w:r>
        <w:t>改为：</w:t>
      </w:r>
    </w:p>
    <w:p w14:paraId="DD4BE87F">
      <w:pPr>
        <w:pStyle w:val="style0"/>
        <w:rPr/>
      </w:pPr>
      <w:r>
        <w:t>附录A 正式实验执行清单</w:t>
      </w:r>
    </w:p>
    <w:p w14:paraId="BB560FBD">
      <w:pPr>
        <w:pStyle w:val="style0"/>
        <w:rPr/>
      </w:pPr>
    </w:p>
    <w:p w14:paraId="A01C5F1E">
      <w:pPr>
        <w:pStyle w:val="style0"/>
        <w:rPr/>
      </w:pPr>
      <w:r>
        <w:t>14.2 附录A中涉及“质量诊断”“成本”的条目修改：</w:t>
      </w:r>
    </w:p>
    <w:p w14:paraId="269F837A">
      <w:pPr>
        <w:pStyle w:val="style0"/>
        <w:rPr/>
      </w:pPr>
    </w:p>
    <w:p w14:paraId="45B92F01">
      <w:pPr>
        <w:pStyle w:val="style0"/>
        <w:rPr/>
      </w:pPr>
      <w:r>
        <w:t>原文 改为</w:t>
      </w:r>
    </w:p>
    <w:p w14:paraId="29BDDAFF">
      <w:pPr>
        <w:pStyle w:val="style0"/>
        <w:rPr/>
      </w:pPr>
      <w:r>
        <w:t>A3 质量诊断：分fire/smoke统计missing、FP等 A3 伪标签错误模式统计：分fire/smoke统计missing、FP、over/under-box、many-to-one、小目标</w:t>
      </w:r>
    </w:p>
    <w:p w14:paraId="84EDBC29">
      <w:pPr>
        <w:pStyle w:val="style0"/>
        <w:rPr/>
      </w:pPr>
      <w:r>
        <w:t>A11 成本/Pareto：汇总人工、GD/SAM3/YOLO GPU小时… A11 边际耗时/Pareto：汇总人工、GD/SAM3/YOLO GPU小时、重训、返工、周期；完成1k/10k/100k情景与Pareto</w:t>
      </w:r>
    </w:p>
    <w:p w14:paraId="5979AAB0">
      <w:pPr>
        <w:pStyle w:val="style0"/>
        <w:rPr/>
      </w:pPr>
    </w:p>
    <w:p w14:paraId="D2438E9F">
      <w:pPr>
        <w:pStyle w:val="style0"/>
        <w:rPr/>
      </w:pPr>
      <w:r>
        <w:t>十五、第11章参考文献无需修改</w:t>
      </w:r>
    </w:p>
    <w:p w14:paraId="C4686646">
      <w:pPr>
        <w:pStyle w:val="style0"/>
        <w:rPr/>
      </w:pPr>
    </w:p>
    <w:p w14:paraId="9C3D6811">
      <w:pPr>
        <w:pStyle w:val="style0"/>
        <w:rPr/>
      </w:pPr>
      <w:r>
        <w:t>十六、修改确认清单（改完后逐项打钩）</w:t>
      </w:r>
    </w:p>
    <w:p w14:paraId="01EB1FE0">
      <w:pPr>
        <w:pStyle w:val="style0"/>
        <w:rPr/>
      </w:pPr>
    </w:p>
    <w:p w14:paraId="E89D8478">
      <w:pPr>
        <w:pStyle w:val="style0"/>
        <w:rPr/>
      </w:pPr>
      <w:r>
        <w:t>检查项 状态</w:t>
      </w:r>
    </w:p>
    <w:p w14:paraId="57ACB0B2">
      <w:pPr>
        <w:pStyle w:val="style0"/>
        <w:rPr/>
      </w:pPr>
      <w:r>
        <w:t>题目已改为不含“生产”“质量管理”“资源配置” ☐</w:t>
      </w:r>
    </w:p>
    <w:p w14:paraId="479ACD4E">
      <w:pPr>
        <w:pStyle w:val="style0"/>
        <w:rPr/>
      </w:pPr>
      <w:r>
        <w:t>关键词已同步更新 ☐</w:t>
      </w:r>
    </w:p>
    <w:p w14:paraId="CEE53864">
      <w:pPr>
        <w:pStyle w:val="style0"/>
        <w:rPr/>
      </w:pPr>
      <w:r>
        <w:t>摘要已替换 ☐</w:t>
      </w:r>
    </w:p>
    <w:p w14:paraId="B8D9A2FB">
      <w:pPr>
        <w:pStyle w:val="style0"/>
        <w:rPr/>
      </w:pPr>
      <w:r>
        <w:t>全文“训练数据生产”全部改为“数据集构建/伪标签生成” ☐</w:t>
      </w:r>
    </w:p>
    <w:p w14:paraId="6F523639">
      <w:pPr>
        <w:pStyle w:val="style0"/>
        <w:rPr/>
      </w:pPr>
      <w:r>
        <w:t>全文“质量管理”全部改为“数据质量指标/噪声抑制”（如无必要直接删除） ☐</w:t>
      </w:r>
    </w:p>
    <w:p w14:paraId="54D351B3">
      <w:pPr>
        <w:pStyle w:val="style0"/>
        <w:rPr/>
      </w:pPr>
      <w:r>
        <w:t>全文“自适应”全部改为“多规模情景选型/预定义规则” ☐</w:t>
      </w:r>
    </w:p>
    <w:p w14:paraId="9FC701A4">
      <w:pPr>
        <w:pStyle w:val="style0"/>
        <w:rPr/>
      </w:pPr>
      <w:r>
        <w:t>全文“Stage-Gate”改为“基于规则的流程控制/熔断机制” ☐</w:t>
      </w:r>
    </w:p>
    <w:p w14:paraId="3BE7CAD6">
      <w:pPr>
        <w:pStyle w:val="style0"/>
        <w:rPr/>
      </w:pPr>
      <w:r>
        <w:t>“防歧义边界声明”已加入第1章 ☐</w:t>
      </w:r>
    </w:p>
    <w:p w14:paraId="09A9CE58">
      <w:pPr>
        <w:pStyle w:val="style0"/>
        <w:rPr/>
      </w:pPr>
      <w:r>
        <w:t>第4章三个小节标题已改 ☐</w:t>
      </w:r>
    </w:p>
    <w:p w14:paraId="7C6CA56C">
      <w:pPr>
        <w:pStyle w:val="style0"/>
        <w:rPr/>
      </w:pPr>
      <w:r>
        <w:t>第4章“数据质量观”改为“评估基准” ☐</w:t>
      </w:r>
    </w:p>
    <w:p w14:paraId="9031720B">
      <w:pPr>
        <w:pStyle w:val="style0"/>
        <w:rPr/>
      </w:pPr>
      <w:r>
        <w:t>第4章Pareto部分已加入“非支配决策边界”核心论述句 ☐</w:t>
      </w:r>
    </w:p>
    <w:p w14:paraId="B6D4BCF3">
      <w:pPr>
        <w:pStyle w:val="style0"/>
        <w:rPr/>
      </w:pPr>
      <w:r>
        <w:t>第5章SAM3相关标题已改为“级联判别器”“过滤机制” ☐</w:t>
      </w:r>
    </w:p>
    <w:p w14:paraId="0B196455">
      <w:pPr>
        <w:pStyle w:val="style0"/>
        <w:rPr/>
      </w:pPr>
      <w:r>
        <w:t>第7章标题及全文“成本”改为“耗时/边际耗时”（表格数据保留） ☐</w:t>
      </w:r>
    </w:p>
    <w:p w14:paraId="E76A1E35">
      <w:pPr>
        <w:pStyle w:val="style0"/>
        <w:rPr/>
      </w:pPr>
      <w:r>
        <w:t>附录A标题及A3/A11已改 ☐</w:t>
      </w:r>
    </w:p>
    <w:p w14:paraId="ABDC9603">
      <w:pPr>
        <w:pStyle w:val="style0"/>
        <w:rPr/>
      </w:pPr>
      <w:r>
        <w:t>没有任何一处出现“质量管理体系”“SOP”“制度”等组织级管理词汇 ☐</w:t>
      </w:r>
    </w:p>
    <w:p w14:paraId="A174E33A">
      <w:pPr>
        <w:pStyle w:val="style0"/>
        <w:rPr/>
      </w:pPr>
    </w:p>
    <w:p w14:paraId="B030D2F1">
      <w:pPr>
        <w:pStyle w:val="style0"/>
        <w:rPr/>
      </w:pPr>
      <w:r>
        <w:t>总原则：实验内容、表格、数据一个字都不动，动的全是措辞和定位。改完后论文更硬核、更学术，完全符合MEM“工程系统优化与决策”方向。</w:t>
      </w:r>
    </w:p>
    <w:p w14:paraId="27CB40C6">
      <w:pPr>
        <w:pStyle w:val="style0"/>
        <w:rPr/>
      </w:pPr>
    </w:p>
    <w:p w14:paraId="F522D369">
      <w:pPr>
        <w:pStyle w:val="style0"/>
        <w:rPr/>
      </w:pPr>
      <w:r>
        <w:t>---</w:t>
      </w:r>
    </w:p>
    <w:p w14:paraId="C13D2378">
      <w:pPr>
        <w:pStyle w:val="style0"/>
        <w:rPr/>
      </w:pPr>
    </w:p>
    <w:p w14:paraId="3E768F30">
      <w:pPr>
        <w:pStyle w:val="style0"/>
        <w:rPr/>
      </w:pPr>
      <w:r>
        <w:t>文档结束，请全选复制保存为 .docx 或 .md 文件使用。</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8651</Words>
  <Characters>10390</Characters>
  <Application>WPS Office</Application>
  <Paragraphs>366</Paragraphs>
  <CharactersWithSpaces>10637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2026-09-09T15:09:54Z</dcterms:created>
  <dc:creator>LIO-AN00</dc:creator>
  <lastModifiedBy>LIO-AN00</lastModifiedBy>
  <dcterms:modified xsi:type="dcterms:W3CDTF">2026-09-09T15:10:09Z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027540dd48b641179bb1affd3a647eee_21</vt:lpwstr>
  </property>
</Properties>
</file>