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3F63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创新点提炼</w:t>
      </w:r>
    </w:p>
    <w:p w14:paraId="351F499C">
      <w:pPr>
        <w:rPr>
          <w:rFonts w:hint="eastAsia"/>
          <w:b/>
          <w:bCs/>
          <w:lang w:val="en-US" w:eastAsia="zh-CN"/>
        </w:rPr>
      </w:pPr>
    </w:p>
    <w:p w14:paraId="54FD094D">
      <w:pPr>
        <w:rPr>
          <w:rFonts w:hint="eastAsia"/>
          <w:b/>
          <w:bCs/>
          <w:lang w:val="en-US" w:eastAsia="zh-CN"/>
        </w:rPr>
      </w:pPr>
    </w:p>
    <w:p w14:paraId="56C22CA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核心创新一：多教师协同的闭环式迭代标注框架</w:t>
      </w:r>
    </w:p>
    <w:p w14:paraId="2B9A34F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GroundingDINO 冷启动 → YOLO 一致性回检 → SAM3 选择性补漏 → VLM 争议终审 → 反哺下一轮训练</w:t>
      </w:r>
    </w:p>
    <w:p w14:paraId="5B58F0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提出了一种面向灾害应急目标检测的数据构建闭环框架，将开集检测、场景收敛检测、类无关分割与多模态语义裁决进行角色分工式协同，用于提升伪标签质量与迭代效率。</w:t>
      </w:r>
    </w:p>
    <w:p w14:paraId="76320DCF">
      <w:pPr>
        <w:rPr>
          <w:rFonts w:hint="default"/>
          <w:lang w:val="en-US" w:eastAsia="zh-CN"/>
        </w:rPr>
      </w:pPr>
    </w:p>
    <w:p w14:paraId="34D109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</w:t>
      </w:r>
      <w:r>
        <w:rPr>
          <w:rFonts w:hint="default"/>
          <w:lang w:val="en-US" w:eastAsia="zh-CN"/>
        </w:rPr>
        <w:t>什么能算创新：</w:t>
      </w:r>
    </w:p>
    <w:p w14:paraId="084400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不是简单“串几个模型”，而是给每个模型定义了明确职责边界；</w:t>
      </w:r>
    </w:p>
    <w:p w14:paraId="304B4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强调的是数据生产流程设计，不是单点推理精度；</w:t>
      </w:r>
    </w:p>
    <w:p w14:paraId="573A8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形成了闭环迭代机制，而不是一次性伪标签生成。</w:t>
      </w:r>
    </w:p>
    <w:p w14:paraId="60053DAD">
      <w:pPr>
        <w:rPr>
          <w:rFonts w:hint="default"/>
          <w:lang w:val="en-US" w:eastAsia="zh-CN"/>
        </w:rPr>
      </w:pPr>
    </w:p>
    <w:p w14:paraId="3926E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“多模型协同 + 自动标注”本身并不是全新概念。 Grounding DINO 本来就是开集文本提示检测器，Grounded SAM 这类工作也已经展示了 grounding + segmentation 用于自动标注的能力；近两年的研究还在往“伪标签精修”“MLLM 辅助标注增强”方向继续推进。也就是说，你的 novelty 不在“用了这些模型”，而在怎么组织它们、怎么分流、怎么触发、怎么闭环。</w:t>
      </w:r>
    </w:p>
    <w:p w14:paraId="0A3A0727">
      <w:pPr>
        <w:rPr>
          <w:rFonts w:hint="default"/>
          <w:lang w:val="en-US" w:eastAsia="zh-CN"/>
        </w:rPr>
      </w:pPr>
    </w:p>
    <w:p w14:paraId="14D7EA0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核心创新二：一致性评分驱动的样本分流机制</w:t>
      </w:r>
    </w:p>
    <w:p w14:paraId="47FC7B5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把比较结果变成了路由决策</w:t>
      </w:r>
    </w:p>
    <w:p w14:paraId="73EF39F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提出了一种基于一致性评分与样本属性联合建模的伪标签分流机制，将样本自动划分为直接接管、分割补漏和多模态复核三类处理路径，实现质量与成本协同优化。</w:t>
      </w:r>
    </w:p>
    <w:p w14:paraId="1AB8BBF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高 keep_yolo</w:t>
      </w:r>
    </w:p>
    <w:p w14:paraId="1D52E5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低一致/漏检型 → send_sam</w:t>
      </w:r>
    </w:p>
    <w:p w14:paraId="32FB9CD7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YOLO-only 且置信不稳 → send_vlm_direct</w:t>
      </w:r>
    </w:p>
    <w:p w14:paraId="15B041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send_sam 后再根据补框结果决定 send_vlm_after_sam 或 hold</w:t>
      </w:r>
    </w:p>
    <w:p w14:paraId="71F5C07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构建了：</w:t>
      </w:r>
    </w:p>
    <w:p w14:paraId="66B668DC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IoU 匹配</w:t>
      </w:r>
    </w:p>
    <w:p w14:paraId="11D6F6B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TP/FP/FN</w:t>
      </w:r>
    </w:p>
    <w:p w14:paraId="10EEA4A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count similarity</w:t>
      </w:r>
    </w:p>
    <w:p w14:paraId="70CEC19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pred/ref match ratio</w:t>
      </w:r>
    </w:p>
    <w:p w14:paraId="5E555CF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consistency score</w:t>
      </w:r>
    </w:p>
    <w:p w14:paraId="3B02094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pred-only 几何质量与置信统计</w:t>
      </w:r>
    </w:p>
    <w:p w14:paraId="5B423AFB">
      <w:pPr>
        <w:rPr>
          <w:rFonts w:hint="default"/>
          <w:b w:val="0"/>
          <w:bCs w:val="0"/>
          <w:lang w:val="en-US" w:eastAsia="zh-CN"/>
        </w:rPr>
      </w:pPr>
    </w:p>
    <w:p w14:paraId="4C3DC6B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核心创新三：选择性 SAM3 补漏，而不是全量补漏</w:t>
      </w:r>
    </w:p>
    <w:p w14:paraId="09019EC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提出了一种选择性补漏策略，仅对高价值疑难样本触发类无关分割补充，从而在控制算力成本的同时提升漏检目标的召回。</w:t>
      </w:r>
    </w:p>
    <w:p w14:paraId="74C8DA3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SAM3 不是全量跑，而是：</w:t>
      </w:r>
    </w:p>
    <w:p w14:paraId="22E2E2F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只处理前置路由送来的样本；</w:t>
      </w:r>
    </w:p>
    <w:p w14:paraId="14CD56A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重点面向空图、双漏检、低一致样本；</w:t>
      </w:r>
    </w:p>
    <w:p w14:paraId="5D99025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SAM 有框才继续送 VLM 复核；</w:t>
      </w:r>
    </w:p>
    <w:p w14:paraId="2516C6A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SAM 空结果则进入 hold。</w:t>
      </w:r>
    </w:p>
    <w:p w14:paraId="38339F4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这比“全量 Grounded SAM 自动标注”更像一个成本感知的触发机制</w:t>
      </w:r>
    </w:p>
    <w:p w14:paraId="75E22FD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次级创新四：框级融合而不是文件级覆盖</w:t>
      </w:r>
    </w:p>
    <w:p w14:paraId="1331CC1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设计了面向伪标签接管场景的框级增量融合机制，避免补漏标签覆盖主检测标签带来的误删风险。</w:t>
      </w:r>
    </w:p>
    <w:p w14:paraId="04CD8719">
      <w:pPr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更偏工程方法创新，理论创新性略弱。更适合作为流程完整性创新或系统落地创新。</w:t>
      </w:r>
    </w:p>
    <w:p w14:paraId="5E10A3D4">
      <w:pPr>
        <w:rPr>
          <w:rFonts w:hint="default"/>
          <w:b w:val="0"/>
          <w:bCs w:val="0"/>
          <w:lang w:val="en-US" w:eastAsia="zh-CN"/>
        </w:rPr>
      </w:pPr>
    </w:p>
    <w:p w14:paraId="024855C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把融合策略定义为：</w:t>
      </w:r>
    </w:p>
    <w:p w14:paraId="7020560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以 YOLO 为主标签；</w:t>
      </w:r>
    </w:p>
    <w:p w14:paraId="25E8F151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SAM 只做增量补漏；</w:t>
      </w:r>
    </w:p>
    <w:p w14:paraId="15057ED9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按 IoU/IoF 做重复判定；</w:t>
      </w:r>
    </w:p>
    <w:p w14:paraId="57897A7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非重复框才新增。</w:t>
      </w:r>
    </w:p>
    <w:p w14:paraId="29675A8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它可以写成：</w:t>
      </w:r>
    </w:p>
    <w:p w14:paraId="39880334">
      <w:pPr>
        <w:rPr>
          <w:rFonts w:hint="default"/>
          <w:b w:val="0"/>
          <w:bCs w:val="0"/>
          <w:lang w:val="en-US" w:eastAsia="zh-CN"/>
        </w:rPr>
      </w:pPr>
    </w:p>
    <w:p w14:paraId="4B2C03D5">
      <w:pPr>
        <w:rPr>
          <w:rFonts w:hint="default"/>
          <w:b w:val="0"/>
          <w:bCs w:val="0"/>
          <w:lang w:val="en-US" w:eastAsia="zh-CN"/>
        </w:rPr>
      </w:pPr>
    </w:p>
    <w:p w14:paraId="207EEF2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次级创新五：VLM 只做争议终审，不做全量推理</w:t>
      </w:r>
      <w:bookmarkStart w:id="0" w:name="_GoBack"/>
      <w:bookmarkEnd w:id="0"/>
    </w:p>
    <w:p w14:paraId="216F9AA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有价值的地方是：</w:t>
      </w:r>
    </w:p>
    <w:p w14:paraId="76D4305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VLM 不参与冷启动；</w:t>
      </w:r>
    </w:p>
    <w:p w14:paraId="5D4B8BF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不参与全量复检；</w:t>
      </w:r>
    </w:p>
    <w:p w14:paraId="309A716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只处理高争议样本；</w:t>
      </w:r>
    </w:p>
    <w:p w14:paraId="14DF3164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扮演的是裁决器而非全流程主力模型。</w:t>
      </w:r>
    </w:p>
    <w:p w14:paraId="0582E16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这类“轻重分层”的设计和近年的 MLLM 数据标注增强趋势是同方向的。</w:t>
      </w:r>
    </w:p>
    <w:p w14:paraId="0EFAAE69"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B7AA1"/>
    <w:rsid w:val="1C574F78"/>
    <w:rsid w:val="1D7B7AA1"/>
    <w:rsid w:val="2BD355F5"/>
    <w:rsid w:val="326A2170"/>
    <w:rsid w:val="33E85C36"/>
    <w:rsid w:val="36832D7F"/>
    <w:rsid w:val="412E4B18"/>
    <w:rsid w:val="574F3D09"/>
    <w:rsid w:val="58A9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1202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2026-04-27T12:53:00Z</dcterms:created>
  <dc:creator>柏林无少女</dc:creator>
  <cp:lastModifiedBy>柏林无少女</cp:lastModifiedBy>
  <dcterms:modified xsi:type="dcterms:W3CDTF">2026-04-28T11:02:09Z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1C443E8ACF4744099B3633A20F42103C_11</vt:lpwstr>
  </property>
  <property fmtid="{D5CDD505-2E9C-101B-9397-08002B2CF9AE}" pid="4" name="KSOTemplateDocerSaveRecord">
    <vt:lpwstr>eyJoZGlkIjoiZmY2YmM0Yzk2MWFhYTA0Y2RmYzg3YjJhYzJkYTc0NDIiLCJ1c2VySWQiOiI0OTMxOTYyOTUifQ==</vt:lpwstr>
  </property>
</Properties>
</file>