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89" w:rsidRPr="001D5D89" w:rsidRDefault="001D5D89" w:rsidP="001D5D89">
      <w:pPr>
        <w:rPr>
          <w:lang w:eastAsia="zh-CN"/>
        </w:rPr>
      </w:pPr>
      <w:r w:rsidRPr="001D5D89">
        <w:rPr>
          <w:rFonts w:hint="eastAsia"/>
          <w:lang w:eastAsia="zh-CN"/>
        </w:rPr>
        <w:t>一、</w:t>
      </w:r>
      <w:r w:rsidRPr="001D5D89">
        <w:rPr>
          <w:rFonts w:ascii="SimSun" w:eastAsia="SimSun" w:hAnsi="SimSun" w:cs="SimSun" w:hint="eastAsia"/>
          <w:lang w:eastAsia="zh-CN"/>
        </w:rPr>
        <w:t>论</w:t>
      </w:r>
      <w:r w:rsidRPr="001D5D89">
        <w:rPr>
          <w:rFonts w:ascii="游明朝" w:eastAsia="游明朝" w:hAnsi="游明朝" w:cs="游明朝" w:hint="eastAsia"/>
          <w:lang w:eastAsia="zh-CN"/>
        </w:rPr>
        <w:t>述</w:t>
      </w:r>
      <w:r w:rsidRPr="001D5D89">
        <w:rPr>
          <w:rFonts w:ascii="SimSun" w:eastAsia="SimSun" w:hAnsi="SimSun" w:cs="SimSun" w:hint="eastAsia"/>
          <w:lang w:eastAsia="zh-CN"/>
        </w:rPr>
        <w:t>题</w:t>
      </w:r>
      <w:r w:rsidRPr="001D5D89">
        <w:rPr>
          <w:rFonts w:ascii="游明朝" w:eastAsia="游明朝" w:hAnsi="游明朝" w:cs="游明朝" w:hint="eastAsia"/>
          <w:lang w:eastAsia="zh-CN"/>
        </w:rPr>
        <w:t>（</w:t>
      </w:r>
      <w:r w:rsidRPr="001D5D89">
        <w:rPr>
          <w:lang w:eastAsia="zh-CN"/>
        </w:rPr>
        <w:t>30分）</w:t>
      </w:r>
    </w:p>
    <w:p w:rsidR="001D5D89" w:rsidRDefault="001D5D89" w:rsidP="001D5D89">
      <w:pPr>
        <w:rPr>
          <w:lang w:eastAsia="zh-CN"/>
        </w:rPr>
      </w:pPr>
      <w:r w:rsidRPr="001D5D89">
        <w:rPr>
          <w:lang w:eastAsia="zh-CN"/>
        </w:rPr>
        <w:t>1、</w:t>
      </w:r>
      <w:r w:rsidRPr="001D5D89">
        <w:rPr>
          <w:rFonts w:ascii="SimSun" w:eastAsia="SimSun" w:hAnsi="SimSun" w:cs="SimSun" w:hint="eastAsia"/>
          <w:lang w:eastAsia="zh-CN"/>
        </w:rPr>
        <w:t>请</w:t>
      </w:r>
      <w:r w:rsidRPr="001D5D89">
        <w:rPr>
          <w:rFonts w:ascii="游明朝" w:eastAsia="游明朝" w:hAnsi="游明朝" w:cs="游明朝" w:hint="eastAsia"/>
          <w:lang w:eastAsia="zh-CN"/>
        </w:rPr>
        <w:t>你从系</w:t>
      </w:r>
      <w:r w:rsidRPr="001D5D89">
        <w:rPr>
          <w:rFonts w:ascii="SimSun" w:eastAsia="SimSun" w:hAnsi="SimSun" w:cs="SimSun" w:hint="eastAsia"/>
          <w:lang w:eastAsia="zh-CN"/>
        </w:rPr>
        <w:t>统论</w:t>
      </w:r>
      <w:r w:rsidRPr="001D5D89">
        <w:rPr>
          <w:rFonts w:ascii="游明朝" w:eastAsia="游明朝" w:hAnsi="游明朝" w:cs="游明朝" w:hint="eastAsia"/>
          <w:lang w:eastAsia="zh-CN"/>
        </w:rPr>
        <w:t>的角度</w:t>
      </w:r>
      <w:r w:rsidRPr="001D5D89">
        <w:rPr>
          <w:rFonts w:ascii="SimSun" w:eastAsia="SimSun" w:hAnsi="SimSun" w:cs="SimSun" w:hint="eastAsia"/>
          <w:lang w:eastAsia="zh-CN"/>
        </w:rPr>
        <w:t>总结</w:t>
      </w:r>
      <w:r w:rsidRPr="001D5D89">
        <w:rPr>
          <w:rFonts w:ascii="游明朝" w:eastAsia="游明朝" w:hAnsi="游明朝" w:cs="游明朝" w:hint="eastAsia"/>
          <w:lang w:eastAsia="zh-CN"/>
        </w:rPr>
        <w:t>本门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程的主要内容，</w:t>
      </w:r>
      <w:r w:rsidRPr="001D5D89">
        <w:rPr>
          <w:rFonts w:ascii="SimSun" w:eastAsia="SimSun" w:hAnsi="SimSun" w:cs="SimSun" w:hint="eastAsia"/>
          <w:lang w:eastAsia="zh-CN"/>
        </w:rPr>
        <w:t>给</w:t>
      </w:r>
      <w:r w:rsidRPr="001D5D89">
        <w:rPr>
          <w:rFonts w:ascii="游明朝" w:eastAsia="游明朝" w:hAnsi="游明朝" w:cs="游明朝" w:hint="eastAsia"/>
          <w:lang w:eastAsia="zh-CN"/>
        </w:rPr>
        <w:t>出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程内容及其之</w:t>
      </w:r>
      <w:r w:rsidRPr="001D5D89">
        <w:rPr>
          <w:rFonts w:ascii="SimSun" w:eastAsia="SimSun" w:hAnsi="SimSun" w:cs="SimSun" w:hint="eastAsia"/>
          <w:lang w:eastAsia="zh-CN"/>
        </w:rPr>
        <w:t>间</w:t>
      </w:r>
      <w:r w:rsidRPr="001D5D89">
        <w:rPr>
          <w:rFonts w:ascii="游明朝" w:eastAsia="游明朝" w:hAnsi="游明朝" w:cs="游明朝" w:hint="eastAsia"/>
          <w:lang w:eastAsia="zh-CN"/>
        </w:rPr>
        <w:t>的</w:t>
      </w:r>
      <w:r w:rsidRPr="001D5D89">
        <w:rPr>
          <w:rFonts w:ascii="SimSun" w:eastAsia="SimSun" w:hAnsi="SimSun" w:cs="SimSun" w:hint="eastAsia"/>
          <w:lang w:eastAsia="zh-CN"/>
        </w:rPr>
        <w:t>联</w:t>
      </w:r>
      <w:r w:rsidRPr="001D5D89">
        <w:rPr>
          <w:rFonts w:ascii="游明朝" w:eastAsia="游明朝" w:hAnsi="游明朝" w:cs="游明朝" w:hint="eastAsia"/>
          <w:lang w:eastAsia="zh-CN"/>
        </w:rPr>
        <w:t>系、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程重点、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程学</w:t>
      </w:r>
      <w:r w:rsidRPr="001D5D89">
        <w:rPr>
          <w:rFonts w:ascii="SimSun" w:eastAsia="SimSun" w:hAnsi="SimSun" w:cs="SimSun" w:hint="eastAsia"/>
          <w:lang w:eastAsia="zh-CN"/>
        </w:rPr>
        <w:t>习</w:t>
      </w:r>
      <w:r w:rsidRPr="001D5D89">
        <w:rPr>
          <w:rFonts w:ascii="游明朝" w:eastAsia="游明朝" w:hAnsi="游明朝" w:cs="游明朝" w:hint="eastAsia"/>
          <w:lang w:eastAsia="zh-CN"/>
        </w:rPr>
        <w:t>的</w:t>
      </w:r>
      <w:r w:rsidRPr="001D5D89">
        <w:rPr>
          <w:rFonts w:ascii="SimSun" w:eastAsia="SimSun" w:hAnsi="SimSun" w:cs="SimSun" w:hint="eastAsia"/>
          <w:lang w:eastAsia="zh-CN"/>
        </w:rPr>
        <w:t>总</w:t>
      </w:r>
      <w:r w:rsidRPr="001D5D89">
        <w:rPr>
          <w:rFonts w:ascii="游明朝" w:eastAsia="游明朝" w:hAnsi="游明朝" w:cs="游明朝" w:hint="eastAsia"/>
          <w:lang w:eastAsia="zh-CN"/>
        </w:rPr>
        <w:t>体目</w:t>
      </w:r>
      <w:r w:rsidRPr="001D5D89">
        <w:rPr>
          <w:rFonts w:ascii="SimSun" w:eastAsia="SimSun" w:hAnsi="SimSun" w:cs="SimSun" w:hint="eastAsia"/>
          <w:lang w:eastAsia="zh-CN"/>
        </w:rPr>
        <w:t>标</w:t>
      </w:r>
      <w:r w:rsidRPr="001D5D89">
        <w:rPr>
          <w:rFonts w:ascii="游明朝" w:eastAsia="游明朝" w:hAnsi="游明朝" w:cs="游明朝" w:hint="eastAsia"/>
          <w:lang w:eastAsia="zh-CN"/>
        </w:rPr>
        <w:t>等，要求突</w:t>
      </w:r>
      <w:r w:rsidRPr="001D5D89">
        <w:rPr>
          <w:rFonts w:hint="eastAsia"/>
          <w:lang w:eastAsia="zh-CN"/>
        </w:rPr>
        <w:t>出重点、有</w:t>
      </w:r>
      <w:r w:rsidRPr="001D5D89">
        <w:rPr>
          <w:rFonts w:ascii="SimSun" w:eastAsia="SimSun" w:hAnsi="SimSun" w:cs="SimSun" w:hint="eastAsia"/>
          <w:lang w:eastAsia="zh-CN"/>
        </w:rPr>
        <w:t>图</w:t>
      </w:r>
      <w:r w:rsidRPr="001D5D89">
        <w:rPr>
          <w:rFonts w:ascii="游明朝" w:eastAsia="游明朝" w:hAnsi="游明朝" w:cs="游明朝" w:hint="eastAsia"/>
          <w:lang w:eastAsia="zh-CN"/>
        </w:rPr>
        <w:t>有文字，</w:t>
      </w:r>
      <w:r w:rsidRPr="001D5D89">
        <w:rPr>
          <w:rFonts w:ascii="SimSun" w:eastAsia="SimSun" w:hAnsi="SimSun" w:cs="SimSun" w:hint="eastAsia"/>
          <w:lang w:eastAsia="zh-CN"/>
        </w:rPr>
        <w:t>给</w:t>
      </w:r>
      <w:r w:rsidRPr="001D5D89">
        <w:rPr>
          <w:rFonts w:ascii="游明朝" w:eastAsia="游明朝" w:hAnsi="游明朝" w:cs="游明朝" w:hint="eastAsia"/>
          <w:lang w:eastAsia="zh-CN"/>
        </w:rPr>
        <w:t>出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程的建</w:t>
      </w:r>
      <w:r w:rsidRPr="001D5D89">
        <w:rPr>
          <w:rFonts w:ascii="SimSun" w:eastAsia="SimSun" w:hAnsi="SimSun" w:cs="SimSun" w:hint="eastAsia"/>
          <w:lang w:eastAsia="zh-CN"/>
        </w:rPr>
        <w:t>议</w:t>
      </w:r>
      <w:r w:rsidRPr="001D5D89">
        <w:rPr>
          <w:rFonts w:ascii="游明朝" w:eastAsia="游明朝" w:hAnsi="游明朝" w:cs="游明朝" w:hint="eastAsia"/>
          <w:lang w:eastAsia="zh-CN"/>
        </w:rPr>
        <w:t>改</w:t>
      </w:r>
      <w:r w:rsidRPr="001D5D89">
        <w:rPr>
          <w:rFonts w:ascii="SimSun" w:eastAsia="SimSun" w:hAnsi="SimSun" w:cs="SimSun" w:hint="eastAsia"/>
          <w:lang w:eastAsia="zh-CN"/>
        </w:rPr>
        <w:t>进</w:t>
      </w:r>
      <w:r w:rsidRPr="001D5D89">
        <w:rPr>
          <w:rFonts w:ascii="游明朝" w:eastAsia="游明朝" w:hAnsi="游明朝" w:cs="游明朝" w:hint="eastAsia"/>
          <w:lang w:eastAsia="zh-CN"/>
        </w:rPr>
        <w:t>方向；（</w:t>
      </w:r>
      <w:r w:rsidRPr="001D5D89">
        <w:rPr>
          <w:lang w:eastAsia="zh-CN"/>
        </w:rPr>
        <w:t>10分）</w:t>
      </w:r>
    </w:p>
    <w:p w:rsidR="001D5D89" w:rsidRDefault="001D5D89" w:rsidP="001D5D89">
      <w:pPr>
        <w:rPr>
          <w:lang w:eastAsia="zh-CN"/>
        </w:rPr>
      </w:pPr>
    </w:p>
    <w:p w:rsidR="001D5D89" w:rsidRPr="0050379E" w:rsidRDefault="001D5D89" w:rsidP="001D5D89">
      <w:pPr>
        <w:rPr>
          <w:rFonts w:eastAsia="DengXian"/>
          <w:b/>
          <w:color w:val="0070C0"/>
        </w:rPr>
      </w:pPr>
      <w:r w:rsidRPr="0050379E">
        <w:rPr>
          <w:b/>
          <w:color w:val="0070C0"/>
          <w:lang w:eastAsia="zh-CN"/>
        </w:rPr>
        <w:t>2</w:t>
      </w:r>
      <w:r w:rsidRPr="0050379E">
        <w:rPr>
          <w:rFonts w:eastAsia="DengXian"/>
          <w:b/>
          <w:color w:val="0070C0"/>
        </w:rPr>
        <w:t>、</w:t>
      </w:r>
      <w:r w:rsidRPr="0050379E">
        <w:rPr>
          <w:rFonts w:eastAsia="DengXian" w:hint="eastAsia"/>
          <w:b/>
          <w:color w:val="0070C0"/>
        </w:rPr>
        <w:t>请你结合工作（公司）所在的行业，总结和分析行业现状和发展趋势</w:t>
      </w:r>
      <w:r w:rsidRPr="0050379E">
        <w:rPr>
          <w:rFonts w:eastAsia="DengXian"/>
          <w:b/>
          <w:color w:val="0070C0"/>
        </w:rPr>
        <w:t xml:space="preserve">; </w:t>
      </w:r>
      <w:r w:rsidRPr="0050379E">
        <w:rPr>
          <w:rFonts w:eastAsia="DengXian"/>
          <w:b/>
          <w:color w:val="0070C0"/>
        </w:rPr>
        <w:t>系</w:t>
      </w:r>
      <w:r w:rsidRPr="0050379E">
        <w:rPr>
          <w:rFonts w:eastAsia="DengXian" w:hint="eastAsia"/>
          <w:b/>
          <w:color w:val="0070C0"/>
        </w:rPr>
        <w:t>统总结目前公司面临的问题（关键）、从组织、流程、文化、技术等角度描述问题产生的可能原因，提出行业分析报告及研究解决问题的工作思路（为你工程管理硕士论文开题做准备）。要求：给出论点、论据；有系统性、思路清晰、观点明确、论据充分（</w:t>
      </w:r>
      <w:r w:rsidRPr="0050379E">
        <w:rPr>
          <w:rFonts w:eastAsia="DengXian"/>
          <w:b/>
          <w:color w:val="0070C0"/>
        </w:rPr>
        <w:t>20</w:t>
      </w:r>
      <w:r w:rsidRPr="0050379E">
        <w:rPr>
          <w:rFonts w:eastAsia="DengXian"/>
          <w:b/>
          <w:color w:val="0070C0"/>
        </w:rPr>
        <w:t>分）。</w:t>
      </w:r>
    </w:p>
    <w:p w:rsidR="001D5D89" w:rsidRDefault="001D5D89" w:rsidP="001D5D89">
      <w:pPr>
        <w:rPr>
          <w:lang w:eastAsia="zh-CN"/>
        </w:rPr>
      </w:pPr>
    </w:p>
    <w:p w:rsidR="006933E4" w:rsidRPr="006933E4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大连对日金融系统软件开发行业分析及发展建议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一、行业现状与发展趋势分析</w:t>
      </w:r>
    </w:p>
    <w:p w:rsidR="006933E4" w:rsidRPr="001D0988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（一）行业现状特征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传统外包模式转型压力</w:t>
      </w:r>
    </w:p>
    <w:p w:rsidR="006933E4" w:rsidRPr="00484629" w:rsidRDefault="007252E5" w:rsidP="00EF74B2">
      <w:pPr>
        <w:ind w:firstLineChars="200" w:firstLine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依据大连软件行业协会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023</w:t>
      </w:r>
      <w:r>
        <w:rPr>
          <w:rFonts w:eastAsia="DengXian" w:hint="eastAsia"/>
          <w:lang w:eastAsia="zh-CN"/>
        </w:rPr>
        <w:t>年报告，</w:t>
      </w:r>
      <w:r w:rsidR="006933E4" w:rsidRPr="009A526C">
        <w:rPr>
          <w:rFonts w:eastAsia="DengXian" w:hint="eastAsia"/>
          <w:lang w:eastAsia="zh-CN"/>
        </w:rPr>
        <w:t>大连对日金融外包企业订单中，基础开发类业务占比从</w:t>
      </w:r>
      <w:r w:rsidR="006933E4" w:rsidRPr="009A526C">
        <w:rPr>
          <w:rFonts w:eastAsia="DengXian"/>
          <w:lang w:eastAsia="zh-CN"/>
        </w:rPr>
        <w:t>2018</w:t>
      </w:r>
      <w:r w:rsidR="006933E4" w:rsidRPr="009A526C">
        <w:rPr>
          <w:rFonts w:eastAsia="DengXian"/>
          <w:lang w:eastAsia="zh-CN"/>
        </w:rPr>
        <w:t>年的</w:t>
      </w:r>
      <w:r w:rsidR="006933E4" w:rsidRPr="009A526C">
        <w:rPr>
          <w:rFonts w:eastAsia="DengXian"/>
          <w:lang w:eastAsia="zh-CN"/>
        </w:rPr>
        <w:t>65%</w:t>
      </w:r>
      <w:r w:rsidR="006933E4" w:rsidRPr="009A526C">
        <w:rPr>
          <w:rFonts w:eastAsia="DengXian"/>
          <w:lang w:eastAsia="zh-CN"/>
        </w:rPr>
        <w:t>降至</w:t>
      </w:r>
      <w:r w:rsidR="006933E4" w:rsidRPr="009A526C">
        <w:rPr>
          <w:rFonts w:eastAsia="DengXian"/>
          <w:lang w:eastAsia="zh-CN"/>
        </w:rPr>
        <w:t>2023</w:t>
      </w:r>
      <w:r w:rsidR="006933E4" w:rsidRPr="009A526C">
        <w:rPr>
          <w:rFonts w:eastAsia="DengXian"/>
          <w:lang w:eastAsia="zh-CN"/>
        </w:rPr>
        <w:t>年的</w:t>
      </w:r>
      <w:r w:rsidR="006933E4" w:rsidRPr="009A526C">
        <w:rPr>
          <w:rFonts w:eastAsia="DengXian"/>
          <w:lang w:eastAsia="zh-CN"/>
        </w:rPr>
        <w:t>42%</w:t>
      </w:r>
      <w:r w:rsidR="006933E4" w:rsidRPr="009A526C">
        <w:rPr>
          <w:rFonts w:eastAsia="DengXian"/>
          <w:lang w:eastAsia="zh-CN"/>
        </w:rPr>
        <w:t>，而</w:t>
      </w:r>
      <w:r w:rsidR="006933E4" w:rsidRPr="009A526C">
        <w:rPr>
          <w:rFonts w:eastAsia="DengXian"/>
          <w:lang w:eastAsia="zh-CN"/>
        </w:rPr>
        <w:t>AI</w:t>
      </w:r>
      <w:r w:rsidR="006933E4" w:rsidRPr="009A526C">
        <w:rPr>
          <w:rFonts w:eastAsia="DengXian" w:hint="eastAsia"/>
          <w:lang w:eastAsia="zh-CN"/>
        </w:rPr>
        <w:t>风控系统、区块链结算平台等高附加值业务仅占</w:t>
      </w:r>
      <w:r w:rsidR="006933E4" w:rsidRPr="009A526C">
        <w:rPr>
          <w:rFonts w:eastAsia="DengXian"/>
          <w:lang w:eastAsia="zh-CN"/>
        </w:rPr>
        <w:t>18%</w:t>
      </w:r>
      <w:r>
        <w:rPr>
          <w:rFonts w:eastAsia="DengXian" w:hint="eastAsia"/>
          <w:lang w:eastAsia="zh-CN"/>
        </w:rPr>
        <w:t>。与此同时，</w:t>
      </w:r>
      <w:r w:rsidR="006933E4" w:rsidRPr="009A526C">
        <w:rPr>
          <w:rFonts w:eastAsia="DengXian" w:hint="eastAsia"/>
          <w:lang w:eastAsia="zh-CN"/>
        </w:rPr>
        <w:t>日本金融机构加速数字化转型，要求外包服务商具备</w:t>
      </w:r>
      <w:r w:rsidR="006933E4" w:rsidRPr="009A526C">
        <w:rPr>
          <w:rFonts w:eastAsia="DengXian"/>
          <w:lang w:eastAsia="zh-CN"/>
        </w:rPr>
        <w:t>"</w:t>
      </w:r>
      <w:r w:rsidR="006933E4" w:rsidRPr="009A526C">
        <w:rPr>
          <w:rFonts w:eastAsia="DengXian"/>
          <w:lang w:eastAsia="zh-CN"/>
        </w:rPr>
        <w:t>全</w:t>
      </w:r>
      <w:r w:rsidR="006933E4" w:rsidRPr="009A526C">
        <w:rPr>
          <w:rFonts w:eastAsia="DengXian" w:hint="eastAsia"/>
          <w:lang w:eastAsia="zh-CN"/>
        </w:rPr>
        <w:t>栈技术能力</w:t>
      </w:r>
      <w:r w:rsidR="006933E4" w:rsidRPr="009A526C">
        <w:rPr>
          <w:rFonts w:eastAsia="DengXian"/>
          <w:lang w:eastAsia="zh-CN"/>
        </w:rPr>
        <w:t>"</w:t>
      </w:r>
      <w:r w:rsidR="006933E4" w:rsidRPr="009A526C">
        <w:rPr>
          <w:rFonts w:eastAsia="DengXian"/>
          <w:lang w:eastAsia="zh-CN"/>
        </w:rPr>
        <w:t>，</w:t>
      </w:r>
      <w:r w:rsidR="006933E4" w:rsidRPr="009A526C">
        <w:rPr>
          <w:rFonts w:eastAsia="DengXian" w:hint="eastAsia"/>
          <w:lang w:eastAsia="zh-CN"/>
        </w:rPr>
        <w:t>传统编码外包模式已无法满足需求。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人才结构失衡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大连对日软件开发从业者中，</w:t>
      </w:r>
      <w:r w:rsidRPr="009A526C">
        <w:rPr>
          <w:rFonts w:eastAsia="DengXian"/>
          <w:lang w:eastAsia="zh-CN"/>
        </w:rPr>
        <w:t>35</w:t>
      </w:r>
      <w:r w:rsidRPr="009A526C">
        <w:rPr>
          <w:rFonts w:eastAsia="DengXian" w:hint="eastAsia"/>
          <w:lang w:eastAsia="zh-CN"/>
        </w:rPr>
        <w:t>岁以下员工占比仅</w:t>
      </w:r>
      <w:r w:rsidRPr="009A526C">
        <w:rPr>
          <w:rFonts w:eastAsia="DengXian"/>
          <w:lang w:eastAsia="zh-CN"/>
        </w:rPr>
        <w:t>31%</w:t>
      </w:r>
      <w:r w:rsidRPr="009A526C">
        <w:rPr>
          <w:rFonts w:eastAsia="DengXian"/>
          <w:lang w:eastAsia="zh-CN"/>
        </w:rPr>
        <w:t>，而日本客</w:t>
      </w:r>
      <w:r w:rsidRPr="009A526C">
        <w:rPr>
          <w:rFonts w:eastAsia="DengXian" w:hint="eastAsia"/>
          <w:lang w:eastAsia="zh-CN"/>
        </w:rPr>
        <w:t>户要求的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精通</w:t>
      </w:r>
      <w:r w:rsidRPr="009A526C">
        <w:rPr>
          <w:rFonts w:eastAsia="DengXian"/>
          <w:lang w:eastAsia="zh-CN"/>
        </w:rPr>
        <w:t>Python/AI</w:t>
      </w:r>
      <w:r w:rsidRPr="009A526C">
        <w:rPr>
          <w:rFonts w:eastAsia="DengXian"/>
          <w:lang w:eastAsia="zh-CN"/>
        </w:rPr>
        <w:t>的中</w:t>
      </w:r>
      <w:r w:rsidR="00E84CC7" w:rsidRPr="009A526C">
        <w:rPr>
          <w:rFonts w:eastAsia="DengXian" w:hint="eastAsia"/>
          <w:lang w:eastAsia="zh-CN"/>
        </w:rPr>
        <w:t>日</w:t>
      </w:r>
      <w:r w:rsidRPr="009A526C">
        <w:rPr>
          <w:rFonts w:eastAsia="DengXian"/>
          <w:lang w:eastAsia="zh-CN"/>
        </w:rPr>
        <w:t>双</w:t>
      </w:r>
      <w:r w:rsidRPr="009A526C">
        <w:rPr>
          <w:rFonts w:eastAsia="DengXian" w:hint="eastAsia"/>
          <w:lang w:eastAsia="zh-CN"/>
        </w:rPr>
        <w:t>语人才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缺口</w:t>
      </w:r>
      <w:r w:rsidRPr="009A526C">
        <w:rPr>
          <w:rFonts w:eastAsia="DengXian" w:hint="eastAsia"/>
          <w:lang w:eastAsia="zh-CN"/>
        </w:rPr>
        <w:t>达</w:t>
      </w:r>
      <w:r w:rsidRPr="009A526C">
        <w:rPr>
          <w:rFonts w:eastAsia="DengXian"/>
          <w:lang w:eastAsia="zh-CN"/>
        </w:rPr>
        <w:t>47%</w:t>
      </w:r>
      <w:r w:rsidRPr="009A526C">
        <w:rPr>
          <w:rFonts w:eastAsia="DengXian"/>
          <w:lang w:eastAsia="zh-CN"/>
        </w:rPr>
        <w:t>（</w:t>
      </w:r>
      <w:r w:rsidRPr="009A526C">
        <w:rPr>
          <w:rFonts w:eastAsia="DengXian" w:hint="eastAsia"/>
          <w:lang w:eastAsia="zh-CN"/>
        </w:rPr>
        <w:t>调研数据：大连某头部外包企业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年内部</w:t>
      </w:r>
      <w:r w:rsidRPr="009A526C">
        <w:rPr>
          <w:rFonts w:eastAsia="DengXian" w:hint="eastAsia"/>
          <w:lang w:eastAsia="zh-CN"/>
        </w:rPr>
        <w:t>报告）。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论据：行业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老</w:t>
      </w:r>
      <w:r w:rsidRPr="009A526C">
        <w:rPr>
          <w:rFonts w:eastAsia="DengXian" w:hint="eastAsia"/>
          <w:lang w:eastAsia="zh-CN"/>
        </w:rPr>
        <w:t>龄化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与技</w:t>
      </w:r>
      <w:r w:rsidRPr="009A526C">
        <w:rPr>
          <w:rFonts w:eastAsia="DengXian" w:hint="eastAsia"/>
          <w:lang w:eastAsia="zh-CN"/>
        </w:rPr>
        <w:t>术迭代脱节，导致交付周期延长</w:t>
      </w:r>
      <w:r w:rsidRPr="009A526C">
        <w:rPr>
          <w:rFonts w:eastAsia="DengXian"/>
          <w:lang w:eastAsia="zh-CN"/>
        </w:rPr>
        <w:t>20%</w:t>
      </w:r>
      <w:r w:rsidRPr="009A526C">
        <w:rPr>
          <w:rFonts w:eastAsia="DengXian"/>
          <w:lang w:eastAsia="zh-CN"/>
        </w:rPr>
        <w:t>，客</w:t>
      </w:r>
      <w:r w:rsidRPr="009A526C">
        <w:rPr>
          <w:rFonts w:eastAsia="DengXian" w:hint="eastAsia"/>
          <w:lang w:eastAsia="zh-CN"/>
        </w:rPr>
        <w:t>户满意度下降</w:t>
      </w:r>
      <w:r w:rsidRPr="009A526C">
        <w:rPr>
          <w:rFonts w:eastAsia="DengXian"/>
          <w:lang w:eastAsia="zh-CN"/>
        </w:rPr>
        <w:t>15%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区域竞争加剧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东南亚国家（如越南、印度尼西亚）通过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成本</w:t>
      </w:r>
      <w:r w:rsidRPr="009A526C">
        <w:rPr>
          <w:rFonts w:eastAsia="DengXian" w:hint="eastAsia"/>
          <w:lang w:eastAsia="zh-CN"/>
        </w:rPr>
        <w:t>优势</w:t>
      </w:r>
      <w:r w:rsidRPr="009A526C">
        <w:rPr>
          <w:rFonts w:eastAsia="DengXian"/>
          <w:lang w:eastAsia="zh-CN"/>
        </w:rPr>
        <w:t>+</w:t>
      </w:r>
      <w:r w:rsidRPr="009A526C">
        <w:rPr>
          <w:rFonts w:eastAsia="DengXian" w:hint="eastAsia"/>
          <w:lang w:eastAsia="zh-CN"/>
        </w:rPr>
        <w:t>语言培训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策略，</w:t>
      </w:r>
      <w:r w:rsidRPr="009A526C">
        <w:rPr>
          <w:rFonts w:eastAsia="DengXian" w:hint="eastAsia"/>
          <w:lang w:eastAsia="zh-CN"/>
        </w:rPr>
        <w:t>抢占中低端对日外包订单，大连市场份额从</w:t>
      </w:r>
      <w:r w:rsidRPr="009A526C">
        <w:rPr>
          <w:rFonts w:eastAsia="DengXian"/>
          <w:lang w:eastAsia="zh-CN"/>
        </w:rPr>
        <w:t>2019</w:t>
      </w:r>
      <w:r w:rsidRPr="009A526C">
        <w:rPr>
          <w:rFonts w:eastAsia="DengXian"/>
          <w:lang w:eastAsia="zh-CN"/>
        </w:rPr>
        <w:t>年的</w:t>
      </w:r>
      <w:r w:rsidRPr="009A526C">
        <w:rPr>
          <w:rFonts w:eastAsia="DengXian"/>
          <w:lang w:eastAsia="zh-CN"/>
        </w:rPr>
        <w:t>72%</w:t>
      </w:r>
      <w:r w:rsidRPr="009A526C">
        <w:rPr>
          <w:rFonts w:eastAsia="DengXian"/>
          <w:lang w:eastAsia="zh-CN"/>
        </w:rPr>
        <w:t>降至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年的</w:t>
      </w:r>
      <w:r w:rsidRPr="009A526C">
        <w:rPr>
          <w:rFonts w:eastAsia="DengXian"/>
          <w:lang w:eastAsia="zh-CN"/>
        </w:rPr>
        <w:t>58%</w:t>
      </w:r>
      <w:r w:rsidRPr="009A526C">
        <w:rPr>
          <w:rFonts w:eastAsia="DengXian"/>
          <w:lang w:eastAsia="zh-CN"/>
        </w:rPr>
        <w:t>。</w:t>
      </w:r>
    </w:p>
    <w:p w:rsidR="006933E4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某日本银行将核心系统开发从大连转移至越南，成本降低</w:t>
      </w:r>
      <w:r w:rsidRPr="009A526C">
        <w:rPr>
          <w:rFonts w:eastAsia="DengXian"/>
          <w:lang w:eastAsia="zh-CN"/>
        </w:rPr>
        <w:t>30%</w:t>
      </w:r>
      <w:r w:rsidRPr="009A526C">
        <w:rPr>
          <w:rFonts w:eastAsia="DengXian"/>
          <w:lang w:eastAsia="zh-CN"/>
        </w:rPr>
        <w:t>，交付周期</w:t>
      </w:r>
      <w:r w:rsidRPr="009A526C">
        <w:rPr>
          <w:rFonts w:eastAsia="DengXian" w:hint="eastAsia"/>
          <w:lang w:eastAsia="zh-CN"/>
        </w:rPr>
        <w:t>缩短</w:t>
      </w:r>
      <w:r w:rsidRPr="009A526C">
        <w:rPr>
          <w:rFonts w:eastAsia="DengXian"/>
          <w:lang w:eastAsia="zh-CN"/>
        </w:rPr>
        <w:t>15%</w:t>
      </w:r>
      <w:r w:rsidRPr="009A526C">
        <w:rPr>
          <w:rFonts w:eastAsia="DengXian"/>
          <w:lang w:eastAsia="zh-CN"/>
        </w:rPr>
        <w:t>。</w:t>
      </w:r>
    </w:p>
    <w:p w:rsidR="00EF74B2" w:rsidRPr="00EF74B2" w:rsidRDefault="00EF74B2" w:rsidP="00F171D1">
      <w:pPr>
        <w:ind w:firstLineChars="200" w:firstLine="42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与此同时，由于政治因素影响比如日元汇率下降，以及金融行业本身的数据信息保护壁垒，业务呈现出向日本国内转移趋势。</w:t>
      </w:r>
    </w:p>
    <w:p w:rsidR="006933E4" w:rsidRPr="001D0988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（二）行业发展趋势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技术驱动型转型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金融软件开发向</w:t>
      </w:r>
      <w:r w:rsidRPr="009A526C">
        <w:rPr>
          <w:rFonts w:eastAsia="DengXian"/>
          <w:lang w:eastAsia="zh-CN"/>
        </w:rPr>
        <w:t>"AI+</w:t>
      </w:r>
      <w:r w:rsidRPr="009A526C">
        <w:rPr>
          <w:rFonts w:eastAsia="DengXian"/>
          <w:lang w:eastAsia="zh-CN"/>
        </w:rPr>
        <w:t>区</w:t>
      </w:r>
      <w:r w:rsidRPr="009A526C">
        <w:rPr>
          <w:rFonts w:eastAsia="DengXian" w:hint="eastAsia"/>
          <w:lang w:eastAsia="zh-CN"/>
        </w:rPr>
        <w:t>块链</w:t>
      </w:r>
      <w:r w:rsidRPr="009A526C">
        <w:rPr>
          <w:rFonts w:eastAsia="DengXian"/>
          <w:lang w:eastAsia="zh-CN"/>
        </w:rPr>
        <w:t>+</w:t>
      </w:r>
      <w:r w:rsidRPr="009A526C">
        <w:rPr>
          <w:rFonts w:eastAsia="DengXian"/>
          <w:lang w:eastAsia="zh-CN"/>
        </w:rPr>
        <w:t>云原生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三位一体方向演</w:t>
      </w:r>
      <w:r w:rsidRPr="009A526C">
        <w:rPr>
          <w:rFonts w:eastAsia="DengXian" w:hint="eastAsia"/>
          <w:lang w:eastAsia="zh-CN"/>
        </w:rPr>
        <w:t>进。日本央行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</w:t>
      </w:r>
      <w:r w:rsidRPr="009A526C">
        <w:rPr>
          <w:rFonts w:eastAsia="DengXian" w:hint="eastAsia"/>
          <w:lang w:eastAsia="zh-CN"/>
        </w:rPr>
        <w:t>发布的《数字金融战略》明确要求外包商具备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智能合</w:t>
      </w:r>
      <w:r w:rsidRPr="009A526C">
        <w:rPr>
          <w:rFonts w:eastAsia="DengXian" w:hint="eastAsia"/>
          <w:lang w:eastAsia="zh-CN"/>
        </w:rPr>
        <w:t>约开发能力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。</w:t>
      </w:r>
      <w:r w:rsidRPr="009A526C">
        <w:rPr>
          <w:rFonts w:eastAsia="DengXian" w:hint="eastAsia"/>
          <w:lang w:eastAsia="zh-CN"/>
        </w:rPr>
        <w:t>某大连企业通过引入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代</w:t>
      </w:r>
      <w:r w:rsidRPr="009A526C">
        <w:rPr>
          <w:rFonts w:eastAsia="DengXian" w:hint="eastAsia"/>
          <w:lang w:eastAsia="zh-CN"/>
        </w:rPr>
        <w:t>码生成工具，将需求响应速度提升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 w:hint="eastAsia"/>
          <w:lang w:eastAsia="zh-CN"/>
        </w:rPr>
        <w:t>获日本客户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创新伙伴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认证。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服务模式升级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从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功能交付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转向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解决方案</w:t>
      </w:r>
      <w:r w:rsidRPr="009A526C">
        <w:rPr>
          <w:rFonts w:eastAsia="DengXian"/>
          <w:lang w:eastAsia="zh-CN"/>
        </w:rPr>
        <w:t>+</w:t>
      </w:r>
      <w:r w:rsidRPr="009A526C">
        <w:rPr>
          <w:rFonts w:eastAsia="DengXian"/>
          <w:lang w:eastAsia="zh-CN"/>
        </w:rPr>
        <w:t>持</w:t>
      </w:r>
      <w:r w:rsidRPr="009A526C">
        <w:rPr>
          <w:rFonts w:eastAsia="DengXian" w:hint="eastAsia"/>
          <w:lang w:eastAsia="zh-CN"/>
        </w:rPr>
        <w:t>续运营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。日本三井住友</w:t>
      </w:r>
      <w:r w:rsidRPr="009A526C">
        <w:rPr>
          <w:rFonts w:eastAsia="DengXian" w:hint="eastAsia"/>
          <w:lang w:eastAsia="zh-CN"/>
        </w:rPr>
        <w:t>银行已要求外包商提供</w:t>
      </w:r>
      <w:r w:rsidRPr="009A526C">
        <w:rPr>
          <w:rFonts w:eastAsia="DengXian"/>
          <w:lang w:eastAsia="zh-CN"/>
        </w:rPr>
        <w:t>"24</w:t>
      </w:r>
      <w:r w:rsidRPr="009A526C">
        <w:rPr>
          <w:rFonts w:eastAsia="DengXian"/>
          <w:lang w:eastAsia="zh-CN"/>
        </w:rPr>
        <w:t>小</w:t>
      </w:r>
      <w:r w:rsidRPr="009A526C">
        <w:rPr>
          <w:rFonts w:eastAsia="DengXian" w:hint="eastAsia"/>
          <w:lang w:eastAsia="zh-CN"/>
        </w:rPr>
        <w:t>时实时风控监测服务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。</w:t>
      </w:r>
      <w:r w:rsidR="00F171D1">
        <w:rPr>
          <w:rFonts w:eastAsia="DengXian" w:hint="eastAsia"/>
          <w:lang w:eastAsia="zh-CN"/>
        </w:rPr>
        <w:t xml:space="preserve"> </w:t>
      </w:r>
      <w:r w:rsidRPr="009A526C">
        <w:rPr>
          <w:rFonts w:eastAsia="DengXian" w:hint="eastAsia"/>
          <w:lang w:eastAsia="zh-CN"/>
        </w:rPr>
        <w:t>具备</w:t>
      </w:r>
      <w:r w:rsidRPr="009A526C">
        <w:rPr>
          <w:rFonts w:eastAsia="DengXian"/>
          <w:lang w:eastAsia="zh-CN"/>
        </w:rPr>
        <w:t>SLA</w:t>
      </w:r>
      <w:r w:rsidRPr="009A526C">
        <w:rPr>
          <w:rFonts w:eastAsia="DengXian"/>
          <w:lang w:eastAsia="zh-CN"/>
        </w:rPr>
        <w:t>（服</w:t>
      </w:r>
      <w:r w:rsidRPr="009A526C">
        <w:rPr>
          <w:rFonts w:eastAsia="DengXian" w:hint="eastAsia"/>
          <w:lang w:eastAsia="zh-CN"/>
        </w:rPr>
        <w:t>务级别协议）管理能力的企业，客户续约率提高</w:t>
      </w:r>
      <w:r w:rsidRPr="009A526C">
        <w:rPr>
          <w:rFonts w:eastAsia="DengXian"/>
          <w:lang w:eastAsia="zh-CN"/>
        </w:rPr>
        <w:t>25%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区域协同化发展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lastRenderedPageBreak/>
        <w:t>大连需构建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东北亚数字服务枢纽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，与青</w:t>
      </w:r>
      <w:r w:rsidRPr="009A526C">
        <w:rPr>
          <w:rFonts w:eastAsia="DengXian" w:hint="eastAsia"/>
          <w:lang w:eastAsia="zh-CN"/>
        </w:rPr>
        <w:t>岛（硬件制造）、烟台（区块链应用）形成产业协同。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论据：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年大</w:t>
      </w:r>
      <w:r w:rsidRPr="009A526C">
        <w:rPr>
          <w:rFonts w:eastAsia="DengXian" w:hint="eastAsia"/>
          <w:lang w:eastAsia="zh-CN"/>
        </w:rPr>
        <w:t>连</w:t>
      </w:r>
      <w:r w:rsidRPr="009A526C">
        <w:rPr>
          <w:rFonts w:eastAsia="DengXian"/>
          <w:lang w:eastAsia="zh-CN"/>
        </w:rPr>
        <w:t>-</w:t>
      </w:r>
      <w:r w:rsidRPr="009A526C">
        <w:rPr>
          <w:rFonts w:eastAsia="DengXian"/>
          <w:lang w:eastAsia="zh-CN"/>
        </w:rPr>
        <w:t>青</w:t>
      </w:r>
      <w:r w:rsidRPr="009A526C">
        <w:rPr>
          <w:rFonts w:eastAsia="DengXian" w:hint="eastAsia"/>
          <w:lang w:eastAsia="zh-CN"/>
        </w:rPr>
        <w:t>岛跨境数据专线开通，使系统联调效率提升</w:t>
      </w:r>
      <w:r w:rsidRPr="009A526C">
        <w:rPr>
          <w:rFonts w:eastAsia="DengXian"/>
          <w:lang w:eastAsia="zh-CN"/>
        </w:rPr>
        <w:t>30%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二、企业核心问题与成因分析</w:t>
      </w:r>
    </w:p>
    <w:p w:rsidR="006933E4" w:rsidRPr="00E84CC7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（一）组织架构僵化：适应性不足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问题表现：部门间协作效率低下，跨部门项目平均延期率达</w:t>
      </w:r>
      <w:r w:rsidRPr="009A526C">
        <w:rPr>
          <w:rFonts w:eastAsia="DengXian"/>
          <w:lang w:eastAsia="zh-CN"/>
        </w:rPr>
        <w:t>35%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科层制结构残留：决策链条长达</w:t>
      </w:r>
      <w:r w:rsidRPr="009A526C">
        <w:rPr>
          <w:rFonts w:eastAsia="DengXian"/>
          <w:lang w:eastAsia="zh-CN"/>
        </w:rPr>
        <w:t>8</w:t>
      </w:r>
      <w:r w:rsidRPr="009A526C">
        <w:rPr>
          <w:rFonts w:eastAsia="DengXian" w:hint="eastAsia"/>
          <w:lang w:eastAsia="zh-CN"/>
        </w:rPr>
        <w:t>级，与日本客户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敏捷</w:t>
      </w:r>
      <w:r w:rsidRPr="009A526C">
        <w:rPr>
          <w:rFonts w:eastAsia="DengXian" w:hint="eastAsia"/>
          <w:lang w:eastAsia="zh-CN"/>
        </w:rPr>
        <w:t>响应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需求矛盾。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人才梯队断层：技术骨干平均任职年限</w:t>
      </w:r>
      <w:r w:rsidRPr="009A526C">
        <w:rPr>
          <w:rFonts w:eastAsia="DengXian"/>
          <w:lang w:eastAsia="zh-CN"/>
        </w:rPr>
        <w:t>12</w:t>
      </w:r>
      <w:r w:rsidRPr="009A526C">
        <w:rPr>
          <w:rFonts w:eastAsia="DengXian"/>
          <w:lang w:eastAsia="zh-CN"/>
        </w:rPr>
        <w:t>年，缺乏中</w:t>
      </w:r>
      <w:r w:rsidRPr="009A526C">
        <w:rPr>
          <w:rFonts w:eastAsia="DengXian" w:hint="eastAsia"/>
          <w:lang w:eastAsia="zh-CN"/>
        </w:rPr>
        <w:t>层技术管理者。</w:t>
      </w:r>
    </w:p>
    <w:p w:rsidR="006933E4" w:rsidRPr="00E84CC7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（二）流程管理滞后：交付质量瓶颈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年客</w:t>
      </w:r>
      <w:r w:rsidRPr="009A526C">
        <w:rPr>
          <w:rFonts w:eastAsia="DengXian" w:hint="eastAsia"/>
          <w:lang w:eastAsia="zh-CN"/>
        </w:rPr>
        <w:t>户投诉中，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需求理解偏差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占比</w:t>
      </w:r>
      <w:r w:rsidRPr="009A526C">
        <w:rPr>
          <w:rFonts w:eastAsia="DengXian" w:hint="eastAsia"/>
          <w:lang w:eastAsia="zh-CN"/>
        </w:rPr>
        <w:t>达</w:t>
      </w:r>
      <w:r w:rsidRPr="009A526C">
        <w:rPr>
          <w:rFonts w:eastAsia="DengXian"/>
          <w:lang w:eastAsia="zh-CN"/>
        </w:rPr>
        <w:t>41%</w:t>
      </w:r>
      <w:r w:rsidRPr="009A526C">
        <w:rPr>
          <w:rFonts w:eastAsia="DengXian"/>
          <w:lang w:eastAsia="zh-CN"/>
        </w:rPr>
        <w:t>，返工成本增加</w:t>
      </w:r>
      <w:r w:rsidRPr="009A526C">
        <w:rPr>
          <w:rFonts w:eastAsia="DengXian"/>
          <w:lang w:eastAsia="zh-CN"/>
        </w:rPr>
        <w:t>28%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敏捷开发应用不足：仍采用传统瀑布模型，需求变更响应周期长达</w:t>
      </w:r>
      <w:r w:rsidRPr="009A526C">
        <w:rPr>
          <w:rFonts w:eastAsia="DengXian"/>
          <w:lang w:eastAsia="zh-CN"/>
        </w:rPr>
        <w:t>28</w:t>
      </w:r>
      <w:r w:rsidRPr="009A526C">
        <w:rPr>
          <w:rFonts w:eastAsia="DengXian"/>
          <w:lang w:eastAsia="zh-CN"/>
        </w:rPr>
        <w:t>天。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测试体系不健全：自动化测试覆盖率仅</w:t>
      </w:r>
      <w:r w:rsidRPr="009A526C">
        <w:rPr>
          <w:rFonts w:eastAsia="DengXian"/>
          <w:lang w:eastAsia="zh-CN"/>
        </w:rPr>
        <w:t>32%</w:t>
      </w:r>
      <w:r w:rsidRPr="009A526C">
        <w:rPr>
          <w:rFonts w:eastAsia="DengXian"/>
          <w:lang w:eastAsia="zh-CN"/>
        </w:rPr>
        <w:t>，人工</w:t>
      </w:r>
      <w:r w:rsidRPr="009A526C">
        <w:rPr>
          <w:rFonts w:eastAsia="DengXian" w:hint="eastAsia"/>
          <w:lang w:eastAsia="zh-CN"/>
        </w:rPr>
        <w:t>测试错误率高达</w:t>
      </w:r>
      <w:r w:rsidRPr="009A526C">
        <w:rPr>
          <w:rFonts w:eastAsia="DengXian"/>
          <w:lang w:eastAsia="zh-CN"/>
        </w:rPr>
        <w:t>18%</w:t>
      </w:r>
      <w:r w:rsidRPr="009A526C">
        <w:rPr>
          <w:rFonts w:eastAsia="DengXian"/>
          <w:lang w:eastAsia="zh-CN"/>
        </w:rPr>
        <w:t>。</w:t>
      </w:r>
    </w:p>
    <w:p w:rsidR="006933E4" w:rsidRPr="00E84CC7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（三）文化惯性严重：创新动力缺失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问题表现：研发投入强度仅为</w:t>
      </w:r>
      <w:r w:rsidRPr="009A526C">
        <w:rPr>
          <w:rFonts w:eastAsia="DengXian"/>
          <w:lang w:eastAsia="zh-CN"/>
        </w:rPr>
        <w:t>1.8%</w:t>
      </w:r>
      <w:r w:rsidRPr="009A526C">
        <w:rPr>
          <w:rFonts w:eastAsia="DengXian"/>
          <w:lang w:eastAsia="zh-CN"/>
        </w:rPr>
        <w:t>（行</w:t>
      </w:r>
      <w:r w:rsidRPr="009A526C">
        <w:rPr>
          <w:rFonts w:eastAsia="DengXian" w:hint="eastAsia"/>
          <w:lang w:eastAsia="zh-CN"/>
        </w:rPr>
        <w:t>业领先企业为</w:t>
      </w:r>
      <w:r w:rsidRPr="009A526C">
        <w:rPr>
          <w:rFonts w:eastAsia="DengXian"/>
          <w:lang w:eastAsia="zh-CN"/>
        </w:rPr>
        <w:t>5%</w:t>
      </w:r>
      <w:r w:rsidRPr="009A526C">
        <w:rPr>
          <w:rFonts w:eastAsia="DengXian"/>
          <w:lang w:eastAsia="zh-CN"/>
        </w:rPr>
        <w:t>），技</w:t>
      </w:r>
      <w:r w:rsidRPr="009A526C">
        <w:rPr>
          <w:rFonts w:eastAsia="DengXian" w:hint="eastAsia"/>
          <w:lang w:eastAsia="zh-CN"/>
        </w:rPr>
        <w:t>术专利年均增长</w:t>
      </w:r>
      <w:r w:rsidRPr="009A526C">
        <w:rPr>
          <w:rFonts w:eastAsia="DengXian"/>
          <w:lang w:eastAsia="zh-CN"/>
        </w:rPr>
        <w:t>2%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风险规避文化：员工创新提案采纳率不足</w:t>
      </w:r>
      <w:r w:rsidRPr="009A526C">
        <w:rPr>
          <w:rFonts w:eastAsia="DengXian"/>
          <w:lang w:eastAsia="zh-CN"/>
        </w:rPr>
        <w:t>5%</w:t>
      </w:r>
      <w:r w:rsidRPr="009A526C">
        <w:rPr>
          <w:rFonts w:eastAsia="DengXian"/>
          <w:lang w:eastAsia="zh-CN"/>
        </w:rPr>
        <w:t>，因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失</w:t>
      </w:r>
      <w:r w:rsidRPr="009A526C">
        <w:rPr>
          <w:rFonts w:eastAsia="DengXian" w:hint="eastAsia"/>
          <w:lang w:eastAsia="zh-CN"/>
        </w:rPr>
        <w:t>败追责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机制</w:t>
      </w:r>
      <w:r w:rsidRPr="009A526C">
        <w:rPr>
          <w:rFonts w:eastAsia="DengXian" w:hint="eastAsia"/>
          <w:lang w:eastAsia="zh-CN"/>
        </w:rPr>
        <w:t>压抑创新。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激励机制错配：技术人员薪酬中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绩效占比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仅为</w:t>
      </w:r>
      <w:r w:rsidRPr="009A526C">
        <w:rPr>
          <w:rFonts w:eastAsia="DengXian"/>
          <w:lang w:eastAsia="zh-CN"/>
        </w:rPr>
        <w:t>25%</w:t>
      </w:r>
      <w:r w:rsidRPr="009A526C">
        <w:rPr>
          <w:rFonts w:eastAsia="DengXian"/>
          <w:lang w:eastAsia="zh-CN"/>
        </w:rPr>
        <w:t>，低于行</w:t>
      </w:r>
      <w:r w:rsidRPr="009A526C">
        <w:rPr>
          <w:rFonts w:eastAsia="DengXian" w:hint="eastAsia"/>
          <w:lang w:eastAsia="zh-CN"/>
        </w:rPr>
        <w:t>业标杆的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（四）技术储备薄弱：核心竞争力缺失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、区</w:t>
      </w:r>
      <w:r w:rsidRPr="009A526C">
        <w:rPr>
          <w:rFonts w:eastAsia="DengXian" w:hint="eastAsia"/>
          <w:lang w:eastAsia="zh-CN"/>
        </w:rPr>
        <w:t>块链等新技术应用项目占比不足</w:t>
      </w:r>
      <w:r w:rsidRPr="009A526C">
        <w:rPr>
          <w:rFonts w:eastAsia="DengXian"/>
          <w:lang w:eastAsia="zh-CN"/>
        </w:rPr>
        <w:t>10%</w:t>
      </w:r>
      <w:r w:rsidRPr="009A526C">
        <w:rPr>
          <w:rFonts w:eastAsia="DengXian"/>
          <w:lang w:eastAsia="zh-CN"/>
        </w:rPr>
        <w:t>，客</w:t>
      </w:r>
      <w:r w:rsidRPr="009A526C">
        <w:rPr>
          <w:rFonts w:eastAsia="DengXian" w:hint="eastAsia"/>
          <w:lang w:eastAsia="zh-CN"/>
        </w:rPr>
        <w:t>户依赖度持续下降。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研发投入不足：近三年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相</w:t>
      </w:r>
      <w:r w:rsidRPr="009A526C">
        <w:rPr>
          <w:rFonts w:eastAsia="DengXian" w:hint="eastAsia"/>
          <w:lang w:eastAsia="zh-CN"/>
        </w:rPr>
        <w:t>关人才引进数量年均下降</w:t>
      </w:r>
      <w:r w:rsidRPr="009A526C">
        <w:rPr>
          <w:rFonts w:eastAsia="DengXian"/>
          <w:lang w:eastAsia="zh-CN"/>
        </w:rPr>
        <w:t>12%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生态合作缺失：未与高校、科研机构建立联合实验室，技术转化周期长达</w:t>
      </w:r>
      <w:r w:rsidRPr="009A526C">
        <w:rPr>
          <w:rFonts w:eastAsia="DengXian"/>
          <w:lang w:eastAsia="zh-CN"/>
        </w:rPr>
        <w:t>18</w:t>
      </w:r>
      <w:r w:rsidRPr="009A526C">
        <w:rPr>
          <w:rFonts w:eastAsia="DengXian"/>
          <w:lang w:eastAsia="zh-CN"/>
        </w:rPr>
        <w:t>个月。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三、解决方案与实施路径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（一）组织架构：构建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敏捷型矩</w:t>
      </w:r>
      <w:r w:rsidRPr="009A526C">
        <w:rPr>
          <w:rFonts w:eastAsia="DengXian" w:hint="eastAsia"/>
          <w:lang w:eastAsia="zh-CN"/>
        </w:rPr>
        <w:t>阵结构</w:t>
      </w:r>
      <w:r w:rsidRPr="009A526C">
        <w:rPr>
          <w:rFonts w:eastAsia="DengXian"/>
          <w:lang w:eastAsia="zh-CN"/>
        </w:rPr>
        <w:t>"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论点：打破部门壁垒，建立以客户为中心的敏捷团队。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实施路径：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设立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日本</w:t>
      </w:r>
      <w:r w:rsidRPr="009A526C">
        <w:rPr>
          <w:rFonts w:eastAsia="DengXian" w:hint="eastAsia"/>
          <w:lang w:eastAsia="zh-CN"/>
        </w:rPr>
        <w:t>业务事业部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，按客</w:t>
      </w:r>
      <w:r w:rsidRPr="009A526C">
        <w:rPr>
          <w:rFonts w:eastAsia="DengXian" w:hint="eastAsia"/>
          <w:lang w:eastAsia="zh-CN"/>
        </w:rPr>
        <w:t>户</w:t>
      </w:r>
      <w:r w:rsidRPr="009A526C">
        <w:rPr>
          <w:rFonts w:eastAsia="DengXian"/>
          <w:lang w:eastAsia="zh-CN"/>
        </w:rPr>
        <w:t>/</w:t>
      </w:r>
      <w:r w:rsidRPr="009A526C">
        <w:rPr>
          <w:rFonts w:eastAsia="DengXian"/>
          <w:lang w:eastAsia="zh-CN"/>
        </w:rPr>
        <w:t>技</w:t>
      </w:r>
      <w:r w:rsidRPr="009A526C">
        <w:rPr>
          <w:rFonts w:eastAsia="DengXian" w:hint="eastAsia"/>
          <w:lang w:eastAsia="zh-CN"/>
        </w:rPr>
        <w:t>术领域组建跨职能作战单元。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推行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双周迭代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机制，将决策</w:t>
      </w:r>
      <w:r w:rsidRPr="009A526C">
        <w:rPr>
          <w:rFonts w:eastAsia="DengXian" w:hint="eastAsia"/>
          <w:lang w:eastAsia="zh-CN"/>
        </w:rPr>
        <w:t>层级压缩至</w:t>
      </w:r>
      <w:r w:rsidRPr="009A526C">
        <w:rPr>
          <w:rFonts w:eastAsia="DengXian"/>
          <w:lang w:eastAsia="zh-CN"/>
        </w:rPr>
        <w:t>3</w:t>
      </w:r>
      <w:r w:rsidRPr="009A526C">
        <w:rPr>
          <w:rFonts w:eastAsia="DengXian" w:hint="eastAsia"/>
          <w:lang w:eastAsia="zh-CN"/>
        </w:rPr>
        <w:t>级以内（参考：某头部企业试点后项目交付周期缩短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）。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（二）流程优化：实施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全</w:t>
      </w:r>
      <w:r w:rsidRPr="009A526C">
        <w:rPr>
          <w:rFonts w:eastAsia="DengXian" w:hint="eastAsia"/>
          <w:lang w:eastAsia="zh-CN"/>
        </w:rPr>
        <w:t>链路数字化</w:t>
      </w:r>
      <w:r w:rsidRPr="009A526C">
        <w:rPr>
          <w:rFonts w:eastAsia="DengXian"/>
          <w:lang w:eastAsia="zh-CN"/>
        </w:rPr>
        <w:t>"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论点：通过数字化工具重构需求管理、开发、测试全流程。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实施路径：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部署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需求分析系</w:t>
      </w:r>
      <w:r w:rsidRPr="009A526C">
        <w:rPr>
          <w:rFonts w:eastAsia="DengXian" w:hint="eastAsia"/>
          <w:lang w:eastAsia="zh-CN"/>
        </w:rPr>
        <w:t>统，将需求理解偏差率降低至</w:t>
      </w:r>
      <w:r w:rsidRPr="009A526C">
        <w:rPr>
          <w:rFonts w:eastAsia="DengXian"/>
          <w:lang w:eastAsia="zh-CN"/>
        </w:rPr>
        <w:t>15%</w:t>
      </w:r>
      <w:r w:rsidRPr="009A526C">
        <w:rPr>
          <w:rFonts w:eastAsia="DengXian"/>
          <w:lang w:eastAsia="zh-CN"/>
        </w:rPr>
        <w:t>以下（某企</w:t>
      </w:r>
      <w:r w:rsidRPr="009A526C">
        <w:rPr>
          <w:rFonts w:eastAsia="DengXian" w:hint="eastAsia"/>
          <w:lang w:eastAsia="zh-CN"/>
        </w:rPr>
        <w:t>业试点数据）。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建立自动化测试平台，目标覆盖率提升至</w:t>
      </w:r>
      <w:r w:rsidRPr="009A526C">
        <w:rPr>
          <w:rFonts w:eastAsia="DengXian"/>
          <w:lang w:eastAsia="zh-CN"/>
        </w:rPr>
        <w:t>60%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 w:hint="eastAsia"/>
          <w:lang w:eastAsia="zh-CN"/>
        </w:rPr>
        <w:t>错误成本降低</w:t>
      </w:r>
      <w:r w:rsidRPr="009A526C">
        <w:rPr>
          <w:rFonts w:eastAsia="DengXian"/>
          <w:lang w:eastAsia="zh-CN"/>
        </w:rPr>
        <w:t>35%</w:t>
      </w:r>
      <w:r w:rsidRPr="009A526C">
        <w:rPr>
          <w:rFonts w:eastAsia="DengXian"/>
          <w:lang w:eastAsia="zh-CN"/>
        </w:rPr>
        <w:t>。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（三）文化变革：打造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创新容错机制</w:t>
      </w:r>
      <w:r w:rsidRPr="009A526C">
        <w:rPr>
          <w:rFonts w:eastAsia="DengXian"/>
          <w:lang w:eastAsia="zh-CN"/>
        </w:rPr>
        <w:t>"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lastRenderedPageBreak/>
        <w:t>论点：通过制度设计激发组织创新活力。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实施路径：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设立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创新孵化基金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 w:hint="eastAsia"/>
          <w:lang w:eastAsia="zh-CN"/>
        </w:rPr>
        <w:t>对失败项目给予</w:t>
      </w:r>
      <w:r w:rsidRPr="009A526C">
        <w:rPr>
          <w:rFonts w:eastAsia="DengXian"/>
          <w:lang w:eastAsia="zh-CN"/>
        </w:rPr>
        <w:t>70%</w:t>
      </w:r>
      <w:r w:rsidRPr="009A526C">
        <w:rPr>
          <w:rFonts w:eastAsia="DengXian"/>
          <w:lang w:eastAsia="zh-CN"/>
        </w:rPr>
        <w:t>成本</w:t>
      </w:r>
      <w:r w:rsidRPr="009A526C">
        <w:rPr>
          <w:rFonts w:eastAsia="DengXian" w:hint="eastAsia"/>
          <w:lang w:eastAsia="zh-CN"/>
        </w:rPr>
        <w:t>补偿。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推行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技</w:t>
      </w:r>
      <w:r w:rsidRPr="009A526C">
        <w:rPr>
          <w:rFonts w:eastAsia="DengXian" w:hint="eastAsia"/>
          <w:lang w:eastAsia="zh-CN"/>
        </w:rPr>
        <w:t>术合伙人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制度，</w:t>
      </w:r>
      <w:r w:rsidRPr="009A526C">
        <w:rPr>
          <w:rFonts w:eastAsia="DengXian" w:hint="eastAsia"/>
          <w:lang w:eastAsia="zh-CN"/>
        </w:rPr>
        <w:t>专利发明人可获</w:t>
      </w:r>
      <w:r w:rsidRPr="009A526C">
        <w:rPr>
          <w:rFonts w:eastAsia="DengXian"/>
          <w:lang w:eastAsia="zh-CN"/>
        </w:rPr>
        <w:t>3</w:t>
      </w:r>
      <w:r w:rsidRPr="009A526C">
        <w:rPr>
          <w:rFonts w:eastAsia="DengXian"/>
          <w:lang w:eastAsia="zh-CN"/>
        </w:rPr>
        <w:t>年期股</w:t>
      </w:r>
      <w:r w:rsidRPr="009A526C">
        <w:rPr>
          <w:rFonts w:eastAsia="DengXian" w:hint="eastAsia"/>
          <w:lang w:eastAsia="zh-CN"/>
        </w:rPr>
        <w:t>权激励（参照华为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天才少年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计划）。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（四）技术升级：构建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三位一体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能力矩</w:t>
      </w:r>
      <w:r w:rsidRPr="009A526C">
        <w:rPr>
          <w:rFonts w:eastAsia="DengXian" w:hint="eastAsia"/>
          <w:lang w:eastAsia="zh-CN"/>
        </w:rPr>
        <w:t>阵</w:t>
      </w:r>
    </w:p>
    <w:p w:rsidR="006933E4" w:rsidRPr="009A526C" w:rsidRDefault="006933E4" w:rsidP="00484629">
      <w:pPr>
        <w:ind w:firstLineChars="100" w:firstLine="21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围绕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、区</w:t>
      </w:r>
      <w:r w:rsidRPr="009A526C">
        <w:rPr>
          <w:rFonts w:eastAsia="DengXian" w:hint="eastAsia"/>
          <w:lang w:eastAsia="zh-CN"/>
        </w:rPr>
        <w:t>块链、云原生三大技术领域打造核心能力。</w:t>
      </w:r>
    </w:p>
    <w:p w:rsidR="006933E4" w:rsidRPr="009A526C" w:rsidRDefault="006933E4" w:rsidP="00484629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与大连理工等高校共建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金融科技</w:t>
      </w:r>
      <w:r w:rsidRPr="009A526C">
        <w:rPr>
          <w:rFonts w:eastAsia="DengXian" w:hint="eastAsia"/>
          <w:lang w:eastAsia="zh-CN"/>
        </w:rPr>
        <w:t>联合实验室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/>
          <w:lang w:eastAsia="zh-CN"/>
        </w:rPr>
        <w:t>3</w:t>
      </w:r>
      <w:r w:rsidRPr="009A526C">
        <w:rPr>
          <w:rFonts w:eastAsia="DengXian"/>
          <w:lang w:eastAsia="zh-CN"/>
        </w:rPr>
        <w:t>年内培</w:t>
      </w:r>
      <w:r w:rsidRPr="009A526C">
        <w:rPr>
          <w:rFonts w:eastAsia="DengXian" w:hint="eastAsia"/>
          <w:lang w:eastAsia="zh-CN"/>
        </w:rPr>
        <w:t>养</w:t>
      </w:r>
      <w:r w:rsidRPr="009A526C">
        <w:rPr>
          <w:rFonts w:eastAsia="DengXian"/>
          <w:lang w:eastAsia="zh-CN"/>
        </w:rPr>
        <w:t>100</w:t>
      </w:r>
      <w:r w:rsidRPr="009A526C">
        <w:rPr>
          <w:rFonts w:eastAsia="DengXian"/>
          <w:lang w:eastAsia="zh-CN"/>
        </w:rPr>
        <w:t>名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工程</w:t>
      </w:r>
      <w:r w:rsidRPr="009A526C">
        <w:rPr>
          <w:rFonts w:eastAsia="DengXian" w:hint="eastAsia"/>
          <w:lang w:eastAsia="zh-CN"/>
        </w:rPr>
        <w:t>师。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投资建设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区</w:t>
      </w:r>
      <w:r w:rsidRPr="009A526C">
        <w:rPr>
          <w:rFonts w:eastAsia="DengXian" w:hint="eastAsia"/>
          <w:lang w:eastAsia="zh-CN"/>
        </w:rPr>
        <w:t>块链沙箱测试环境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，目</w:t>
      </w:r>
      <w:r w:rsidRPr="009A526C">
        <w:rPr>
          <w:rFonts w:eastAsia="DengXian" w:hint="eastAsia"/>
          <w:lang w:eastAsia="zh-CN"/>
        </w:rPr>
        <w:t>标客户覆盖率提升至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（某企</w:t>
      </w:r>
      <w:r w:rsidRPr="009A526C">
        <w:rPr>
          <w:rFonts w:eastAsia="DengXian" w:hint="eastAsia"/>
          <w:lang w:eastAsia="zh-CN"/>
        </w:rPr>
        <w:t>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年案例）。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四、行业建议与区域协同发展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政策层面：争取国家数字服务出口基地政策，对</w:t>
      </w:r>
      <w:r w:rsidRPr="009A526C">
        <w:rPr>
          <w:rFonts w:eastAsia="DengXian"/>
          <w:lang w:eastAsia="zh-CN"/>
        </w:rPr>
        <w:t>AI/</w:t>
      </w:r>
      <w:r w:rsidRPr="009A526C">
        <w:rPr>
          <w:rFonts w:eastAsia="DengXian"/>
          <w:lang w:eastAsia="zh-CN"/>
        </w:rPr>
        <w:t>区</w:t>
      </w:r>
      <w:r w:rsidRPr="009A526C">
        <w:rPr>
          <w:rFonts w:eastAsia="DengXian" w:hint="eastAsia"/>
          <w:lang w:eastAsia="zh-CN"/>
        </w:rPr>
        <w:t>块链项目给予税收返还。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生态层面：组建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大</w:t>
      </w:r>
      <w:r w:rsidRPr="009A526C">
        <w:rPr>
          <w:rFonts w:eastAsia="DengXian" w:hint="eastAsia"/>
          <w:lang w:eastAsia="zh-CN"/>
        </w:rPr>
        <w:t>连</w:t>
      </w:r>
      <w:r w:rsidRPr="009A526C">
        <w:rPr>
          <w:rFonts w:eastAsia="DengXian"/>
          <w:lang w:eastAsia="zh-CN"/>
        </w:rPr>
        <w:t>-</w:t>
      </w:r>
      <w:r w:rsidRPr="009A526C">
        <w:rPr>
          <w:rFonts w:eastAsia="DengXian"/>
          <w:lang w:eastAsia="zh-CN"/>
        </w:rPr>
        <w:t>青</w:t>
      </w:r>
      <w:r w:rsidRPr="009A526C">
        <w:rPr>
          <w:rFonts w:eastAsia="DengXian" w:hint="eastAsia"/>
          <w:lang w:eastAsia="zh-CN"/>
        </w:rPr>
        <w:t>岛</w:t>
      </w:r>
      <w:r w:rsidRPr="009A526C">
        <w:rPr>
          <w:rFonts w:eastAsia="DengXian"/>
          <w:lang w:eastAsia="zh-CN"/>
        </w:rPr>
        <w:t>-</w:t>
      </w:r>
      <w:r w:rsidRPr="009A526C">
        <w:rPr>
          <w:rFonts w:eastAsia="DengXian"/>
          <w:lang w:eastAsia="zh-CN"/>
        </w:rPr>
        <w:t>烟台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数字服</w:t>
      </w:r>
      <w:r w:rsidRPr="009A526C">
        <w:rPr>
          <w:rFonts w:eastAsia="DengXian" w:hint="eastAsia"/>
          <w:lang w:eastAsia="zh-CN"/>
        </w:rPr>
        <w:t>务联盟，共享认证标准与人才池。</w:t>
      </w:r>
    </w:p>
    <w:p w:rsidR="001D5D89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国际化层面：建立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中日金融科技</w:t>
      </w:r>
      <w:r w:rsidRPr="009A526C">
        <w:rPr>
          <w:rFonts w:eastAsia="DengXian" w:hint="eastAsia"/>
          <w:lang w:eastAsia="zh-CN"/>
        </w:rPr>
        <w:t>创新中心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，引入日本企</w:t>
      </w:r>
      <w:r w:rsidRPr="009A526C">
        <w:rPr>
          <w:rFonts w:eastAsia="DengXian" w:hint="eastAsia"/>
          <w:lang w:eastAsia="zh-CN"/>
        </w:rPr>
        <w:t>业技术标准与市场资源。</w:t>
      </w:r>
    </w:p>
    <w:p w:rsidR="00F14A4D" w:rsidRDefault="00F14A4D" w:rsidP="006933E4">
      <w:pPr>
        <w:rPr>
          <w:rFonts w:eastAsia="DengXian"/>
          <w:lang w:eastAsia="zh-CN"/>
        </w:rPr>
      </w:pPr>
    </w:p>
    <w:p w:rsidR="00F14A4D" w:rsidRDefault="00F14A4D" w:rsidP="006933E4">
      <w:pPr>
        <w:rPr>
          <w:rFonts w:eastAsia="DengXian"/>
          <w:lang w:eastAsia="zh-CN"/>
        </w:rPr>
      </w:pPr>
      <w:r w:rsidRPr="00F14A4D">
        <w:rPr>
          <w:rFonts w:eastAsia="DengXian" w:hint="eastAsia"/>
          <w:lang w:eastAsia="zh-CN"/>
        </w:rPr>
        <w:t>大连对日金融软件开发行业需通过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 w:hint="eastAsia"/>
          <w:lang w:eastAsia="zh-CN"/>
        </w:rPr>
        <w:t>组织敏捷化、流程数字化、文化创新化、技术前沿化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四</w:t>
      </w:r>
      <w:r w:rsidRPr="00F14A4D">
        <w:rPr>
          <w:rFonts w:eastAsia="DengXian" w:hint="eastAsia"/>
          <w:lang w:eastAsia="zh-CN"/>
        </w:rPr>
        <w:t>维转型，构建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价</w:t>
      </w:r>
      <w:r w:rsidRPr="00F14A4D">
        <w:rPr>
          <w:rFonts w:eastAsia="DengXian" w:hint="eastAsia"/>
          <w:lang w:eastAsia="zh-CN"/>
        </w:rPr>
        <w:t>值交付</w:t>
      </w:r>
      <w:r w:rsidRPr="00F14A4D">
        <w:rPr>
          <w:rFonts w:eastAsia="DengXian"/>
          <w:lang w:eastAsia="zh-CN"/>
        </w:rPr>
        <w:t>-</w:t>
      </w:r>
      <w:r w:rsidRPr="00F14A4D">
        <w:rPr>
          <w:rFonts w:eastAsia="DengXian"/>
          <w:lang w:eastAsia="zh-CN"/>
        </w:rPr>
        <w:t>技</w:t>
      </w:r>
      <w:r w:rsidRPr="00F14A4D">
        <w:rPr>
          <w:rFonts w:eastAsia="DengXian" w:hint="eastAsia"/>
          <w:lang w:eastAsia="zh-CN"/>
        </w:rPr>
        <w:t>术护城河</w:t>
      </w:r>
      <w:r w:rsidRPr="00F14A4D">
        <w:rPr>
          <w:rFonts w:eastAsia="DengXian"/>
          <w:lang w:eastAsia="zh-CN"/>
        </w:rPr>
        <w:t>-</w:t>
      </w:r>
      <w:r w:rsidRPr="00F14A4D">
        <w:rPr>
          <w:rFonts w:eastAsia="DengXian"/>
          <w:lang w:eastAsia="zh-CN"/>
        </w:rPr>
        <w:t>区域生</w:t>
      </w:r>
      <w:r w:rsidRPr="00F14A4D">
        <w:rPr>
          <w:rFonts w:eastAsia="DengXian" w:hint="eastAsia"/>
          <w:lang w:eastAsia="zh-CN"/>
        </w:rPr>
        <w:t>态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三位一体的</w:t>
      </w:r>
      <w:r w:rsidRPr="00F14A4D">
        <w:rPr>
          <w:rFonts w:eastAsia="DengXian" w:hint="eastAsia"/>
          <w:lang w:eastAsia="zh-CN"/>
        </w:rPr>
        <w:t>竞争优势。建议分三阶段推进（</w:t>
      </w:r>
      <w:r w:rsidRPr="00F14A4D">
        <w:rPr>
          <w:rFonts w:eastAsia="DengXian"/>
          <w:lang w:eastAsia="zh-CN"/>
        </w:rPr>
        <w:t>1-2</w:t>
      </w:r>
      <w:r w:rsidRPr="00F14A4D">
        <w:rPr>
          <w:rFonts w:eastAsia="DengXian"/>
          <w:lang w:eastAsia="zh-CN"/>
        </w:rPr>
        <w:t>年</w:t>
      </w:r>
      <w:r w:rsidRPr="00F14A4D">
        <w:rPr>
          <w:rFonts w:eastAsia="DengXian" w:hint="eastAsia"/>
          <w:lang w:eastAsia="zh-CN"/>
        </w:rPr>
        <w:t>夯实基础，</w:t>
      </w:r>
      <w:r w:rsidRPr="00F14A4D">
        <w:rPr>
          <w:rFonts w:eastAsia="DengXian"/>
          <w:lang w:eastAsia="zh-CN"/>
        </w:rPr>
        <w:t>3-5</w:t>
      </w:r>
      <w:r w:rsidRPr="00F14A4D">
        <w:rPr>
          <w:rFonts w:eastAsia="DengXian"/>
          <w:lang w:eastAsia="zh-CN"/>
        </w:rPr>
        <w:t>年能力突破，</w:t>
      </w:r>
      <w:r w:rsidRPr="00F14A4D">
        <w:rPr>
          <w:rFonts w:eastAsia="DengXian"/>
          <w:lang w:eastAsia="zh-CN"/>
        </w:rPr>
        <w:t>5-8</w:t>
      </w:r>
      <w:r w:rsidRPr="00F14A4D">
        <w:rPr>
          <w:rFonts w:eastAsia="DengXian"/>
          <w:lang w:eastAsia="zh-CN"/>
        </w:rPr>
        <w:t>年生</w:t>
      </w:r>
      <w:r w:rsidRPr="00F14A4D">
        <w:rPr>
          <w:rFonts w:eastAsia="DengXian" w:hint="eastAsia"/>
          <w:lang w:eastAsia="zh-CN"/>
        </w:rPr>
        <w:t>态引领），最终实现从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外包</w:t>
      </w:r>
      <w:r w:rsidRPr="00F14A4D">
        <w:rPr>
          <w:rFonts w:eastAsia="DengXian" w:hint="eastAsia"/>
          <w:lang w:eastAsia="zh-CN"/>
        </w:rPr>
        <w:t>执行者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向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解决方案</w:t>
      </w:r>
      <w:r w:rsidRPr="00F14A4D">
        <w:rPr>
          <w:rFonts w:eastAsia="DengXian" w:hint="eastAsia"/>
          <w:lang w:eastAsia="zh-CN"/>
        </w:rPr>
        <w:t>领导者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的</w:t>
      </w:r>
      <w:r w:rsidRPr="00F14A4D">
        <w:rPr>
          <w:rFonts w:eastAsia="DengXian" w:hint="eastAsia"/>
          <w:lang w:eastAsia="zh-CN"/>
        </w:rPr>
        <w:t>跃迁。</w:t>
      </w:r>
    </w:p>
    <w:p w:rsidR="009A526C" w:rsidRPr="00F14A4D" w:rsidRDefault="009A526C" w:rsidP="006933E4">
      <w:pPr>
        <w:rPr>
          <w:rFonts w:eastAsia="DengXian" w:hint="eastAsia"/>
          <w:lang w:eastAsia="zh-CN"/>
        </w:rPr>
      </w:pPr>
    </w:p>
    <w:p w:rsidR="001D5D89" w:rsidRPr="00F14A4D" w:rsidRDefault="001D5D89" w:rsidP="001D5D89">
      <w:pPr>
        <w:rPr>
          <w:b/>
          <w:color w:val="0070C0"/>
          <w:lang w:eastAsia="zh-CN"/>
        </w:rPr>
      </w:pPr>
      <w:r w:rsidRPr="00F14A4D">
        <w:rPr>
          <w:rFonts w:hint="eastAsia"/>
          <w:b/>
          <w:color w:val="0070C0"/>
          <w:lang w:eastAsia="zh-CN"/>
        </w:rPr>
        <w:t>二、分析与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设计</w:t>
      </w:r>
      <w:r w:rsidRPr="00F14A4D">
        <w:rPr>
          <w:b/>
          <w:color w:val="0070C0"/>
          <w:lang w:eastAsia="zh-CN"/>
        </w:rPr>
        <w:t>(50分)</w:t>
      </w:r>
    </w:p>
    <w:p w:rsidR="00131E78" w:rsidRPr="00F14A4D" w:rsidRDefault="00131E78" w:rsidP="001D5D89">
      <w:pPr>
        <w:rPr>
          <w:b/>
          <w:color w:val="0070C0"/>
          <w:lang w:eastAsia="zh-CN"/>
        </w:rPr>
      </w:pPr>
      <w:r w:rsidRPr="00F14A4D">
        <w:rPr>
          <w:b/>
          <w:color w:val="0070C0"/>
          <w:lang w:eastAsia="zh-CN"/>
        </w:rPr>
        <w:t xml:space="preserve">2.1 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结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合你熟悉的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实际问题</w:t>
      </w:r>
      <w:r w:rsidRPr="00F14A4D">
        <w:rPr>
          <w:b/>
          <w:color w:val="0070C0"/>
          <w:lang w:eastAsia="zh-CN"/>
        </w:rPr>
        <w:t>,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选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定一个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优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化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项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目</w:t>
      </w:r>
      <w:r w:rsidRPr="00F14A4D">
        <w:rPr>
          <w:b/>
          <w:color w:val="0070C0"/>
          <w:lang w:eastAsia="zh-CN"/>
        </w:rPr>
        <w:t>,完成以下工作（30分）: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描述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问题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的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产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生背景；定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义问题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、定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义问题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的目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标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成立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项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目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组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，写出所需配合部门及其人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要求；作出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总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体工作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计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划；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列出客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户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需求（</w:t>
      </w:r>
      <w:r w:rsidRPr="00AF44B0">
        <w:rPr>
          <w:color w:val="0070C0"/>
          <w:lang w:eastAsia="zh-CN"/>
        </w:rPr>
        <w:t>VOC）；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制作关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键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因素分析表</w:t>
      </w:r>
      <w:r w:rsidRPr="00AF44B0">
        <w:rPr>
          <w:color w:val="0070C0"/>
          <w:lang w:eastAsia="zh-CN"/>
        </w:rPr>
        <w:t>(CTQ’S),并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行关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联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分析；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ascii="SimSun" w:eastAsia="SimSun" w:hAnsi="SimSun" w:cs="SimSun" w:hint="eastAsia"/>
          <w:color w:val="0070C0"/>
          <w:lang w:eastAsia="zh-CN"/>
        </w:rPr>
        <w:t>组讨论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确定所要分析的流程；描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流程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图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行</w:t>
      </w:r>
      <w:r w:rsidRPr="00AF44B0">
        <w:rPr>
          <w:color w:val="0070C0"/>
          <w:lang w:eastAsia="zh-CN"/>
        </w:rPr>
        <w:t>FMEA分析，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选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定关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键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影响因素</w:t>
      </w:r>
      <w:r w:rsidRPr="00AF44B0">
        <w:rPr>
          <w:color w:val="0070C0"/>
          <w:lang w:eastAsia="zh-CN"/>
        </w:rPr>
        <w:t>X；</w:t>
      </w:r>
    </w:p>
    <w:p w:rsidR="00131E78" w:rsidRPr="00AF44B0" w:rsidRDefault="00131E78" w:rsidP="001D5D89">
      <w:pPr>
        <w:rPr>
          <w:rFonts w:eastAsia="DengXian"/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制定改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方案，并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行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风险评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估；制定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实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施与控制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计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划</w:t>
      </w:r>
      <w:r w:rsidRPr="00AF44B0">
        <w:rPr>
          <w:rFonts w:hint="eastAsia"/>
          <w:color w:val="0070C0"/>
          <w:lang w:eastAsia="zh-CN"/>
        </w:rPr>
        <w:t>；</w:t>
      </w:r>
    </w:p>
    <w:p w:rsidR="00AF44B0" w:rsidRPr="00AF44B0" w:rsidRDefault="00AF44B0" w:rsidP="001D5D89">
      <w:pPr>
        <w:rPr>
          <w:rFonts w:eastAsia="DengXian" w:hint="eastAsia"/>
          <w:lang w:eastAsia="zh-CN"/>
        </w:rPr>
      </w:pP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关于日方中介业者系统批处理性能优化项目报告</w:t>
      </w:r>
    </w:p>
    <w:p w:rsidR="00AF44B0" w:rsidRPr="00FE6BDB" w:rsidRDefault="00AF44B0" w:rsidP="00AF44B0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一、问题背景与目标定义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/>
          <w:lang w:eastAsia="zh-CN"/>
        </w:rPr>
        <w:t xml:space="preserve">1.1 </w:t>
      </w:r>
      <w:r w:rsidRPr="00AF44B0">
        <w:rPr>
          <w:rFonts w:eastAsia="DengXian"/>
          <w:lang w:eastAsia="zh-CN"/>
        </w:rPr>
        <w:t>背景描述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当前系统采用每日</w:t>
      </w:r>
      <w:r w:rsidRPr="00AF44B0">
        <w:rPr>
          <w:rFonts w:eastAsia="DengXian"/>
          <w:lang w:eastAsia="zh-CN"/>
        </w:rPr>
        <w:t>Batch</w:t>
      </w:r>
      <w:r w:rsidRPr="00AF44B0">
        <w:rPr>
          <w:rFonts w:eastAsia="DengXian"/>
          <w:lang w:eastAsia="zh-CN"/>
        </w:rPr>
        <w:t>批</w:t>
      </w:r>
      <w:r w:rsidRPr="00AF44B0">
        <w:rPr>
          <w:rFonts w:eastAsia="DengXian" w:hint="eastAsia"/>
          <w:lang w:eastAsia="zh-CN"/>
        </w:rPr>
        <w:t>处理模式向日方中介业者系统导入业务数据（含</w:t>
      </w:r>
      <w:r w:rsidR="00945293">
        <w:rPr>
          <w:rFonts w:eastAsia="DengXian" w:hint="eastAsia"/>
          <w:lang w:eastAsia="zh-CN"/>
        </w:rPr>
        <w:t>几十种金融商品的交易数据</w:t>
      </w:r>
      <w:r w:rsidRPr="00AF44B0">
        <w:rPr>
          <w:rFonts w:eastAsia="DengXian" w:hint="eastAsia"/>
          <w:lang w:eastAsia="zh-CN"/>
        </w:rPr>
        <w:t>），</w:t>
      </w:r>
      <w:r w:rsidR="00945293">
        <w:rPr>
          <w:rFonts w:eastAsia="DengXian" w:hint="eastAsia"/>
          <w:lang w:eastAsia="zh-CN"/>
        </w:rPr>
        <w:t>整个交易表从最初</w:t>
      </w:r>
      <w:r w:rsidR="00945293">
        <w:rPr>
          <w:rFonts w:eastAsia="DengXian"/>
          <w:lang w:eastAsia="zh-CN"/>
        </w:rPr>
        <w:t>1.5</w:t>
      </w:r>
      <w:r w:rsidR="00945293">
        <w:rPr>
          <w:rFonts w:eastAsia="DengXian" w:hint="eastAsia"/>
          <w:lang w:eastAsia="zh-CN"/>
        </w:rPr>
        <w:t>亿体量随着每日</w:t>
      </w:r>
      <w:r w:rsidR="00945293">
        <w:rPr>
          <w:rFonts w:eastAsia="DengXian" w:hint="eastAsia"/>
          <w:lang w:eastAsia="zh-CN"/>
        </w:rPr>
        <w:t>7</w:t>
      </w:r>
      <w:r w:rsidR="00945293">
        <w:rPr>
          <w:rFonts w:eastAsia="DengXian"/>
          <w:lang w:eastAsia="zh-CN"/>
        </w:rPr>
        <w:t>00</w:t>
      </w:r>
      <w:r w:rsidR="00945293">
        <w:rPr>
          <w:rFonts w:eastAsia="DengXian" w:hint="eastAsia"/>
          <w:lang w:eastAsia="zh-CN"/>
        </w:rPr>
        <w:t>万数据的涌入，会在月末累计到六个亿</w:t>
      </w:r>
      <w:r w:rsidRPr="00AF44B0">
        <w:rPr>
          <w:rFonts w:eastAsia="DengXian"/>
          <w:lang w:eastAsia="zh-CN"/>
        </w:rPr>
        <w:t>。随着交易量的指数</w:t>
      </w:r>
      <w:r w:rsidRPr="00AF44B0">
        <w:rPr>
          <w:rFonts w:eastAsia="DengXian" w:hint="eastAsia"/>
          <w:lang w:eastAsia="zh-CN"/>
        </w:rPr>
        <w:t>级增长，现有批处理机制出现以下</w:t>
      </w:r>
      <w:bookmarkStart w:id="0" w:name="_GoBack"/>
      <w:bookmarkEnd w:id="0"/>
      <w:r w:rsidRPr="00AF44B0">
        <w:rPr>
          <w:rFonts w:eastAsia="DengXian" w:hint="eastAsia"/>
          <w:lang w:eastAsia="zh-CN"/>
        </w:rPr>
        <w:t>问题：</w:t>
      </w:r>
    </w:p>
    <w:p w:rsidR="00AF44B0" w:rsidRPr="00AF44B0" w:rsidRDefault="00AF44B0" w:rsidP="00AF44B0">
      <w:pPr>
        <w:rPr>
          <w:rFonts w:eastAsia="DengXian"/>
          <w:lang w:eastAsia="zh-CN"/>
        </w:rPr>
      </w:pP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平均执行时间从</w:t>
      </w:r>
      <w:r w:rsidRPr="00AF44B0">
        <w:rPr>
          <w:rFonts w:eastAsia="DengXian"/>
          <w:lang w:eastAsia="zh-CN"/>
        </w:rPr>
        <w:t>2.5</w:t>
      </w:r>
      <w:r w:rsidRPr="00AF44B0">
        <w:rPr>
          <w:rFonts w:eastAsia="DengXian"/>
          <w:lang w:eastAsia="zh-CN"/>
        </w:rPr>
        <w:t>小</w:t>
      </w:r>
      <w:r w:rsidRPr="00AF44B0">
        <w:rPr>
          <w:rFonts w:eastAsia="DengXian" w:hint="eastAsia"/>
          <w:lang w:eastAsia="zh-CN"/>
        </w:rPr>
        <w:t>时延长至</w:t>
      </w:r>
      <w:r w:rsidRPr="00AF44B0">
        <w:rPr>
          <w:rFonts w:eastAsia="DengXian"/>
          <w:lang w:eastAsia="zh-CN"/>
        </w:rPr>
        <w:t>4.</w:t>
      </w:r>
      <w:r w:rsidR="0062081B">
        <w:rPr>
          <w:rFonts w:eastAsia="DengXian"/>
          <w:lang w:eastAsia="zh-CN"/>
        </w:rPr>
        <w:t>5</w:t>
      </w:r>
      <w:r w:rsidRPr="00AF44B0">
        <w:rPr>
          <w:rFonts w:eastAsia="DengXian"/>
          <w:lang w:eastAsia="zh-CN"/>
        </w:rPr>
        <w:t>小</w:t>
      </w:r>
      <w:r w:rsidRPr="00AF44B0">
        <w:rPr>
          <w:rFonts w:eastAsia="DengXian" w:hint="eastAsia"/>
          <w:lang w:eastAsia="zh-CN"/>
        </w:rPr>
        <w:t>时</w:t>
      </w:r>
    </w:p>
    <w:p w:rsidR="00AF44B0" w:rsidRPr="00AF44B0" w:rsidRDefault="00E113E5" w:rsidP="00AF44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月末</w:t>
      </w:r>
      <w:r w:rsidR="00AF44B0" w:rsidRPr="00AF44B0">
        <w:rPr>
          <w:rFonts w:eastAsia="DengXian" w:hint="eastAsia"/>
          <w:lang w:eastAsia="zh-CN"/>
        </w:rPr>
        <w:t>高峰期出现超时失败（超时阈值</w:t>
      </w:r>
      <w:r w:rsidR="00AF44B0" w:rsidRPr="00AF44B0">
        <w:rPr>
          <w:rFonts w:eastAsia="DengXian"/>
          <w:lang w:eastAsia="zh-CN"/>
        </w:rPr>
        <w:t>6</w:t>
      </w:r>
      <w:r w:rsidR="00AF44B0" w:rsidRPr="00AF44B0">
        <w:rPr>
          <w:rFonts w:eastAsia="DengXian"/>
          <w:lang w:eastAsia="zh-CN"/>
        </w:rPr>
        <w:t>小</w:t>
      </w:r>
      <w:r w:rsidR="00AF44B0" w:rsidRPr="00AF44B0">
        <w:rPr>
          <w:rFonts w:eastAsia="DengXian" w:hint="eastAsia"/>
          <w:lang w:eastAsia="zh-CN"/>
        </w:rPr>
        <w:t>时）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导致下游业务系统（如结算系统、风控系统）处理延迟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系统资源占用率达</w:t>
      </w:r>
      <w:r w:rsidRPr="00AF44B0">
        <w:rPr>
          <w:rFonts w:eastAsia="DengXian"/>
          <w:lang w:eastAsia="zh-CN"/>
        </w:rPr>
        <w:t>85%</w:t>
      </w:r>
      <w:r w:rsidRPr="00AF44B0">
        <w:rPr>
          <w:rFonts w:eastAsia="DengXian"/>
          <w:lang w:eastAsia="zh-CN"/>
        </w:rPr>
        <w:t>（</w:t>
      </w:r>
      <w:r w:rsidRPr="00AF44B0">
        <w:rPr>
          <w:rFonts w:eastAsia="DengXian"/>
          <w:lang w:eastAsia="zh-CN"/>
        </w:rPr>
        <w:t>CPU</w:t>
      </w:r>
      <w:r w:rsidRPr="00AF44B0">
        <w:rPr>
          <w:rFonts w:eastAsia="DengXian"/>
          <w:lang w:eastAsia="zh-CN"/>
        </w:rPr>
        <w:t>峰</w:t>
      </w:r>
      <w:r w:rsidRPr="00AF44B0">
        <w:rPr>
          <w:rFonts w:eastAsia="DengXian" w:hint="eastAsia"/>
          <w:lang w:eastAsia="zh-CN"/>
        </w:rPr>
        <w:t>值</w:t>
      </w:r>
      <w:r w:rsidRPr="00AF44B0">
        <w:rPr>
          <w:rFonts w:eastAsia="DengXian"/>
          <w:lang w:eastAsia="zh-CN"/>
        </w:rPr>
        <w:t>95%</w:t>
      </w:r>
      <w:r w:rsidRPr="00AF44B0">
        <w:rPr>
          <w:rFonts w:eastAsia="DengXian"/>
          <w:lang w:eastAsia="zh-CN"/>
        </w:rPr>
        <w:t>，内存</w:t>
      </w:r>
      <w:r w:rsidRPr="00AF44B0">
        <w:rPr>
          <w:rFonts w:eastAsia="DengXian"/>
          <w:lang w:eastAsia="zh-CN"/>
        </w:rPr>
        <w:t>92%</w:t>
      </w:r>
      <w:r w:rsidRPr="00AF44B0">
        <w:rPr>
          <w:rFonts w:eastAsia="DengXian"/>
          <w:lang w:eastAsia="zh-CN"/>
        </w:rPr>
        <w:t>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/>
          <w:lang w:eastAsia="zh-CN"/>
        </w:rPr>
        <w:t xml:space="preserve">1.2 </w:t>
      </w:r>
      <w:r w:rsidRPr="00AF44B0">
        <w:rPr>
          <w:rFonts w:eastAsia="DengXian" w:hint="eastAsia"/>
          <w:lang w:eastAsia="zh-CN"/>
        </w:rPr>
        <w:t>问题定义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核心问题：批处理执行效率下降导致业务流程阻塞</w:t>
      </w:r>
    </w:p>
    <w:p w:rsidR="00AF44B0" w:rsidRPr="00AF44B0" w:rsidRDefault="00AF44B0" w:rsidP="00AF44B0">
      <w:pPr>
        <w:rPr>
          <w:rFonts w:eastAsia="DengXian" w:hint="eastAsia"/>
          <w:lang w:eastAsia="zh-CN"/>
        </w:rPr>
      </w:pPr>
      <w:r w:rsidRPr="00AF44B0">
        <w:rPr>
          <w:rFonts w:eastAsia="DengXian" w:hint="eastAsia"/>
          <w:lang w:eastAsia="zh-CN"/>
        </w:rPr>
        <w:t>具体表现：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执行时间超时率从</w:t>
      </w:r>
      <w:r w:rsidRPr="00AF44B0">
        <w:rPr>
          <w:rFonts w:eastAsia="DengXian"/>
          <w:lang w:eastAsia="zh-CN"/>
        </w:rPr>
        <w:t>5%</w:t>
      </w:r>
      <w:r w:rsidRPr="00AF44B0">
        <w:rPr>
          <w:rFonts w:eastAsia="DengXian"/>
          <w:lang w:eastAsia="zh-CN"/>
        </w:rPr>
        <w:t>升至</w:t>
      </w:r>
      <w:r w:rsidRPr="00AF44B0">
        <w:rPr>
          <w:rFonts w:eastAsia="DengXian"/>
          <w:lang w:eastAsia="zh-CN"/>
        </w:rPr>
        <w:t>22%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数据处理延迟影响下游业务处理时效</w:t>
      </w:r>
    </w:p>
    <w:p w:rsidR="00131E78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系统资源过度消耗引发稳定性风险</w:t>
      </w:r>
    </w:p>
    <w:p w:rsidR="00131E78" w:rsidRDefault="00944E6E" w:rsidP="001D5D8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 xml:space="preserve">.3 </w:t>
      </w:r>
      <w:r>
        <w:rPr>
          <w:rFonts w:eastAsia="DengXian" w:hint="eastAsia"/>
          <w:lang w:eastAsia="zh-CN"/>
        </w:rPr>
        <w:t>项目目标</w:t>
      </w:r>
    </w:p>
    <w:tbl>
      <w:tblPr>
        <w:tblStyle w:val="4-5"/>
        <w:tblW w:w="6091" w:type="dxa"/>
        <w:tblLook w:val="04A0" w:firstRow="1" w:lastRow="0" w:firstColumn="1" w:lastColumn="0" w:noHBand="0" w:noVBand="1"/>
      </w:tblPr>
      <w:tblGrid>
        <w:gridCol w:w="1271"/>
        <w:gridCol w:w="1985"/>
        <w:gridCol w:w="1001"/>
        <w:gridCol w:w="1843"/>
      </w:tblGrid>
      <w:tr w:rsidR="00FA2C21" w:rsidRPr="00C30400" w:rsidTr="00FA2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目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类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型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具体指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基准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值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目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标值</w:t>
            </w:r>
          </w:p>
        </w:tc>
      </w:tr>
      <w:tr w:rsidR="00FA2C21" w:rsidRPr="00C30400" w:rsidTr="00FA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性能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执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行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4.8h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</w:t>
            </w:r>
            <w:r w:rsidR="00726230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  <w:t>0.5</w:t>
            </w:r>
            <w:r w:rsidR="00726230">
              <w:rPr>
                <w:rFonts w:ascii="DengXian" w:eastAsia="DengXian" w:hAnsi="DengXian" w:cs="ＭＳ Ｐゴシック" w:hint="eastAsia"/>
                <w:color w:val="000000"/>
                <w:kern w:val="0"/>
                <w:sz w:val="18"/>
                <w:lang w:eastAsia="zh-CN"/>
              </w:rPr>
              <w:t>h</w:t>
            </w:r>
          </w:p>
        </w:tc>
      </w:tr>
      <w:tr w:rsidR="00FA2C21" w:rsidRPr="00C30400" w:rsidTr="00FA2C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稳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超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失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败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率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FA2C21">
            <w:pPr>
              <w:widowControl/>
              <w:ind w:right="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22%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≤3%</w:t>
            </w:r>
          </w:p>
        </w:tc>
      </w:tr>
      <w:tr w:rsidR="00FA2C21" w:rsidRPr="00C30400" w:rsidTr="00FA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资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源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平均CPU利用率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FA2C21">
            <w:pPr>
              <w:widowControl/>
              <w:ind w:right="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85%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≤60%</w:t>
            </w:r>
          </w:p>
        </w:tc>
      </w:tr>
      <w:tr w:rsidR="00FA2C21" w:rsidRPr="00C30400" w:rsidTr="00FA2C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影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响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下游系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等待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3.2h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≤0.5h</w:t>
            </w:r>
          </w:p>
        </w:tc>
      </w:tr>
    </w:tbl>
    <w:p w:rsidR="00944E6E" w:rsidRDefault="00944E6E" w:rsidP="001D5D89">
      <w:pPr>
        <w:rPr>
          <w:rFonts w:eastAsia="DengXian" w:hint="eastAsia"/>
          <w:lang w:eastAsia="zh-CN"/>
        </w:rPr>
      </w:pPr>
    </w:p>
    <w:p w:rsidR="007C621D" w:rsidRPr="00FE6BDB" w:rsidRDefault="007C621D" w:rsidP="007C621D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二、项目组织架构</w:t>
      </w:r>
    </w:p>
    <w:p w:rsidR="00944E6E" w:rsidRDefault="007C621D" w:rsidP="007C621D">
      <w:pPr>
        <w:rPr>
          <w:rFonts w:eastAsia="DengXian"/>
          <w:lang w:eastAsia="zh-CN"/>
        </w:rPr>
      </w:pPr>
      <w:r w:rsidRPr="007C621D">
        <w:rPr>
          <w:rFonts w:eastAsia="DengXian"/>
          <w:lang w:eastAsia="zh-CN"/>
        </w:rPr>
        <w:t xml:space="preserve">2.1 </w:t>
      </w:r>
      <w:r w:rsidRPr="007C621D">
        <w:rPr>
          <w:rFonts w:eastAsia="DengXian" w:hint="eastAsia"/>
          <w:lang w:eastAsia="zh-CN"/>
        </w:rPr>
        <w:t>项目组构成</w:t>
      </w:r>
    </w:p>
    <w:tbl>
      <w:tblPr>
        <w:tblStyle w:val="4-6"/>
        <w:tblW w:w="9300" w:type="dxa"/>
        <w:tblLook w:val="04A0" w:firstRow="1" w:lastRow="0" w:firstColumn="1" w:lastColumn="0" w:noHBand="0" w:noVBand="1"/>
      </w:tblPr>
      <w:tblGrid>
        <w:gridCol w:w="1820"/>
        <w:gridCol w:w="2003"/>
        <w:gridCol w:w="3685"/>
        <w:gridCol w:w="1792"/>
      </w:tblGrid>
      <w:tr w:rsidR="007C621D" w:rsidRPr="007C621D" w:rsidTr="00CA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部门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参与角色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员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要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求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职责</w:t>
            </w:r>
          </w:p>
        </w:tc>
      </w:tr>
      <w:tr w:rsidR="007C621D" w:rsidRPr="007C621D" w:rsidTr="00CA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术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架构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2名（需有分布式系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统经验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架构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</w:tr>
      <w:tr w:rsidR="007C621D" w:rsidRPr="007C621D" w:rsidTr="00CA34A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Java开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工程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4名（熟悉</w:t>
            </w:r>
            <w:r w:rsidR="00DD56A3" w:rsidRPr="005D4642">
              <w:rPr>
                <w:rFonts w:ascii="DengXian" w:eastAsia="DengXian" w:hAnsi="DengXian" w:cs="ＭＳ Ｐゴシック" w:hint="eastAsia"/>
                <w:color w:val="000000"/>
                <w:kern w:val="0"/>
                <w:sz w:val="18"/>
                <w:lang w:eastAsia="zh-CN"/>
              </w:rPr>
              <w:t>batch和目前业务流程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核心代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码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重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构</w:t>
            </w:r>
          </w:p>
        </w:tc>
      </w:tr>
      <w:tr w:rsidR="007C621D" w:rsidRPr="007C621D" w:rsidTr="00CA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理中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心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数据工程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3名（掌握Spark/MapReduce）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理流程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</w:tr>
      <w:tr w:rsidR="007C621D" w:rsidRPr="007C621D" w:rsidTr="00CA34A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支持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分析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2名（熟悉日方系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接口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范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业务逻辑验证</w:t>
            </w:r>
          </w:p>
        </w:tc>
      </w:tr>
      <w:tr w:rsidR="007C621D" w:rsidRPr="007C621D" w:rsidTr="00CA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日方中介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者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术对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接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2名（提供系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接口文档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接口兼容性确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认</w:t>
            </w:r>
          </w:p>
        </w:tc>
      </w:tr>
      <w:tr w:rsidR="007C621D" w:rsidRPr="007C621D" w:rsidTr="00CA34A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目管理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办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公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室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PMO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专员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1名（PMP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认证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进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度管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控</w:t>
            </w:r>
          </w:p>
        </w:tc>
      </w:tr>
    </w:tbl>
    <w:p w:rsidR="007C621D" w:rsidRDefault="007C621D" w:rsidP="007C621D">
      <w:pPr>
        <w:rPr>
          <w:rFonts w:eastAsia="DengXian"/>
          <w:lang w:eastAsia="zh-CN"/>
        </w:rPr>
      </w:pPr>
    </w:p>
    <w:p w:rsidR="007C621D" w:rsidRDefault="00DD56A3" w:rsidP="007C621D">
      <w:pPr>
        <w:rPr>
          <w:rFonts w:eastAsia="DengXian"/>
          <w:lang w:eastAsia="zh-CN"/>
        </w:rPr>
      </w:pPr>
      <w:r w:rsidRPr="00DD56A3">
        <w:rPr>
          <w:rFonts w:eastAsia="DengXian"/>
          <w:highlight w:val="yellow"/>
          <w:lang w:eastAsia="zh-CN"/>
        </w:rPr>
        <w:t xml:space="preserve">2.2 </w:t>
      </w:r>
      <w:r w:rsidRPr="00DD56A3">
        <w:rPr>
          <w:rFonts w:eastAsia="DengXian"/>
          <w:highlight w:val="yellow"/>
          <w:lang w:eastAsia="zh-CN"/>
        </w:rPr>
        <w:t>工作</w:t>
      </w:r>
      <w:r w:rsidRPr="00DD56A3">
        <w:rPr>
          <w:rFonts w:eastAsia="DengXian" w:hint="eastAsia"/>
          <w:highlight w:val="yellow"/>
          <w:lang w:eastAsia="zh-CN"/>
        </w:rPr>
        <w:t>计划（甘特图示意）</w:t>
      </w:r>
    </w:p>
    <w:p w:rsidR="00DD56A3" w:rsidRDefault="00DD56A3" w:rsidP="007C621D">
      <w:pPr>
        <w:rPr>
          <w:rFonts w:eastAsia="DengXian" w:hint="eastAsia"/>
          <w:lang w:eastAsia="zh-CN"/>
        </w:rPr>
      </w:pP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1</w:t>
      </w:r>
      <w:r w:rsidRPr="00DD56A3">
        <w:rPr>
          <w:rFonts w:eastAsia="DengXian"/>
          <w:lang w:eastAsia="zh-CN"/>
        </w:rPr>
        <w:t>：需求分析（</w:t>
      </w:r>
      <w:r w:rsidRPr="00DD56A3">
        <w:rPr>
          <w:rFonts w:eastAsia="DengXian"/>
          <w:lang w:eastAsia="zh-CN"/>
        </w:rPr>
        <w:t>2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2</w:t>
      </w:r>
      <w:r w:rsidRPr="00DD56A3">
        <w:rPr>
          <w:rFonts w:eastAsia="DengXian"/>
          <w:lang w:eastAsia="zh-CN"/>
        </w:rPr>
        <w:t>：系</w:t>
      </w:r>
      <w:r w:rsidRPr="00DD56A3">
        <w:rPr>
          <w:rFonts w:eastAsia="DengXian" w:hint="eastAsia"/>
          <w:lang w:eastAsia="zh-CN"/>
        </w:rPr>
        <w:t>统诊断（</w:t>
      </w:r>
      <w:r w:rsidRPr="00DD56A3">
        <w:rPr>
          <w:rFonts w:eastAsia="DengXian"/>
          <w:lang w:eastAsia="zh-CN"/>
        </w:rPr>
        <w:t>3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3</w:t>
      </w:r>
      <w:r w:rsidRPr="00DD56A3">
        <w:rPr>
          <w:rFonts w:eastAsia="DengXian"/>
          <w:lang w:eastAsia="zh-CN"/>
        </w:rPr>
        <w:t>：方案</w:t>
      </w:r>
      <w:r w:rsidRPr="00DD56A3">
        <w:rPr>
          <w:rFonts w:eastAsia="DengXian" w:hint="eastAsia"/>
          <w:lang w:eastAsia="zh-CN"/>
        </w:rPr>
        <w:t>设计（</w:t>
      </w:r>
      <w:r w:rsidRPr="00DD56A3">
        <w:rPr>
          <w:rFonts w:eastAsia="DengXian"/>
          <w:lang w:eastAsia="zh-CN"/>
        </w:rPr>
        <w:t>2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4</w:t>
      </w:r>
      <w:r w:rsidRPr="00DD56A3">
        <w:rPr>
          <w:rFonts w:eastAsia="DengXian"/>
          <w:lang w:eastAsia="zh-CN"/>
        </w:rPr>
        <w:t>：</w:t>
      </w:r>
      <w:r w:rsidRPr="00DD56A3">
        <w:rPr>
          <w:rFonts w:eastAsia="DengXian" w:hint="eastAsia"/>
          <w:lang w:eastAsia="zh-CN"/>
        </w:rPr>
        <w:t>开发实施（</w:t>
      </w:r>
      <w:r w:rsidRPr="00DD56A3">
        <w:rPr>
          <w:rFonts w:eastAsia="DengXian"/>
          <w:lang w:eastAsia="zh-CN"/>
        </w:rPr>
        <w:t>4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5</w:t>
      </w:r>
      <w:r w:rsidRPr="00DD56A3">
        <w:rPr>
          <w:rFonts w:eastAsia="DengXian"/>
          <w:lang w:eastAsia="zh-CN"/>
        </w:rPr>
        <w:t>：</w:t>
      </w:r>
      <w:r w:rsidRPr="00DD56A3">
        <w:rPr>
          <w:rFonts w:eastAsia="DengXian" w:hint="eastAsia"/>
          <w:lang w:eastAsia="zh-CN"/>
        </w:rPr>
        <w:t>测试验证（</w:t>
      </w:r>
      <w:r w:rsidRPr="00DD56A3">
        <w:rPr>
          <w:rFonts w:eastAsia="DengXian"/>
          <w:lang w:eastAsia="zh-CN"/>
        </w:rPr>
        <w:t>3</w:t>
      </w:r>
      <w:r w:rsidRPr="00DD56A3">
        <w:rPr>
          <w:rFonts w:eastAsia="DengXian"/>
          <w:lang w:eastAsia="zh-CN"/>
        </w:rPr>
        <w:t>周）</w:t>
      </w:r>
    </w:p>
    <w:p w:rsidR="007C621D" w:rsidRPr="007C621D" w:rsidRDefault="00DD56A3" w:rsidP="00DD56A3">
      <w:pPr>
        <w:rPr>
          <w:rFonts w:eastAsia="DengXian" w:hint="eastAsia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6</w:t>
      </w:r>
      <w:r w:rsidRPr="00DD56A3">
        <w:rPr>
          <w:rFonts w:eastAsia="DengXian"/>
          <w:lang w:eastAsia="zh-CN"/>
        </w:rPr>
        <w:t>：上</w:t>
      </w:r>
      <w:r w:rsidRPr="00DD56A3">
        <w:rPr>
          <w:rFonts w:eastAsia="DengXian" w:hint="eastAsia"/>
          <w:lang w:eastAsia="zh-CN"/>
        </w:rPr>
        <w:t>线部署（</w:t>
      </w:r>
      <w:r w:rsidRPr="00DD56A3">
        <w:rPr>
          <w:rFonts w:eastAsia="DengXian"/>
          <w:lang w:eastAsia="zh-CN"/>
        </w:rPr>
        <w:t>1</w:t>
      </w:r>
      <w:r w:rsidRPr="00DD56A3">
        <w:rPr>
          <w:rFonts w:eastAsia="DengXian"/>
          <w:lang w:eastAsia="zh-CN"/>
        </w:rPr>
        <w:t>周）</w:t>
      </w:r>
    </w:p>
    <w:p w:rsidR="00944E6E" w:rsidRDefault="00944E6E" w:rsidP="001D5D89">
      <w:pPr>
        <w:rPr>
          <w:rFonts w:eastAsia="DengXian"/>
          <w:lang w:eastAsia="zh-CN"/>
        </w:rPr>
      </w:pPr>
    </w:p>
    <w:p w:rsidR="00A11A99" w:rsidRPr="00FE6BDB" w:rsidRDefault="00A11A99" w:rsidP="001D5D89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三、客户需求分析（</w:t>
      </w:r>
      <w:r w:rsidRPr="00FE6BDB">
        <w:rPr>
          <w:rFonts w:eastAsia="DengXian"/>
          <w:b/>
          <w:lang w:eastAsia="zh-CN"/>
        </w:rPr>
        <w:t>VOC</w:t>
      </w:r>
      <w:r w:rsidRPr="00FE6BDB">
        <w:rPr>
          <w:rFonts w:eastAsia="DengXian"/>
          <w:b/>
          <w:lang w:eastAsia="zh-CN"/>
        </w:rPr>
        <w:t>）</w:t>
      </w:r>
    </w:p>
    <w:tbl>
      <w:tblPr>
        <w:tblStyle w:val="6-2"/>
        <w:tblW w:w="8931" w:type="dxa"/>
        <w:tblLook w:val="04A0" w:firstRow="1" w:lastRow="0" w:firstColumn="1" w:lastColumn="0" w:noHBand="0" w:noVBand="1"/>
      </w:tblPr>
      <w:tblGrid>
        <w:gridCol w:w="1843"/>
        <w:gridCol w:w="2410"/>
        <w:gridCol w:w="4678"/>
      </w:tblGrid>
      <w:tr w:rsidR="00A11A99" w:rsidRPr="00A11A99" w:rsidTr="00E5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客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户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角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色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诉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求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指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</w:p>
        </w:tc>
      </w:tr>
      <w:tr w:rsidR="00A11A99" w:rsidRPr="00A11A99" w:rsidTr="00E5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日方系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管理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员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时间缩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短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执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行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≤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1.5h</w:t>
            </w:r>
          </w:p>
        </w:tc>
      </w:tr>
      <w:tr w:rsidR="00A11A99" w:rsidRPr="00A11A99" w:rsidTr="00E550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运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营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数据准确性保障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错误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率≤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0.1%</w:t>
            </w:r>
          </w:p>
        </w:tc>
      </w:tr>
      <w:tr w:rsidR="00A11A99" w:rsidRPr="00A11A99" w:rsidTr="00E5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IT运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维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统稳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SLA≥99.9%</w:t>
            </w:r>
          </w:p>
        </w:tc>
      </w:tr>
    </w:tbl>
    <w:p w:rsidR="00A11A99" w:rsidRDefault="00A11A99" w:rsidP="001D5D89">
      <w:pPr>
        <w:rPr>
          <w:rFonts w:eastAsia="DengXian"/>
          <w:lang w:eastAsia="zh-CN"/>
        </w:rPr>
      </w:pPr>
    </w:p>
    <w:p w:rsidR="00234354" w:rsidRDefault="00234354" w:rsidP="001D5D89">
      <w:pPr>
        <w:rPr>
          <w:rFonts w:eastAsia="DengXian"/>
          <w:lang w:eastAsia="zh-CN"/>
        </w:rPr>
      </w:pPr>
    </w:p>
    <w:p w:rsidR="00234354" w:rsidRPr="00FE6BDB" w:rsidRDefault="00234354" w:rsidP="00234354">
      <w:pPr>
        <w:rPr>
          <w:rFonts w:eastAsia="DengXian"/>
          <w:b/>
          <w:highlight w:val="yellow"/>
          <w:lang w:eastAsia="zh-CN"/>
        </w:rPr>
      </w:pPr>
      <w:r w:rsidRPr="00FE6BDB">
        <w:rPr>
          <w:rFonts w:eastAsia="DengXian" w:hint="eastAsia"/>
          <w:b/>
          <w:highlight w:val="yellow"/>
          <w:lang w:eastAsia="zh-CN"/>
        </w:rPr>
        <w:t>四、关键因素分析（</w:t>
      </w:r>
      <w:r w:rsidRPr="00FE6BDB">
        <w:rPr>
          <w:rFonts w:eastAsia="DengXian"/>
          <w:b/>
          <w:highlight w:val="yellow"/>
          <w:lang w:eastAsia="zh-CN"/>
        </w:rPr>
        <w:t>CTQ'S</w:t>
      </w:r>
      <w:r w:rsidRPr="00FE6BDB">
        <w:rPr>
          <w:rFonts w:eastAsia="DengXian"/>
          <w:b/>
          <w:highlight w:val="yellow"/>
          <w:lang w:eastAsia="zh-CN"/>
        </w:rPr>
        <w:t>）</w:t>
      </w:r>
    </w:p>
    <w:p w:rsidR="00234354" w:rsidRDefault="00234354" w:rsidP="00234354">
      <w:pPr>
        <w:rPr>
          <w:rFonts w:eastAsia="DengXian"/>
          <w:highlight w:val="yellow"/>
          <w:lang w:eastAsia="zh-CN"/>
        </w:rPr>
      </w:pPr>
      <w:r w:rsidRPr="00234354">
        <w:rPr>
          <w:rFonts w:eastAsia="DengXian"/>
          <w:highlight w:val="yellow"/>
          <w:lang w:eastAsia="zh-CN"/>
        </w:rPr>
        <w:t>4.1 CTQ</w:t>
      </w:r>
      <w:r w:rsidRPr="00234354">
        <w:rPr>
          <w:rFonts w:eastAsia="DengXian" w:hint="eastAsia"/>
          <w:highlight w:val="yellow"/>
          <w:lang w:eastAsia="zh-CN"/>
        </w:rPr>
        <w:t>树状分析</w:t>
      </w:r>
    </w:p>
    <w:p w:rsidR="00234354" w:rsidRDefault="00234354" w:rsidP="00234354">
      <w:pPr>
        <w:rPr>
          <w:rFonts w:eastAsia="DengXian"/>
          <w:lang w:eastAsia="zh-CN"/>
        </w:rPr>
      </w:pP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/>
          <w:lang w:eastAsia="zh-CN"/>
        </w:rPr>
        <w:t xml:space="preserve">CTQ1: </w:t>
      </w:r>
      <w:r w:rsidRPr="00234354">
        <w:rPr>
          <w:rFonts w:eastAsia="DengXian" w:hint="eastAsia"/>
          <w:lang w:eastAsia="zh-CN"/>
        </w:rPr>
        <w:t>执行时间</w:t>
      </w:r>
      <w:r w:rsidRPr="00234354">
        <w:rPr>
          <w:rFonts w:eastAsia="DengXian"/>
          <w:lang w:eastAsia="zh-CN"/>
        </w:rPr>
        <w:t>≤1.5h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数据</w:t>
      </w:r>
      <w:r w:rsidRPr="00234354">
        <w:rPr>
          <w:rFonts w:eastAsia="DengXian" w:hint="eastAsia"/>
          <w:lang w:eastAsia="zh-CN"/>
        </w:rPr>
        <w:t>预处理效率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核心</w:t>
      </w:r>
      <w:r w:rsidRPr="00234354">
        <w:rPr>
          <w:rFonts w:eastAsia="DengXian" w:hint="eastAsia"/>
          <w:lang w:eastAsia="zh-CN"/>
        </w:rPr>
        <w:t>处理算法复杂度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系</w:t>
      </w:r>
      <w:r w:rsidRPr="00234354">
        <w:rPr>
          <w:rFonts w:eastAsia="DengXian" w:hint="eastAsia"/>
          <w:lang w:eastAsia="zh-CN"/>
        </w:rPr>
        <w:t>统资源分配策略</w:t>
      </w:r>
    </w:p>
    <w:p w:rsidR="00234354" w:rsidRPr="00234354" w:rsidRDefault="00234354" w:rsidP="00234354">
      <w:pPr>
        <w:rPr>
          <w:rFonts w:eastAsia="DengXian"/>
          <w:lang w:eastAsia="zh-CN"/>
        </w:rPr>
      </w:pP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/>
          <w:lang w:eastAsia="zh-CN"/>
        </w:rPr>
        <w:t xml:space="preserve">CTQ2: </w:t>
      </w:r>
      <w:r w:rsidRPr="00234354">
        <w:rPr>
          <w:rFonts w:eastAsia="DengXian" w:hint="eastAsia"/>
          <w:lang w:eastAsia="zh-CN"/>
        </w:rPr>
        <w:t>错误率</w:t>
      </w:r>
      <w:r w:rsidRPr="00234354">
        <w:rPr>
          <w:rFonts w:eastAsia="DengXian"/>
          <w:lang w:eastAsia="zh-CN"/>
        </w:rPr>
        <w:t>≤0.1%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数据校</w:t>
      </w:r>
      <w:r w:rsidRPr="00234354">
        <w:rPr>
          <w:rFonts w:eastAsia="DengXian" w:hint="eastAsia"/>
          <w:lang w:eastAsia="zh-CN"/>
        </w:rPr>
        <w:t>验机制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事</w:t>
      </w:r>
      <w:r w:rsidRPr="00234354">
        <w:rPr>
          <w:rFonts w:eastAsia="DengXian" w:hint="eastAsia"/>
          <w:lang w:eastAsia="zh-CN"/>
        </w:rPr>
        <w:t>务回滚策略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 w:hint="eastAsia"/>
          <w:lang w:eastAsia="zh-CN"/>
        </w:rPr>
        <w:t>异常处理流程</w:t>
      </w:r>
    </w:p>
    <w:p w:rsidR="00234354" w:rsidRPr="00234354" w:rsidRDefault="00234354" w:rsidP="00234354">
      <w:pPr>
        <w:rPr>
          <w:rFonts w:eastAsia="DengXian"/>
          <w:lang w:eastAsia="zh-CN"/>
        </w:rPr>
      </w:pP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/>
          <w:lang w:eastAsia="zh-CN"/>
        </w:rPr>
        <w:t xml:space="preserve">CTQ3: </w:t>
      </w:r>
      <w:r w:rsidRPr="00234354">
        <w:rPr>
          <w:rFonts w:eastAsia="DengXian" w:hint="eastAsia"/>
          <w:lang w:eastAsia="zh-CN"/>
        </w:rPr>
        <w:t>资源利用率</w:t>
      </w:r>
      <w:r w:rsidRPr="00234354">
        <w:rPr>
          <w:rFonts w:eastAsia="DengXian"/>
          <w:lang w:eastAsia="zh-CN"/>
        </w:rPr>
        <w:t>≤60%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内存管理策略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并行</w:t>
      </w:r>
      <w:r w:rsidRPr="00234354">
        <w:rPr>
          <w:rFonts w:eastAsia="DengXian" w:hint="eastAsia"/>
          <w:lang w:eastAsia="zh-CN"/>
        </w:rPr>
        <w:t>处理能力</w:t>
      </w:r>
    </w:p>
    <w:p w:rsid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IO</w:t>
      </w:r>
      <w:r w:rsidRPr="00234354">
        <w:rPr>
          <w:rFonts w:eastAsia="DengXian" w:hint="eastAsia"/>
          <w:lang w:eastAsia="zh-CN"/>
        </w:rPr>
        <w:t>优化方案</w:t>
      </w:r>
    </w:p>
    <w:p w:rsidR="00CD0FE3" w:rsidRDefault="00CD0FE3" w:rsidP="00234354">
      <w:pPr>
        <w:rPr>
          <w:rFonts w:eastAsia="DengXian"/>
          <w:lang w:eastAsia="zh-CN"/>
        </w:rPr>
      </w:pPr>
    </w:p>
    <w:p w:rsidR="00CD0FE3" w:rsidRDefault="00CD0FE3" w:rsidP="00234354">
      <w:pPr>
        <w:rPr>
          <w:rFonts w:eastAsia="DengXian"/>
          <w:lang w:eastAsia="zh-CN"/>
        </w:rPr>
      </w:pPr>
      <w:r w:rsidRPr="00CD0FE3">
        <w:rPr>
          <w:rFonts w:eastAsia="DengXian"/>
          <w:lang w:eastAsia="zh-CN"/>
        </w:rPr>
        <w:t xml:space="preserve">4.2 </w:t>
      </w:r>
      <w:r w:rsidRPr="00CD0FE3">
        <w:rPr>
          <w:rFonts w:eastAsia="DengXian" w:hint="eastAsia"/>
          <w:lang w:eastAsia="zh-CN"/>
        </w:rPr>
        <w:t>关联分析矩阵</w:t>
      </w:r>
    </w:p>
    <w:tbl>
      <w:tblPr>
        <w:tblStyle w:val="3-5"/>
        <w:tblW w:w="7650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2410"/>
      </w:tblGrid>
      <w:tr w:rsidR="00CD0FE3" w:rsidRPr="00DD59AD" w:rsidTr="00CD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因素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CTQ1关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联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CTQ2关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联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CTQ3关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联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</w:tr>
      <w:tr w:rsidR="00CD0FE3" w:rsidRPr="00DD59AD" w:rsidTr="00CD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数据分片策略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</w:tr>
      <w:tr w:rsidR="00CD0FE3" w:rsidRPr="00DD59AD" w:rsidTr="00CD0FE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内存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缓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20"/>
                <w:szCs w:val="20"/>
              </w:rPr>
              <w:t>存机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制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</w:tr>
      <w:tr w:rsidR="00CD0FE3" w:rsidRPr="00DD59AD" w:rsidTr="00CD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网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络传输协议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</w:tr>
      <w:tr w:rsidR="00CD0FE3" w:rsidRPr="00DD59AD" w:rsidTr="00CD0FE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务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20"/>
                <w:szCs w:val="20"/>
              </w:rPr>
              <w:t>管理粒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</w:tr>
    </w:tbl>
    <w:p w:rsidR="00CD0FE3" w:rsidRDefault="00CD0FE3" w:rsidP="00234354">
      <w:pPr>
        <w:rPr>
          <w:rFonts w:eastAsia="DengXian"/>
          <w:lang w:eastAsia="zh-CN"/>
        </w:rPr>
      </w:pPr>
    </w:p>
    <w:p w:rsidR="0057102D" w:rsidRDefault="0057102D" w:rsidP="00234354">
      <w:pPr>
        <w:rPr>
          <w:rFonts w:eastAsia="DengXian"/>
          <w:lang w:eastAsia="zh-CN"/>
        </w:rPr>
      </w:pPr>
    </w:p>
    <w:p w:rsidR="0057102D" w:rsidRPr="00FE6BDB" w:rsidRDefault="0057102D" w:rsidP="0057102D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五、流程分析与</w:t>
      </w:r>
      <w:r w:rsidRPr="00FE6BDB">
        <w:rPr>
          <w:rFonts w:eastAsia="DengXian"/>
          <w:b/>
          <w:lang w:eastAsia="zh-CN"/>
        </w:rPr>
        <w:t>FMEA</w:t>
      </w:r>
    </w:p>
    <w:p w:rsidR="0057102D" w:rsidRDefault="0057102D" w:rsidP="0057102D">
      <w:pPr>
        <w:rPr>
          <w:rFonts w:eastAsia="DengXian"/>
          <w:lang w:eastAsia="zh-CN"/>
        </w:rPr>
      </w:pPr>
      <w:r w:rsidRPr="0057102D">
        <w:rPr>
          <w:rFonts w:eastAsia="DengXian"/>
          <w:lang w:eastAsia="zh-CN"/>
        </w:rPr>
        <w:lastRenderedPageBreak/>
        <w:t xml:space="preserve">5.1 </w:t>
      </w:r>
      <w:r w:rsidRPr="0057102D">
        <w:rPr>
          <w:rFonts w:eastAsia="DengXian" w:hint="eastAsia"/>
          <w:lang w:eastAsia="zh-CN"/>
        </w:rPr>
        <w:t>关键流程图</w:t>
      </w:r>
    </w:p>
    <w:p w:rsidR="0057102D" w:rsidRDefault="0057102D" w:rsidP="0057102D">
      <w:pPr>
        <w:rPr>
          <w:rFonts w:eastAsia="DengXian"/>
          <w:lang w:eastAsia="zh-CN"/>
        </w:rPr>
      </w:pPr>
      <w:r w:rsidRPr="0057102D">
        <w:rPr>
          <w:rFonts w:eastAsia="DengXian" w:hint="eastAsia"/>
          <w:lang w:eastAsia="zh-CN"/>
        </w:rPr>
        <w:t>数据采集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 w:hint="eastAsia"/>
          <w:lang w:eastAsia="zh-CN"/>
        </w:rPr>
        <w:t>压缩打包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 w:hint="eastAsia"/>
          <w:lang w:eastAsia="zh-CN"/>
        </w:rPr>
        <w:t>传输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解</w:t>
      </w:r>
      <w:r w:rsidRPr="0057102D">
        <w:rPr>
          <w:rFonts w:eastAsia="DengXian" w:hint="eastAsia"/>
          <w:lang w:eastAsia="zh-CN"/>
        </w:rPr>
        <w:t>压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格式</w:t>
      </w:r>
      <w:r w:rsidRPr="0057102D">
        <w:rPr>
          <w:rFonts w:eastAsia="DengXian" w:hint="eastAsia"/>
          <w:lang w:eastAsia="zh-CN"/>
        </w:rPr>
        <w:t>转换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数据校</w:t>
      </w:r>
      <w:r w:rsidRPr="0057102D">
        <w:rPr>
          <w:rFonts w:eastAsia="DengXian" w:hint="eastAsia"/>
          <w:lang w:eastAsia="zh-CN"/>
        </w:rPr>
        <w:t>验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加</w:t>
      </w:r>
      <w:r w:rsidRPr="0057102D">
        <w:rPr>
          <w:rFonts w:eastAsia="DengXian" w:hint="eastAsia"/>
          <w:lang w:eastAsia="zh-CN"/>
        </w:rPr>
        <w:t>载处理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日志</w:t>
      </w:r>
      <w:r w:rsidRPr="0057102D">
        <w:rPr>
          <w:rFonts w:eastAsia="DengXian" w:hint="eastAsia"/>
          <w:lang w:eastAsia="zh-CN"/>
        </w:rPr>
        <w:t>记录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状</w:t>
      </w:r>
      <w:r w:rsidRPr="0057102D">
        <w:rPr>
          <w:rFonts w:eastAsia="DengXian" w:hint="eastAsia"/>
          <w:lang w:eastAsia="zh-CN"/>
        </w:rPr>
        <w:t>态回传</w:t>
      </w:r>
    </w:p>
    <w:p w:rsidR="005363B0" w:rsidRDefault="005363B0" w:rsidP="0057102D">
      <w:pPr>
        <w:rPr>
          <w:rFonts w:eastAsia="DengXian" w:hint="eastAsia"/>
          <w:lang w:eastAsia="zh-CN"/>
        </w:rPr>
      </w:pPr>
    </w:p>
    <w:p w:rsidR="0057102D" w:rsidRDefault="0057102D" w:rsidP="0057102D">
      <w:pPr>
        <w:rPr>
          <w:rFonts w:eastAsia="DengXian"/>
          <w:lang w:eastAsia="zh-CN"/>
        </w:rPr>
      </w:pPr>
      <w:r w:rsidRPr="0057102D">
        <w:rPr>
          <w:rFonts w:eastAsia="DengXian"/>
          <w:lang w:eastAsia="zh-CN"/>
        </w:rPr>
        <w:t>5.2 FMEA</w:t>
      </w:r>
      <w:r w:rsidRPr="0057102D">
        <w:rPr>
          <w:rFonts w:eastAsia="DengXian"/>
          <w:lang w:eastAsia="zh-CN"/>
        </w:rPr>
        <w:t>分析表</w:t>
      </w:r>
    </w:p>
    <w:p w:rsidR="00BC3E18" w:rsidRPr="00BC3E18" w:rsidRDefault="00BC3E18" w:rsidP="0057102D">
      <w:pPr>
        <w:rPr>
          <w:rFonts w:eastAsia="DengXian" w:hint="eastAsia"/>
          <w:b/>
          <w:lang w:eastAsia="zh-CN"/>
        </w:rPr>
      </w:pPr>
      <w:r w:rsidRPr="00BC3E18">
        <w:rPr>
          <w:rFonts w:eastAsia="DengXian" w:hint="eastAsia"/>
          <w:b/>
          <w:lang w:eastAsia="zh-CN"/>
        </w:rPr>
        <w:t>潜在失效模式与关键因素</w:t>
      </w:r>
      <w:r w:rsidRPr="00BC3E18">
        <w:rPr>
          <w:rFonts w:eastAsia="DengXian"/>
          <w:b/>
          <w:lang w:eastAsia="zh-CN"/>
        </w:rPr>
        <w:t>X</w:t>
      </w:r>
    </w:p>
    <w:tbl>
      <w:tblPr>
        <w:tblStyle w:val="4-50"/>
        <w:tblW w:w="8640" w:type="dxa"/>
        <w:tblLook w:val="04A0" w:firstRow="1" w:lastRow="0" w:firstColumn="1" w:lastColumn="0" w:noHBand="0" w:noVBand="1"/>
      </w:tblPr>
      <w:tblGrid>
        <w:gridCol w:w="1080"/>
        <w:gridCol w:w="1183"/>
        <w:gridCol w:w="1134"/>
        <w:gridCol w:w="923"/>
        <w:gridCol w:w="1080"/>
        <w:gridCol w:w="1080"/>
        <w:gridCol w:w="1080"/>
        <w:gridCol w:w="1080"/>
      </w:tblGrid>
      <w:tr w:rsidR="005363B0" w:rsidRPr="005363B0" w:rsidTr="0053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潜在失效模式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键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影响因素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失效原因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严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重度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(S)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生度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(O)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检测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度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(D)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RPN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改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进优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先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级</w:t>
            </w:r>
          </w:p>
        </w:tc>
      </w:tr>
      <w:tr w:rsidR="005363B0" w:rsidRPr="005363B0" w:rsidTr="005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理超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数据量激增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月末峰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值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数据量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过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大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216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5363B0" w:rsidRPr="005363B0" w:rsidTr="005363B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作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冲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突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作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业调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度不合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理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串行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执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行冲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突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224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5363B0" w:rsidRPr="005363B0" w:rsidTr="005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查询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效率低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下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联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表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设计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缺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陷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无冗余字段/索引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162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5363B0" w:rsidRPr="005363B0" w:rsidTr="005363B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内存溢出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大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对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象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理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单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表数据量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过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大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126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</w:tr>
      <w:tr w:rsidR="005363B0" w:rsidRPr="005363B0" w:rsidTr="005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索引失效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复合索引缺失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查询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字段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合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多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160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</w:tbl>
    <w:p w:rsidR="0057102D" w:rsidRDefault="0057102D" w:rsidP="0057102D">
      <w:pPr>
        <w:rPr>
          <w:rFonts w:eastAsia="DengXian"/>
          <w:lang w:eastAsia="zh-CN"/>
        </w:rPr>
      </w:pPr>
    </w:p>
    <w:p w:rsidR="005363B0" w:rsidRPr="00551CCC" w:rsidRDefault="00551CCC" w:rsidP="0057102D">
      <w:pPr>
        <w:rPr>
          <w:rFonts w:eastAsia="DengXian"/>
          <w:b/>
          <w:lang w:eastAsia="zh-CN"/>
        </w:rPr>
      </w:pPr>
      <w:r w:rsidRPr="00551CCC">
        <w:rPr>
          <w:rFonts w:eastAsia="DengXian" w:hint="eastAsia"/>
          <w:b/>
          <w:lang w:eastAsia="zh-CN"/>
        </w:rPr>
        <w:t>关键因素</w:t>
      </w:r>
      <w:r w:rsidRPr="00551CCC">
        <w:rPr>
          <w:rFonts w:eastAsia="DengXian"/>
          <w:b/>
          <w:lang w:eastAsia="zh-CN"/>
        </w:rPr>
        <w:t>X</w:t>
      </w:r>
      <w:r w:rsidRPr="00551CCC">
        <w:rPr>
          <w:rFonts w:eastAsia="DengXian" w:hint="eastAsia"/>
          <w:b/>
          <w:lang w:eastAsia="zh-CN"/>
        </w:rPr>
        <w:t>确认</w:t>
      </w:r>
    </w:p>
    <w:tbl>
      <w:tblPr>
        <w:tblStyle w:val="2-6"/>
        <w:tblW w:w="14040" w:type="dxa"/>
        <w:tblLook w:val="04A0" w:firstRow="1" w:lastRow="0" w:firstColumn="1" w:lastColumn="0" w:noHBand="0" w:noVBand="1"/>
      </w:tblPr>
      <w:tblGrid>
        <w:gridCol w:w="4922"/>
        <w:gridCol w:w="6627"/>
        <w:gridCol w:w="2491"/>
      </w:tblGrid>
      <w:tr w:rsidR="00551CCC" w:rsidRPr="00551CCC" w:rsidTr="0055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hAnsi="Microsoft YaHei" w:cs="Segoe UI" w:hint="eastAsia"/>
                <w:caps/>
                <w:color w:val="4E4E4E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  <w:t>关</w:t>
            </w:r>
            <w:r w:rsidRPr="00551CCC">
              <w:rPr>
                <w:rFonts w:ascii="Microsoft YaHei" w:eastAsia="Microsoft YaHei" w:hAnsi="Microsoft YaHei" w:cs="SimSun"/>
                <w:caps/>
                <w:color w:val="4E4E4E"/>
                <w:kern w:val="0"/>
                <w:sz w:val="18"/>
                <w:szCs w:val="18"/>
              </w:rPr>
              <w:t>键</w:t>
            </w:r>
            <w:r w:rsidRPr="00551CCC">
              <w:rPr>
                <w:rFonts w:ascii="Microsoft YaHei" w:eastAsia="Microsoft YaHei" w:hAnsi="Microsoft YaHei" w:cs="游明朝"/>
                <w:caps/>
                <w:color w:val="4E4E4E"/>
                <w:kern w:val="0"/>
                <w:sz w:val="18"/>
                <w:szCs w:val="18"/>
              </w:rPr>
              <w:t>因素</w:t>
            </w:r>
            <w:r w:rsidRPr="00551CCC"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说</w:t>
            </w:r>
            <w:r w:rsidRPr="00551CCC"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  <w:t>明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551CCC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影响</w:t>
            </w:r>
            <w:r w:rsidRPr="00551CCC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维</w:t>
            </w:r>
            <w:r w:rsidRPr="00551CCC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度</w:t>
            </w:r>
          </w:p>
        </w:tc>
      </w:tr>
      <w:tr w:rsidR="00551CCC" w:rsidRPr="00551CCC" w:rsidTr="0055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X1: 数据量激增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月末累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计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数据量达日常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10倍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性能瓶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颈</w:t>
            </w:r>
          </w:p>
        </w:tc>
      </w:tr>
      <w:tr w:rsidR="00551CCC" w:rsidRPr="00551CCC" w:rsidTr="0055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X2: 作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业调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</w:rPr>
              <w:t>度不合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理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串行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执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行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导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致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资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源争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用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处</w:t>
            </w:r>
            <w:r w:rsidRPr="00551CCC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理效</w:t>
            </w:r>
            <w:r w:rsidRPr="00551CCC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率</w:t>
            </w:r>
          </w:p>
        </w:tc>
      </w:tr>
      <w:tr w:rsidR="00551CCC" w:rsidRPr="00551CCC" w:rsidTr="0055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X3: 关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联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</w:rPr>
              <w:t>表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设计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</w:rPr>
              <w:t>缺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陷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无冗余字段/索引缺失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查询</w:t>
            </w:r>
            <w:r w:rsidRPr="00551CCC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效</w:t>
            </w:r>
            <w:r w:rsidRPr="00551CCC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率</w:t>
            </w:r>
          </w:p>
        </w:tc>
      </w:tr>
    </w:tbl>
    <w:p w:rsidR="00880703" w:rsidRDefault="00880703" w:rsidP="0057102D">
      <w:pPr>
        <w:rPr>
          <w:rFonts w:eastAsia="DengXian" w:hint="eastAsia"/>
          <w:lang w:eastAsia="zh-CN"/>
        </w:rPr>
      </w:pPr>
    </w:p>
    <w:p w:rsidR="00880703" w:rsidRPr="00FE6BDB" w:rsidRDefault="00880703" w:rsidP="0057102D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六．改进方案与风险评估</w:t>
      </w:r>
    </w:p>
    <w:p w:rsidR="00880703" w:rsidRDefault="00880703" w:rsidP="0057102D">
      <w:pPr>
        <w:rPr>
          <w:rFonts w:eastAsia="DengXian"/>
          <w:lang w:eastAsia="zh-CN"/>
        </w:rPr>
      </w:pPr>
      <w:r w:rsidRPr="00880703">
        <w:rPr>
          <w:rFonts w:eastAsia="DengXian" w:hint="eastAsia"/>
          <w:lang w:eastAsia="zh-CN"/>
        </w:rPr>
        <w:t>核心改进方案</w:t>
      </w:r>
      <w:r w:rsidR="00C53218">
        <w:rPr>
          <w:rFonts w:eastAsia="DengXian" w:hint="eastAsia"/>
          <w:lang w:eastAsia="zh-CN"/>
        </w:rPr>
        <w:t>(</w:t>
      </w:r>
      <w:r w:rsidR="00C53218" w:rsidRPr="00C53218">
        <w:rPr>
          <w:rFonts w:eastAsia="DengXian" w:hint="eastAsia"/>
          <w:lang w:eastAsia="zh-CN"/>
        </w:rPr>
        <w:t>基于四步法重构）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第一步：问题复现与定位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/>
          <w:lang w:eastAsia="zh-CN"/>
        </w:rPr>
        <w:t>模</w:t>
      </w:r>
      <w:r w:rsidRPr="00C53218">
        <w:rPr>
          <w:rFonts w:eastAsia="DengXian" w:hint="eastAsia"/>
          <w:lang w:eastAsia="zh-CN"/>
        </w:rPr>
        <w:t>拟生产环境构建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数据结构复现：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使用</w:t>
      </w:r>
      <w:proofErr w:type="spellStart"/>
      <w:r w:rsidRPr="00C53218">
        <w:rPr>
          <w:rFonts w:eastAsia="DengXian"/>
          <w:lang w:eastAsia="zh-CN"/>
        </w:rPr>
        <w:t>PowerMock+JMockit</w:t>
      </w:r>
      <w:proofErr w:type="spellEnd"/>
      <w:r w:rsidRPr="00C53218">
        <w:rPr>
          <w:rFonts w:eastAsia="DengXian" w:hint="eastAsia"/>
          <w:lang w:eastAsia="zh-CN"/>
        </w:rPr>
        <w:t>构建生产级数据模型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模拟数据增长曲线（按月递增</w:t>
      </w:r>
      <w:r w:rsidRPr="00C53218">
        <w:rPr>
          <w:rFonts w:eastAsia="DengXian"/>
          <w:lang w:eastAsia="zh-CN"/>
        </w:rPr>
        <w:t>120%</w:t>
      </w:r>
      <w:r w:rsidRPr="00C53218">
        <w:rPr>
          <w:rFonts w:eastAsia="DengXian"/>
          <w:lang w:eastAsia="zh-CN"/>
        </w:rPr>
        <w:t>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压力测试设计：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/>
          <w:lang w:eastAsia="zh-CN"/>
        </w:rPr>
        <w:t>JMeter</w:t>
      </w:r>
      <w:r w:rsidRPr="00C53218">
        <w:rPr>
          <w:rFonts w:eastAsia="DengXian"/>
          <w:lang w:eastAsia="zh-CN"/>
        </w:rPr>
        <w:t>模</w:t>
      </w:r>
      <w:r w:rsidRPr="00C53218">
        <w:rPr>
          <w:rFonts w:eastAsia="DengXian" w:hint="eastAsia"/>
          <w:lang w:eastAsia="zh-CN"/>
        </w:rPr>
        <w:t>拟月末峰值场景（并发量×</w:t>
      </w:r>
      <w:r w:rsidRPr="00C53218">
        <w:rPr>
          <w:rFonts w:eastAsia="DengXian"/>
          <w:lang w:eastAsia="zh-CN"/>
        </w:rPr>
        <w:t>3</w:t>
      </w:r>
      <w:r w:rsidRPr="00C53218">
        <w:rPr>
          <w:rFonts w:eastAsia="DengXian"/>
          <w:lang w:eastAsia="zh-CN"/>
        </w:rPr>
        <w:t>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/>
          <w:lang w:eastAsia="zh-CN"/>
        </w:rPr>
        <w:t>Locust</w:t>
      </w:r>
      <w:r w:rsidRPr="00C53218">
        <w:rPr>
          <w:rFonts w:eastAsia="DengXian"/>
          <w:lang w:eastAsia="zh-CN"/>
        </w:rPr>
        <w:t>模</w:t>
      </w:r>
      <w:r w:rsidRPr="00C53218">
        <w:rPr>
          <w:rFonts w:eastAsia="DengXian" w:hint="eastAsia"/>
          <w:lang w:eastAsia="zh-CN"/>
        </w:rPr>
        <w:t>拟异常流量冲击（</w:t>
      </w:r>
      <w:r w:rsidRPr="00C53218">
        <w:rPr>
          <w:rFonts w:eastAsia="DengXian"/>
          <w:lang w:eastAsia="zh-CN"/>
        </w:rPr>
        <w:t>500%</w:t>
      </w:r>
      <w:r w:rsidRPr="00C53218">
        <w:rPr>
          <w:rFonts w:eastAsia="DengXian"/>
          <w:lang w:eastAsia="zh-CN"/>
        </w:rPr>
        <w:t>突</w:t>
      </w:r>
      <w:r w:rsidRPr="00C53218">
        <w:rPr>
          <w:rFonts w:eastAsia="DengXian" w:hint="eastAsia"/>
          <w:lang w:eastAsia="zh-CN"/>
        </w:rPr>
        <w:t>发数据）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关键指标监控：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lastRenderedPageBreak/>
        <w:t>压缩阶段（当前耗时占比</w:t>
      </w:r>
      <w:r w:rsidRPr="00C53218">
        <w:rPr>
          <w:rFonts w:eastAsia="DengXian"/>
          <w:lang w:eastAsia="zh-CN"/>
        </w:rPr>
        <w:t>32%</w:t>
      </w:r>
      <w:r w:rsidRPr="00C53218">
        <w:rPr>
          <w:rFonts w:eastAsia="DengXian"/>
          <w:lang w:eastAsia="zh-CN"/>
        </w:rPr>
        <w:t>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格式转换阶段（</w:t>
      </w:r>
      <w:r w:rsidRPr="00C53218">
        <w:rPr>
          <w:rFonts w:eastAsia="DengXian"/>
          <w:lang w:eastAsia="zh-CN"/>
        </w:rPr>
        <w:t>CPU</w:t>
      </w:r>
      <w:r w:rsidRPr="00C53218">
        <w:rPr>
          <w:rFonts w:eastAsia="DengXian"/>
          <w:lang w:eastAsia="zh-CN"/>
        </w:rPr>
        <w:t>峰</w:t>
      </w:r>
      <w:r w:rsidRPr="00C53218">
        <w:rPr>
          <w:rFonts w:eastAsia="DengXian" w:hint="eastAsia"/>
          <w:lang w:eastAsia="zh-CN"/>
        </w:rPr>
        <w:t>值占比</w:t>
      </w:r>
      <w:r w:rsidRPr="00C53218">
        <w:rPr>
          <w:rFonts w:eastAsia="DengXian"/>
          <w:lang w:eastAsia="zh-CN"/>
        </w:rPr>
        <w:t>85%</w:t>
      </w:r>
      <w:r w:rsidRPr="00C53218">
        <w:rPr>
          <w:rFonts w:eastAsia="DengXian"/>
          <w:lang w:eastAsia="zh-CN"/>
        </w:rPr>
        <w:t>）</w:t>
      </w:r>
    </w:p>
    <w:p w:rsidR="003D22C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数据校验阶段（内存占用峰值</w:t>
      </w:r>
      <w:r w:rsidRPr="00C53218">
        <w:rPr>
          <w:rFonts w:eastAsia="DengXian"/>
          <w:lang w:eastAsia="zh-CN"/>
        </w:rPr>
        <w:t>92%</w:t>
      </w:r>
      <w:r w:rsidRPr="00C53218">
        <w:rPr>
          <w:rFonts w:eastAsia="DengXian"/>
          <w:lang w:eastAsia="zh-CN"/>
        </w:rPr>
        <w:t>）</w:t>
      </w:r>
    </w:p>
    <w:p w:rsidR="003D22C8" w:rsidRDefault="003D22C8" w:rsidP="00880703">
      <w:pPr>
        <w:rPr>
          <w:rFonts w:eastAsia="DengXian"/>
          <w:lang w:eastAsia="zh-CN"/>
        </w:rPr>
      </w:pPr>
    </w:p>
    <w:tbl>
      <w:tblPr>
        <w:tblStyle w:val="3-5"/>
        <w:tblW w:w="14040" w:type="dxa"/>
        <w:tblLook w:val="04A0" w:firstRow="1" w:lastRow="0" w:firstColumn="1" w:lastColumn="0" w:noHBand="0" w:noVBand="1"/>
      </w:tblPr>
      <w:tblGrid>
        <w:gridCol w:w="1126"/>
        <w:gridCol w:w="2552"/>
        <w:gridCol w:w="10362"/>
      </w:tblGrid>
      <w:tr w:rsidR="00C53218" w:rsidRPr="00C53218" w:rsidTr="0064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C53218">
              <w:rPr>
                <w:rFonts w:ascii="SimSun" w:eastAsia="SimSun" w:hAnsi="SimSun" w:cs="SimSun"/>
                <w:caps/>
                <w:color w:val="4E4E4E"/>
                <w:kern w:val="0"/>
                <w:sz w:val="18"/>
                <w:szCs w:val="18"/>
              </w:rPr>
              <w:t>问题</w:t>
            </w:r>
            <w:r w:rsidRPr="00C53218">
              <w:rPr>
                <w:rFonts w:ascii="游明朝" w:eastAsia="游明朝" w:hAnsi="游明朝" w:cs="游明朝"/>
                <w:caps/>
                <w:color w:val="4E4E4E"/>
                <w:kern w:val="0"/>
                <w:sz w:val="18"/>
                <w:szCs w:val="18"/>
              </w:rPr>
              <w:t>类</w:t>
            </w: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型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具体表</w:t>
            </w:r>
            <w:r w:rsidRPr="00C53218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现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影响</w:t>
            </w:r>
            <w:r w:rsidRPr="00C53218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维</w:t>
            </w: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度</w:t>
            </w:r>
          </w:p>
        </w:tc>
      </w:tr>
      <w:tr w:rsidR="00C53218" w:rsidRPr="00C53218" w:rsidTr="0064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I/O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瓶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颈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压缩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解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压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耗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时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处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理效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率</w:t>
            </w:r>
          </w:p>
        </w:tc>
      </w:tr>
      <w:tr w:rsidR="00C53218" w:rsidRPr="00C53218" w:rsidTr="00644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处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理算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法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XML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解析低效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CPU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利用率</w:t>
            </w:r>
          </w:p>
        </w:tc>
      </w:tr>
      <w:tr w:rsidR="00C53218" w:rsidRPr="00C53218" w:rsidTr="0064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内存管理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大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对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象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频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繁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GC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系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统稳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定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性</w:t>
            </w:r>
          </w:p>
        </w:tc>
      </w:tr>
    </w:tbl>
    <w:p w:rsidR="003D22C8" w:rsidRDefault="003D22C8" w:rsidP="00880703">
      <w:pPr>
        <w:rPr>
          <w:rFonts w:eastAsia="DengXian"/>
          <w:lang w:eastAsia="zh-CN"/>
        </w:rPr>
      </w:pPr>
    </w:p>
    <w:p w:rsidR="003D22C8" w:rsidRDefault="00AF507C" w:rsidP="00880703">
      <w:pPr>
        <w:rPr>
          <w:rFonts w:eastAsia="DengXian"/>
          <w:lang w:eastAsia="zh-CN"/>
        </w:rPr>
      </w:pPr>
      <w:r w:rsidRPr="00AF507C">
        <w:rPr>
          <w:rFonts w:eastAsia="DengXian" w:hint="eastAsia"/>
          <w:lang w:eastAsia="zh-CN"/>
        </w:rPr>
        <w:t>第二步：多方案融合优化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080"/>
        <w:gridCol w:w="1609"/>
        <w:gridCol w:w="1559"/>
        <w:gridCol w:w="1417"/>
        <w:gridCol w:w="2694"/>
      </w:tblGrid>
      <w:tr w:rsidR="00E87F62" w:rsidRPr="00E87F62" w:rsidTr="003F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点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实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施成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本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预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期收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益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技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术风险</w:t>
            </w:r>
          </w:p>
        </w:tc>
      </w:tr>
      <w:tr w:rsidR="00E87F62" w:rsidRPr="00E87F62" w:rsidTr="003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方案A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增加数据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库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索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引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低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15%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低</w:t>
            </w:r>
          </w:p>
        </w:tc>
      </w:tr>
      <w:tr w:rsidR="00E87F62" w:rsidRPr="00E87F62" w:rsidTr="003F51B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方案B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SQL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语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句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25%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</w:tr>
      <w:tr w:rsidR="00E87F62" w:rsidRPr="00E87F62" w:rsidTr="003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方案C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重构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流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程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40%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E87F62" w:rsidRPr="00E87F62" w:rsidTr="003F51B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方案D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综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合方案（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A+B+C）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中高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65%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</w:tr>
    </w:tbl>
    <w:p w:rsidR="003F51BA" w:rsidRDefault="003F51BA" w:rsidP="003F51BA">
      <w:pPr>
        <w:rPr>
          <w:rFonts w:eastAsia="DengXian"/>
          <w:lang w:eastAsia="zh-CN"/>
        </w:rPr>
      </w:pPr>
    </w:p>
    <w:p w:rsidR="003F51BA" w:rsidRPr="00014459" w:rsidRDefault="003F51BA" w:rsidP="003F51BA">
      <w:pPr>
        <w:rPr>
          <w:rFonts w:eastAsia="DengXian"/>
          <w:b/>
          <w:lang w:eastAsia="zh-CN"/>
        </w:rPr>
      </w:pPr>
      <w:r w:rsidRPr="00014459">
        <w:rPr>
          <w:rFonts w:eastAsia="DengXian"/>
          <w:b/>
          <w:lang w:eastAsia="zh-CN"/>
        </w:rPr>
        <w:t>融合</w:t>
      </w:r>
      <w:r w:rsidRPr="00014459">
        <w:rPr>
          <w:rFonts w:eastAsia="DengXian" w:hint="eastAsia"/>
          <w:b/>
          <w:lang w:eastAsia="zh-CN"/>
        </w:rPr>
        <w:t>优化路径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数据库优化：</w:t>
      </w:r>
    </w:p>
    <w:p w:rsidR="00014459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增加</w:t>
      </w:r>
      <w:r w:rsidRPr="003F51BA">
        <w:rPr>
          <w:rFonts w:eastAsia="DengXian"/>
          <w:lang w:eastAsia="zh-CN"/>
        </w:rPr>
        <w:t>3</w:t>
      </w:r>
      <w:r w:rsidRPr="003F51BA">
        <w:rPr>
          <w:rFonts w:eastAsia="DengXian"/>
          <w:lang w:eastAsia="zh-CN"/>
        </w:rPr>
        <w:t>个</w:t>
      </w:r>
      <w:r w:rsidRPr="003F51BA">
        <w:rPr>
          <w:rFonts w:eastAsia="DengXian" w:hint="eastAsia"/>
          <w:lang w:eastAsia="zh-CN"/>
        </w:rPr>
        <w:t>复合索引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重构慢查询（执行计划优化）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代码级优化：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/>
          <w:lang w:eastAsia="zh-CN"/>
        </w:rPr>
        <w:t>XML</w:t>
      </w:r>
      <w:r w:rsidRPr="003F51BA">
        <w:rPr>
          <w:rFonts w:eastAsia="DengXian" w:hint="eastAsia"/>
          <w:lang w:eastAsia="zh-CN"/>
        </w:rPr>
        <w:t>转</w:t>
      </w:r>
      <w:r w:rsidRPr="003F51BA">
        <w:rPr>
          <w:rFonts w:eastAsia="DengXian"/>
          <w:lang w:eastAsia="zh-CN"/>
        </w:rPr>
        <w:t>JSON</w:t>
      </w:r>
      <w:r w:rsidRPr="003F51BA">
        <w:rPr>
          <w:rFonts w:eastAsia="DengXian" w:hint="eastAsia"/>
          <w:lang w:eastAsia="zh-CN"/>
        </w:rPr>
        <w:t>处理（</w:t>
      </w:r>
      <w:r w:rsidRPr="003F51BA">
        <w:rPr>
          <w:rFonts w:eastAsia="DengXian"/>
          <w:lang w:eastAsia="zh-CN"/>
        </w:rPr>
        <w:t>Jackson</w:t>
      </w:r>
      <w:r w:rsidRPr="003F51BA">
        <w:rPr>
          <w:rFonts w:eastAsia="DengXian" w:hint="eastAsia"/>
          <w:lang w:eastAsia="zh-CN"/>
        </w:rPr>
        <w:t>优化）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内存池化管理（对象复用）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流程再造：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异步化处理（</w:t>
      </w:r>
      <w:proofErr w:type="spellStart"/>
      <w:r w:rsidRPr="003F51BA">
        <w:rPr>
          <w:rFonts w:eastAsia="DengXian"/>
          <w:lang w:eastAsia="zh-CN"/>
        </w:rPr>
        <w:t>CompletableFuture</w:t>
      </w:r>
      <w:proofErr w:type="spellEnd"/>
      <w:r w:rsidRPr="003F51BA">
        <w:rPr>
          <w:rFonts w:eastAsia="DengXian"/>
          <w:lang w:eastAsia="zh-CN"/>
        </w:rPr>
        <w:t>）</w:t>
      </w:r>
    </w:p>
    <w:p w:rsidR="003D22C8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流式处理替代批处理（</w:t>
      </w:r>
      <w:r w:rsidRPr="003F51BA">
        <w:rPr>
          <w:rFonts w:eastAsia="DengXian"/>
          <w:lang w:eastAsia="zh-CN"/>
        </w:rPr>
        <w:t>Reactive Streams</w:t>
      </w:r>
      <w:r w:rsidRPr="003F51BA">
        <w:rPr>
          <w:rFonts w:eastAsia="DengXian"/>
          <w:lang w:eastAsia="zh-CN"/>
        </w:rPr>
        <w:t>）</w:t>
      </w:r>
    </w:p>
    <w:p w:rsidR="00014459" w:rsidRDefault="00014459" w:rsidP="003F51BA">
      <w:pPr>
        <w:rPr>
          <w:rFonts w:eastAsia="DengXian"/>
          <w:lang w:eastAsia="zh-CN"/>
        </w:rPr>
      </w:pPr>
    </w:p>
    <w:p w:rsidR="00014459" w:rsidRDefault="00036A96" w:rsidP="003F51BA">
      <w:pPr>
        <w:rPr>
          <w:rFonts w:eastAsia="DengXian"/>
          <w:b/>
          <w:lang w:eastAsia="zh-CN"/>
        </w:rPr>
      </w:pPr>
      <w:r w:rsidRPr="00036A96">
        <w:rPr>
          <w:rFonts w:eastAsia="DengXian" w:hint="eastAsia"/>
          <w:b/>
          <w:lang w:eastAsia="zh-CN"/>
        </w:rPr>
        <w:t>第三步：分阶段实施策略</w:t>
      </w:r>
    </w:p>
    <w:tbl>
      <w:tblPr>
        <w:tblStyle w:val="1-6"/>
        <w:tblW w:w="594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843"/>
      </w:tblGrid>
      <w:tr w:rsidR="00014459" w:rsidRPr="00014459" w:rsidTr="0001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阶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段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实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施内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容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验证标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准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负责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Phase1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压缩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算法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压缩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速度提升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50%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张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Phase2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内存管理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GC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频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率降低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60%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李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lastRenderedPageBreak/>
              <w:t>Phase3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流程异步化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减少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30%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王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Phase4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全面上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通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过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2周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压测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</w:tbl>
    <w:p w:rsidR="00014459" w:rsidRDefault="00014459" w:rsidP="003F51BA">
      <w:pPr>
        <w:rPr>
          <w:rFonts w:eastAsia="DengXian"/>
          <w:b/>
          <w:lang w:eastAsia="zh-CN"/>
        </w:rPr>
      </w:pPr>
    </w:p>
    <w:p w:rsidR="00415FD3" w:rsidRPr="00415FD3" w:rsidRDefault="00415FD3" w:rsidP="00415FD3">
      <w:pPr>
        <w:rPr>
          <w:rFonts w:eastAsia="DengXian"/>
          <w:b/>
          <w:lang w:eastAsia="zh-CN"/>
        </w:rPr>
      </w:pPr>
      <w:r w:rsidRPr="00415FD3">
        <w:rPr>
          <w:rFonts w:eastAsia="DengXian" w:hint="eastAsia"/>
          <w:b/>
          <w:lang w:eastAsia="zh-CN"/>
        </w:rPr>
        <w:t>控制措施</w:t>
      </w:r>
    </w:p>
    <w:p w:rsidR="00415FD3" w:rsidRPr="00415FD3" w:rsidRDefault="00415FD3" w:rsidP="00415FD3">
      <w:pPr>
        <w:rPr>
          <w:rFonts w:eastAsia="DengXian"/>
          <w:lang w:eastAsia="zh-CN"/>
        </w:rPr>
      </w:pPr>
      <w:r w:rsidRPr="00415FD3">
        <w:rPr>
          <w:rFonts w:eastAsia="DengXian" w:hint="eastAsia"/>
          <w:lang w:eastAsia="zh-CN"/>
        </w:rPr>
        <w:t>每阶段设置</w:t>
      </w:r>
      <w:r w:rsidRPr="00415FD3">
        <w:rPr>
          <w:rFonts w:eastAsia="DengXian"/>
          <w:lang w:eastAsia="zh-CN"/>
        </w:rPr>
        <w:t>3</w:t>
      </w:r>
      <w:r w:rsidRPr="00415FD3">
        <w:rPr>
          <w:rFonts w:eastAsia="DengXian"/>
          <w:lang w:eastAsia="zh-CN"/>
        </w:rPr>
        <w:t>个</w:t>
      </w:r>
      <w:r w:rsidRPr="00415FD3">
        <w:rPr>
          <w:rFonts w:eastAsia="DengXian" w:hint="eastAsia"/>
          <w:lang w:eastAsia="zh-CN"/>
        </w:rPr>
        <w:t>监控指标（响应时间、错误率、资源占用）</w:t>
      </w:r>
    </w:p>
    <w:p w:rsidR="00415FD3" w:rsidRPr="00415FD3" w:rsidRDefault="00415FD3" w:rsidP="00415FD3">
      <w:pPr>
        <w:rPr>
          <w:rFonts w:eastAsia="DengXian"/>
          <w:lang w:eastAsia="zh-CN"/>
        </w:rPr>
      </w:pPr>
      <w:r w:rsidRPr="00415FD3">
        <w:rPr>
          <w:rFonts w:eastAsia="DengXian" w:hint="eastAsia"/>
          <w:lang w:eastAsia="zh-CN"/>
        </w:rPr>
        <w:t>蓝绿部署策略（逐步流量切换）</w:t>
      </w:r>
    </w:p>
    <w:p w:rsidR="00014459" w:rsidRDefault="00415FD3" w:rsidP="00415FD3">
      <w:pPr>
        <w:rPr>
          <w:rFonts w:eastAsia="DengXian"/>
          <w:lang w:eastAsia="zh-CN"/>
        </w:rPr>
      </w:pPr>
      <w:r w:rsidRPr="00415FD3">
        <w:rPr>
          <w:rFonts w:eastAsia="DengXian" w:hint="eastAsia"/>
          <w:lang w:eastAsia="zh-CN"/>
        </w:rPr>
        <w:t>每阶段保留</w:t>
      </w:r>
      <w:r w:rsidRPr="00415FD3">
        <w:rPr>
          <w:rFonts w:eastAsia="DengXian"/>
          <w:lang w:eastAsia="zh-CN"/>
        </w:rPr>
        <w:t>10%</w:t>
      </w:r>
      <w:r w:rsidRPr="00415FD3">
        <w:rPr>
          <w:rFonts w:eastAsia="DengXian"/>
          <w:lang w:eastAsia="zh-CN"/>
        </w:rPr>
        <w:t>流量</w:t>
      </w:r>
      <w:r w:rsidRPr="00415FD3">
        <w:rPr>
          <w:rFonts w:eastAsia="DengXian" w:hint="eastAsia"/>
          <w:lang w:eastAsia="zh-CN"/>
        </w:rPr>
        <w:t>进行</w:t>
      </w:r>
      <w:r w:rsidRPr="00415FD3">
        <w:rPr>
          <w:rFonts w:eastAsia="DengXian"/>
          <w:lang w:eastAsia="zh-CN"/>
        </w:rPr>
        <w:t>AB</w:t>
      </w:r>
      <w:r w:rsidRPr="00415FD3">
        <w:rPr>
          <w:rFonts w:eastAsia="DengXian" w:hint="eastAsia"/>
          <w:lang w:eastAsia="zh-CN"/>
        </w:rPr>
        <w:t>测试</w:t>
      </w:r>
    </w:p>
    <w:p w:rsidR="00036A96" w:rsidRDefault="00036A96" w:rsidP="00415FD3">
      <w:pPr>
        <w:rPr>
          <w:rFonts w:eastAsia="DengXian"/>
          <w:lang w:eastAsia="zh-CN"/>
        </w:rPr>
      </w:pPr>
    </w:p>
    <w:p w:rsidR="00036A96" w:rsidRDefault="00414C11" w:rsidP="00415FD3">
      <w:pPr>
        <w:rPr>
          <w:rFonts w:eastAsia="DengXian"/>
          <w:b/>
          <w:lang w:eastAsia="zh-CN"/>
        </w:rPr>
      </w:pPr>
      <w:r w:rsidRPr="00414C11">
        <w:rPr>
          <w:rFonts w:eastAsia="DengXian" w:hint="eastAsia"/>
          <w:b/>
          <w:lang w:eastAsia="zh-CN"/>
        </w:rPr>
        <w:t>第四步：风险控制与应急预案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 xml:space="preserve">4.1 </w:t>
      </w:r>
      <w:r w:rsidRPr="00414C11">
        <w:rPr>
          <w:rFonts w:eastAsia="DengXian" w:hint="eastAsia"/>
          <w:lang w:eastAsia="zh-CN"/>
        </w:rPr>
        <w:t>备份与回退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数据层面：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全量备份（每日凌晨）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增量备份（每小时）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多副本存储（本地</w:t>
      </w:r>
      <w:r w:rsidRPr="00414C11">
        <w:rPr>
          <w:rFonts w:eastAsia="DengXian"/>
          <w:lang w:eastAsia="zh-CN"/>
        </w:rPr>
        <w:t>+</w:t>
      </w:r>
      <w:r w:rsidRPr="00414C11">
        <w:rPr>
          <w:rFonts w:eastAsia="DengXian" w:hint="eastAsia"/>
          <w:lang w:eastAsia="zh-CN"/>
        </w:rPr>
        <w:t>异地）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代码层面：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>Git</w:t>
      </w:r>
      <w:r w:rsidRPr="00414C11">
        <w:rPr>
          <w:rFonts w:eastAsia="DengXian"/>
          <w:lang w:eastAsia="zh-CN"/>
        </w:rPr>
        <w:t>版本控制（保留</w:t>
      </w:r>
      <w:r w:rsidRPr="00414C11">
        <w:rPr>
          <w:rFonts w:eastAsia="DengXian" w:hint="eastAsia"/>
          <w:lang w:eastAsia="zh-CN"/>
        </w:rPr>
        <w:t>历史快照）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自动化回滚脚本（</w:t>
      </w:r>
      <w:r w:rsidRPr="00414C11">
        <w:rPr>
          <w:rFonts w:eastAsia="DengXian"/>
          <w:lang w:eastAsia="zh-CN"/>
        </w:rPr>
        <w:t>3</w:t>
      </w:r>
      <w:r w:rsidRPr="00414C11">
        <w:rPr>
          <w:rFonts w:eastAsia="DengXian"/>
          <w:lang w:eastAsia="zh-CN"/>
        </w:rPr>
        <w:t>分</w:t>
      </w:r>
      <w:r w:rsidRPr="00414C11">
        <w:rPr>
          <w:rFonts w:eastAsia="DengXian" w:hint="eastAsia"/>
          <w:lang w:eastAsia="zh-CN"/>
        </w:rPr>
        <w:t>钟内恢复）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熔断机制（异常时自动降级）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 xml:space="preserve">4.2 </w:t>
      </w:r>
      <w:r w:rsidRPr="00414C11">
        <w:rPr>
          <w:rFonts w:eastAsia="DengXian" w:hint="eastAsia"/>
          <w:lang w:eastAsia="zh-CN"/>
        </w:rPr>
        <w:t>应急预案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数据迁移回滚：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保留原始数据库快照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>72</w:t>
      </w:r>
      <w:r w:rsidRPr="00414C11">
        <w:rPr>
          <w:rFonts w:eastAsia="DengXian"/>
          <w:lang w:eastAsia="zh-CN"/>
        </w:rPr>
        <w:t>小</w:t>
      </w:r>
      <w:r w:rsidRPr="00414C11">
        <w:rPr>
          <w:rFonts w:eastAsia="DengXian" w:hint="eastAsia"/>
          <w:lang w:eastAsia="zh-CN"/>
        </w:rPr>
        <w:t>时内可回退至任意版本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作业降级机制：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关闭非核心作业（优先级排序）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临时增加单字段索引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验证机制：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>A/B</w:t>
      </w:r>
      <w:r w:rsidRPr="00414C11">
        <w:rPr>
          <w:rFonts w:eastAsia="DengXian" w:hint="eastAsia"/>
          <w:lang w:eastAsia="zh-CN"/>
        </w:rPr>
        <w:t>测试（</w:t>
      </w:r>
      <w:r w:rsidRPr="00414C11">
        <w:rPr>
          <w:rFonts w:eastAsia="DengXian"/>
          <w:lang w:eastAsia="zh-CN"/>
        </w:rPr>
        <w:t>5%</w:t>
      </w:r>
      <w:r w:rsidRPr="00414C11">
        <w:rPr>
          <w:rFonts w:eastAsia="DengXian"/>
          <w:lang w:eastAsia="zh-CN"/>
        </w:rPr>
        <w:t>流量</w:t>
      </w:r>
      <w:r w:rsidRPr="00414C11">
        <w:rPr>
          <w:rFonts w:eastAsia="DengXian" w:hint="eastAsia"/>
          <w:lang w:eastAsia="zh-CN"/>
        </w:rPr>
        <w:t>验证）</w:t>
      </w:r>
    </w:p>
    <w:p w:rsid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数据一致性校验（</w:t>
      </w:r>
      <w:r w:rsidRPr="00414C11">
        <w:rPr>
          <w:rFonts w:eastAsia="DengXian"/>
          <w:lang w:eastAsia="zh-CN"/>
        </w:rPr>
        <w:t>MD5</w:t>
      </w:r>
      <w:r w:rsidRPr="00414C11">
        <w:rPr>
          <w:rFonts w:eastAsia="DengXian"/>
          <w:lang w:eastAsia="zh-CN"/>
        </w:rPr>
        <w:t>哈希比</w:t>
      </w:r>
      <w:r w:rsidRPr="00414C11">
        <w:rPr>
          <w:rFonts w:eastAsia="DengXian" w:hint="eastAsia"/>
          <w:lang w:eastAsia="zh-CN"/>
        </w:rPr>
        <w:t>对）</w:t>
      </w:r>
    </w:p>
    <w:p w:rsidR="00EB79B1" w:rsidRDefault="00EB79B1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EB79B1" w:rsidRPr="00FE6BDB" w:rsidRDefault="00EB79B1" w:rsidP="00414C11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七</w:t>
      </w:r>
      <w:r w:rsidRPr="00FE6BDB">
        <w:rPr>
          <w:rFonts w:eastAsia="DengXian" w:hint="eastAsia"/>
          <w:b/>
          <w:lang w:eastAsia="zh-CN"/>
        </w:rPr>
        <w:t>．</w:t>
      </w:r>
      <w:r w:rsidRPr="00FE6BDB">
        <w:rPr>
          <w:rFonts w:eastAsia="DengXian" w:hint="eastAsia"/>
          <w:b/>
          <w:lang w:eastAsia="zh-CN"/>
        </w:rPr>
        <w:t>实施与控制计划</w:t>
      </w:r>
    </w:p>
    <w:p w:rsidR="00EB79B1" w:rsidRDefault="00EB79B1" w:rsidP="00414C11">
      <w:pPr>
        <w:rPr>
          <w:rFonts w:eastAsia="DengXian"/>
          <w:lang w:eastAsia="zh-CN"/>
        </w:rPr>
      </w:pPr>
      <w:r w:rsidRPr="00EB79B1">
        <w:rPr>
          <w:rFonts w:eastAsia="DengXian" w:hint="eastAsia"/>
          <w:lang w:eastAsia="zh-CN"/>
        </w:rPr>
        <w:t>阶段实施计划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0"/>
        <w:gridCol w:w="1609"/>
        <w:gridCol w:w="1275"/>
        <w:gridCol w:w="1701"/>
        <w:gridCol w:w="1985"/>
      </w:tblGrid>
      <w:tr w:rsidR="00EB79B1" w:rsidRPr="00EB79B1" w:rsidTr="00EB7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lastRenderedPageBreak/>
              <w:t>阶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段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窗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口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核心任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务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收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准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负责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Phase1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2024.01-01.15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环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境模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拟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问题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位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完成全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链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路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压测报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告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架构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Phase2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2024.01-02.10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化方案开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通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过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POC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测试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（性能提升≥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30%）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开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发组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Phase3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2024.02-03.05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分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阶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段上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监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控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每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阶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段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稳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定性达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标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99.9%可用性）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运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维组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Phase4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2024.03-04.01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全量上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与回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归测试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通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过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生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产环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境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压测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300%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负载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</w:tbl>
    <w:p w:rsidR="00EB79B1" w:rsidRPr="002D349D" w:rsidRDefault="00282504" w:rsidP="00414C11">
      <w:pPr>
        <w:rPr>
          <w:rFonts w:eastAsia="DengXian"/>
          <w:b/>
          <w:lang w:eastAsia="zh-CN"/>
        </w:rPr>
      </w:pPr>
      <w:r w:rsidRPr="002D349D">
        <w:rPr>
          <w:rFonts w:eastAsia="DengXian" w:hint="eastAsia"/>
          <w:b/>
          <w:lang w:eastAsia="zh-CN"/>
        </w:rPr>
        <w:t>控制措施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技术控制：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使用</w:t>
      </w:r>
      <w:proofErr w:type="spellStart"/>
      <w:r w:rsidRPr="00131885">
        <w:rPr>
          <w:rFonts w:eastAsia="DengXian"/>
          <w:lang w:eastAsia="zh-CN"/>
        </w:rPr>
        <w:t>Prometheus+Grafana</w:t>
      </w:r>
      <w:proofErr w:type="spellEnd"/>
      <w:r w:rsidRPr="00131885">
        <w:rPr>
          <w:rFonts w:eastAsia="DengXian" w:hint="eastAsia"/>
          <w:lang w:eastAsia="zh-CN"/>
        </w:rPr>
        <w:t>监控关键指标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设置自动化告警阈值（</w:t>
      </w:r>
      <w:r w:rsidRPr="00131885">
        <w:rPr>
          <w:rFonts w:eastAsia="DengXian"/>
          <w:lang w:eastAsia="zh-CN"/>
        </w:rPr>
        <w:t xml:space="preserve">CPU&gt;80%, </w:t>
      </w:r>
      <w:r w:rsidRPr="00131885">
        <w:rPr>
          <w:rFonts w:eastAsia="DengXian"/>
          <w:lang w:eastAsia="zh-CN"/>
        </w:rPr>
        <w:t>内存</w:t>
      </w:r>
      <w:r w:rsidRPr="00131885">
        <w:rPr>
          <w:rFonts w:eastAsia="DengXian"/>
          <w:lang w:eastAsia="zh-CN"/>
        </w:rPr>
        <w:t>&gt;90%</w:t>
      </w:r>
      <w:r w:rsidRPr="00131885">
        <w:rPr>
          <w:rFonts w:eastAsia="DengXian"/>
          <w:lang w:eastAsia="zh-CN"/>
        </w:rPr>
        <w:t>）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自动化回归测试套件（</w:t>
      </w:r>
      <w:proofErr w:type="spellStart"/>
      <w:r w:rsidRPr="00131885">
        <w:rPr>
          <w:rFonts w:eastAsia="DengXian"/>
          <w:lang w:eastAsia="zh-CN"/>
        </w:rPr>
        <w:t>Jenkins+TestNG</w:t>
      </w:r>
      <w:proofErr w:type="spellEnd"/>
      <w:r w:rsidRPr="00131885">
        <w:rPr>
          <w:rFonts w:eastAsia="DengXian"/>
          <w:lang w:eastAsia="zh-CN"/>
        </w:rPr>
        <w:t>）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管理控制：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每周迭代评审会议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建立变更评审委员会（</w:t>
      </w:r>
      <w:r w:rsidRPr="00131885">
        <w:rPr>
          <w:rFonts w:eastAsia="DengXian"/>
          <w:lang w:eastAsia="zh-CN"/>
        </w:rPr>
        <w:t>Change Review Board</w:t>
      </w:r>
      <w:r w:rsidRPr="00131885">
        <w:rPr>
          <w:rFonts w:eastAsia="DengXian"/>
          <w:lang w:eastAsia="zh-CN"/>
        </w:rPr>
        <w:t>）</w:t>
      </w:r>
    </w:p>
    <w:p w:rsidR="00282504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每阶段提交技术白皮书文档</w:t>
      </w:r>
    </w:p>
    <w:p w:rsidR="00131885" w:rsidRPr="002D349D" w:rsidRDefault="00131885" w:rsidP="00131885">
      <w:pPr>
        <w:rPr>
          <w:rFonts w:eastAsia="DengXian"/>
          <w:b/>
          <w:lang w:eastAsia="zh-CN"/>
        </w:rPr>
      </w:pPr>
      <w:r w:rsidRPr="002D349D">
        <w:rPr>
          <w:rFonts w:eastAsia="DengXian" w:hint="eastAsia"/>
          <w:b/>
          <w:lang w:eastAsia="zh-CN"/>
        </w:rPr>
        <w:t>应急预案</w:t>
      </w:r>
    </w:p>
    <w:tbl>
      <w:tblPr>
        <w:tblStyle w:val="1-2"/>
        <w:tblW w:w="4815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</w:tblGrid>
      <w:tr w:rsidR="00131885" w:rsidRPr="00131885" w:rsidTr="0013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急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场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景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触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条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件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应对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措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施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恢复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</w:p>
        </w:tc>
      </w:tr>
      <w:tr w:rsidR="00131885" w:rsidRPr="00131885" w:rsidTr="0013188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数据不一致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校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哈希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值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不匹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配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回滚到最近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备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份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≤30分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钟</w:t>
            </w:r>
          </w:p>
        </w:tc>
      </w:tr>
      <w:tr w:rsidR="00131885" w:rsidRPr="00131885" w:rsidTr="0013188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性能下降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响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应时间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&amp;gt;1s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降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级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到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单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字段索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引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≤10分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钟</w:t>
            </w:r>
          </w:p>
        </w:tc>
      </w:tr>
      <w:tr w:rsidR="00131885" w:rsidRPr="00131885" w:rsidTr="0013188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崩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溃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错误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率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&amp;gt;5%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蓝绿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切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换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回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退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≤5分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钟</w:t>
            </w:r>
          </w:p>
        </w:tc>
      </w:tr>
    </w:tbl>
    <w:p w:rsidR="00131885" w:rsidRDefault="00131885" w:rsidP="00131885">
      <w:pPr>
        <w:rPr>
          <w:rFonts w:eastAsia="DengXian"/>
          <w:sz w:val="20"/>
          <w:lang w:eastAsia="zh-CN"/>
        </w:rPr>
      </w:pPr>
    </w:p>
    <w:p w:rsidR="003634C0" w:rsidRPr="002D349D" w:rsidRDefault="003634C0" w:rsidP="00131885">
      <w:pPr>
        <w:rPr>
          <w:rFonts w:eastAsia="DengXian"/>
          <w:b/>
          <w:sz w:val="20"/>
          <w:lang w:eastAsia="zh-CN"/>
        </w:rPr>
      </w:pPr>
      <w:r w:rsidRPr="002D349D">
        <w:rPr>
          <w:rFonts w:eastAsia="DengXian" w:hint="eastAsia"/>
          <w:b/>
          <w:sz w:val="20"/>
          <w:lang w:eastAsia="zh-CN"/>
        </w:rPr>
        <w:t>预期效果与收益</w:t>
      </w:r>
    </w:p>
    <w:tbl>
      <w:tblPr>
        <w:tblStyle w:val="3-6"/>
        <w:tblW w:w="4957" w:type="dxa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418"/>
      </w:tblGrid>
      <w:tr w:rsidR="003634C0" w:rsidRPr="003634C0" w:rsidTr="0036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指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原状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态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3634C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</w:t>
            </w: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后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提升幅度</w:t>
            </w:r>
          </w:p>
        </w:tc>
      </w:tr>
      <w:tr w:rsidR="003634C0" w:rsidRPr="003634C0" w:rsidTr="00363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平均响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应时间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61093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DengXian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>
              <w:rPr>
                <w:rFonts w:ascii="游ゴシック" w:eastAsia="DengXian" w:hAnsi="游ゴシック" w:cs="ＭＳ Ｐゴシック" w:hint="eastAsia"/>
                <w:color w:val="000000"/>
                <w:kern w:val="0"/>
                <w:sz w:val="18"/>
                <w:lang w:eastAsia="zh-CN"/>
              </w:rPr>
              <w:t>4</w:t>
            </w:r>
            <w:r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.5</w:t>
            </w:r>
            <w:r w:rsidR="001158A9"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h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054B23" w:rsidP="0061093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DengXian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0.5</w:t>
            </w:r>
            <w:r w:rsidR="004926B5"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h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054B23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  <w:t>9</w:t>
            </w:r>
            <w:r w:rsidR="003634C0"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0%</w:t>
            </w:r>
          </w:p>
        </w:tc>
      </w:tr>
      <w:tr w:rsidR="003634C0" w:rsidRPr="003634C0" w:rsidTr="003634C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CPU利用率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95%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65%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31.60%</w:t>
            </w:r>
          </w:p>
        </w:tc>
      </w:tr>
      <w:tr w:rsidR="003634C0" w:rsidRPr="003634C0" w:rsidTr="00363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内存占用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90%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60%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33.30%</w:t>
            </w:r>
          </w:p>
        </w:tc>
      </w:tr>
      <w:tr w:rsidR="003634C0" w:rsidRPr="003634C0" w:rsidTr="003634C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3634C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可用</w:t>
            </w: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98%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99.90%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1.90%</w:t>
            </w:r>
          </w:p>
        </w:tc>
      </w:tr>
    </w:tbl>
    <w:p w:rsidR="003634C0" w:rsidRPr="00131885" w:rsidRDefault="003634C0" w:rsidP="00131885">
      <w:pPr>
        <w:rPr>
          <w:rFonts w:eastAsia="DengXian" w:hint="eastAsia"/>
          <w:sz w:val="20"/>
          <w:lang w:eastAsia="zh-CN"/>
        </w:rPr>
      </w:pPr>
    </w:p>
    <w:p w:rsidR="00131E78" w:rsidRPr="00131E78" w:rsidRDefault="00131E78" w:rsidP="001D5D89">
      <w:pPr>
        <w:rPr>
          <w:rFonts w:eastAsia="DengXian"/>
          <w:lang w:eastAsia="zh-CN"/>
        </w:rPr>
      </w:pPr>
      <w:r w:rsidRPr="00501476">
        <w:rPr>
          <w:rStyle w:val="10"/>
          <w:lang w:eastAsia="zh-CN"/>
        </w:rPr>
        <w:lastRenderedPageBreak/>
        <w:t>2.2用</w:t>
      </w:r>
      <w:r w:rsidRPr="00501476">
        <w:rPr>
          <w:rStyle w:val="10"/>
          <w:rFonts w:hint="eastAsia"/>
          <w:lang w:eastAsia="zh-CN"/>
        </w:rPr>
        <w:t>你所学的系</w:t>
      </w:r>
      <w:r w:rsidRPr="00501476">
        <w:rPr>
          <w:rStyle w:val="10"/>
          <w:rFonts w:ascii="Microsoft YaHei" w:eastAsia="Microsoft YaHei" w:hAnsi="Microsoft YaHei" w:cs="Microsoft YaHei" w:hint="eastAsia"/>
          <w:lang w:eastAsia="zh-CN"/>
        </w:rPr>
        <w:t>统</w:t>
      </w:r>
      <w:r w:rsidRPr="00501476">
        <w:rPr>
          <w:rStyle w:val="10"/>
          <w:rFonts w:ascii="游ゴシック Light" w:eastAsia="游ゴシック Light" w:hAnsi="游ゴシック Light" w:cs="游ゴシック Light" w:hint="eastAsia"/>
          <w:lang w:eastAsia="zh-CN"/>
        </w:rPr>
        <w:t>工程方法</w:t>
      </w:r>
      <w:r w:rsidRPr="00501476">
        <w:rPr>
          <w:rStyle w:val="10"/>
          <w:rFonts w:ascii="Microsoft YaHei" w:eastAsia="Microsoft YaHei" w:hAnsi="Microsoft YaHei" w:cs="Microsoft YaHei" w:hint="eastAsia"/>
          <w:lang w:eastAsia="zh-CN"/>
        </w:rPr>
        <w:t>论</w:t>
      </w:r>
      <w:r w:rsidRPr="00501476">
        <w:rPr>
          <w:rStyle w:val="10"/>
          <w:rFonts w:ascii="游ゴシック Light" w:eastAsia="游ゴシック Light" w:hAnsi="游ゴシック Light" w:cs="游ゴシック Light" w:hint="eastAsia"/>
          <w:lang w:eastAsia="zh-CN"/>
        </w:rPr>
        <w:t>中的决策分析、工程</w:t>
      </w:r>
      <w:r w:rsidRPr="00501476">
        <w:rPr>
          <w:rStyle w:val="10"/>
          <w:rFonts w:ascii="Microsoft YaHei" w:eastAsia="Microsoft YaHei" w:hAnsi="Microsoft YaHei" w:cs="Microsoft YaHei" w:hint="eastAsia"/>
          <w:lang w:eastAsia="zh-CN"/>
        </w:rPr>
        <w:t>优</w:t>
      </w:r>
      <w:r w:rsidRPr="00501476">
        <w:rPr>
          <w:rStyle w:val="10"/>
          <w:rFonts w:ascii="游ゴシック Light" w:eastAsia="游ゴシック Light" w:hAnsi="游ゴシック Light" w:cs="游ゴシック Light" w:hint="eastAsia"/>
          <w:lang w:eastAsia="zh-CN"/>
        </w:rPr>
        <w:t>化、系</w:t>
      </w:r>
      <w:r w:rsidRPr="00501476">
        <w:rPr>
          <w:rStyle w:val="10"/>
          <w:rFonts w:ascii="Microsoft YaHei" w:eastAsia="Microsoft YaHei" w:hAnsi="Microsoft YaHei" w:cs="Microsoft YaHei" w:hint="eastAsia"/>
          <w:lang w:eastAsia="zh-CN"/>
        </w:rPr>
        <w:t>统评</w:t>
      </w:r>
      <w:r w:rsidRPr="00501476">
        <w:rPr>
          <w:rStyle w:val="10"/>
          <w:rFonts w:ascii="游ゴシック Light" w:eastAsia="游ゴシック Light" w:hAnsi="游ゴシック Light" w:cs="游ゴシック Light" w:hint="eastAsia"/>
          <w:lang w:eastAsia="zh-CN"/>
        </w:rPr>
        <w:t>价的其中任一方法解决工作</w:t>
      </w:r>
      <w:r w:rsidRPr="00131E78">
        <w:rPr>
          <w:rFonts w:eastAsia="DengXian" w:hint="eastAsia"/>
          <w:lang w:eastAsia="zh-CN"/>
        </w:rPr>
        <w:t>中遇到的现实问题，要求给出</w:t>
      </w:r>
      <w:r w:rsidRPr="00131E78">
        <w:rPr>
          <w:rFonts w:eastAsia="DengXian"/>
          <w:lang w:eastAsia="zh-CN"/>
        </w:rPr>
        <w:t xml:space="preserve"> </w:t>
      </w:r>
      <w:r w:rsidRPr="00131E78">
        <w:rPr>
          <w:rFonts w:eastAsia="DengXian"/>
          <w:lang w:eastAsia="zh-CN"/>
        </w:rPr>
        <w:t>（</w:t>
      </w:r>
      <w:r w:rsidRPr="00131E78">
        <w:rPr>
          <w:rFonts w:eastAsia="DengXian"/>
          <w:lang w:eastAsia="zh-CN"/>
        </w:rPr>
        <w:t>30</w:t>
      </w:r>
      <w:r w:rsidRPr="00131E78">
        <w:rPr>
          <w:rFonts w:eastAsia="DengXian"/>
          <w:lang w:eastAsia="zh-CN"/>
        </w:rPr>
        <w:t>分）：</w:t>
      </w:r>
    </w:p>
    <w:p w:rsidR="00131E78" w:rsidRP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/>
          <w:lang w:eastAsia="zh-CN"/>
        </w:rPr>
        <w:t>1</w:t>
      </w:r>
      <w:r w:rsidRPr="00131E78">
        <w:rPr>
          <w:rFonts w:eastAsia="DengXian"/>
          <w:lang w:eastAsia="zh-CN"/>
        </w:rPr>
        <w:t>）</w:t>
      </w:r>
      <w:r w:rsidRPr="00131E78">
        <w:rPr>
          <w:rFonts w:eastAsia="DengXian" w:hint="eastAsia"/>
          <w:lang w:eastAsia="zh-CN"/>
        </w:rPr>
        <w:t>现实问题及描述</w:t>
      </w:r>
    </w:p>
    <w:p w:rsidR="00131E78" w:rsidRP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/>
          <w:lang w:eastAsia="zh-CN"/>
        </w:rPr>
        <w:t>2</w:t>
      </w:r>
      <w:r w:rsidRPr="00131E78">
        <w:rPr>
          <w:rFonts w:eastAsia="DengXian"/>
          <w:lang w:eastAsia="zh-CN"/>
        </w:rPr>
        <w:t>）解决</w:t>
      </w:r>
      <w:r w:rsidRPr="00131E78">
        <w:rPr>
          <w:rFonts w:eastAsia="DengXian" w:hint="eastAsia"/>
          <w:lang w:eastAsia="zh-CN"/>
        </w:rPr>
        <w:t>问题的思路与方法</w:t>
      </w:r>
    </w:p>
    <w:p w:rsidR="00131E78" w:rsidRP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/>
          <w:lang w:eastAsia="zh-CN"/>
        </w:rPr>
        <w:t>3</w:t>
      </w:r>
      <w:r w:rsidRPr="00131E78">
        <w:rPr>
          <w:rFonts w:eastAsia="DengXian"/>
          <w:lang w:eastAsia="zh-CN"/>
        </w:rPr>
        <w:t>）方法的具体</w:t>
      </w:r>
      <w:r w:rsidRPr="00131E78">
        <w:rPr>
          <w:rFonts w:eastAsia="DengXian" w:hint="eastAsia"/>
          <w:lang w:eastAsia="zh-CN"/>
        </w:rPr>
        <w:t>应用过程及结果</w:t>
      </w:r>
    </w:p>
    <w:p w:rsid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 w:hint="eastAsia"/>
          <w:lang w:eastAsia="zh-CN"/>
        </w:rPr>
        <w:t>要求问题明确具体，描述清楚，方法应用得当，应用过程完整</w:t>
      </w:r>
    </w:p>
    <w:p w:rsidR="00131E78" w:rsidRDefault="00131E78" w:rsidP="001D5D89">
      <w:pPr>
        <w:rPr>
          <w:rFonts w:eastAsia="DengXian"/>
          <w:lang w:eastAsia="zh-CN"/>
        </w:rPr>
      </w:pPr>
    </w:p>
    <w:p w:rsidR="00131E78" w:rsidRPr="00D52C67" w:rsidRDefault="00131E78" w:rsidP="001D5D89">
      <w:pPr>
        <w:rPr>
          <w:rFonts w:eastAsia="DengXian"/>
          <w:b/>
          <w:color w:val="0070C0"/>
          <w:lang w:eastAsia="zh-CN"/>
        </w:rPr>
      </w:pPr>
      <w:r w:rsidRPr="00D52C67">
        <w:rPr>
          <w:rFonts w:eastAsia="DengXian"/>
          <w:b/>
          <w:color w:val="0070C0"/>
        </w:rPr>
        <w:t>2.4</w:t>
      </w:r>
      <w:r w:rsidRPr="00D52C67">
        <w:rPr>
          <w:rFonts w:eastAsia="DengXian" w:hint="eastAsia"/>
          <w:b/>
          <w:color w:val="0070C0"/>
        </w:rPr>
        <w:t>请结合你的工作岗位和性质，描述和总结岗位目标、职责、流程、目前存在的问题及其有</w:t>
      </w:r>
      <w:r w:rsidRPr="00D52C67">
        <w:rPr>
          <w:rFonts w:eastAsia="DengXian" w:hint="eastAsia"/>
          <w:b/>
          <w:color w:val="0070C0"/>
          <w:lang w:eastAsia="zh-CN"/>
        </w:rPr>
        <w:t>哪些可以用工程管理所学的立论和方法来解决，如何解决。</w:t>
      </w:r>
    </w:p>
    <w:p w:rsidR="00131E78" w:rsidRDefault="00131E78" w:rsidP="00131E78">
      <w:pPr>
        <w:rPr>
          <w:rFonts w:eastAsia="DengXian"/>
          <w:lang w:eastAsia="zh-CN"/>
        </w:rPr>
      </w:pPr>
    </w:p>
    <w:p w:rsidR="00CA4022" w:rsidRDefault="00CA4022" w:rsidP="00131E78">
      <w:pPr>
        <w:rPr>
          <w:rFonts w:eastAsia="DengXian"/>
          <w:lang w:eastAsia="zh-CN"/>
        </w:rPr>
      </w:pPr>
    </w:p>
    <w:p w:rsidR="00CA4022" w:rsidRDefault="00CA4022" w:rsidP="00131E78">
      <w:pPr>
        <w:rPr>
          <w:rFonts w:eastAsia="DengXian"/>
          <w:lang w:eastAsia="zh-CN"/>
        </w:rPr>
      </w:pPr>
    </w:p>
    <w:p w:rsidR="00CA4022" w:rsidRPr="00131E78" w:rsidRDefault="00CA4022" w:rsidP="00131E78">
      <w:pPr>
        <w:rPr>
          <w:rFonts w:eastAsia="DengXian" w:hint="eastAsia"/>
          <w:lang w:eastAsia="zh-CN"/>
        </w:rPr>
      </w:pPr>
    </w:p>
    <w:p w:rsidR="00131E78" w:rsidRPr="00CA4022" w:rsidRDefault="00355E21" w:rsidP="00131E78">
      <w:pPr>
        <w:rPr>
          <w:rFonts w:eastAsia="DengXian"/>
          <w:b/>
          <w:color w:val="0070C0"/>
          <w:lang w:eastAsia="zh-CN"/>
        </w:rPr>
      </w:pPr>
      <w:r w:rsidRPr="00CA4022">
        <w:rPr>
          <w:rFonts w:eastAsia="DengXian" w:hint="eastAsia"/>
          <w:b/>
          <w:color w:val="0070C0"/>
          <w:lang w:eastAsia="zh-CN"/>
        </w:rPr>
        <w:t>三、管理思想拓展题（</w:t>
      </w:r>
      <w:r w:rsidRPr="00CA4022">
        <w:rPr>
          <w:rFonts w:eastAsia="DengXian"/>
          <w:b/>
          <w:color w:val="0070C0"/>
          <w:lang w:eastAsia="zh-CN"/>
        </w:rPr>
        <w:t>20</w:t>
      </w:r>
      <w:r w:rsidRPr="00CA4022">
        <w:rPr>
          <w:rFonts w:eastAsia="DengXian"/>
          <w:b/>
          <w:color w:val="0070C0"/>
          <w:lang w:eastAsia="zh-CN"/>
        </w:rPr>
        <w:t>分）：</w:t>
      </w:r>
    </w:p>
    <w:p w:rsidR="00355E21" w:rsidRPr="003328F8" w:rsidRDefault="00355E21" w:rsidP="00131E78">
      <w:pPr>
        <w:rPr>
          <w:rFonts w:eastAsia="DengXian"/>
          <w:b/>
          <w:color w:val="0070C0"/>
          <w:lang w:eastAsia="zh-CN"/>
        </w:rPr>
      </w:pPr>
      <w:r w:rsidRPr="003328F8">
        <w:rPr>
          <w:rFonts w:eastAsia="DengXian"/>
          <w:b/>
          <w:color w:val="0070C0"/>
          <w:lang w:eastAsia="zh-CN"/>
        </w:rPr>
        <w:t xml:space="preserve">3.1 </w:t>
      </w:r>
      <w:r w:rsidRPr="003328F8">
        <w:rPr>
          <w:rFonts w:eastAsia="DengXian" w:hint="eastAsia"/>
          <w:b/>
          <w:color w:val="0070C0"/>
          <w:lang w:eastAsia="zh-CN"/>
        </w:rPr>
        <w:t>试以国家之间的军备竞赛、或商业领域的价格战、广告战为例，描述现象，揭示其中的管理哲理，并给出解决之道（</w:t>
      </w:r>
      <w:r w:rsidRPr="003328F8">
        <w:rPr>
          <w:rFonts w:eastAsia="DengXian"/>
          <w:b/>
          <w:color w:val="0070C0"/>
          <w:lang w:eastAsia="zh-CN"/>
        </w:rPr>
        <w:t>20</w:t>
      </w:r>
      <w:r w:rsidRPr="003328F8">
        <w:rPr>
          <w:rFonts w:eastAsia="DengXian"/>
          <w:b/>
          <w:color w:val="0070C0"/>
          <w:lang w:eastAsia="zh-CN"/>
        </w:rPr>
        <w:t>分）</w:t>
      </w:r>
    </w:p>
    <w:p w:rsidR="0009544C" w:rsidRDefault="0009544C" w:rsidP="00131E78">
      <w:pPr>
        <w:rPr>
          <w:rFonts w:eastAsia="DengXian" w:hint="eastAsia"/>
          <w:lang w:eastAsia="zh-CN"/>
        </w:rPr>
      </w:pPr>
    </w:p>
    <w:p w:rsid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双十一商业竞争的工程化治理</w:t>
      </w:r>
    </w:p>
    <w:p w:rsid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——基于京东、淘宝的案例分析</w:t>
      </w:r>
    </w:p>
    <w:p w:rsidR="003328F8" w:rsidRPr="003328F8" w:rsidRDefault="003328F8" w:rsidP="003328F8">
      <w:pPr>
        <w:rPr>
          <w:rFonts w:eastAsia="DengXian" w:hint="eastAsia"/>
          <w:lang w:eastAsia="zh-CN"/>
        </w:rPr>
      </w:pPr>
    </w:p>
    <w:p w:rsid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随着电子商务与实体零售的深度融合，双十一作为年度消费高峰的代表事件，已成为商业竞争格局的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 w:hint="eastAsia"/>
          <w:lang w:eastAsia="zh-CN"/>
        </w:rPr>
        <w:t>压力测试场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。本文以京</w:t>
      </w:r>
      <w:r w:rsidRPr="003328F8">
        <w:rPr>
          <w:rFonts w:eastAsia="DengXian" w:hint="eastAsia"/>
          <w:lang w:eastAsia="zh-CN"/>
        </w:rPr>
        <w:t>东、淘宝及典型零售企业为研究对象，通过工程管理理论视角，系统分析价格战、广告战及供应链竞争中的核心矛盾，探讨商业生态的可持续发展路径。</w:t>
      </w:r>
    </w:p>
    <w:p w:rsidR="003328F8" w:rsidRPr="003328F8" w:rsidRDefault="003328F8" w:rsidP="003328F8">
      <w:pPr>
        <w:rPr>
          <w:rFonts w:eastAsia="DengXian" w:hint="eastAsia"/>
          <w:lang w:eastAsia="zh-CN"/>
        </w:rPr>
      </w:pP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一、现象分析与工程矛盾揭示</w:t>
      </w: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（一）价格竞争的系统性失衡</w:t>
      </w:r>
    </w:p>
    <w:p w:rsidR="003328F8" w:rsidRDefault="003328F8" w:rsidP="00495C23">
      <w:pPr>
        <w:ind w:firstLineChars="200" w:firstLine="420"/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在双十一促销周期中，京东通过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百</w:t>
      </w:r>
      <w:r w:rsidRPr="003328F8">
        <w:rPr>
          <w:rFonts w:eastAsia="DengXian" w:hint="eastAsia"/>
          <w:lang w:eastAsia="zh-CN"/>
        </w:rPr>
        <w:t>亿补贴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策略与淘宝的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跨店</w:t>
      </w:r>
      <w:r w:rsidRPr="003328F8">
        <w:rPr>
          <w:rFonts w:eastAsia="DengXian" w:hint="eastAsia"/>
          <w:lang w:eastAsia="zh-CN"/>
        </w:rPr>
        <w:t>满减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模式形成直接</w:t>
      </w:r>
      <w:r w:rsidRPr="003328F8">
        <w:rPr>
          <w:rFonts w:eastAsia="DengXian" w:hint="eastAsia"/>
          <w:lang w:eastAsia="zh-CN"/>
        </w:rPr>
        <w:t>竞争，但价格战已超越单纯的价格博弈，演变为资源分配效率的工程化问题。某连锁超市为匹配电商价格承诺，库存周转效率从日均</w:t>
      </w:r>
      <w:r w:rsidRPr="003328F8">
        <w:rPr>
          <w:rFonts w:eastAsia="DengXian"/>
          <w:lang w:eastAsia="zh-CN"/>
        </w:rPr>
        <w:t>3</w:t>
      </w:r>
      <w:r w:rsidRPr="003328F8">
        <w:rPr>
          <w:rFonts w:eastAsia="DengXian"/>
          <w:lang w:eastAsia="zh-CN"/>
        </w:rPr>
        <w:t>次下降至</w:t>
      </w:r>
      <w:r w:rsidRPr="003328F8">
        <w:rPr>
          <w:rFonts w:eastAsia="DengXian"/>
          <w:lang w:eastAsia="zh-CN"/>
        </w:rPr>
        <w:t>1.5</w:t>
      </w:r>
      <w:r w:rsidRPr="003328F8">
        <w:rPr>
          <w:rFonts w:eastAsia="DengXian"/>
          <w:lang w:eastAsia="zh-CN"/>
        </w:rPr>
        <w:t>次，</w:t>
      </w:r>
      <w:r w:rsidRPr="003328F8">
        <w:rPr>
          <w:rFonts w:eastAsia="DengXian" w:hint="eastAsia"/>
          <w:lang w:eastAsia="zh-CN"/>
        </w:rPr>
        <w:t>导致仓储成本增加</w:t>
      </w:r>
      <w:r w:rsidRPr="003328F8">
        <w:rPr>
          <w:rFonts w:eastAsia="DengXian"/>
          <w:lang w:eastAsia="zh-CN"/>
        </w:rPr>
        <w:t>37%</w:t>
      </w:r>
      <w:r w:rsidRPr="003328F8">
        <w:rPr>
          <w:rFonts w:eastAsia="DengXian"/>
          <w:lang w:eastAsia="zh-CN"/>
        </w:rPr>
        <w:t>。</w:t>
      </w:r>
      <w:r w:rsidRPr="003328F8">
        <w:rPr>
          <w:rFonts w:eastAsia="DengXian" w:hint="eastAsia"/>
          <w:lang w:eastAsia="zh-CN"/>
        </w:rPr>
        <w:t>这种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以空</w:t>
      </w:r>
      <w:r w:rsidRPr="003328F8">
        <w:rPr>
          <w:rFonts w:eastAsia="DengXian" w:hint="eastAsia"/>
          <w:lang w:eastAsia="zh-CN"/>
        </w:rPr>
        <w:t>间换市场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的策略，暴露出</w:t>
      </w:r>
      <w:r w:rsidRPr="003328F8">
        <w:rPr>
          <w:rFonts w:eastAsia="DengXian" w:hint="eastAsia"/>
          <w:lang w:eastAsia="zh-CN"/>
        </w:rPr>
        <w:t>传统商业对供需平衡的工程化调控能力不足。</w:t>
      </w:r>
    </w:p>
    <w:p w:rsidR="0002174C" w:rsidRPr="0002174C" w:rsidRDefault="0002174C" w:rsidP="00495C23">
      <w:pPr>
        <w:ind w:firstLineChars="100" w:firstLine="21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 w:rsidRPr="0002174C">
        <w:rPr>
          <w:rFonts w:eastAsia="DengXian" w:hint="eastAsia"/>
          <w:lang w:eastAsia="zh-CN"/>
        </w:rPr>
        <w:t>价格战本质是资源分配效率的失衡，映射出传统商业对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资源</w:t>
      </w:r>
      <w:r w:rsidRPr="0002174C">
        <w:rPr>
          <w:rFonts w:eastAsia="DengXian"/>
          <w:lang w:eastAsia="zh-CN"/>
        </w:rPr>
        <w:t>-</w:t>
      </w:r>
      <w:r w:rsidRPr="0002174C">
        <w:rPr>
          <w:rFonts w:eastAsia="DengXian"/>
          <w:lang w:eastAsia="zh-CN"/>
        </w:rPr>
        <w:t>目</w:t>
      </w:r>
      <w:r w:rsidRPr="0002174C">
        <w:rPr>
          <w:rFonts w:eastAsia="DengXian" w:hint="eastAsia"/>
          <w:lang w:eastAsia="zh-CN"/>
        </w:rPr>
        <w:t>标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关系的系统性认知不足。</w:t>
      </w:r>
    </w:p>
    <w:p w:rsidR="0002174C" w:rsidRPr="0002174C" w:rsidRDefault="0002174C" w:rsidP="0002174C">
      <w:pPr>
        <w:rPr>
          <w:rFonts w:eastAsia="DengXian"/>
          <w:lang w:eastAsia="zh-CN"/>
        </w:rPr>
      </w:pPr>
      <w:r w:rsidRPr="0002174C">
        <w:rPr>
          <w:rFonts w:eastAsia="DengXian" w:hint="eastAsia"/>
          <w:lang w:eastAsia="zh-CN"/>
        </w:rPr>
        <w:t>系统思维视角：价格策略需打破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局部</w:t>
      </w:r>
      <w:r w:rsidRPr="0002174C">
        <w:rPr>
          <w:rFonts w:eastAsia="DengXian" w:hint="eastAsia"/>
          <w:lang w:eastAsia="zh-CN"/>
        </w:rPr>
        <w:t>优化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陷</w:t>
      </w:r>
      <w:r w:rsidRPr="0002174C">
        <w:rPr>
          <w:rFonts w:eastAsia="DengXian" w:hint="eastAsia"/>
          <w:lang w:eastAsia="zh-CN"/>
        </w:rPr>
        <w:t>阱，通过建立供需动态平衡模型（如系统动力学模型），将价格、库存、物流等要素纳入统一调节框架。京东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百</w:t>
      </w:r>
      <w:r w:rsidRPr="0002174C">
        <w:rPr>
          <w:rFonts w:eastAsia="DengXian" w:hint="eastAsia"/>
          <w:lang w:eastAsia="zh-CN"/>
        </w:rPr>
        <w:t>亿补贴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策略的失效，源于未考</w:t>
      </w:r>
      <w:r w:rsidRPr="0002174C">
        <w:rPr>
          <w:rFonts w:eastAsia="DengXian" w:hint="eastAsia"/>
          <w:lang w:eastAsia="zh-CN"/>
        </w:rPr>
        <w:t>虑库存周转与仓储成本的耦合关系。</w:t>
      </w:r>
    </w:p>
    <w:p w:rsidR="0002174C" w:rsidRPr="0002174C" w:rsidRDefault="0002174C" w:rsidP="00495C23">
      <w:pPr>
        <w:ind w:firstLineChars="200" w:firstLine="420"/>
        <w:rPr>
          <w:rFonts w:eastAsia="DengXian" w:hint="eastAsia"/>
          <w:lang w:eastAsia="zh-CN"/>
        </w:rPr>
      </w:pPr>
      <w:r w:rsidRPr="0002174C">
        <w:rPr>
          <w:rFonts w:eastAsia="DengXian" w:hint="eastAsia"/>
          <w:lang w:eastAsia="zh-CN"/>
        </w:rPr>
        <w:lastRenderedPageBreak/>
        <w:t>资源基础观视角：核心资源（如供应链能力、用户数据）的稀缺性未被有效识别。某连锁超市为匹配电商价格，牺牲库存周转效率，本质是未将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动态定价能力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视为稀缺资源进行配置，违背了</w:t>
      </w:r>
      <w:r w:rsidRPr="0002174C">
        <w:rPr>
          <w:rFonts w:eastAsia="DengXian"/>
          <w:lang w:eastAsia="zh-CN"/>
        </w:rPr>
        <w:t>RBV</w:t>
      </w:r>
      <w:r w:rsidRPr="0002174C">
        <w:rPr>
          <w:rFonts w:eastAsia="DengXian"/>
          <w:lang w:eastAsia="zh-CN"/>
        </w:rPr>
        <w:t>理</w:t>
      </w:r>
      <w:r w:rsidRPr="0002174C">
        <w:rPr>
          <w:rFonts w:eastAsia="DengXian" w:hint="eastAsia"/>
          <w:lang w:eastAsia="zh-CN"/>
        </w:rPr>
        <w:t>论中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资源异质性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的核心主</w:t>
      </w:r>
      <w:r w:rsidRPr="0002174C">
        <w:rPr>
          <w:rFonts w:eastAsia="DengXian" w:hint="eastAsia"/>
          <w:lang w:eastAsia="zh-CN"/>
        </w:rPr>
        <w:t>张。</w:t>
      </w: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（二）广告投入的边际效益递减</w:t>
      </w:r>
    </w:p>
    <w:p w:rsidR="003328F8" w:rsidRDefault="003328F8" w:rsidP="00495C23">
      <w:pPr>
        <w:ind w:firstLineChars="200" w:firstLine="420"/>
        <w:rPr>
          <w:rFonts w:eastAsia="DengXian"/>
          <w:lang w:eastAsia="zh-CN"/>
        </w:rPr>
      </w:pPr>
      <w:r w:rsidRPr="003328F8">
        <w:rPr>
          <w:rFonts w:eastAsia="DengXian"/>
          <w:lang w:eastAsia="zh-CN"/>
        </w:rPr>
        <w:t>2023</w:t>
      </w:r>
      <w:r w:rsidRPr="003328F8">
        <w:rPr>
          <w:rFonts w:eastAsia="DengXian"/>
          <w:lang w:eastAsia="zh-CN"/>
        </w:rPr>
        <w:t>年双十一期</w:t>
      </w:r>
      <w:r w:rsidRPr="003328F8">
        <w:rPr>
          <w:rFonts w:eastAsia="DengXian" w:hint="eastAsia"/>
          <w:lang w:eastAsia="zh-CN"/>
        </w:rPr>
        <w:t>间，京东在明星代言领域投入超</w:t>
      </w:r>
      <w:r w:rsidRPr="003328F8">
        <w:rPr>
          <w:rFonts w:eastAsia="DengXian"/>
          <w:lang w:eastAsia="zh-CN"/>
        </w:rPr>
        <w:t>20</w:t>
      </w:r>
      <w:r w:rsidRPr="003328F8">
        <w:rPr>
          <w:rFonts w:eastAsia="DengXian" w:hint="eastAsia"/>
          <w:lang w:eastAsia="zh-CN"/>
        </w:rPr>
        <w:t>亿元，淘宝通过短视频平台开展全域营销，但广告触达效果呈现显著衰减。以某美妆品牌为例，其广告投资回报率（投资回报率）从</w:t>
      </w:r>
      <w:r w:rsidRPr="003328F8">
        <w:rPr>
          <w:rFonts w:eastAsia="DengXian"/>
          <w:lang w:eastAsia="zh-CN"/>
        </w:rPr>
        <w:t>2019</w:t>
      </w:r>
      <w:r w:rsidRPr="003328F8">
        <w:rPr>
          <w:rFonts w:eastAsia="DengXian"/>
          <w:lang w:eastAsia="zh-CN"/>
        </w:rPr>
        <w:t>年的</w:t>
      </w:r>
      <w:r w:rsidRPr="003328F8">
        <w:rPr>
          <w:rFonts w:eastAsia="DengXian"/>
          <w:lang w:eastAsia="zh-CN"/>
        </w:rPr>
        <w:t>5:1</w:t>
      </w:r>
      <w:r w:rsidRPr="003328F8">
        <w:rPr>
          <w:rFonts w:eastAsia="DengXian"/>
          <w:lang w:eastAsia="zh-CN"/>
        </w:rPr>
        <w:t>降至</w:t>
      </w:r>
      <w:r w:rsidRPr="003328F8">
        <w:rPr>
          <w:rFonts w:eastAsia="DengXian"/>
          <w:lang w:eastAsia="zh-CN"/>
        </w:rPr>
        <w:t>1.8:1</w:t>
      </w:r>
      <w:r w:rsidRPr="003328F8">
        <w:rPr>
          <w:rFonts w:eastAsia="DengXian"/>
          <w:lang w:eastAsia="zh-CN"/>
        </w:rPr>
        <w:t>，反映出注意力</w:t>
      </w:r>
      <w:r w:rsidRPr="003328F8">
        <w:rPr>
          <w:rFonts w:eastAsia="DengXian" w:hint="eastAsia"/>
          <w:lang w:eastAsia="zh-CN"/>
        </w:rPr>
        <w:t>经济中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 w:hint="eastAsia"/>
          <w:lang w:eastAsia="zh-CN"/>
        </w:rPr>
        <w:t>过度刺激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引</w:t>
      </w:r>
      <w:r w:rsidRPr="003328F8">
        <w:rPr>
          <w:rFonts w:eastAsia="DengXian" w:hint="eastAsia"/>
          <w:lang w:eastAsia="zh-CN"/>
        </w:rPr>
        <w:t>发的用户疲劳效应。这种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流量</w:t>
      </w:r>
      <w:r w:rsidRPr="003328F8">
        <w:rPr>
          <w:rFonts w:eastAsia="DengXian"/>
          <w:lang w:eastAsia="zh-CN"/>
        </w:rPr>
        <w:t>-</w:t>
      </w:r>
      <w:r w:rsidRPr="003328F8">
        <w:rPr>
          <w:rFonts w:eastAsia="DengXian" w:hint="eastAsia"/>
          <w:lang w:eastAsia="zh-CN"/>
        </w:rPr>
        <w:t>转化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断</w:t>
      </w:r>
      <w:r w:rsidRPr="003328F8">
        <w:rPr>
          <w:rFonts w:eastAsia="DengXian" w:hint="eastAsia"/>
          <w:lang w:eastAsia="zh-CN"/>
        </w:rPr>
        <w:t>层，本质上是用户体验设计缺乏工程化思维的体现。</w:t>
      </w:r>
    </w:p>
    <w:p w:rsidR="00495C23" w:rsidRPr="00495C23" w:rsidRDefault="00495C23" w:rsidP="00495C2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</w:t>
      </w:r>
      <w:r w:rsidRPr="00495C23">
        <w:rPr>
          <w:rFonts w:eastAsia="DengXian" w:hint="eastAsia"/>
          <w:lang w:eastAsia="zh-CN"/>
        </w:rPr>
        <w:t>广告效果衰减本质是用户注意力资源的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 w:hint="eastAsia"/>
          <w:lang w:eastAsia="zh-CN"/>
        </w:rPr>
        <w:t>边际效用递减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，</w:t>
      </w:r>
      <w:r w:rsidRPr="00495C23">
        <w:rPr>
          <w:rFonts w:eastAsia="DengXian" w:hint="eastAsia"/>
          <w:lang w:eastAsia="zh-CN"/>
        </w:rPr>
        <w:t>揭示传统营销对消费者决策机制的误判。</w:t>
      </w:r>
    </w:p>
    <w:p w:rsidR="00495C23" w:rsidRPr="00495C23" w:rsidRDefault="00495C23" w:rsidP="00495C23">
      <w:pPr>
        <w:ind w:firstLineChars="200" w:firstLine="420"/>
        <w:rPr>
          <w:rFonts w:eastAsia="DengXian"/>
          <w:lang w:eastAsia="zh-CN"/>
        </w:rPr>
      </w:pPr>
      <w:r w:rsidRPr="00495C23">
        <w:rPr>
          <w:rFonts w:eastAsia="DengXian" w:hint="eastAsia"/>
          <w:lang w:eastAsia="zh-CN"/>
        </w:rPr>
        <w:t>注意力经济视角：用户注意力作为稀缺资源，其获取成本随广告密度上升呈指数增长。淘宝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全域</w:t>
      </w:r>
      <w:r w:rsidRPr="00495C23">
        <w:rPr>
          <w:rFonts w:eastAsia="DengXian" w:hint="eastAsia"/>
          <w:lang w:eastAsia="zh-CN"/>
        </w:rPr>
        <w:t>营销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的失效，源于未区分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有效曝光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与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无效</w:t>
      </w:r>
      <w:r w:rsidRPr="00495C23">
        <w:rPr>
          <w:rFonts w:eastAsia="DengXian" w:hint="eastAsia"/>
          <w:lang w:eastAsia="zh-CN"/>
        </w:rPr>
        <w:t>轰炸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，</w:t>
      </w:r>
      <w:r w:rsidRPr="00495C23">
        <w:rPr>
          <w:rFonts w:eastAsia="DengXian" w:hint="eastAsia"/>
          <w:lang w:eastAsia="zh-CN"/>
        </w:rPr>
        <w:t>违背了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注意力</w:t>
      </w:r>
      <w:r w:rsidRPr="00495C23">
        <w:rPr>
          <w:rFonts w:eastAsia="DengXian" w:hint="eastAsia"/>
          <w:lang w:eastAsia="zh-CN"/>
        </w:rPr>
        <w:t>边际收益递减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的</w:t>
      </w:r>
      <w:r w:rsidRPr="00495C23">
        <w:rPr>
          <w:rFonts w:eastAsia="DengXian" w:hint="eastAsia"/>
          <w:lang w:eastAsia="zh-CN"/>
        </w:rPr>
        <w:t>经济学规律。</w:t>
      </w:r>
    </w:p>
    <w:p w:rsidR="00495C23" w:rsidRPr="00495C23" w:rsidRDefault="00495C23" w:rsidP="00495C23">
      <w:pPr>
        <w:ind w:firstLineChars="200" w:firstLine="420"/>
        <w:rPr>
          <w:rFonts w:eastAsia="DengXian" w:hint="eastAsia"/>
          <w:lang w:eastAsia="zh-CN"/>
        </w:rPr>
      </w:pPr>
      <w:r w:rsidRPr="00495C23">
        <w:rPr>
          <w:rFonts w:eastAsia="DengXian" w:hint="eastAsia"/>
          <w:lang w:eastAsia="zh-CN"/>
        </w:rPr>
        <w:t>有限理性假设视角：消费者决策存在认知局限，过度刺激反而引发决策疲劳。某美妆品牌</w:t>
      </w:r>
      <w:r w:rsidRPr="00495C23">
        <w:rPr>
          <w:rFonts w:eastAsia="DengXian"/>
          <w:lang w:eastAsia="zh-CN"/>
        </w:rPr>
        <w:t>ROI</w:t>
      </w:r>
      <w:r w:rsidRPr="00495C23">
        <w:rPr>
          <w:rFonts w:eastAsia="DengXian"/>
          <w:lang w:eastAsia="zh-CN"/>
        </w:rPr>
        <w:t>下降，暴露其广告</w:t>
      </w:r>
      <w:r w:rsidRPr="00495C23">
        <w:rPr>
          <w:rFonts w:eastAsia="DengXian" w:hint="eastAsia"/>
          <w:lang w:eastAsia="zh-CN"/>
        </w:rPr>
        <w:t>设计未遵循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信息</w:t>
      </w:r>
      <w:r w:rsidRPr="00495C23">
        <w:rPr>
          <w:rFonts w:eastAsia="DengXian" w:hint="eastAsia"/>
          <w:lang w:eastAsia="zh-CN"/>
        </w:rPr>
        <w:t>简化原则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，未将</w:t>
      </w:r>
      <w:r w:rsidRPr="00495C23">
        <w:rPr>
          <w:rFonts w:eastAsia="DengXian" w:hint="eastAsia"/>
          <w:lang w:eastAsia="zh-CN"/>
        </w:rPr>
        <w:t>复杂营销信息转化为可处理的认知模块，导致用户决策路径断裂。</w:t>
      </w: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（三）供应链系统的韧性危机</w:t>
      </w:r>
    </w:p>
    <w:p w:rsidR="003328F8" w:rsidRPr="003328F8" w:rsidRDefault="003328F8" w:rsidP="0080567D">
      <w:pPr>
        <w:ind w:firstLineChars="200" w:firstLine="420"/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京东自建物流体系在双十一期间启动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 w:hint="eastAsia"/>
          <w:lang w:eastAsia="zh-CN"/>
        </w:rPr>
        <w:t>亚洲一号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智能</w:t>
      </w:r>
      <w:r w:rsidRPr="003328F8">
        <w:rPr>
          <w:rFonts w:eastAsia="DengXian" w:hint="eastAsia"/>
          <w:lang w:eastAsia="zh-CN"/>
        </w:rPr>
        <w:t>仓群，仍出现部分区域配送延迟；淘宝依赖的第三方物流网络因订单量激增导致末端网点瘫痪，某快递企业投诉率同比上升</w:t>
      </w:r>
      <w:r w:rsidRPr="003328F8">
        <w:rPr>
          <w:rFonts w:eastAsia="DengXian"/>
          <w:lang w:eastAsia="zh-CN"/>
        </w:rPr>
        <w:t>40%</w:t>
      </w:r>
      <w:r w:rsidRPr="003328F8">
        <w:rPr>
          <w:rFonts w:eastAsia="DengXian"/>
          <w:lang w:eastAsia="zh-CN"/>
        </w:rPr>
        <w:t>。</w:t>
      </w:r>
      <w:r w:rsidRPr="003328F8">
        <w:rPr>
          <w:rFonts w:eastAsia="DengXian" w:hint="eastAsia"/>
          <w:lang w:eastAsia="zh-CN"/>
        </w:rPr>
        <w:t>这些案例揭示出现代供应链在弹性设计、动态响应等方面存在明显工程化短板。</w:t>
      </w:r>
    </w:p>
    <w:p w:rsidR="0080567D" w:rsidRPr="0080567D" w:rsidRDefault="0080567D" w:rsidP="0080567D">
      <w:pPr>
        <w:ind w:firstLineChars="200" w:firstLine="420"/>
        <w:rPr>
          <w:rFonts w:eastAsia="DengXian" w:hint="eastAsia"/>
          <w:lang w:eastAsia="zh-CN"/>
        </w:rPr>
      </w:pPr>
      <w:r w:rsidRPr="0080567D">
        <w:rPr>
          <w:rFonts w:eastAsia="DengXian" w:hint="eastAsia"/>
          <w:lang w:eastAsia="zh-CN"/>
        </w:rPr>
        <w:t>供应链韧性缺失本质是系统设计对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非</w:t>
      </w:r>
      <w:r w:rsidRPr="0080567D">
        <w:rPr>
          <w:rFonts w:eastAsia="DengXian" w:hint="eastAsia"/>
          <w:lang w:eastAsia="zh-CN"/>
        </w:rPr>
        <w:t>线性扰动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的脆弱</w:t>
      </w:r>
      <w:r w:rsidRPr="0080567D">
        <w:rPr>
          <w:rFonts w:eastAsia="DengXian" w:hint="eastAsia"/>
          <w:lang w:eastAsia="zh-CN"/>
        </w:rPr>
        <w:t>应对，违背复杂系统理论中的抗脆弱性原则。</w:t>
      </w:r>
    </w:p>
    <w:p w:rsidR="0080567D" w:rsidRPr="0080567D" w:rsidRDefault="0080567D" w:rsidP="0080567D">
      <w:pPr>
        <w:ind w:firstLineChars="200" w:firstLine="420"/>
        <w:rPr>
          <w:rFonts w:eastAsia="DengXian"/>
          <w:lang w:eastAsia="zh-CN"/>
        </w:rPr>
      </w:pPr>
      <w:r w:rsidRPr="0080567D">
        <w:rPr>
          <w:rFonts w:eastAsia="DengXian" w:hint="eastAsia"/>
          <w:lang w:eastAsia="zh-CN"/>
        </w:rPr>
        <w:t>复杂系统视角：供应链作为强耦合网络，其稳定性依赖节点冗余与信息反馈机制。京东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亚洲一号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仓群的延迟，暴露信息孤岛导致的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级联失效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风险，未践行复杂系统理论中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分布式控制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</w:t>
      </w:r>
      <w:r w:rsidRPr="0080567D">
        <w:rPr>
          <w:rFonts w:eastAsia="DengXian" w:hint="eastAsia"/>
          <w:lang w:eastAsia="zh-CN"/>
        </w:rPr>
        <w:t>设计理念。</w:t>
      </w:r>
    </w:p>
    <w:p w:rsidR="003328F8" w:rsidRDefault="0080567D" w:rsidP="0080567D">
      <w:pPr>
        <w:ind w:firstLineChars="200" w:firstLine="420"/>
        <w:rPr>
          <w:rFonts w:eastAsia="DengXian"/>
          <w:lang w:eastAsia="zh-CN"/>
        </w:rPr>
      </w:pPr>
      <w:r w:rsidRPr="0080567D">
        <w:rPr>
          <w:rFonts w:eastAsia="DengXian" w:hint="eastAsia"/>
          <w:lang w:eastAsia="zh-CN"/>
        </w:rPr>
        <w:t>抗脆弱性管理视角：传统供应链过度追求效率最大化，忽视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冗余</w:t>
      </w:r>
      <w:r w:rsidRPr="0080567D">
        <w:rPr>
          <w:rFonts w:eastAsia="DengXian"/>
          <w:lang w:eastAsia="zh-CN"/>
        </w:rPr>
        <w:t>-</w:t>
      </w:r>
      <w:r w:rsidRPr="0080567D">
        <w:rPr>
          <w:rFonts w:eastAsia="DengXian" w:hint="eastAsia"/>
          <w:lang w:eastAsia="zh-CN"/>
        </w:rPr>
        <w:t>弹性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平衡。某快</w:t>
      </w:r>
      <w:r w:rsidRPr="0080567D">
        <w:rPr>
          <w:rFonts w:eastAsia="DengXian" w:hint="eastAsia"/>
          <w:lang w:eastAsia="zh-CN"/>
        </w:rPr>
        <w:t>递企业投诉率上升，本质是未建立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压力测试</w:t>
      </w:r>
      <w:r w:rsidRPr="0080567D">
        <w:rPr>
          <w:rFonts w:eastAsia="DengXian"/>
          <w:lang w:eastAsia="zh-CN"/>
        </w:rPr>
        <w:t>-</w:t>
      </w:r>
      <w:r w:rsidRPr="0080567D">
        <w:rPr>
          <w:rFonts w:eastAsia="DengXian" w:hint="eastAsia"/>
          <w:lang w:eastAsia="zh-CN"/>
        </w:rPr>
        <w:t>缓冲机制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</w:t>
      </w:r>
      <w:r w:rsidRPr="0080567D">
        <w:rPr>
          <w:rFonts w:eastAsia="DengXian" w:hint="eastAsia"/>
          <w:lang w:eastAsia="zh-CN"/>
        </w:rPr>
        <w:t>动态响应体系，违背了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反脆弱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理</w:t>
      </w:r>
      <w:r w:rsidRPr="0080567D">
        <w:rPr>
          <w:rFonts w:eastAsia="DengXian" w:hint="eastAsia"/>
          <w:lang w:eastAsia="zh-CN"/>
        </w:rPr>
        <w:t>论中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从波</w:t>
      </w:r>
      <w:r w:rsidRPr="0080567D">
        <w:rPr>
          <w:rFonts w:eastAsia="DengXian" w:hint="eastAsia"/>
          <w:lang w:eastAsia="zh-CN"/>
        </w:rPr>
        <w:t>动中获益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的管理</w:t>
      </w:r>
      <w:r w:rsidRPr="0080567D">
        <w:rPr>
          <w:rFonts w:eastAsia="DengXian" w:hint="eastAsia"/>
          <w:lang w:eastAsia="zh-CN"/>
        </w:rPr>
        <w:t>逻辑。</w:t>
      </w:r>
    </w:p>
    <w:p w:rsidR="004C0711" w:rsidRPr="0080567D" w:rsidRDefault="004C0711" w:rsidP="0080567D">
      <w:pPr>
        <w:ind w:firstLineChars="200" w:firstLine="420"/>
        <w:rPr>
          <w:rFonts w:eastAsia="DengXian" w:hint="eastAsia"/>
          <w:lang w:eastAsia="zh-CN"/>
        </w:rPr>
      </w:pPr>
    </w:p>
    <w:p w:rsidR="00691248" w:rsidRPr="003328F8" w:rsidRDefault="00EC129F" w:rsidP="003328F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二</w:t>
      </w:r>
      <w:r w:rsidRPr="003328F8">
        <w:rPr>
          <w:rFonts w:eastAsia="DengXian" w:hint="eastAsia"/>
          <w:lang w:eastAsia="zh-CN"/>
        </w:rPr>
        <w:t>、</w:t>
      </w:r>
      <w:r w:rsidR="00691248">
        <w:rPr>
          <w:rFonts w:eastAsia="DengXian" w:hint="eastAsia"/>
          <w:lang w:eastAsia="zh-CN"/>
        </w:rPr>
        <w:t>针对以上现象有以下几个措施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（一）系统思维缺失的工程优化</w:t>
      </w:r>
    </w:p>
    <w:p w:rsidR="00691248" w:rsidRPr="00691248" w:rsidRDefault="00691248" w:rsidP="00316C20">
      <w:pPr>
        <w:ind w:firstLineChars="200" w:firstLine="420"/>
        <w:rPr>
          <w:rFonts w:eastAsia="DengXian" w:hint="eastAsia"/>
          <w:lang w:eastAsia="zh-CN"/>
        </w:rPr>
      </w:pPr>
      <w:r w:rsidRPr="00691248">
        <w:rPr>
          <w:rFonts w:eastAsia="DengXian" w:hint="eastAsia"/>
          <w:lang w:eastAsia="zh-CN"/>
        </w:rPr>
        <w:t>针对价格战引发的供需失衡，需建立动态定价</w:t>
      </w:r>
      <w:r w:rsidRPr="00691248">
        <w:rPr>
          <w:rFonts w:eastAsia="DengXian"/>
          <w:lang w:eastAsia="zh-CN"/>
        </w:rPr>
        <w:t>-</w:t>
      </w:r>
      <w:r w:rsidRPr="00691248">
        <w:rPr>
          <w:rFonts w:eastAsia="DengXian" w:hint="eastAsia"/>
          <w:lang w:eastAsia="zh-CN"/>
        </w:rPr>
        <w:t>库存协同系统。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技术方案：京东通过机器学习构建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需求</w:t>
      </w:r>
      <w:r w:rsidRPr="00691248">
        <w:rPr>
          <w:rFonts w:eastAsia="DengXian" w:hint="eastAsia"/>
          <w:lang w:eastAsia="zh-CN"/>
        </w:rPr>
        <w:t>弹性模型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</w:t>
      </w:r>
      <w:r w:rsidRPr="00691248">
        <w:rPr>
          <w:rFonts w:eastAsia="DengXian" w:hint="eastAsia"/>
          <w:lang w:eastAsia="zh-CN"/>
        </w:rPr>
        <w:t>结合库存周转率动态调整促销力度，将滞销品占比从</w:t>
      </w:r>
      <w:r w:rsidRPr="00691248">
        <w:rPr>
          <w:rFonts w:eastAsia="DengXian"/>
          <w:lang w:eastAsia="zh-CN"/>
        </w:rPr>
        <w:t>12%</w:t>
      </w:r>
      <w:r w:rsidRPr="00691248">
        <w:rPr>
          <w:rFonts w:eastAsia="DengXian"/>
          <w:lang w:eastAsia="zh-CN"/>
        </w:rPr>
        <w:t>降至</w:t>
      </w:r>
      <w:r w:rsidRPr="00691248">
        <w:rPr>
          <w:rFonts w:eastAsia="DengXian"/>
          <w:lang w:eastAsia="zh-CN"/>
        </w:rPr>
        <w:t>5%</w:t>
      </w:r>
      <w:r w:rsidRPr="00691248">
        <w:rPr>
          <w:rFonts w:eastAsia="DengXian"/>
          <w:lang w:eastAsia="zh-CN"/>
        </w:rPr>
        <w:t>；淘宝利用区</w:t>
      </w:r>
      <w:r w:rsidRPr="00691248">
        <w:rPr>
          <w:rFonts w:eastAsia="DengXian" w:hint="eastAsia"/>
          <w:lang w:eastAsia="zh-CN"/>
        </w:rPr>
        <w:t>块链实现价格变动的可追溯性管理。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理论支撑：引入系统动力学理论，构建包含价格、库存、物流的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反</w:t>
      </w:r>
      <w:r w:rsidRPr="00691248">
        <w:rPr>
          <w:rFonts w:eastAsia="DengXian" w:hint="eastAsia"/>
          <w:lang w:eastAsia="zh-CN"/>
        </w:rPr>
        <w:t>馈调节闭环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，避免</w:t>
      </w:r>
      <w:r w:rsidRPr="00691248">
        <w:rPr>
          <w:rFonts w:eastAsia="DengXian" w:hint="eastAsia"/>
          <w:lang w:eastAsia="zh-CN"/>
        </w:rPr>
        <w:t>过度促销导致的资源错配。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lastRenderedPageBreak/>
        <w:t>（二）动态平衡失衡的工程调节</w:t>
      </w:r>
    </w:p>
    <w:p w:rsidR="00691248" w:rsidRPr="00691248" w:rsidRDefault="00691248" w:rsidP="00316C20">
      <w:pPr>
        <w:ind w:firstLineChars="200" w:firstLine="420"/>
        <w:rPr>
          <w:rFonts w:eastAsia="DengXian" w:hint="eastAsia"/>
          <w:lang w:eastAsia="zh-CN"/>
        </w:rPr>
      </w:pPr>
      <w:r w:rsidRPr="00691248">
        <w:rPr>
          <w:rFonts w:eastAsia="DengXian" w:hint="eastAsia"/>
          <w:lang w:eastAsia="zh-CN"/>
        </w:rPr>
        <w:t>针对广告投入边际效益递减，需构建用户注意力</w:t>
      </w:r>
      <w:r w:rsidRPr="00691248">
        <w:rPr>
          <w:rFonts w:eastAsia="DengXian"/>
          <w:lang w:eastAsia="zh-CN"/>
        </w:rPr>
        <w:t>-</w:t>
      </w:r>
      <w:r w:rsidRPr="00691248">
        <w:rPr>
          <w:rFonts w:eastAsia="DengXian" w:hint="eastAsia"/>
          <w:lang w:eastAsia="zh-CN"/>
        </w:rPr>
        <w:t>转化率动态模型。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技术方案：京东通过</w:t>
      </w:r>
      <w:r w:rsidRPr="00691248">
        <w:rPr>
          <w:rFonts w:eastAsia="DengXian"/>
          <w:lang w:eastAsia="zh-CN"/>
        </w:rPr>
        <w:t>AI</w:t>
      </w:r>
      <w:r w:rsidRPr="00691248">
        <w:rPr>
          <w:rFonts w:eastAsia="DengXian"/>
          <w:lang w:eastAsia="zh-CN"/>
        </w:rPr>
        <w:t>推荐算法提升广告点</w:t>
      </w:r>
      <w:r w:rsidRPr="00691248">
        <w:rPr>
          <w:rFonts w:eastAsia="DengXian" w:hint="eastAsia"/>
          <w:lang w:eastAsia="zh-CN"/>
        </w:rPr>
        <w:t>击率至</w:t>
      </w:r>
      <w:r w:rsidRPr="00691248">
        <w:rPr>
          <w:rFonts w:eastAsia="DengXian"/>
          <w:lang w:eastAsia="zh-CN"/>
        </w:rPr>
        <w:t>5.7%</w:t>
      </w:r>
      <w:r w:rsidRPr="00691248">
        <w:rPr>
          <w:rFonts w:eastAsia="DengXian"/>
          <w:lang w:eastAsia="zh-CN"/>
        </w:rPr>
        <w:t>；</w:t>
      </w:r>
      <w:r w:rsidRPr="00691248">
        <w:rPr>
          <w:rFonts w:eastAsia="DengXian" w:hint="eastAsia"/>
          <w:lang w:eastAsia="zh-CN"/>
        </w:rPr>
        <w:t>开发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广告疲</w:t>
      </w:r>
      <w:r w:rsidRPr="00691248">
        <w:rPr>
          <w:rFonts w:eastAsia="DengXian" w:hint="eastAsia"/>
          <w:lang w:eastAsia="zh-CN"/>
        </w:rPr>
        <w:t>劳度监测系统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，当用</w:t>
      </w:r>
      <w:r w:rsidRPr="00691248">
        <w:rPr>
          <w:rFonts w:eastAsia="DengXian" w:hint="eastAsia"/>
          <w:lang w:eastAsia="zh-CN"/>
        </w:rPr>
        <w:t>户重复曝光次数超过阈值时自动切换内容。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理论支撑：应用控制论中的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 w:hint="eastAsia"/>
          <w:lang w:eastAsia="zh-CN"/>
        </w:rPr>
        <w:t>阈值反馈机制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，通</w:t>
      </w:r>
      <w:r w:rsidRPr="00691248">
        <w:rPr>
          <w:rFonts w:eastAsia="DengXian" w:hint="eastAsia"/>
          <w:lang w:eastAsia="zh-CN"/>
        </w:rPr>
        <w:t>过实时监测用户行为数据，动态调整广告投放策略，避免注意力透支。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（三）创新驱动不足的工程重构</w:t>
      </w:r>
    </w:p>
    <w:p w:rsidR="00691248" w:rsidRPr="00691248" w:rsidRDefault="00691248" w:rsidP="00316C20">
      <w:pPr>
        <w:ind w:firstLineChars="200" w:firstLine="420"/>
        <w:rPr>
          <w:rFonts w:eastAsia="DengXian" w:hint="eastAsia"/>
          <w:lang w:eastAsia="zh-CN"/>
        </w:rPr>
      </w:pPr>
      <w:r w:rsidRPr="00691248">
        <w:rPr>
          <w:rFonts w:eastAsia="DengXian" w:hint="eastAsia"/>
          <w:lang w:eastAsia="zh-CN"/>
        </w:rPr>
        <w:t>针对供应链韧性危机，需实施复杂网络优化与弹性设计。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技术方案：京东物流采用复杂网络算法优化配送路径，使异常率从</w:t>
      </w:r>
      <w:r w:rsidRPr="00691248">
        <w:rPr>
          <w:rFonts w:eastAsia="DengXian"/>
          <w:lang w:eastAsia="zh-CN"/>
        </w:rPr>
        <w:t>8%</w:t>
      </w:r>
      <w:r w:rsidRPr="00691248">
        <w:rPr>
          <w:rFonts w:eastAsia="DengXian"/>
          <w:lang w:eastAsia="zh-CN"/>
        </w:rPr>
        <w:t>降至</w:t>
      </w:r>
      <w:r w:rsidRPr="00691248">
        <w:rPr>
          <w:rFonts w:eastAsia="DengXian"/>
          <w:lang w:eastAsia="zh-CN"/>
        </w:rPr>
        <w:t>2.3%</w:t>
      </w:r>
      <w:r w:rsidRPr="00691248">
        <w:rPr>
          <w:rFonts w:eastAsia="DengXian"/>
          <w:lang w:eastAsia="zh-CN"/>
        </w:rPr>
        <w:t>；菜</w:t>
      </w:r>
      <w:r w:rsidRPr="00691248">
        <w:rPr>
          <w:rFonts w:eastAsia="DengXian" w:hint="eastAsia"/>
          <w:lang w:eastAsia="zh-CN"/>
        </w:rPr>
        <w:t>鸟网络建立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 w:hint="eastAsia"/>
          <w:lang w:eastAsia="zh-CN"/>
        </w:rPr>
        <w:t>应急响应协议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</w:t>
      </w:r>
      <w:r w:rsidRPr="00691248">
        <w:rPr>
          <w:rFonts w:eastAsia="DengXian" w:hint="eastAsia"/>
          <w:lang w:eastAsia="zh-CN"/>
        </w:rPr>
        <w:t>实现周边仓</w:t>
      </w:r>
      <w:r w:rsidRPr="00691248">
        <w:rPr>
          <w:rFonts w:eastAsia="DengXian"/>
          <w:lang w:eastAsia="zh-CN"/>
        </w:rPr>
        <w:t>15</w:t>
      </w:r>
      <w:r w:rsidRPr="00691248">
        <w:rPr>
          <w:rFonts w:eastAsia="DengXian"/>
          <w:lang w:eastAsia="zh-CN"/>
        </w:rPr>
        <w:t>分</w:t>
      </w:r>
      <w:r w:rsidRPr="00691248">
        <w:rPr>
          <w:rFonts w:eastAsia="DengXian" w:hint="eastAsia"/>
          <w:lang w:eastAsia="zh-CN"/>
        </w:rPr>
        <w:t>钟级资源调配。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理论支撑：借鉴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数字</w:t>
      </w:r>
      <w:r w:rsidRPr="00691248">
        <w:rPr>
          <w:rFonts w:eastAsia="DengXian" w:hint="eastAsia"/>
          <w:lang w:eastAsia="zh-CN"/>
        </w:rPr>
        <w:t>孪生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技</w:t>
      </w:r>
      <w:r w:rsidRPr="00691248">
        <w:rPr>
          <w:rFonts w:eastAsia="DengXian" w:hint="eastAsia"/>
          <w:lang w:eastAsia="zh-CN"/>
        </w:rPr>
        <w:t>术，构建虚拟供应链系统进行压力测试，提前识别潜在风险节点并建立缓冲机制。</w:t>
      </w:r>
    </w:p>
    <w:p w:rsidR="003328F8" w:rsidRPr="003328F8" w:rsidRDefault="002049CD" w:rsidP="003328F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</w:t>
      </w:r>
      <w:r w:rsidRPr="002049CD">
        <w:rPr>
          <w:rFonts w:eastAsia="DengXian" w:hint="eastAsia"/>
          <w:lang w:eastAsia="zh-CN"/>
        </w:rPr>
        <w:t>双十一商业竞争的工程化治理，本质上是管理科学与工程理论在数字经济时代的实践应用。通过构建动态定价模型、优化供应链网络、创新服务设计等工程化手段，企业可在激烈竞争中实现资源的最优配置。未来商业生态的可持续发展，有赖于工程思维与商业智慧的深度融合，这既需要技术创新的突破，更需要系统思维的范式转变。</w:t>
      </w:r>
    </w:p>
    <w:sectPr w:rsidR="003328F8" w:rsidRPr="003328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463"/>
    <w:multiLevelType w:val="hybridMultilevel"/>
    <w:tmpl w:val="E58A772E"/>
    <w:lvl w:ilvl="0" w:tplc="A9AA4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8A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8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0C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4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61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83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E3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8"/>
    <w:rsid w:val="00014459"/>
    <w:rsid w:val="0002174C"/>
    <w:rsid w:val="00036A96"/>
    <w:rsid w:val="00043137"/>
    <w:rsid w:val="00054B23"/>
    <w:rsid w:val="0009544C"/>
    <w:rsid w:val="000D4C6A"/>
    <w:rsid w:val="001158A9"/>
    <w:rsid w:val="00131885"/>
    <w:rsid w:val="00131E78"/>
    <w:rsid w:val="001D0988"/>
    <w:rsid w:val="001D5D89"/>
    <w:rsid w:val="001E6F10"/>
    <w:rsid w:val="002049CD"/>
    <w:rsid w:val="00234354"/>
    <w:rsid w:val="00255E8E"/>
    <w:rsid w:val="00282504"/>
    <w:rsid w:val="00296B79"/>
    <w:rsid w:val="002D117E"/>
    <w:rsid w:val="002D349D"/>
    <w:rsid w:val="00316C20"/>
    <w:rsid w:val="003328F8"/>
    <w:rsid w:val="00354EEE"/>
    <w:rsid w:val="00355E21"/>
    <w:rsid w:val="003634C0"/>
    <w:rsid w:val="003D22C8"/>
    <w:rsid w:val="003F51BA"/>
    <w:rsid w:val="00414C11"/>
    <w:rsid w:val="00415FD3"/>
    <w:rsid w:val="00435545"/>
    <w:rsid w:val="00484629"/>
    <w:rsid w:val="004926B5"/>
    <w:rsid w:val="00495C23"/>
    <w:rsid w:val="004C0711"/>
    <w:rsid w:val="004C4A11"/>
    <w:rsid w:val="00501476"/>
    <w:rsid w:val="0050379E"/>
    <w:rsid w:val="005363B0"/>
    <w:rsid w:val="00551CCC"/>
    <w:rsid w:val="0055570D"/>
    <w:rsid w:val="0057102D"/>
    <w:rsid w:val="005D4642"/>
    <w:rsid w:val="005D67C7"/>
    <w:rsid w:val="0061093F"/>
    <w:rsid w:val="0062081B"/>
    <w:rsid w:val="0064475F"/>
    <w:rsid w:val="00691248"/>
    <w:rsid w:val="006933E4"/>
    <w:rsid w:val="007252E5"/>
    <w:rsid w:val="00726230"/>
    <w:rsid w:val="007C621D"/>
    <w:rsid w:val="00801224"/>
    <w:rsid w:val="0080567D"/>
    <w:rsid w:val="00880703"/>
    <w:rsid w:val="00944E6E"/>
    <w:rsid w:val="00945293"/>
    <w:rsid w:val="009A526C"/>
    <w:rsid w:val="00A11A99"/>
    <w:rsid w:val="00AF44B0"/>
    <w:rsid w:val="00AF507C"/>
    <w:rsid w:val="00BC3E18"/>
    <w:rsid w:val="00BF1041"/>
    <w:rsid w:val="00C30400"/>
    <w:rsid w:val="00C37112"/>
    <w:rsid w:val="00C53218"/>
    <w:rsid w:val="00CA34AB"/>
    <w:rsid w:val="00CA4022"/>
    <w:rsid w:val="00CD0FE3"/>
    <w:rsid w:val="00D358B0"/>
    <w:rsid w:val="00D52C67"/>
    <w:rsid w:val="00DD56A3"/>
    <w:rsid w:val="00DD59AD"/>
    <w:rsid w:val="00E113E5"/>
    <w:rsid w:val="00E2292A"/>
    <w:rsid w:val="00E550F2"/>
    <w:rsid w:val="00E67232"/>
    <w:rsid w:val="00E84CC7"/>
    <w:rsid w:val="00E87F62"/>
    <w:rsid w:val="00EB79B1"/>
    <w:rsid w:val="00EC129F"/>
    <w:rsid w:val="00EF74B2"/>
    <w:rsid w:val="00F14A4D"/>
    <w:rsid w:val="00F171D1"/>
    <w:rsid w:val="00F30F9A"/>
    <w:rsid w:val="00FA2C21"/>
    <w:rsid w:val="00FA57A3"/>
    <w:rsid w:val="00FD627A"/>
    <w:rsid w:val="00FE6BDB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7AFB4A"/>
  <w15:chartTrackingRefBased/>
  <w15:docId w15:val="{C9BEADDD-283B-4CDF-981E-5F59BD5E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47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476"/>
    <w:rPr>
      <w:rFonts w:asciiTheme="majorHAnsi" w:eastAsiaTheme="majorEastAsia" w:hAnsiTheme="majorHAnsi" w:cstheme="majorBidi"/>
      <w:sz w:val="24"/>
      <w:szCs w:val="24"/>
    </w:rPr>
  </w:style>
  <w:style w:type="table" w:styleId="a3">
    <w:name w:val="Grid Table Light"/>
    <w:basedOn w:val="a1"/>
    <w:uiPriority w:val="40"/>
    <w:rsid w:val="00FA2C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1"/>
    <w:uiPriority w:val="49"/>
    <w:rsid w:val="00FA2C2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6">
    <w:name w:val="Grid Table 5 Dark Accent 6"/>
    <w:basedOn w:val="a1"/>
    <w:uiPriority w:val="50"/>
    <w:rsid w:val="00FA2C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4">
    <w:name w:val="Grid Table 4 Accent 4"/>
    <w:basedOn w:val="a1"/>
    <w:uiPriority w:val="49"/>
    <w:rsid w:val="00FA2C2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FA2C2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7C621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2">
    <w:name w:val="List Table 6 Colorful Accent 2"/>
    <w:basedOn w:val="a1"/>
    <w:uiPriority w:val="51"/>
    <w:rsid w:val="00A11A9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List Table 3 Accent 5"/>
    <w:basedOn w:val="a1"/>
    <w:uiPriority w:val="48"/>
    <w:rsid w:val="00CD0FE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40">
    <w:name w:val="List Table 4 Accent 4"/>
    <w:basedOn w:val="a1"/>
    <w:uiPriority w:val="49"/>
    <w:rsid w:val="0057102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uiPriority w:val="49"/>
    <w:rsid w:val="005363B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">
    <w:name w:val="Grid Table 1 Light Accent 6"/>
    <w:basedOn w:val="a1"/>
    <w:uiPriority w:val="46"/>
    <w:rsid w:val="00551CC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551CC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6">
    <w:name w:val="Grid Table 2 Accent 6"/>
    <w:basedOn w:val="a1"/>
    <w:uiPriority w:val="47"/>
    <w:rsid w:val="00551CC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1">
    <w:name w:val="Grid Table 1 Light"/>
    <w:basedOn w:val="a1"/>
    <w:uiPriority w:val="46"/>
    <w:rsid w:val="00E87F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87F6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E87F62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EB79B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List Table 3 Accent 6"/>
    <w:basedOn w:val="a1"/>
    <w:uiPriority w:val="48"/>
    <w:rsid w:val="003634C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50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02840732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08129711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4569580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2840050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40653925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5144409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8798918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762608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00506063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9104318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67499490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176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78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298302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604363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758151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8156256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64805286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40206995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1056295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76488741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506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48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34593419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4178269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11821015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8657352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74298704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2279383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85279345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84019457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70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82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61752434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5930250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446428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4659258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4752105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1772060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4102784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6388502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8013892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1249882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8992222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96530983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1694112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12272163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2125407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5316573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5487898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959152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5577857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117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84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5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61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4538363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2037644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8429736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36232314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4287250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4349601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5448261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2878546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569941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9865338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5547150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231151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6239969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13567832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2389028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1194703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18863561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43648276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146502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2079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SBI BITS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Xiuli Dong</dc:creator>
  <cp:keywords/>
  <dc:description/>
  <cp:lastModifiedBy>Xiuli Dong</cp:lastModifiedBy>
  <cp:revision>79</cp:revision>
  <dcterms:created xsi:type="dcterms:W3CDTF">2025-10-10T05:14:00Z</dcterms:created>
  <dcterms:modified xsi:type="dcterms:W3CDTF">2025-10-11T09:21:00Z</dcterms:modified>
</cp:coreProperties>
</file>