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9D4682" w14:textId="77777777" w:rsidR="00F92A0D" w:rsidRDefault="00324ECF" w:rsidP="2E53945F">
      <w:pPr>
        <w:pStyle w:val="paragraph"/>
        <w:spacing w:beforeAutospacing="0" w:after="0" w:afterAutospacing="0" w:line="360" w:lineRule="auto"/>
        <w:jc w:val="right"/>
        <w:textAlignment w:val="baseline"/>
        <w:rPr>
          <w:rFonts w:ascii="Segoe UI" w:hAnsi="Segoe UI" w:cs="Segoe UI"/>
          <w:szCs w:val="24"/>
        </w:rPr>
      </w:pPr>
      <w:r w:rsidRPr="2E53945F">
        <w:rPr>
          <w:rStyle w:val="normaltextrun"/>
          <w:rFonts w:eastAsiaTheme="majorEastAsia"/>
          <w:szCs w:val="24"/>
        </w:rPr>
        <w:t> </w:t>
      </w:r>
      <w:r w:rsidR="1EE7B14C" w:rsidRPr="2E53945F">
        <w:rPr>
          <w:rStyle w:val="normaltextrun"/>
          <w:rFonts w:eastAsiaTheme="majorEastAsia"/>
          <w:szCs w:val="24"/>
        </w:rPr>
        <w:t>ER-SEE-P</w:t>
      </w:r>
      <w:r w:rsidRPr="2E53945F">
        <w:rPr>
          <w:rStyle w:val="eop"/>
          <w:rFonts w:eastAsiaTheme="majorEastAsia"/>
          <w:szCs w:val="24"/>
        </w:rPr>
        <w:t> </w:t>
      </w:r>
    </w:p>
    <w:p w14:paraId="58A6A744" w14:textId="77777777" w:rsidR="00324ECF" w:rsidRDefault="00324ECF" w:rsidP="2E53945F">
      <w:pPr>
        <w:pStyle w:val="paragraph"/>
        <w:spacing w:beforeAutospacing="0" w:after="0" w:afterAutospacing="0" w:line="360" w:lineRule="auto"/>
        <w:jc w:val="center"/>
        <w:textAlignment w:val="baseline"/>
        <w:rPr>
          <w:rFonts w:ascii="Segoe UI" w:hAnsi="Segoe UI" w:cs="Segoe UI"/>
          <w:szCs w:val="24"/>
        </w:rPr>
      </w:pPr>
      <w:r w:rsidRPr="2E53945F">
        <w:rPr>
          <w:rStyle w:val="eop"/>
          <w:rFonts w:eastAsiaTheme="majorEastAsia"/>
          <w:szCs w:val="24"/>
        </w:rPr>
        <w:t> </w:t>
      </w:r>
    </w:p>
    <w:p w14:paraId="6D7771FF" w14:textId="1F916B8A" w:rsidR="18D77F8A" w:rsidRDefault="18D77F8A" w:rsidP="6F04B9F5">
      <w:pPr>
        <w:pStyle w:val="paragraph"/>
        <w:spacing w:beforeAutospacing="0" w:after="0" w:afterAutospacing="0" w:line="360" w:lineRule="auto"/>
        <w:jc w:val="center"/>
        <w:textAlignment w:val="baseline"/>
        <w:rPr>
          <w:rStyle w:val="normaltextrun"/>
          <w:rFonts w:eastAsiaTheme="majorEastAsia"/>
          <w:szCs w:val="24"/>
        </w:rPr>
      </w:pPr>
    </w:p>
    <w:p w14:paraId="49F62B31" w14:textId="7D9F8151" w:rsidR="2E53945F" w:rsidRDefault="2E53945F" w:rsidP="2E53945F">
      <w:pPr>
        <w:pStyle w:val="paragraph"/>
        <w:spacing w:beforeAutospacing="0" w:after="0" w:afterAutospacing="0" w:line="360" w:lineRule="auto"/>
        <w:jc w:val="center"/>
        <w:rPr>
          <w:rStyle w:val="normaltextrun"/>
          <w:rFonts w:eastAsiaTheme="majorEastAsia"/>
          <w:szCs w:val="24"/>
        </w:rPr>
      </w:pPr>
    </w:p>
    <w:p w14:paraId="2CD854B3" w14:textId="622F2C89" w:rsidR="2E53945F" w:rsidRDefault="2E53945F" w:rsidP="2E53945F">
      <w:pPr>
        <w:pStyle w:val="paragraph"/>
        <w:spacing w:beforeAutospacing="0" w:after="0" w:afterAutospacing="0" w:line="360" w:lineRule="auto"/>
        <w:jc w:val="center"/>
        <w:rPr>
          <w:rStyle w:val="normaltextrun"/>
          <w:rFonts w:eastAsiaTheme="majorEastAsia"/>
          <w:szCs w:val="24"/>
        </w:rPr>
      </w:pPr>
    </w:p>
    <w:p w14:paraId="77F69DD7" w14:textId="7A036A9C" w:rsidR="2E53945F" w:rsidRDefault="2E53945F" w:rsidP="2E53945F">
      <w:pPr>
        <w:pStyle w:val="paragraph"/>
        <w:spacing w:beforeAutospacing="0" w:after="0" w:afterAutospacing="0" w:line="360" w:lineRule="auto"/>
        <w:jc w:val="center"/>
        <w:rPr>
          <w:rStyle w:val="normaltextrun"/>
          <w:rFonts w:eastAsiaTheme="majorEastAsia"/>
          <w:szCs w:val="24"/>
        </w:rPr>
      </w:pPr>
    </w:p>
    <w:p w14:paraId="7EE891E1" w14:textId="3C322190" w:rsidR="2E53945F" w:rsidRDefault="2E53945F" w:rsidP="2E53945F">
      <w:pPr>
        <w:pStyle w:val="paragraph"/>
        <w:spacing w:beforeAutospacing="0" w:after="0" w:afterAutospacing="0" w:line="360" w:lineRule="auto"/>
        <w:jc w:val="center"/>
        <w:rPr>
          <w:rStyle w:val="normaltextrun"/>
          <w:rFonts w:eastAsiaTheme="majorEastAsia"/>
          <w:szCs w:val="24"/>
        </w:rPr>
      </w:pPr>
    </w:p>
    <w:p w14:paraId="0C6BC4D5" w14:textId="2E7E8C3B" w:rsidR="1EE7B14C" w:rsidRDefault="1EE7B14C" w:rsidP="6F04B9F5">
      <w:pPr>
        <w:pStyle w:val="paragraph"/>
        <w:spacing w:beforeAutospacing="0" w:after="0" w:afterAutospacing="0" w:line="360" w:lineRule="auto"/>
        <w:jc w:val="center"/>
        <w:textAlignment w:val="baseline"/>
        <w:rPr>
          <w:rFonts w:ascii="Segoe UI" w:hAnsi="Segoe UI" w:cs="Segoe UI"/>
          <w:szCs w:val="24"/>
        </w:rPr>
      </w:pPr>
      <w:r w:rsidRPr="2E53945F">
        <w:rPr>
          <w:rStyle w:val="normaltextrun"/>
          <w:rFonts w:eastAsiaTheme="majorEastAsia"/>
          <w:szCs w:val="24"/>
        </w:rPr>
        <w:t>Project Design Report</w:t>
      </w:r>
      <w:r w:rsidR="00324ECF" w:rsidRPr="2E53945F">
        <w:rPr>
          <w:rStyle w:val="eop"/>
          <w:rFonts w:eastAsiaTheme="majorEastAsia"/>
          <w:szCs w:val="24"/>
        </w:rPr>
        <w:t> </w:t>
      </w:r>
    </w:p>
    <w:p w14:paraId="1D6ACCCA" w14:textId="2785DFC2" w:rsidR="1EE7B14C" w:rsidRPr="00007E19" w:rsidRDefault="00324ECF" w:rsidP="6F04B9F5">
      <w:pPr>
        <w:pStyle w:val="paragraph"/>
        <w:spacing w:beforeAutospacing="0" w:after="0" w:afterAutospacing="0" w:line="360" w:lineRule="auto"/>
        <w:jc w:val="center"/>
        <w:textAlignment w:val="baseline"/>
        <w:rPr>
          <w:rFonts w:ascii="Segoe UI" w:hAnsi="Segoe UI" w:cs="Segoe UI"/>
          <w:szCs w:val="24"/>
        </w:rPr>
      </w:pPr>
      <w:r w:rsidRPr="2E53945F">
        <w:rPr>
          <w:rStyle w:val="normaltextrun"/>
          <w:rFonts w:eastAsiaTheme="majorEastAsia"/>
          <w:szCs w:val="24"/>
        </w:rPr>
        <w:t>Miniature</w:t>
      </w:r>
      <w:r w:rsidR="1EE7B14C" w:rsidRPr="2E53945F">
        <w:rPr>
          <w:rStyle w:val="normaltextrun"/>
          <w:rFonts w:eastAsiaTheme="majorEastAsia"/>
          <w:szCs w:val="24"/>
        </w:rPr>
        <w:t xml:space="preserve"> Ultrasound</w:t>
      </w:r>
      <w:r w:rsidRPr="2E53945F">
        <w:rPr>
          <w:rStyle w:val="normaltextrun"/>
          <w:rFonts w:eastAsiaTheme="majorEastAsia"/>
          <w:szCs w:val="24"/>
        </w:rPr>
        <w:t xml:space="preserve"> Probe for Direct Visualization in ERCP</w:t>
      </w:r>
      <w:r w:rsidR="1EE7B14C" w:rsidRPr="2E53945F">
        <w:rPr>
          <w:rStyle w:val="normaltextrun"/>
          <w:rFonts w:eastAsiaTheme="majorEastAsia"/>
          <w:szCs w:val="24"/>
        </w:rPr>
        <w:t>,</w:t>
      </w:r>
      <w:r w:rsidR="15DA1DF9" w:rsidRPr="2E53945F">
        <w:rPr>
          <w:rStyle w:val="normaltextrun"/>
          <w:rFonts w:eastAsiaTheme="majorEastAsia"/>
          <w:szCs w:val="24"/>
        </w:rPr>
        <w:t xml:space="preserve"> </w:t>
      </w:r>
      <w:r w:rsidR="1EE7B14C" w:rsidRPr="2E53945F">
        <w:rPr>
          <w:rStyle w:val="normaltextrun"/>
          <w:rFonts w:eastAsiaTheme="majorEastAsia"/>
          <w:szCs w:val="24"/>
        </w:rPr>
        <w:t>9 December 2024,</w:t>
      </w:r>
      <w:r w:rsidR="1EE1B49A" w:rsidRPr="2E53945F">
        <w:rPr>
          <w:rStyle w:val="normaltextrun"/>
          <w:rFonts w:eastAsiaTheme="majorEastAsia"/>
          <w:szCs w:val="24"/>
        </w:rPr>
        <w:t xml:space="preserve"> </w:t>
      </w:r>
      <w:r w:rsidR="1EE7B14C" w:rsidRPr="2E53945F">
        <w:rPr>
          <w:rStyle w:val="normaltextrun"/>
          <w:rFonts w:eastAsiaTheme="majorEastAsia"/>
          <w:szCs w:val="24"/>
        </w:rPr>
        <w:t>BMED 4602</w:t>
      </w:r>
      <w:r w:rsidR="265675C8" w:rsidRPr="2E53945F">
        <w:rPr>
          <w:rStyle w:val="normaltextrun"/>
          <w:rFonts w:eastAsiaTheme="majorEastAsia"/>
          <w:szCs w:val="24"/>
        </w:rPr>
        <w:t>,</w:t>
      </w:r>
      <w:r w:rsidR="3ECD86B5" w:rsidRPr="2E53945F">
        <w:rPr>
          <w:rStyle w:val="normaltextrun"/>
          <w:rFonts w:eastAsiaTheme="majorEastAsia"/>
          <w:szCs w:val="24"/>
        </w:rPr>
        <w:t xml:space="preserve"> </w:t>
      </w:r>
      <w:r w:rsidR="1EE7B14C" w:rsidRPr="2E53945F">
        <w:rPr>
          <w:rStyle w:val="normaltextrun"/>
          <w:rFonts w:eastAsiaTheme="majorEastAsia"/>
          <w:szCs w:val="24"/>
        </w:rPr>
        <w:t>Fall 2024</w:t>
      </w:r>
      <w:r w:rsidRPr="2E53945F">
        <w:rPr>
          <w:rStyle w:val="eop"/>
          <w:rFonts w:eastAsiaTheme="majorEastAsia"/>
          <w:szCs w:val="24"/>
        </w:rPr>
        <w:t> </w:t>
      </w:r>
    </w:p>
    <w:p w14:paraId="253F17B5" w14:textId="241E8A8E" w:rsidR="37637AF7" w:rsidRDefault="37637AF7" w:rsidP="6F04B9F5">
      <w:pPr>
        <w:pStyle w:val="paragraph"/>
        <w:spacing w:beforeAutospacing="0" w:after="0" w:afterAutospacing="0" w:line="360" w:lineRule="auto"/>
        <w:jc w:val="center"/>
        <w:textAlignment w:val="baseline"/>
        <w:rPr>
          <w:rFonts w:ascii="Segoe UI" w:hAnsi="Segoe UI" w:cs="Segoe UI"/>
          <w:szCs w:val="24"/>
        </w:rPr>
      </w:pPr>
      <w:r w:rsidRPr="2E53945F">
        <w:rPr>
          <w:rStyle w:val="normaltextrun"/>
          <w:rFonts w:eastAsiaTheme="majorEastAsia"/>
          <w:szCs w:val="24"/>
        </w:rPr>
        <w:t xml:space="preserve">Advised by </w:t>
      </w:r>
      <w:r w:rsidR="3308FD35" w:rsidRPr="2E53945F">
        <w:rPr>
          <w:rStyle w:val="normaltextrun"/>
          <w:rFonts w:eastAsiaTheme="majorEastAsia"/>
          <w:szCs w:val="24"/>
        </w:rPr>
        <w:t>Dr. Raja R. Sappati Biyyani, MD</w:t>
      </w:r>
      <w:r w:rsidR="69A606F2" w:rsidRPr="2E53945F">
        <w:rPr>
          <w:rStyle w:val="normaltextrun"/>
          <w:rFonts w:eastAsiaTheme="majorEastAsia"/>
          <w:szCs w:val="24"/>
        </w:rPr>
        <w:t>,</w:t>
      </w:r>
      <w:r w:rsidR="3308FD35" w:rsidRPr="2E53945F">
        <w:rPr>
          <w:rStyle w:val="normaltextrun"/>
          <w:rFonts w:eastAsiaTheme="majorEastAsia"/>
          <w:szCs w:val="24"/>
        </w:rPr>
        <w:t xml:space="preserve"> </w:t>
      </w:r>
      <w:r w:rsidR="3C4470C4" w:rsidRPr="2E53945F">
        <w:rPr>
          <w:rStyle w:val="normaltextrun"/>
          <w:rFonts w:eastAsiaTheme="majorEastAsia"/>
          <w:szCs w:val="24"/>
        </w:rPr>
        <w:t>GI Specialists of Georgia</w:t>
      </w:r>
      <w:r w:rsidR="00324ECF" w:rsidRPr="2E53945F">
        <w:rPr>
          <w:rStyle w:val="eop"/>
          <w:rFonts w:eastAsiaTheme="majorEastAsia"/>
          <w:szCs w:val="24"/>
        </w:rPr>
        <w:t> </w:t>
      </w:r>
    </w:p>
    <w:p w14:paraId="7E502879" w14:textId="481853FC" w:rsidR="2E53945F" w:rsidRDefault="2E53945F" w:rsidP="2E53945F">
      <w:pPr>
        <w:pStyle w:val="paragraph"/>
        <w:spacing w:beforeAutospacing="0" w:after="0" w:afterAutospacing="0" w:line="360" w:lineRule="auto"/>
        <w:jc w:val="center"/>
        <w:rPr>
          <w:rStyle w:val="normaltextrun"/>
          <w:rFonts w:eastAsiaTheme="majorEastAsia"/>
          <w:szCs w:val="24"/>
        </w:rPr>
      </w:pPr>
    </w:p>
    <w:p w14:paraId="615A1174" w14:textId="209FC9E8" w:rsidR="18D77F8A" w:rsidRDefault="6F2178C2" w:rsidP="6F04B9F5">
      <w:pPr>
        <w:pStyle w:val="paragraph"/>
        <w:spacing w:beforeAutospacing="0" w:after="0" w:afterAutospacing="0" w:line="360" w:lineRule="auto"/>
        <w:jc w:val="center"/>
        <w:textAlignment w:val="baseline"/>
        <w:rPr>
          <w:rFonts w:ascii="Segoe UI" w:hAnsi="Segoe UI" w:cs="Segoe UI"/>
          <w:szCs w:val="24"/>
        </w:rPr>
      </w:pPr>
      <w:r w:rsidRPr="2E53945F">
        <w:rPr>
          <w:rStyle w:val="normaltextrun"/>
          <w:rFonts w:eastAsiaTheme="majorEastAsia"/>
          <w:szCs w:val="24"/>
        </w:rPr>
        <w:t>Louis Klem</w:t>
      </w:r>
      <w:r w:rsidR="00324ECF" w:rsidRPr="2E53945F">
        <w:rPr>
          <w:rStyle w:val="eop"/>
          <w:rFonts w:eastAsiaTheme="majorEastAsia"/>
          <w:szCs w:val="24"/>
        </w:rPr>
        <w:t> </w:t>
      </w:r>
    </w:p>
    <w:p w14:paraId="789DC402" w14:textId="06ED70D3" w:rsidR="000263D0" w:rsidRDefault="000263D0" w:rsidP="6F04B9F5">
      <w:pPr>
        <w:pStyle w:val="paragraph"/>
        <w:spacing w:beforeAutospacing="0" w:after="0" w:afterAutospacing="0" w:line="360" w:lineRule="auto"/>
        <w:jc w:val="center"/>
        <w:textAlignment w:val="baseline"/>
        <w:rPr>
          <w:rFonts w:ascii="Segoe UI" w:hAnsi="Segoe UI" w:cs="Segoe UI"/>
          <w:szCs w:val="24"/>
        </w:rPr>
      </w:pPr>
    </w:p>
    <w:p w14:paraId="575C6B9A" w14:textId="28FA76CC" w:rsidR="6F2178C2" w:rsidRDefault="6F2178C2" w:rsidP="6F04B9F5">
      <w:pPr>
        <w:pStyle w:val="paragraph"/>
        <w:spacing w:beforeAutospacing="0" w:after="0" w:afterAutospacing="0" w:line="360" w:lineRule="auto"/>
        <w:jc w:val="center"/>
        <w:textAlignment w:val="baseline"/>
        <w:rPr>
          <w:rFonts w:ascii="Segoe UI" w:hAnsi="Segoe UI" w:cs="Segoe UI"/>
        </w:rPr>
      </w:pPr>
      <w:r w:rsidRPr="2B982BC5">
        <w:rPr>
          <w:rStyle w:val="normaltextrun"/>
          <w:rFonts w:eastAsiaTheme="majorEastAsia"/>
        </w:rPr>
        <w:t>Colten Palkon</w:t>
      </w:r>
      <w:r w:rsidR="00324ECF" w:rsidRPr="2B982BC5">
        <w:rPr>
          <w:rStyle w:val="eop"/>
          <w:rFonts w:eastAsiaTheme="majorEastAsia"/>
        </w:rPr>
        <w:t> </w:t>
      </w:r>
    </w:p>
    <w:p w14:paraId="6FAD4C0B" w14:textId="6D73B4E4" w:rsidR="108E0EC2" w:rsidRDefault="108E0EC2" w:rsidP="2B982BC5">
      <w:pPr>
        <w:pStyle w:val="paragraph"/>
        <w:spacing w:beforeAutospacing="0" w:after="0" w:afterAutospacing="0" w:line="360" w:lineRule="auto"/>
        <w:jc w:val="center"/>
      </w:pPr>
    </w:p>
    <w:p w14:paraId="0F98DDCC" w14:textId="77777777" w:rsidR="18D77F8A" w:rsidRDefault="00324ECF" w:rsidP="6F04B9F5">
      <w:pPr>
        <w:pStyle w:val="paragraph"/>
        <w:spacing w:beforeAutospacing="0" w:after="0" w:afterAutospacing="0" w:line="360" w:lineRule="auto"/>
        <w:textAlignment w:val="baseline"/>
        <w:rPr>
          <w:rFonts w:ascii="Segoe UI" w:hAnsi="Segoe UI" w:cs="Segoe UI"/>
          <w:szCs w:val="24"/>
        </w:rPr>
      </w:pPr>
      <w:r w:rsidRPr="2E53945F">
        <w:rPr>
          <w:rStyle w:val="eop"/>
          <w:rFonts w:eastAsiaTheme="majorEastAsia"/>
          <w:szCs w:val="24"/>
        </w:rPr>
        <w:t> </w:t>
      </w:r>
    </w:p>
    <w:p w14:paraId="76818F55" w14:textId="77777777" w:rsidR="6F2178C2" w:rsidRPr="00007E19" w:rsidRDefault="6F2178C2" w:rsidP="6F04B9F5">
      <w:pPr>
        <w:pStyle w:val="paragraph"/>
        <w:spacing w:beforeAutospacing="0" w:after="0" w:afterAutospacing="0" w:line="360" w:lineRule="auto"/>
        <w:jc w:val="center"/>
        <w:textAlignment w:val="baseline"/>
        <w:rPr>
          <w:rFonts w:ascii="Segoe UI" w:hAnsi="Segoe UI" w:cs="Segoe UI"/>
          <w:szCs w:val="24"/>
        </w:rPr>
      </w:pPr>
      <w:r w:rsidRPr="2101C30A">
        <w:rPr>
          <w:rStyle w:val="normaltextrun"/>
          <w:rFonts w:eastAsiaTheme="majorEastAsia"/>
        </w:rPr>
        <w:t>Ashtyn Cauffman</w:t>
      </w:r>
      <w:r w:rsidR="00324ECF" w:rsidRPr="2101C30A">
        <w:rPr>
          <w:rStyle w:val="eop"/>
          <w:rFonts w:eastAsiaTheme="majorEastAsia"/>
        </w:rPr>
        <w:t> </w:t>
      </w:r>
    </w:p>
    <w:p w14:paraId="71D4995C" w14:textId="0AEF7063" w:rsidR="2A12134E" w:rsidRDefault="2A12134E" w:rsidP="2101C30A">
      <w:pPr>
        <w:pStyle w:val="paragraph"/>
        <w:spacing w:beforeAutospacing="0" w:after="0" w:afterAutospacing="0" w:line="360" w:lineRule="auto"/>
        <w:jc w:val="center"/>
      </w:pPr>
    </w:p>
    <w:p w14:paraId="6364A0DE" w14:textId="77777777" w:rsidR="18D77F8A" w:rsidRPr="00007E19" w:rsidRDefault="00324ECF" w:rsidP="6F04B9F5">
      <w:pPr>
        <w:pStyle w:val="paragraph"/>
        <w:spacing w:beforeAutospacing="0" w:after="0" w:afterAutospacing="0" w:line="360" w:lineRule="auto"/>
        <w:textAlignment w:val="baseline"/>
        <w:rPr>
          <w:rFonts w:ascii="Segoe UI" w:hAnsi="Segoe UI" w:cs="Segoe UI"/>
          <w:szCs w:val="24"/>
        </w:rPr>
      </w:pPr>
      <w:r w:rsidRPr="2E53945F">
        <w:rPr>
          <w:rStyle w:val="eop"/>
          <w:rFonts w:eastAsiaTheme="majorEastAsia"/>
          <w:szCs w:val="24"/>
        </w:rPr>
        <w:t> </w:t>
      </w:r>
    </w:p>
    <w:p w14:paraId="267C618E" w14:textId="3D8B8365" w:rsidR="6F2178C2" w:rsidRPr="00007E19" w:rsidRDefault="773B2F8B" w:rsidP="6F04B9F5">
      <w:pPr>
        <w:pStyle w:val="paragraph"/>
        <w:spacing w:beforeAutospacing="0" w:after="0" w:afterAutospacing="0" w:line="360" w:lineRule="auto"/>
        <w:jc w:val="center"/>
        <w:textAlignment w:val="baseline"/>
        <w:rPr>
          <w:rFonts w:ascii="Segoe UI" w:hAnsi="Segoe UI" w:cs="Segoe UI"/>
        </w:rPr>
      </w:pPr>
      <w:r w:rsidRPr="2101C30A">
        <w:rPr>
          <w:rStyle w:val="normaltextrun"/>
          <w:rFonts w:eastAsiaTheme="majorEastAsia"/>
        </w:rPr>
        <w:t xml:space="preserve">Primary Editor: </w:t>
      </w:r>
      <w:r w:rsidR="6F2178C2" w:rsidRPr="2101C30A">
        <w:rPr>
          <w:rStyle w:val="normaltextrun"/>
          <w:rFonts w:eastAsiaTheme="majorEastAsia"/>
        </w:rPr>
        <w:t>Shea Harrell</w:t>
      </w:r>
      <w:r w:rsidR="00324ECF" w:rsidRPr="2101C30A">
        <w:rPr>
          <w:rStyle w:val="eop"/>
          <w:rFonts w:eastAsiaTheme="majorEastAsia"/>
        </w:rPr>
        <w:t> </w:t>
      </w:r>
    </w:p>
    <w:p w14:paraId="2B05C792" w14:textId="1EB74CA0" w:rsidR="58986463" w:rsidRDefault="58986463" w:rsidP="2E53945F">
      <w:pPr>
        <w:pStyle w:val="paragraph"/>
        <w:spacing w:beforeAutospacing="0" w:after="0" w:afterAutospacing="0" w:line="360" w:lineRule="auto"/>
        <w:jc w:val="center"/>
      </w:pPr>
    </w:p>
    <w:p w14:paraId="0CB75690" w14:textId="77777777" w:rsidR="00324ECF" w:rsidRDefault="00324ECF" w:rsidP="2E53945F">
      <w:pPr>
        <w:pStyle w:val="paragraph"/>
        <w:spacing w:beforeAutospacing="0" w:after="0" w:afterAutospacing="0" w:line="360" w:lineRule="auto"/>
        <w:textAlignment w:val="baseline"/>
        <w:rPr>
          <w:rFonts w:ascii="Segoe UI" w:hAnsi="Segoe UI" w:cs="Segoe UI"/>
          <w:szCs w:val="24"/>
        </w:rPr>
      </w:pPr>
      <w:r w:rsidRPr="2E53945F">
        <w:rPr>
          <w:rStyle w:val="eop"/>
          <w:rFonts w:eastAsiaTheme="majorEastAsia"/>
          <w:szCs w:val="24"/>
        </w:rPr>
        <w:t> </w:t>
      </w:r>
    </w:p>
    <w:p w14:paraId="784BCA03" w14:textId="77777777" w:rsidR="18D77F8A" w:rsidRDefault="00324ECF" w:rsidP="2E53945F">
      <w:pPr>
        <w:spacing w:line="360" w:lineRule="auto"/>
        <w:rPr>
          <w:rStyle w:val="normaltextrun"/>
          <w:rFonts w:eastAsiaTheme="majorEastAsia" w:cs="Times New Roman"/>
          <w:szCs w:val="24"/>
        </w:rPr>
      </w:pPr>
      <w:r w:rsidRPr="6C0B15EB">
        <w:rPr>
          <w:rStyle w:val="normaltextrun"/>
          <w:rFonts w:eastAsiaTheme="majorEastAsia"/>
        </w:rPr>
        <w:br w:type="page"/>
      </w:r>
    </w:p>
    <w:p w14:paraId="14476400" w14:textId="7E6BEDD4" w:rsidR="4021A9C5" w:rsidRDefault="4021A9C5" w:rsidP="6C0B15EB">
      <w:pPr>
        <w:tabs>
          <w:tab w:val="right" w:leader="dot" w:pos="9350"/>
        </w:tabs>
        <w:rPr>
          <w:rFonts w:eastAsia="Times New Roman"/>
        </w:rPr>
      </w:pPr>
      <w:r w:rsidRPr="6C0B15EB">
        <w:rPr>
          <w:rFonts w:eastAsia="Times New Roman"/>
        </w:rPr>
        <w:t>Table of Contents</w:t>
      </w:r>
    </w:p>
    <w:p w14:paraId="577334CD" w14:textId="0E4116D3" w:rsidR="00573E2F" w:rsidRDefault="00573E2F" w:rsidP="6C0B15EB">
      <w:pPr>
        <w:pStyle w:val="TOC1"/>
        <w:tabs>
          <w:tab w:val="right" w:leader="dot" w:pos="9350"/>
        </w:tabs>
        <w:rPr>
          <w:rFonts w:asciiTheme="minorHAnsi" w:eastAsiaTheme="minorEastAsia" w:hAnsiTheme="minorHAnsi"/>
          <w:noProof/>
          <w:lang w:eastAsia="ja-JP"/>
        </w:rPr>
      </w:pPr>
      <w:r w:rsidRPr="2E53945F">
        <w:rPr>
          <w:rStyle w:val="normaltextrun"/>
          <w:rFonts w:eastAsiaTheme="majorEastAsia"/>
          <w:sz w:val="28"/>
          <w:szCs w:val="28"/>
        </w:rPr>
        <w:fldChar w:fldCharType="begin"/>
      </w:r>
      <w:r w:rsidRPr="6C0B15EB">
        <w:rPr>
          <w:rStyle w:val="normaltextrun"/>
          <w:rFonts w:eastAsiaTheme="majorEastAsia"/>
          <w:sz w:val="28"/>
          <w:szCs w:val="28"/>
        </w:rPr>
        <w:instrText xml:space="preserve"> TOC \h \z \t "Heading,1" </w:instrText>
      </w:r>
      <w:r w:rsidRPr="2E53945F">
        <w:rPr>
          <w:rStyle w:val="normaltextrun"/>
          <w:rFonts w:eastAsiaTheme="majorEastAsia"/>
          <w:sz w:val="28"/>
          <w:szCs w:val="28"/>
        </w:rPr>
        <w:fldChar w:fldCharType="separate"/>
      </w:r>
      <w:hyperlink w:anchor="_Toc184626485">
        <w:r w:rsidR="009C4715" w:rsidRPr="6C0B15EB">
          <w:rPr>
            <w:rStyle w:val="Hyperlink"/>
            <w:rFonts w:eastAsia="Times New Roman"/>
            <w:b/>
            <w:bCs/>
            <w:noProof/>
          </w:rPr>
          <w:t>Executive Summary</w:t>
        </w:r>
        <w:r>
          <w:tab/>
        </w:r>
        <w:r w:rsidRPr="6C0B15EB">
          <w:rPr>
            <w:noProof/>
          </w:rPr>
          <w:fldChar w:fldCharType="begin"/>
        </w:r>
        <w:r w:rsidRPr="6C0B15EB">
          <w:rPr>
            <w:noProof/>
          </w:rPr>
          <w:instrText xml:space="preserve"> PAGEREF _Toc184626485 \h </w:instrText>
        </w:r>
        <w:r w:rsidRPr="6C0B15EB">
          <w:rPr>
            <w:noProof/>
          </w:rPr>
        </w:r>
        <w:r w:rsidRPr="6C0B15EB">
          <w:rPr>
            <w:noProof/>
          </w:rPr>
          <w:fldChar w:fldCharType="separate"/>
        </w:r>
        <w:r w:rsidR="009C4715" w:rsidRPr="6C0B15EB">
          <w:rPr>
            <w:noProof/>
          </w:rPr>
          <w:t>3</w:t>
        </w:r>
        <w:r w:rsidRPr="6C0B15EB">
          <w:rPr>
            <w:noProof/>
          </w:rPr>
          <w:fldChar w:fldCharType="end"/>
        </w:r>
      </w:hyperlink>
    </w:p>
    <w:p w14:paraId="075EBBD5" w14:textId="4D394261" w:rsidR="009C4715" w:rsidRDefault="009C4715" w:rsidP="6C0B15EB">
      <w:pPr>
        <w:pStyle w:val="TOC1"/>
        <w:tabs>
          <w:tab w:val="right" w:leader="dot" w:pos="9350"/>
        </w:tabs>
        <w:rPr>
          <w:rFonts w:asciiTheme="minorHAnsi" w:eastAsiaTheme="minorEastAsia" w:hAnsiTheme="minorHAnsi"/>
          <w:noProof/>
          <w:lang w:eastAsia="ja-JP"/>
        </w:rPr>
      </w:pPr>
      <w:hyperlink w:anchor="_Toc184626486">
        <w:r w:rsidRPr="6C0B15EB">
          <w:rPr>
            <w:rStyle w:val="Hyperlink"/>
            <w:rFonts w:eastAsia="Times New Roman"/>
            <w:b/>
            <w:bCs/>
            <w:noProof/>
          </w:rPr>
          <w:t>Project Description</w:t>
        </w:r>
        <w:r>
          <w:tab/>
        </w:r>
        <w:r w:rsidRPr="6C0B15EB">
          <w:rPr>
            <w:noProof/>
          </w:rPr>
          <w:fldChar w:fldCharType="begin"/>
        </w:r>
        <w:r w:rsidRPr="6C0B15EB">
          <w:rPr>
            <w:noProof/>
          </w:rPr>
          <w:instrText xml:space="preserve"> PAGEREF _Toc184626486 \h </w:instrText>
        </w:r>
        <w:r w:rsidRPr="6C0B15EB">
          <w:rPr>
            <w:noProof/>
          </w:rPr>
        </w:r>
        <w:r w:rsidRPr="6C0B15EB">
          <w:rPr>
            <w:noProof/>
          </w:rPr>
          <w:fldChar w:fldCharType="separate"/>
        </w:r>
        <w:r w:rsidRPr="6C0B15EB">
          <w:rPr>
            <w:noProof/>
          </w:rPr>
          <w:t>4</w:t>
        </w:r>
        <w:r w:rsidRPr="6C0B15EB">
          <w:rPr>
            <w:noProof/>
          </w:rPr>
          <w:fldChar w:fldCharType="end"/>
        </w:r>
      </w:hyperlink>
    </w:p>
    <w:p w14:paraId="57C01476" w14:textId="2E9B20F0" w:rsidR="009C4715" w:rsidRDefault="009C4715" w:rsidP="6C0B15EB">
      <w:pPr>
        <w:pStyle w:val="TOC1"/>
        <w:tabs>
          <w:tab w:val="right" w:leader="dot" w:pos="9350"/>
        </w:tabs>
        <w:rPr>
          <w:rFonts w:asciiTheme="minorHAnsi" w:eastAsiaTheme="minorEastAsia" w:hAnsiTheme="minorHAnsi"/>
          <w:noProof/>
          <w:lang w:eastAsia="ja-JP"/>
        </w:rPr>
      </w:pPr>
      <w:hyperlink w:anchor="_Toc184626487">
        <w:r w:rsidRPr="6C0B15EB">
          <w:rPr>
            <w:rStyle w:val="Hyperlink"/>
            <w:rFonts w:eastAsia="Times New Roman"/>
            <w:b/>
            <w:bCs/>
            <w:noProof/>
          </w:rPr>
          <w:t>Design Research and Investigation Methodologies</w:t>
        </w:r>
        <w:r>
          <w:tab/>
        </w:r>
        <w:r w:rsidRPr="6C0B15EB">
          <w:rPr>
            <w:noProof/>
          </w:rPr>
          <w:fldChar w:fldCharType="begin"/>
        </w:r>
        <w:r w:rsidRPr="6C0B15EB">
          <w:rPr>
            <w:noProof/>
          </w:rPr>
          <w:instrText xml:space="preserve"> PAGEREF _Toc184626487 \h </w:instrText>
        </w:r>
        <w:r w:rsidRPr="6C0B15EB">
          <w:rPr>
            <w:noProof/>
          </w:rPr>
        </w:r>
        <w:r w:rsidRPr="6C0B15EB">
          <w:rPr>
            <w:noProof/>
          </w:rPr>
          <w:fldChar w:fldCharType="separate"/>
        </w:r>
        <w:r w:rsidRPr="6C0B15EB">
          <w:rPr>
            <w:noProof/>
          </w:rPr>
          <w:t>5</w:t>
        </w:r>
        <w:r w:rsidRPr="6C0B15EB">
          <w:rPr>
            <w:noProof/>
          </w:rPr>
          <w:fldChar w:fldCharType="end"/>
        </w:r>
      </w:hyperlink>
    </w:p>
    <w:p w14:paraId="66B57E9C" w14:textId="7CB6021A" w:rsidR="009C4715" w:rsidRDefault="009C4715" w:rsidP="6C0B15EB">
      <w:pPr>
        <w:pStyle w:val="TOC1"/>
        <w:tabs>
          <w:tab w:val="right" w:leader="dot" w:pos="9350"/>
        </w:tabs>
        <w:rPr>
          <w:rFonts w:asciiTheme="minorHAnsi" w:eastAsiaTheme="minorEastAsia" w:hAnsiTheme="minorHAnsi"/>
          <w:noProof/>
          <w:lang w:eastAsia="ja-JP"/>
        </w:rPr>
      </w:pPr>
      <w:hyperlink w:anchor="_Toc184626488">
        <w:r w:rsidRPr="6C0B15EB">
          <w:rPr>
            <w:rStyle w:val="Hyperlink"/>
            <w:rFonts w:eastAsia="Times New Roman"/>
            <w:b/>
            <w:bCs/>
            <w:noProof/>
          </w:rPr>
          <w:t>Proposed Design</w:t>
        </w:r>
        <w:r>
          <w:tab/>
        </w:r>
        <w:r w:rsidRPr="6C0B15EB">
          <w:rPr>
            <w:noProof/>
          </w:rPr>
          <w:fldChar w:fldCharType="begin"/>
        </w:r>
        <w:r w:rsidRPr="6C0B15EB">
          <w:rPr>
            <w:noProof/>
          </w:rPr>
          <w:instrText xml:space="preserve"> PAGEREF _Toc184626488 \h </w:instrText>
        </w:r>
        <w:r w:rsidRPr="6C0B15EB">
          <w:rPr>
            <w:noProof/>
          </w:rPr>
        </w:r>
        <w:r w:rsidRPr="6C0B15EB">
          <w:rPr>
            <w:noProof/>
          </w:rPr>
          <w:fldChar w:fldCharType="separate"/>
        </w:r>
        <w:r w:rsidRPr="6C0B15EB">
          <w:rPr>
            <w:noProof/>
          </w:rPr>
          <w:t>11</w:t>
        </w:r>
        <w:r w:rsidRPr="6C0B15EB">
          <w:rPr>
            <w:noProof/>
          </w:rPr>
          <w:fldChar w:fldCharType="end"/>
        </w:r>
      </w:hyperlink>
    </w:p>
    <w:p w14:paraId="77BA58A0" w14:textId="542E31FC" w:rsidR="009C4715" w:rsidRDefault="009C4715" w:rsidP="6C0B15EB">
      <w:pPr>
        <w:pStyle w:val="TOC1"/>
        <w:tabs>
          <w:tab w:val="right" w:leader="dot" w:pos="9350"/>
        </w:tabs>
        <w:rPr>
          <w:rFonts w:asciiTheme="minorHAnsi" w:eastAsiaTheme="minorEastAsia" w:hAnsiTheme="minorHAnsi"/>
          <w:noProof/>
          <w:lang w:eastAsia="ja-JP"/>
        </w:rPr>
      </w:pPr>
      <w:hyperlink w:anchor="_Toc184626489">
        <w:r w:rsidRPr="6C0B15EB">
          <w:rPr>
            <w:rStyle w:val="Hyperlink"/>
            <w:b/>
            <w:bCs/>
            <w:noProof/>
          </w:rPr>
          <w:t>Prototype</w:t>
        </w:r>
        <w:r>
          <w:tab/>
        </w:r>
        <w:r w:rsidRPr="6C0B15EB">
          <w:rPr>
            <w:noProof/>
          </w:rPr>
          <w:fldChar w:fldCharType="begin"/>
        </w:r>
        <w:r w:rsidRPr="6C0B15EB">
          <w:rPr>
            <w:noProof/>
          </w:rPr>
          <w:instrText xml:space="preserve"> PAGEREF _Toc184626489 \h </w:instrText>
        </w:r>
        <w:r w:rsidRPr="6C0B15EB">
          <w:rPr>
            <w:noProof/>
          </w:rPr>
        </w:r>
        <w:r w:rsidRPr="6C0B15EB">
          <w:rPr>
            <w:noProof/>
          </w:rPr>
          <w:fldChar w:fldCharType="separate"/>
        </w:r>
        <w:r w:rsidRPr="6C0B15EB">
          <w:rPr>
            <w:noProof/>
          </w:rPr>
          <w:t>15</w:t>
        </w:r>
        <w:r w:rsidRPr="6C0B15EB">
          <w:rPr>
            <w:noProof/>
          </w:rPr>
          <w:fldChar w:fldCharType="end"/>
        </w:r>
      </w:hyperlink>
    </w:p>
    <w:p w14:paraId="6DC30C00" w14:textId="6B6F02E5" w:rsidR="009C4715" w:rsidRDefault="009C4715" w:rsidP="6C0B15EB">
      <w:pPr>
        <w:pStyle w:val="TOC1"/>
        <w:tabs>
          <w:tab w:val="right" w:leader="dot" w:pos="9350"/>
        </w:tabs>
        <w:rPr>
          <w:rFonts w:asciiTheme="minorHAnsi" w:eastAsiaTheme="minorEastAsia" w:hAnsiTheme="minorHAnsi"/>
          <w:noProof/>
          <w:lang w:eastAsia="ja-JP"/>
        </w:rPr>
      </w:pPr>
      <w:hyperlink w:anchor="_Toc184626490">
        <w:r w:rsidRPr="6C0B15EB">
          <w:rPr>
            <w:rStyle w:val="Hyperlink"/>
            <w:rFonts w:eastAsia="Times New Roman"/>
            <w:b/>
            <w:bCs/>
            <w:noProof/>
          </w:rPr>
          <w:t>Engineering Analysis</w:t>
        </w:r>
        <w:r>
          <w:tab/>
        </w:r>
        <w:r w:rsidRPr="6C0B15EB">
          <w:rPr>
            <w:noProof/>
          </w:rPr>
          <w:fldChar w:fldCharType="begin"/>
        </w:r>
        <w:r w:rsidRPr="6C0B15EB">
          <w:rPr>
            <w:noProof/>
          </w:rPr>
          <w:instrText xml:space="preserve"> PAGEREF _Toc184626490 \h </w:instrText>
        </w:r>
        <w:r w:rsidRPr="6C0B15EB">
          <w:rPr>
            <w:noProof/>
          </w:rPr>
        </w:r>
        <w:r w:rsidRPr="6C0B15EB">
          <w:rPr>
            <w:noProof/>
          </w:rPr>
          <w:fldChar w:fldCharType="separate"/>
        </w:r>
        <w:r w:rsidRPr="6C0B15EB">
          <w:rPr>
            <w:noProof/>
          </w:rPr>
          <w:t>17</w:t>
        </w:r>
        <w:r w:rsidRPr="6C0B15EB">
          <w:rPr>
            <w:noProof/>
          </w:rPr>
          <w:fldChar w:fldCharType="end"/>
        </w:r>
      </w:hyperlink>
    </w:p>
    <w:p w14:paraId="7F3E1B6A" w14:textId="7E77CF7A" w:rsidR="009C4715" w:rsidRDefault="009C4715" w:rsidP="6C0B15EB">
      <w:pPr>
        <w:pStyle w:val="TOC1"/>
        <w:tabs>
          <w:tab w:val="right" w:leader="dot" w:pos="9350"/>
        </w:tabs>
        <w:rPr>
          <w:rFonts w:asciiTheme="minorHAnsi" w:eastAsiaTheme="minorEastAsia" w:hAnsiTheme="minorHAnsi"/>
          <w:noProof/>
          <w:lang w:eastAsia="ja-JP"/>
        </w:rPr>
      </w:pPr>
      <w:hyperlink w:anchor="_Toc184626491">
        <w:r w:rsidRPr="6C0B15EB">
          <w:rPr>
            <w:rStyle w:val="Hyperlink"/>
            <w:b/>
            <w:bCs/>
            <w:noProof/>
          </w:rPr>
          <w:t>Future Work</w:t>
        </w:r>
        <w:r>
          <w:tab/>
        </w:r>
        <w:r w:rsidRPr="6C0B15EB">
          <w:rPr>
            <w:noProof/>
          </w:rPr>
          <w:fldChar w:fldCharType="begin"/>
        </w:r>
        <w:r w:rsidRPr="6C0B15EB">
          <w:rPr>
            <w:noProof/>
          </w:rPr>
          <w:instrText xml:space="preserve"> PAGEREF _Toc184626491 \h </w:instrText>
        </w:r>
        <w:r w:rsidRPr="6C0B15EB">
          <w:rPr>
            <w:noProof/>
          </w:rPr>
        </w:r>
        <w:r w:rsidRPr="6C0B15EB">
          <w:rPr>
            <w:noProof/>
          </w:rPr>
          <w:fldChar w:fldCharType="separate"/>
        </w:r>
        <w:r w:rsidRPr="6C0B15EB">
          <w:rPr>
            <w:noProof/>
          </w:rPr>
          <w:t>24</w:t>
        </w:r>
        <w:r w:rsidRPr="6C0B15EB">
          <w:rPr>
            <w:noProof/>
          </w:rPr>
          <w:fldChar w:fldCharType="end"/>
        </w:r>
      </w:hyperlink>
    </w:p>
    <w:p w14:paraId="6710D8DF" w14:textId="44879F1C" w:rsidR="009C4715" w:rsidRDefault="009C4715" w:rsidP="6C0B15EB">
      <w:pPr>
        <w:pStyle w:val="TOC1"/>
        <w:tabs>
          <w:tab w:val="right" w:leader="dot" w:pos="9350"/>
        </w:tabs>
        <w:rPr>
          <w:rFonts w:asciiTheme="minorHAnsi" w:eastAsiaTheme="minorEastAsia" w:hAnsiTheme="minorHAnsi"/>
          <w:noProof/>
          <w:lang w:eastAsia="ja-JP"/>
        </w:rPr>
      </w:pPr>
      <w:hyperlink w:anchor="_Toc184626492">
        <w:r w:rsidRPr="6C0B15EB">
          <w:rPr>
            <w:rStyle w:val="Hyperlink"/>
            <w:b/>
            <w:bCs/>
            <w:noProof/>
          </w:rPr>
          <w:t>References</w:t>
        </w:r>
        <w:r>
          <w:tab/>
        </w:r>
        <w:r w:rsidRPr="6C0B15EB">
          <w:rPr>
            <w:noProof/>
          </w:rPr>
          <w:fldChar w:fldCharType="begin"/>
        </w:r>
        <w:r w:rsidRPr="6C0B15EB">
          <w:rPr>
            <w:noProof/>
          </w:rPr>
          <w:instrText xml:space="preserve"> PAGEREF _Toc184626492 \h </w:instrText>
        </w:r>
        <w:r w:rsidRPr="6C0B15EB">
          <w:rPr>
            <w:noProof/>
          </w:rPr>
        </w:r>
        <w:r w:rsidRPr="6C0B15EB">
          <w:rPr>
            <w:noProof/>
          </w:rPr>
          <w:fldChar w:fldCharType="separate"/>
        </w:r>
        <w:r w:rsidRPr="6C0B15EB">
          <w:rPr>
            <w:noProof/>
          </w:rPr>
          <w:t>25</w:t>
        </w:r>
        <w:r w:rsidRPr="6C0B15EB">
          <w:rPr>
            <w:noProof/>
          </w:rPr>
          <w:fldChar w:fldCharType="end"/>
        </w:r>
      </w:hyperlink>
    </w:p>
    <w:p w14:paraId="2C6833EB" w14:textId="47FEA0FC" w:rsidR="009C4715" w:rsidRDefault="009C4715" w:rsidP="6C0B15EB">
      <w:pPr>
        <w:pStyle w:val="TOC1"/>
        <w:tabs>
          <w:tab w:val="right" w:leader="dot" w:pos="9350"/>
        </w:tabs>
        <w:rPr>
          <w:rFonts w:asciiTheme="minorHAnsi" w:eastAsiaTheme="minorEastAsia" w:hAnsiTheme="minorHAnsi"/>
          <w:noProof/>
          <w:lang w:eastAsia="ja-JP"/>
        </w:rPr>
      </w:pPr>
      <w:hyperlink w:anchor="_Toc184626493">
        <w:r w:rsidRPr="6C0B15EB">
          <w:rPr>
            <w:rStyle w:val="Hyperlink"/>
            <w:b/>
            <w:bCs/>
            <w:noProof/>
          </w:rPr>
          <w:t>Appendix</w:t>
        </w:r>
        <w:r>
          <w:tab/>
        </w:r>
        <w:r w:rsidRPr="6C0B15EB">
          <w:rPr>
            <w:noProof/>
          </w:rPr>
          <w:fldChar w:fldCharType="begin"/>
        </w:r>
        <w:r w:rsidRPr="6C0B15EB">
          <w:rPr>
            <w:noProof/>
          </w:rPr>
          <w:instrText xml:space="preserve"> PAGEREF _Toc184626493 \h </w:instrText>
        </w:r>
        <w:r w:rsidRPr="6C0B15EB">
          <w:rPr>
            <w:noProof/>
          </w:rPr>
        </w:r>
        <w:r w:rsidRPr="6C0B15EB">
          <w:rPr>
            <w:noProof/>
          </w:rPr>
          <w:fldChar w:fldCharType="separate"/>
        </w:r>
        <w:r w:rsidRPr="6C0B15EB">
          <w:rPr>
            <w:noProof/>
          </w:rPr>
          <w:t>31</w:t>
        </w:r>
        <w:r w:rsidRPr="6C0B15EB">
          <w:rPr>
            <w:noProof/>
          </w:rPr>
          <w:fldChar w:fldCharType="end"/>
        </w:r>
      </w:hyperlink>
    </w:p>
    <w:p w14:paraId="30EB343C" w14:textId="44B65791" w:rsidR="30A68D8E" w:rsidRDefault="30A68D8E" w:rsidP="6C0B15EB">
      <w:pPr>
        <w:pStyle w:val="TOC1"/>
        <w:tabs>
          <w:tab w:val="left" w:pos="480"/>
          <w:tab w:val="right" w:leader="dot" w:pos="9350"/>
        </w:tabs>
        <w:spacing w:line="360" w:lineRule="auto"/>
        <w:jc w:val="center"/>
        <w:rPr>
          <w:rFonts w:eastAsia="Times New Roman"/>
        </w:rPr>
      </w:pPr>
    </w:p>
    <w:p w14:paraId="6C034BAB" w14:textId="09803E5F" w:rsidR="004E2DB8" w:rsidRDefault="00573E2F" w:rsidP="2E53945F">
      <w:pPr>
        <w:spacing w:line="360" w:lineRule="auto"/>
        <w:rPr>
          <w:rStyle w:val="normaltextrun"/>
          <w:rFonts w:eastAsiaTheme="majorEastAsia" w:cs="Times New Roman"/>
          <w:szCs w:val="24"/>
        </w:rPr>
      </w:pPr>
      <w:r w:rsidRPr="2E53945F">
        <w:rPr>
          <w:rStyle w:val="normaltextrun"/>
          <w:rFonts w:eastAsiaTheme="majorEastAsia"/>
          <w:sz w:val="28"/>
          <w:szCs w:val="28"/>
        </w:rPr>
        <w:fldChar w:fldCharType="end"/>
      </w:r>
      <w:r w:rsidR="00324ECF" w:rsidRPr="2E53945F">
        <w:rPr>
          <w:rStyle w:val="normaltextrun"/>
          <w:rFonts w:eastAsiaTheme="majorEastAsia"/>
          <w:szCs w:val="24"/>
        </w:rPr>
        <w:br w:type="page"/>
      </w:r>
    </w:p>
    <w:p w14:paraId="5C56C7D3" w14:textId="1C194B2F" w:rsidR="00324ECF" w:rsidRDefault="6CD2D42C" w:rsidP="2101C30A">
      <w:pPr>
        <w:pStyle w:val="Heading"/>
        <w:rPr>
          <w:rFonts w:eastAsia="Times New Roman"/>
          <w:b/>
          <w:sz w:val="24"/>
          <w:szCs w:val="24"/>
        </w:rPr>
      </w:pPr>
      <w:bookmarkStart w:id="0" w:name="_Toc184626485"/>
      <w:r w:rsidRPr="2101C30A">
        <w:rPr>
          <w:rStyle w:val="normaltextrun"/>
          <w:rFonts w:eastAsia="Times New Roman"/>
          <w:b/>
          <w:sz w:val="24"/>
          <w:szCs w:val="24"/>
        </w:rPr>
        <w:t>Executive Summary</w:t>
      </w:r>
      <w:bookmarkEnd w:id="0"/>
      <w:r w:rsidR="00324ECF" w:rsidRPr="2101C30A">
        <w:rPr>
          <w:rStyle w:val="eop"/>
          <w:rFonts w:eastAsia="Times New Roman"/>
          <w:b/>
          <w:sz w:val="24"/>
          <w:szCs w:val="24"/>
        </w:rPr>
        <w:t> </w:t>
      </w:r>
    </w:p>
    <w:p w14:paraId="7B9DE765" w14:textId="7101026D" w:rsidR="003D594D" w:rsidRPr="00F5410A" w:rsidRDefault="003D594D" w:rsidP="2101C30A">
      <w:pPr>
        <w:spacing w:line="360" w:lineRule="auto"/>
        <w:rPr>
          <w:rFonts w:cs="Times New Roman"/>
        </w:rPr>
      </w:pPr>
      <w:r w:rsidRPr="00F5410A">
        <w:rPr>
          <w:rFonts w:cs="Times New Roman"/>
        </w:rPr>
        <w:t>Endoscopic Retrograde Cholangiopancreatography (ERCP) is a vital procedure performed more than 600,000 times annually in the United States to diagnose and treat biliary and pancreatic duct conditions [1]. Despite its clinical importance, current duodenoscopes have significant limitations in providing adequate visualization during selective cannulation. These limitations contribute to complications such as pancreatitis, infection, bleeding, and swelling of the papilla, which can lead to failed cannulation and necessitate repeat procedures. Such outcomes increase patient morbidity, extend procedural times, and add to healthcare costs [2].</w:t>
      </w:r>
    </w:p>
    <w:p w14:paraId="4BE18354" w14:textId="4D0B4439" w:rsidR="003D594D" w:rsidRPr="00F5410A" w:rsidRDefault="003D594D" w:rsidP="2E53945F">
      <w:pPr>
        <w:spacing w:line="360" w:lineRule="auto"/>
        <w:rPr>
          <w:rFonts w:cs="Times New Roman"/>
          <w:szCs w:val="24"/>
        </w:rPr>
      </w:pPr>
      <w:r w:rsidRPr="2E53945F">
        <w:rPr>
          <w:rFonts w:cs="Times New Roman"/>
          <w:szCs w:val="24"/>
        </w:rPr>
        <w:t>The ER-SEE-P device addresses these challenges by providing gastroenterologists with direct visualization of the duodenal papilla through the integration of forward-viewing ultrasound technology. This innovative device enables precise guidewire placement while reducing the risks of tissue trauma and minimizing reliance on fluoroscopy. The ultrasound imaging system delivers high-resolution visuals with a depth penetration of at least 1.5 cm, ensuring anatomical clarity. The device is constructed from biocompatible, low-friction materials to minimize tissue abrasions and is designed to integrate seamlessly with standard workflows.</w:t>
      </w:r>
    </w:p>
    <w:p w14:paraId="7BDAA228" w14:textId="1A2BB62B" w:rsidR="003D594D" w:rsidRPr="00F5410A" w:rsidRDefault="003D594D" w:rsidP="2E53945F">
      <w:pPr>
        <w:spacing w:line="360" w:lineRule="auto"/>
        <w:rPr>
          <w:rFonts w:cs="Times New Roman"/>
          <w:szCs w:val="24"/>
        </w:rPr>
      </w:pPr>
      <w:r w:rsidRPr="2E53945F">
        <w:rPr>
          <w:rFonts w:cs="Times New Roman"/>
          <w:szCs w:val="24"/>
        </w:rPr>
        <w:t>The primary users of the ER-SEE-P are gastroenterologists performing ERCP procedures, supported by surgical assistants and healthcare staff responsible for device setup and operation. Healthcare institutions serve as the primary clients, as the device offers a cost-effective means to improve procedural outcomes, reduce complications, and enhance overall safety for both patients and clinicians. By addressing these critical needs, the ER-SEE-P positions itself as a transformative tool that aligns with the growing demand for safer and more effective gastrointestinal endoscopic devices.</w:t>
      </w:r>
    </w:p>
    <w:p w14:paraId="6121DB03" w14:textId="77777777" w:rsidR="18D77F8A" w:rsidRDefault="00324ECF" w:rsidP="2E53945F">
      <w:pPr>
        <w:spacing w:line="360" w:lineRule="auto"/>
        <w:rPr>
          <w:rStyle w:val="normaltextrun"/>
          <w:rFonts w:eastAsiaTheme="majorEastAsia" w:cs="Times New Roman"/>
          <w:szCs w:val="24"/>
        </w:rPr>
      </w:pPr>
      <w:r w:rsidRPr="2E53945F">
        <w:rPr>
          <w:rStyle w:val="normaltextrun"/>
          <w:rFonts w:eastAsiaTheme="majorEastAsia"/>
          <w:szCs w:val="24"/>
        </w:rPr>
        <w:br w:type="page"/>
      </w:r>
    </w:p>
    <w:p w14:paraId="65D24EE9" w14:textId="77777777" w:rsidR="00A31420" w:rsidRDefault="58AF3136" w:rsidP="2101C30A">
      <w:pPr>
        <w:pStyle w:val="Heading"/>
        <w:rPr>
          <w:rStyle w:val="normaltextrun"/>
          <w:rFonts w:eastAsia="Times New Roman"/>
          <w:b/>
          <w:sz w:val="24"/>
          <w:szCs w:val="24"/>
        </w:rPr>
      </w:pPr>
      <w:bookmarkStart w:id="1" w:name="_Toc184626486"/>
      <w:r w:rsidRPr="2101C30A">
        <w:rPr>
          <w:rStyle w:val="normaltextrun"/>
          <w:rFonts w:eastAsia="Times New Roman"/>
          <w:b/>
          <w:sz w:val="24"/>
          <w:szCs w:val="24"/>
        </w:rPr>
        <w:t>Project Description</w:t>
      </w:r>
      <w:bookmarkEnd w:id="1"/>
    </w:p>
    <w:p w14:paraId="28F4DCCA" w14:textId="142048C2" w:rsidR="00A31420" w:rsidRPr="00972DA2" w:rsidRDefault="00A31420" w:rsidP="00A31420">
      <w:pPr>
        <w:spacing w:line="360" w:lineRule="auto"/>
        <w:rPr>
          <w:rFonts w:cs="Times New Roman"/>
        </w:rPr>
      </w:pPr>
      <w:r w:rsidRPr="6846E4DF">
        <w:rPr>
          <w:rFonts w:cs="Times New Roman"/>
        </w:rPr>
        <w:t>The ER-SEE-P device address</w:t>
      </w:r>
      <w:r w:rsidR="7D5C6884" w:rsidRPr="6846E4DF">
        <w:rPr>
          <w:rFonts w:cs="Times New Roman"/>
        </w:rPr>
        <w:t>es</w:t>
      </w:r>
      <w:r w:rsidRPr="6846E4DF">
        <w:rPr>
          <w:rFonts w:cs="Times New Roman"/>
        </w:rPr>
        <w:t xml:space="preserve"> the significant clinical challenges faced by gastroenterologists</w:t>
      </w:r>
      <w:r w:rsidR="5E83FCDF" w:rsidRPr="6846E4DF">
        <w:rPr>
          <w:rFonts w:cs="Times New Roman"/>
        </w:rPr>
        <w:t xml:space="preserve"> that perform endoscopic retrograde cholangiopancreatography (ERCP)</w:t>
      </w:r>
      <w:r w:rsidRPr="6846E4DF">
        <w:rPr>
          <w:rFonts w:cs="Times New Roman"/>
        </w:rPr>
        <w:t>. Current side-view</w:t>
      </w:r>
      <w:r w:rsidR="4CC9B6EF" w:rsidRPr="6846E4DF">
        <w:rPr>
          <w:rFonts w:cs="Times New Roman"/>
        </w:rPr>
        <w:t>ing</w:t>
      </w:r>
      <w:r w:rsidRPr="6846E4DF">
        <w:rPr>
          <w:rFonts w:cs="Times New Roman"/>
        </w:rPr>
        <w:t xml:space="preserve"> duodenoscopes provide limited visualization of the duodenal papilla, resulting in complications such as tissue trauma, pancreatitis, infection, and swelling. These issues often lead to failed cannulation, necessitating repeat procedures, which further increase patient risks and healthcare costs [2].</w:t>
      </w:r>
    </w:p>
    <w:p w14:paraId="54C6EF93" w14:textId="185936A1" w:rsidR="00A31420" w:rsidRPr="00972DA2" w:rsidRDefault="00A31420" w:rsidP="00A31420">
      <w:pPr>
        <w:spacing w:line="360" w:lineRule="auto"/>
        <w:rPr>
          <w:rFonts w:cs="Times New Roman"/>
        </w:rPr>
      </w:pPr>
      <w:r w:rsidRPr="00972DA2">
        <w:rPr>
          <w:rFonts w:cs="Times New Roman"/>
        </w:rPr>
        <w:t xml:space="preserve">Designed to overcome these limitations, the ER-SEE-P integrates advanced forward-viewing ultrasound technology, enabling real-time imaging of the papilla and improving guidewire placement accuracy. This approach reduces tissue trauma and </w:t>
      </w:r>
      <w:r w:rsidR="069F54FC" w:rsidRPr="2101C30A">
        <w:rPr>
          <w:rFonts w:cs="Times New Roman"/>
        </w:rPr>
        <w:t>enhanc</w:t>
      </w:r>
      <w:r w:rsidR="51AE50C4" w:rsidRPr="2101C30A">
        <w:rPr>
          <w:rFonts w:cs="Times New Roman"/>
        </w:rPr>
        <w:t>es</w:t>
      </w:r>
      <w:r w:rsidRPr="00972DA2">
        <w:rPr>
          <w:rFonts w:cs="Times New Roman"/>
        </w:rPr>
        <w:t xml:space="preserve"> both procedural efficiency and safety [1].</w:t>
      </w:r>
    </w:p>
    <w:p w14:paraId="4C4D7D48" w14:textId="78B3D8F5" w:rsidR="002D12C5" w:rsidRDefault="00A31420" w:rsidP="2E53945F">
      <w:pPr>
        <w:spacing w:line="360" w:lineRule="auto"/>
        <w:rPr>
          <w:rFonts w:cs="Times New Roman"/>
          <w:szCs w:val="24"/>
        </w:rPr>
      </w:pPr>
      <w:r w:rsidRPr="00972DA2">
        <w:rPr>
          <w:rFonts w:cs="Times New Roman"/>
        </w:rPr>
        <w:t xml:space="preserve">Financially, the device addresses a substantial market opportunity. With over 600,000 annual ERCP procedures in the United States and a device price of $1,500, the serviceable </w:t>
      </w:r>
      <w:r w:rsidR="069F54FC" w:rsidRPr="2101C30A">
        <w:rPr>
          <w:rFonts w:cs="Times New Roman"/>
        </w:rPr>
        <w:t>a</w:t>
      </w:r>
      <w:r w:rsidR="33848C27" w:rsidRPr="2101C30A">
        <w:rPr>
          <w:rFonts w:cs="Times New Roman"/>
        </w:rPr>
        <w:t>ddress</w:t>
      </w:r>
      <w:r w:rsidR="069F54FC" w:rsidRPr="2101C30A">
        <w:rPr>
          <w:rFonts w:cs="Times New Roman"/>
        </w:rPr>
        <w:t>able</w:t>
      </w:r>
      <w:r w:rsidRPr="00972DA2">
        <w:rPr>
          <w:rFonts w:cs="Times New Roman"/>
        </w:rPr>
        <w:t xml:space="preserve"> market (SAM) is estimated at $900 million. The total addressable market (TAM) for gastrointestinal endoscopic devices globally is approximately $30 billion [</w:t>
      </w:r>
      <w:r w:rsidR="0044191F" w:rsidRPr="6F04B9F5">
        <w:rPr>
          <w:rFonts w:cs="Times New Roman"/>
        </w:rPr>
        <w:t>2</w:t>
      </w:r>
      <w:r w:rsidRPr="00972DA2">
        <w:rPr>
          <w:rFonts w:cs="Times New Roman"/>
        </w:rPr>
        <w:t>]. These figures highlight the potential of the ER-SEE-P to meet unmet clinical needs while remaining commercially viable.</w:t>
      </w:r>
      <w:r w:rsidR="00AD3D23">
        <w:rPr>
          <w:rFonts w:cs="Times New Roman"/>
        </w:rPr>
        <w:t xml:space="preserve"> </w:t>
      </w:r>
      <w:r w:rsidRPr="00972DA2">
        <w:rPr>
          <w:rFonts w:cs="Times New Roman"/>
        </w:rPr>
        <w:t>Existing solutions rely on side-view duodenoscopes, which often fail to provide adequate visualization. By offering high-resolution imaging with a depth penetration of at least 1.5 cm, the ER-SEE-P enables gastroenterologists to perform procedures with greater precision while reducing complications. This innovation positions the device as a breakthrough in endoscopic technology, poised to significantly improve patient outcomes and procedural efficiency [2</w:t>
      </w:r>
      <w:r w:rsidR="00AD3D23">
        <w:rPr>
          <w:rFonts w:cs="Times New Roman"/>
        </w:rPr>
        <w:t>].</w:t>
      </w:r>
      <w:r w:rsidR="00AD3D23" w:rsidRPr="0087123D">
        <w:rPr>
          <w:rFonts w:cs="Times New Roman"/>
        </w:rPr>
        <w:t xml:space="preserve"> </w:t>
      </w:r>
      <w:r w:rsidR="002D12C5" w:rsidRPr="2E53945F">
        <w:rPr>
          <w:rFonts w:cs="Times New Roman"/>
          <w:szCs w:val="24"/>
        </w:rPr>
        <w:br w:type="page"/>
      </w:r>
    </w:p>
    <w:p w14:paraId="5EA06614" w14:textId="4A4CE105" w:rsidR="00343E69" w:rsidRDefault="58AF3136" w:rsidP="2101C30A">
      <w:pPr>
        <w:pStyle w:val="Heading"/>
        <w:rPr>
          <w:rStyle w:val="normaltextrun"/>
          <w:rFonts w:eastAsia="Times New Roman"/>
          <w:b/>
          <w:sz w:val="24"/>
          <w:szCs w:val="24"/>
        </w:rPr>
      </w:pPr>
      <w:bookmarkStart w:id="2" w:name="_Toc184626487"/>
      <w:r w:rsidRPr="2101C30A">
        <w:rPr>
          <w:rStyle w:val="normaltextrun"/>
          <w:rFonts w:eastAsia="Times New Roman"/>
          <w:b/>
          <w:sz w:val="24"/>
          <w:szCs w:val="24"/>
        </w:rPr>
        <w:t>Design Research and Investigation</w:t>
      </w:r>
      <w:r w:rsidR="00324ECF" w:rsidRPr="2101C30A">
        <w:rPr>
          <w:rStyle w:val="normaltextrun"/>
          <w:rFonts w:eastAsia="Times New Roman"/>
          <w:b/>
          <w:sz w:val="24"/>
          <w:szCs w:val="24"/>
        </w:rPr>
        <w:t xml:space="preserve"> Methodologies</w:t>
      </w:r>
      <w:bookmarkEnd w:id="2"/>
    </w:p>
    <w:p w14:paraId="09538CB1" w14:textId="3D66EDF4" w:rsidR="00886AA0" w:rsidRPr="00E34A8D" w:rsidRDefault="23C77450" w:rsidP="00886AA0">
      <w:pPr>
        <w:spacing w:line="360" w:lineRule="auto"/>
        <w:rPr>
          <w:rStyle w:val="normaltextrun"/>
          <w:rFonts w:eastAsiaTheme="majorEastAsia"/>
        </w:rPr>
      </w:pPr>
      <w:r w:rsidRPr="2101C30A">
        <w:rPr>
          <w:rStyle w:val="eop"/>
          <w:rFonts w:eastAsia="Times New Roman"/>
        </w:rPr>
        <w:t> </w:t>
      </w:r>
      <w:r w:rsidR="00886AA0" w:rsidRPr="2B982BC5">
        <w:rPr>
          <w:rStyle w:val="normaltextrun"/>
          <w:rFonts w:eastAsiaTheme="majorEastAsia"/>
        </w:rPr>
        <w:t>The research phase for the ER-SEE-P device involved a comprehensive exploration of the clinical, technical, and procedural aspects of Endoscopic Retrograde Cholangiopancreatography (ERCP). This included an in-depth study of the procedure through literature reviews and instructional videos, which provided detailed insights into each step, such as guidewire placement and cannulation, and allowed for analysis of technique variations and physiological considerations. Additionally, devices currently used in ERCP were examined through the websites of leading companies, including Boston Scientific and Olympus. Specification sheets for relevant devices, such as intravascular ultrasound (IVUS) systems, were analyzed to understand the integration of small-scale ultrasound technology, informing the engineering parameters of the ER-SEE-P to ensure compatibility with existing workflows while incorporating forward-viewing ultrasound capabilities.</w:t>
      </w:r>
    </w:p>
    <w:p w14:paraId="69F951C9" w14:textId="77777777" w:rsidR="00334297" w:rsidRDefault="00334297" w:rsidP="00886AA0">
      <w:pPr>
        <w:spacing w:line="360" w:lineRule="auto"/>
        <w:rPr>
          <w:rStyle w:val="normaltextrun"/>
          <w:rFonts w:eastAsiaTheme="majorEastAsia"/>
        </w:rPr>
      </w:pPr>
      <w:r w:rsidRPr="2B982BC5">
        <w:rPr>
          <w:rStyle w:val="normaltextrun"/>
          <w:rFonts w:eastAsiaTheme="majorEastAsia"/>
        </w:rPr>
        <w:t>Interviews with gastroenterologists and fellows in the Atlanta area, including those from Emory University, were conducted to identify clinical needs and validate the device concept. These discussions highlighted challenges with current tools, particularly in visualizing the papilla, and associated risks such as pancreatitis and failed cannulation, underscoring the need for enhanced visualization tools.</w:t>
      </w:r>
      <w:r>
        <w:rPr>
          <w:rStyle w:val="normaltextrun"/>
          <w:rFonts w:eastAsiaTheme="majorEastAsia"/>
        </w:rPr>
        <w:t xml:space="preserve"> </w:t>
      </w:r>
    </w:p>
    <w:p w14:paraId="428725ED" w14:textId="4DB9BFA1" w:rsidR="00886AA0" w:rsidRPr="00E34A8D" w:rsidRDefault="00886AA0" w:rsidP="00886AA0">
      <w:pPr>
        <w:spacing w:line="360" w:lineRule="auto"/>
        <w:rPr>
          <w:rStyle w:val="normaltextrun"/>
          <w:rFonts w:eastAsiaTheme="majorEastAsia"/>
        </w:rPr>
      </w:pPr>
      <w:r w:rsidRPr="2B982BC5">
        <w:rPr>
          <w:rStyle w:val="normaltextrun"/>
          <w:rFonts w:eastAsiaTheme="majorEastAsia"/>
        </w:rPr>
        <w:t xml:space="preserve">A patent search was conducted using Google Scholar to identify prior art related to endoscopic and ultrasound-assisted devices. Relevant patents analyzed included US Patent 9380996B2, focusing on endoscopic imaging technologies, and US Patent 11992365B2, addressing endoscopic ultrasound applications. These patents were reviewed and deemed not to restrict the freedom to operate, confirming the novelty of the ER-SEE-P. </w:t>
      </w:r>
    </w:p>
    <w:p w14:paraId="24011B01" w14:textId="2AF5B51C" w:rsidR="00343E69" w:rsidRPr="00971188" w:rsidRDefault="00886AA0" w:rsidP="00886AA0">
      <w:pPr>
        <w:spacing w:before="240" w:after="240" w:line="360" w:lineRule="auto"/>
      </w:pPr>
      <w:r w:rsidRPr="00E34A8D">
        <w:rPr>
          <w:rStyle w:val="normaltextrun"/>
          <w:rFonts w:eastAsiaTheme="majorEastAsia"/>
          <w:szCs w:val="24"/>
        </w:rPr>
        <w:t>Guidance from the project’s advisor, Dr. Sappati, further refined the conceptual framework of the ER-SEE-P. Dr. Sappati introduced the idea of forward-viewing ultrasound to improve visualization during ERCP, which became the foundation for the device, shaping its objectives to address critical clinical limitations. To refine the engineering design, an ultrasound researcher with expertise in guidewire imaging</w:t>
      </w:r>
      <w:r w:rsidR="00685871">
        <w:rPr>
          <w:rStyle w:val="normaltextrun"/>
          <w:rFonts w:eastAsiaTheme="majorEastAsia"/>
          <w:szCs w:val="24"/>
        </w:rPr>
        <w:t>, Dr. Brooks Lindsey,</w:t>
      </w:r>
      <w:r w:rsidRPr="00E34A8D">
        <w:rPr>
          <w:rStyle w:val="normaltextrun"/>
          <w:rFonts w:eastAsiaTheme="majorEastAsia"/>
          <w:szCs w:val="24"/>
        </w:rPr>
        <w:t xml:space="preserve"> provided recommendations for simulating imaging data using the Field II program, optimizing parameters such as imaging depth, resolution, and signal-to-noise ratios. Throughout the project, a multidisciplinary approach was adopted, incorporating input from clinicians, biomedical engineers, and ultrasound researchers, ensuring that the final design was both technically feasible and clinically impactful.</w:t>
      </w:r>
    </w:p>
    <w:p w14:paraId="5EAA6D75" w14:textId="40ACD424" w:rsidR="58AF3136" w:rsidRPr="00971188" w:rsidRDefault="58AF3136" w:rsidP="2101C30A">
      <w:pPr>
        <w:spacing w:line="360" w:lineRule="auto"/>
        <w:rPr>
          <w:rFonts w:eastAsia="Times New Roman"/>
          <w:b/>
          <w:szCs w:val="24"/>
        </w:rPr>
      </w:pPr>
      <w:r w:rsidRPr="2101C30A">
        <w:rPr>
          <w:rStyle w:val="normaltextrun"/>
          <w:rFonts w:eastAsia="Times New Roman"/>
          <w:b/>
          <w:szCs w:val="24"/>
        </w:rPr>
        <w:t>Design Pivots</w:t>
      </w:r>
      <w:r w:rsidR="00324ECF" w:rsidRPr="02B16D19">
        <w:rPr>
          <w:rStyle w:val="normaltextrun"/>
          <w:rFonts w:eastAsia="Times New Roman"/>
          <w:b/>
          <w:szCs w:val="24"/>
        </w:rPr>
        <w:t> </w:t>
      </w:r>
      <w:r w:rsidR="00324ECF" w:rsidRPr="02B16D19">
        <w:rPr>
          <w:rStyle w:val="eop"/>
          <w:rFonts w:eastAsia="Times New Roman"/>
          <w:b/>
          <w:szCs w:val="24"/>
        </w:rPr>
        <w:t xml:space="preserve">and Updated </w:t>
      </w:r>
      <w:r w:rsidRPr="02B16D19">
        <w:rPr>
          <w:rStyle w:val="eop"/>
          <w:rFonts w:eastAsia="Times New Roman"/>
          <w:b/>
          <w:szCs w:val="24"/>
        </w:rPr>
        <w:t>Design Inputs Table</w:t>
      </w:r>
    </w:p>
    <w:p w14:paraId="5FA98725" w14:textId="35FA4761" w:rsidR="5D7B42CC" w:rsidRDefault="5D7B42CC" w:rsidP="2101C30A">
      <w:pPr>
        <w:spacing w:before="240" w:after="240" w:line="360" w:lineRule="auto"/>
        <w:rPr>
          <w:rFonts w:eastAsia="Times New Roman" w:cs="Times New Roman"/>
        </w:rPr>
      </w:pPr>
      <w:r w:rsidRPr="1220EB02">
        <w:rPr>
          <w:rFonts w:eastAsia="Times New Roman" w:cs="Times New Roman"/>
        </w:rPr>
        <w:t xml:space="preserve">The initial design positioned the ultrasound probe inside the sphincterotome tip with a funnel to guide the wire. However, after receiving a sphincterotome from Dr. Sappati and noting </w:t>
      </w:r>
      <w:r w:rsidR="1E8500CF" w:rsidRPr="1220EB02">
        <w:rPr>
          <w:rFonts w:eastAsia="Times New Roman" w:cs="Times New Roman"/>
        </w:rPr>
        <w:t>the</w:t>
      </w:r>
      <w:r w:rsidRPr="1220EB02">
        <w:rPr>
          <w:rFonts w:eastAsia="Times New Roman" w:cs="Times New Roman"/>
        </w:rPr>
        <w:t xml:space="preserve"> space occupied by the guidewire, the team revised the design to place the probe externally on the sphincterotome, eliminating the funnel and improving compatibility. As shown in Table 1, Dr. Sappati advised that the combined outer diameter of the sphincterotome and probe should not exceed the 4.2 mm inner diameter of the duodenoscope’s working channel, rather than the previously assumed 2.3 mm [3]. Additionally, the probe length was constrained to the sphincterotome’s 5 mm tip, with a ±1% tolerance [10].</w:t>
      </w:r>
    </w:p>
    <w:p w14:paraId="33159C71" w14:textId="0593A89B" w:rsidR="5D7B42CC" w:rsidRDefault="5D7B42CC" w:rsidP="2101C30A">
      <w:pPr>
        <w:spacing w:before="240" w:after="240" w:line="360" w:lineRule="auto"/>
        <w:rPr>
          <w:rFonts w:eastAsia="Times New Roman" w:cs="Times New Roman"/>
          <w:szCs w:val="24"/>
        </w:rPr>
      </w:pPr>
      <w:r w:rsidRPr="2101C30A">
        <w:rPr>
          <w:rFonts w:eastAsia="Times New Roman" w:cs="Times New Roman"/>
          <w:szCs w:val="24"/>
        </w:rPr>
        <w:t>Switching to an external probe required new functional considerations. Discussions with Dr. Brooks Lindsey confirmed that building a physical probe was unfeasible within the constraints, prompting a focus on simulating the transducer and defining performance parameters. The transducer needed a penetration depth of at least 1 cm, as specified by Dr. Sappati, with a center frequency of 5–20 MHz [5]. Imaging quality required a signal-to-noise ratio (SNR) above 50 dB and contrast-to-noise ratio (CNR) exceeding 30 dB [6, 14]. Axial and lateral resolutions were set at 1–2 mm to differentiate ducts from surrounding tissues [7], with beam widths below 0.3 mm and 2 mm for axial and lateral dimensions, respectively [8, 9].</w:t>
      </w:r>
    </w:p>
    <w:p w14:paraId="05EA7856" w14:textId="032E699C" w:rsidR="5D7B42CC" w:rsidRDefault="5D7B42CC" w:rsidP="2101C30A">
      <w:pPr>
        <w:spacing w:before="240" w:after="240" w:line="360" w:lineRule="auto"/>
        <w:rPr>
          <w:rFonts w:eastAsia="Times New Roman" w:cs="Times New Roman"/>
          <w:szCs w:val="24"/>
        </w:rPr>
      </w:pPr>
      <w:r w:rsidRPr="2101C30A">
        <w:rPr>
          <w:rFonts w:eastAsia="Times New Roman" w:cs="Times New Roman"/>
          <w:szCs w:val="24"/>
        </w:rPr>
        <w:t>These refinements ensured compatibility with existing ERCP tools and optimized visualization of bile and pancreatic ducts.</w:t>
      </w:r>
    </w:p>
    <w:p w14:paraId="05B51D4A" w14:textId="0CDF4CA7" w:rsidR="00324ECF" w:rsidRDefault="46BC0C78" w:rsidP="6343738B">
      <w:pPr>
        <w:pStyle w:val="paragraph"/>
        <w:spacing w:beforeAutospacing="0" w:after="0" w:afterAutospacing="0" w:line="360" w:lineRule="auto"/>
        <w:textAlignment w:val="baseline"/>
        <w:rPr>
          <w:szCs w:val="24"/>
        </w:rPr>
      </w:pPr>
      <w:r w:rsidRPr="2E53945F">
        <w:rPr>
          <w:szCs w:val="24"/>
        </w:rPr>
        <w:t xml:space="preserve">Table </w:t>
      </w:r>
      <w:r w:rsidR="49ACD387" w:rsidRPr="2E53945F">
        <w:rPr>
          <w:szCs w:val="24"/>
        </w:rPr>
        <w:t>1</w:t>
      </w:r>
      <w:r w:rsidRPr="2E53945F">
        <w:rPr>
          <w:szCs w:val="24"/>
        </w:rPr>
        <w:t>. Updated Design Inputs Table</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4A0" w:firstRow="1" w:lastRow="0" w:firstColumn="1" w:lastColumn="0" w:noHBand="0" w:noVBand="1"/>
      </w:tblPr>
      <w:tblGrid>
        <w:gridCol w:w="2850"/>
        <w:gridCol w:w="1995"/>
        <w:gridCol w:w="1964"/>
        <w:gridCol w:w="1455"/>
        <w:gridCol w:w="1095"/>
      </w:tblGrid>
      <w:tr w:rsidR="65EEBDFA" w14:paraId="5CE6CE0D" w14:textId="77777777" w:rsidTr="6846E4DF">
        <w:trPr>
          <w:trHeight w:val="300"/>
        </w:trPr>
        <w:tc>
          <w:tcPr>
            <w:tcW w:w="2850" w:type="dxa"/>
            <w:shd w:val="clear" w:color="auto" w:fill="D9D9D9" w:themeFill="background1" w:themeFillShade="D9"/>
          </w:tcPr>
          <w:p w14:paraId="08E72569" w14:textId="2D26731F" w:rsidR="65EEBDFA" w:rsidRDefault="65EEBDFA" w:rsidP="2E53945F">
            <w:pPr>
              <w:spacing w:after="0" w:line="360" w:lineRule="auto"/>
              <w:rPr>
                <w:rFonts w:eastAsia="Times New Roman" w:cs="Times New Roman"/>
                <w:color w:val="000000" w:themeColor="text1"/>
                <w:szCs w:val="24"/>
              </w:rPr>
            </w:pPr>
            <w:r w:rsidRPr="65EEBDFA">
              <w:rPr>
                <w:rFonts w:eastAsia="Times New Roman" w:cs="Times New Roman"/>
                <w:color w:val="000000" w:themeColor="text1"/>
                <w:szCs w:val="24"/>
              </w:rPr>
              <w:t xml:space="preserve">Input Description  </w:t>
            </w:r>
          </w:p>
        </w:tc>
        <w:tc>
          <w:tcPr>
            <w:tcW w:w="1995" w:type="dxa"/>
            <w:shd w:val="clear" w:color="auto" w:fill="D9D9D9" w:themeFill="background1" w:themeFillShade="D9"/>
          </w:tcPr>
          <w:p w14:paraId="7B49A00D" w14:textId="042F6A05" w:rsidR="65EEBDFA" w:rsidRDefault="65EEBDFA" w:rsidP="2E53945F">
            <w:pPr>
              <w:spacing w:after="0" w:line="360" w:lineRule="auto"/>
              <w:rPr>
                <w:rFonts w:eastAsia="Times New Roman" w:cs="Times New Roman"/>
                <w:color w:val="000000" w:themeColor="text1"/>
                <w:szCs w:val="24"/>
              </w:rPr>
            </w:pPr>
            <w:r w:rsidRPr="65EEBDFA">
              <w:rPr>
                <w:rFonts w:eastAsia="Times New Roman" w:cs="Times New Roman"/>
                <w:color w:val="000000" w:themeColor="text1"/>
                <w:szCs w:val="24"/>
              </w:rPr>
              <w:t xml:space="preserve">User Need(s)  </w:t>
            </w:r>
          </w:p>
        </w:tc>
        <w:tc>
          <w:tcPr>
            <w:tcW w:w="1964" w:type="dxa"/>
            <w:shd w:val="clear" w:color="auto" w:fill="D9D9D9" w:themeFill="background1" w:themeFillShade="D9"/>
          </w:tcPr>
          <w:p w14:paraId="4D02462C" w14:textId="514FCE87" w:rsidR="65EEBDFA" w:rsidRDefault="65EEBDFA" w:rsidP="2E53945F">
            <w:pPr>
              <w:spacing w:after="0" w:line="360" w:lineRule="auto"/>
              <w:rPr>
                <w:rFonts w:eastAsia="Times New Roman" w:cs="Times New Roman"/>
                <w:color w:val="000000" w:themeColor="text1"/>
                <w:szCs w:val="24"/>
              </w:rPr>
            </w:pPr>
            <w:r w:rsidRPr="65EEBDFA">
              <w:rPr>
                <w:rFonts w:eastAsia="Times New Roman" w:cs="Times New Roman"/>
                <w:color w:val="000000" w:themeColor="text1"/>
                <w:szCs w:val="24"/>
              </w:rPr>
              <w:t xml:space="preserve">Design Input (Engineering Term)  </w:t>
            </w:r>
          </w:p>
        </w:tc>
        <w:tc>
          <w:tcPr>
            <w:tcW w:w="1455" w:type="dxa"/>
            <w:shd w:val="clear" w:color="auto" w:fill="D9D9D9" w:themeFill="background1" w:themeFillShade="D9"/>
          </w:tcPr>
          <w:p w14:paraId="5498D012" w14:textId="18414875" w:rsidR="65EEBDFA" w:rsidRDefault="65EEBDFA" w:rsidP="2E53945F">
            <w:pPr>
              <w:spacing w:after="0" w:line="360" w:lineRule="auto"/>
              <w:rPr>
                <w:rFonts w:eastAsia="Times New Roman" w:cs="Times New Roman"/>
                <w:color w:val="000000" w:themeColor="text1"/>
                <w:szCs w:val="24"/>
              </w:rPr>
            </w:pPr>
            <w:r w:rsidRPr="65EEBDFA">
              <w:rPr>
                <w:rFonts w:eastAsia="Times New Roman" w:cs="Times New Roman"/>
                <w:color w:val="000000" w:themeColor="text1"/>
                <w:szCs w:val="24"/>
              </w:rPr>
              <w:t xml:space="preserve">Metric  </w:t>
            </w:r>
          </w:p>
        </w:tc>
        <w:tc>
          <w:tcPr>
            <w:tcW w:w="1095" w:type="dxa"/>
            <w:shd w:val="clear" w:color="auto" w:fill="D9D9D9" w:themeFill="background1" w:themeFillShade="D9"/>
          </w:tcPr>
          <w:p w14:paraId="73EABE18" w14:textId="7D844092" w:rsidR="65EEBDFA" w:rsidRDefault="65EEBDFA" w:rsidP="2E53945F">
            <w:pPr>
              <w:spacing w:after="0" w:line="360" w:lineRule="auto"/>
              <w:rPr>
                <w:rFonts w:eastAsia="Times New Roman" w:cs="Times New Roman"/>
                <w:color w:val="000000" w:themeColor="text1"/>
                <w:szCs w:val="24"/>
              </w:rPr>
            </w:pPr>
            <w:r w:rsidRPr="65EEBDFA">
              <w:rPr>
                <w:rFonts w:eastAsia="Times New Roman" w:cs="Times New Roman"/>
                <w:color w:val="000000" w:themeColor="text1"/>
                <w:szCs w:val="24"/>
              </w:rPr>
              <w:t xml:space="preserve">Citation  </w:t>
            </w:r>
          </w:p>
        </w:tc>
      </w:tr>
      <w:tr w:rsidR="65EEBDFA" w14:paraId="035FEA2C" w14:textId="77777777" w:rsidTr="6846E4DF">
        <w:trPr>
          <w:trHeight w:val="300"/>
        </w:trPr>
        <w:tc>
          <w:tcPr>
            <w:tcW w:w="2850" w:type="dxa"/>
          </w:tcPr>
          <w:p w14:paraId="30062357" w14:textId="2D2ACA57" w:rsidR="65EEBDFA" w:rsidRDefault="65EEBDFA" w:rsidP="2E53945F">
            <w:pPr>
              <w:pStyle w:val="ListParagraph"/>
              <w:numPr>
                <w:ilvl w:val="0"/>
                <w:numId w:val="5"/>
              </w:numPr>
              <w:spacing w:after="0" w:line="360" w:lineRule="auto"/>
              <w:ind w:left="360"/>
              <w:rPr>
                <w:rFonts w:eastAsia="Times New Roman" w:cs="Times New Roman"/>
                <w:color w:val="000000" w:themeColor="text1"/>
                <w:szCs w:val="24"/>
              </w:rPr>
            </w:pPr>
            <w:r w:rsidRPr="2E53945F">
              <w:rPr>
                <w:rFonts w:eastAsia="Times New Roman" w:cs="Times New Roman"/>
                <w:color w:val="000000" w:themeColor="text1"/>
                <w:szCs w:val="24"/>
              </w:rPr>
              <w:t xml:space="preserve"> ENGINEERING </w:t>
            </w:r>
          </w:p>
          <w:p w14:paraId="283D6F44" w14:textId="52D68586" w:rsidR="65EEBDFA" w:rsidRDefault="65EEBDFA" w:rsidP="2E53945F">
            <w:pPr>
              <w:spacing w:after="0" w:line="360" w:lineRule="auto"/>
              <w:rPr>
                <w:rFonts w:eastAsia="Times New Roman" w:cs="Times New Roman"/>
                <w:color w:val="000000" w:themeColor="text1"/>
                <w:szCs w:val="24"/>
              </w:rPr>
            </w:pPr>
            <w:r w:rsidRPr="2E53945F">
              <w:rPr>
                <w:rFonts w:eastAsia="Times New Roman" w:cs="Times New Roman"/>
                <w:color w:val="000000" w:themeColor="text1"/>
                <w:szCs w:val="24"/>
              </w:rPr>
              <w:t xml:space="preserve">  </w:t>
            </w:r>
          </w:p>
        </w:tc>
        <w:tc>
          <w:tcPr>
            <w:tcW w:w="1995" w:type="dxa"/>
          </w:tcPr>
          <w:p w14:paraId="691E6809" w14:textId="2E1E3407" w:rsidR="65EEBDFA" w:rsidRDefault="65EEBDFA" w:rsidP="2E53945F">
            <w:pPr>
              <w:spacing w:after="0" w:line="360" w:lineRule="auto"/>
              <w:rPr>
                <w:rFonts w:eastAsia="Times New Roman" w:cs="Times New Roman"/>
                <w:color w:val="000000" w:themeColor="text1"/>
                <w:szCs w:val="24"/>
              </w:rPr>
            </w:pPr>
            <w:r w:rsidRPr="2E53945F">
              <w:rPr>
                <w:rFonts w:eastAsia="Times New Roman" w:cs="Times New Roman"/>
                <w:color w:val="000000" w:themeColor="text1"/>
                <w:szCs w:val="24"/>
              </w:rPr>
              <w:t xml:space="preserve">  </w:t>
            </w:r>
          </w:p>
        </w:tc>
        <w:tc>
          <w:tcPr>
            <w:tcW w:w="1964" w:type="dxa"/>
          </w:tcPr>
          <w:p w14:paraId="3C31EE56" w14:textId="321AA419" w:rsidR="65EEBDFA" w:rsidRDefault="65EEBDFA" w:rsidP="2E53945F">
            <w:pPr>
              <w:spacing w:after="0" w:line="360" w:lineRule="auto"/>
              <w:rPr>
                <w:rFonts w:eastAsia="Times New Roman" w:cs="Times New Roman"/>
                <w:color w:val="000000" w:themeColor="text1"/>
                <w:szCs w:val="24"/>
              </w:rPr>
            </w:pPr>
            <w:r w:rsidRPr="2E53945F">
              <w:rPr>
                <w:rFonts w:eastAsia="Times New Roman" w:cs="Times New Roman"/>
                <w:color w:val="000000" w:themeColor="text1"/>
                <w:szCs w:val="24"/>
              </w:rPr>
              <w:t xml:space="preserve">  </w:t>
            </w:r>
          </w:p>
        </w:tc>
        <w:tc>
          <w:tcPr>
            <w:tcW w:w="1455" w:type="dxa"/>
          </w:tcPr>
          <w:p w14:paraId="03B9D89C" w14:textId="7014EBA6" w:rsidR="65EEBDFA" w:rsidRDefault="65EEBDFA" w:rsidP="2E53945F">
            <w:pPr>
              <w:spacing w:after="0" w:line="360" w:lineRule="auto"/>
              <w:rPr>
                <w:rFonts w:eastAsia="Times New Roman" w:cs="Times New Roman"/>
                <w:color w:val="000000" w:themeColor="text1"/>
                <w:szCs w:val="24"/>
              </w:rPr>
            </w:pPr>
            <w:r w:rsidRPr="2E53945F">
              <w:rPr>
                <w:rFonts w:eastAsia="Times New Roman" w:cs="Times New Roman"/>
                <w:color w:val="000000" w:themeColor="text1"/>
                <w:szCs w:val="24"/>
              </w:rPr>
              <w:t xml:space="preserve">  </w:t>
            </w:r>
          </w:p>
        </w:tc>
        <w:tc>
          <w:tcPr>
            <w:tcW w:w="1095" w:type="dxa"/>
          </w:tcPr>
          <w:p w14:paraId="1616ED07" w14:textId="329E5150" w:rsidR="65EEBDFA" w:rsidRDefault="65EEBDFA" w:rsidP="2E53945F">
            <w:pPr>
              <w:spacing w:after="0" w:line="360" w:lineRule="auto"/>
              <w:rPr>
                <w:rFonts w:eastAsia="Times New Roman" w:cs="Times New Roman"/>
                <w:color w:val="000000" w:themeColor="text1"/>
                <w:szCs w:val="24"/>
              </w:rPr>
            </w:pPr>
            <w:r w:rsidRPr="2E53945F">
              <w:rPr>
                <w:rFonts w:eastAsia="Times New Roman" w:cs="Times New Roman"/>
                <w:color w:val="000000" w:themeColor="text1"/>
                <w:szCs w:val="24"/>
              </w:rPr>
              <w:t xml:space="preserve">  </w:t>
            </w:r>
          </w:p>
        </w:tc>
      </w:tr>
      <w:tr w:rsidR="65EEBDFA" w14:paraId="4F775E21" w14:textId="77777777" w:rsidTr="6846E4DF">
        <w:trPr>
          <w:trHeight w:val="300"/>
        </w:trPr>
        <w:tc>
          <w:tcPr>
            <w:tcW w:w="2850" w:type="dxa"/>
          </w:tcPr>
          <w:p w14:paraId="1038B66E" w14:textId="4054107A" w:rsidR="65EEBDFA" w:rsidRDefault="65EEBDFA" w:rsidP="2E53945F">
            <w:pPr>
              <w:pStyle w:val="ListParagraph"/>
              <w:numPr>
                <w:ilvl w:val="0"/>
                <w:numId w:val="4"/>
              </w:numPr>
              <w:spacing w:after="0" w:line="360" w:lineRule="auto"/>
              <w:rPr>
                <w:rFonts w:eastAsia="Times New Roman" w:cs="Times New Roman"/>
                <w:color w:val="000000" w:themeColor="text1"/>
                <w:szCs w:val="24"/>
              </w:rPr>
            </w:pPr>
            <w:r w:rsidRPr="2E53945F">
              <w:rPr>
                <w:rFonts w:eastAsia="Times New Roman" w:cs="Times New Roman"/>
                <w:color w:val="000000" w:themeColor="text1"/>
                <w:szCs w:val="24"/>
              </w:rPr>
              <w:t xml:space="preserve">Physical  </w:t>
            </w:r>
          </w:p>
        </w:tc>
        <w:tc>
          <w:tcPr>
            <w:tcW w:w="1995" w:type="dxa"/>
          </w:tcPr>
          <w:p w14:paraId="4FF510E4" w14:textId="2AB7C4AB" w:rsidR="65EEBDFA" w:rsidRDefault="65EEBDFA" w:rsidP="2E53945F">
            <w:pPr>
              <w:spacing w:after="0" w:line="360" w:lineRule="auto"/>
              <w:rPr>
                <w:rFonts w:eastAsia="Times New Roman" w:cs="Times New Roman"/>
                <w:color w:val="000000" w:themeColor="text1"/>
                <w:szCs w:val="24"/>
              </w:rPr>
            </w:pPr>
            <w:r w:rsidRPr="2E53945F">
              <w:rPr>
                <w:rFonts w:eastAsia="Times New Roman" w:cs="Times New Roman"/>
                <w:color w:val="000000" w:themeColor="text1"/>
                <w:szCs w:val="24"/>
              </w:rPr>
              <w:t xml:space="preserve">  </w:t>
            </w:r>
          </w:p>
        </w:tc>
        <w:tc>
          <w:tcPr>
            <w:tcW w:w="1964" w:type="dxa"/>
          </w:tcPr>
          <w:p w14:paraId="11B3C0CB" w14:textId="3AB67FF5" w:rsidR="65EEBDFA" w:rsidRDefault="65EEBDFA" w:rsidP="2E53945F">
            <w:pPr>
              <w:spacing w:after="0" w:line="360" w:lineRule="auto"/>
              <w:rPr>
                <w:rFonts w:eastAsia="Times New Roman" w:cs="Times New Roman"/>
                <w:color w:val="000000" w:themeColor="text1"/>
                <w:szCs w:val="24"/>
              </w:rPr>
            </w:pPr>
            <w:r w:rsidRPr="2E53945F">
              <w:rPr>
                <w:rFonts w:eastAsia="Times New Roman" w:cs="Times New Roman"/>
                <w:color w:val="000000" w:themeColor="text1"/>
                <w:szCs w:val="24"/>
              </w:rPr>
              <w:t xml:space="preserve">  </w:t>
            </w:r>
          </w:p>
        </w:tc>
        <w:tc>
          <w:tcPr>
            <w:tcW w:w="1455" w:type="dxa"/>
          </w:tcPr>
          <w:p w14:paraId="1EBE877F" w14:textId="17ACB9EC" w:rsidR="65EEBDFA" w:rsidRDefault="65EEBDFA" w:rsidP="2E53945F">
            <w:pPr>
              <w:spacing w:after="0" w:line="360" w:lineRule="auto"/>
              <w:rPr>
                <w:rFonts w:eastAsia="Times New Roman" w:cs="Times New Roman"/>
                <w:color w:val="000000" w:themeColor="text1"/>
                <w:szCs w:val="24"/>
              </w:rPr>
            </w:pPr>
            <w:r w:rsidRPr="2E53945F">
              <w:rPr>
                <w:rFonts w:eastAsia="Times New Roman" w:cs="Times New Roman"/>
                <w:color w:val="000000" w:themeColor="text1"/>
                <w:szCs w:val="24"/>
              </w:rPr>
              <w:t xml:space="preserve">  </w:t>
            </w:r>
          </w:p>
        </w:tc>
        <w:tc>
          <w:tcPr>
            <w:tcW w:w="1095" w:type="dxa"/>
          </w:tcPr>
          <w:p w14:paraId="0ECB89BF" w14:textId="08AA96B6" w:rsidR="65EEBDFA" w:rsidRDefault="65EEBDFA" w:rsidP="2E53945F">
            <w:pPr>
              <w:spacing w:after="0" w:line="360" w:lineRule="auto"/>
              <w:rPr>
                <w:rFonts w:eastAsia="Times New Roman" w:cs="Times New Roman"/>
                <w:color w:val="000000" w:themeColor="text1"/>
                <w:szCs w:val="24"/>
              </w:rPr>
            </w:pPr>
            <w:r w:rsidRPr="2E53945F">
              <w:rPr>
                <w:rFonts w:eastAsia="Times New Roman" w:cs="Times New Roman"/>
                <w:color w:val="000000" w:themeColor="text1"/>
                <w:szCs w:val="24"/>
              </w:rPr>
              <w:t xml:space="preserve">  </w:t>
            </w:r>
          </w:p>
        </w:tc>
      </w:tr>
      <w:tr w:rsidR="65EEBDFA" w14:paraId="2AAE7FCD" w14:textId="77777777" w:rsidTr="6846E4DF">
        <w:trPr>
          <w:trHeight w:val="300"/>
        </w:trPr>
        <w:tc>
          <w:tcPr>
            <w:tcW w:w="2850" w:type="dxa"/>
            <w:vMerge w:val="restart"/>
          </w:tcPr>
          <w:p w14:paraId="07996149" w14:textId="4C35EF1E" w:rsidR="65EEBDFA" w:rsidRDefault="65EEBDFA" w:rsidP="2E53945F">
            <w:pPr>
              <w:pStyle w:val="ListParagraph"/>
              <w:numPr>
                <w:ilvl w:val="0"/>
                <w:numId w:val="3"/>
              </w:numPr>
              <w:spacing w:after="0" w:line="360" w:lineRule="auto"/>
              <w:ind w:left="1080"/>
              <w:rPr>
                <w:rFonts w:eastAsia="Times New Roman" w:cs="Times New Roman"/>
                <w:color w:val="000000" w:themeColor="text1"/>
                <w:szCs w:val="24"/>
              </w:rPr>
            </w:pPr>
            <w:r w:rsidRPr="2E53945F">
              <w:rPr>
                <w:rFonts w:eastAsia="Times New Roman" w:cs="Times New Roman"/>
                <w:color w:val="000000" w:themeColor="text1"/>
                <w:szCs w:val="24"/>
              </w:rPr>
              <w:t xml:space="preserve">Dimensional   Characteristics   </w:t>
            </w:r>
          </w:p>
        </w:tc>
        <w:tc>
          <w:tcPr>
            <w:tcW w:w="1995" w:type="dxa"/>
          </w:tcPr>
          <w:p w14:paraId="648B13BD" w14:textId="26A59BC8" w:rsidR="65EEBDFA" w:rsidRDefault="4C1E9617" w:rsidP="2E53945F">
            <w:pPr>
              <w:spacing w:after="0" w:line="360" w:lineRule="auto"/>
              <w:rPr>
                <w:rFonts w:eastAsia="Times New Roman" w:cs="Times New Roman"/>
                <w:szCs w:val="24"/>
                <w:highlight w:val="yellow"/>
              </w:rPr>
            </w:pPr>
            <w:r w:rsidRPr="2E53945F">
              <w:rPr>
                <w:rFonts w:eastAsia="Times New Roman" w:cs="Times New Roman"/>
                <w:szCs w:val="24"/>
                <w:highlight w:val="yellow"/>
              </w:rPr>
              <w:t>Fit within existing duodenoscope channels</w:t>
            </w:r>
          </w:p>
        </w:tc>
        <w:tc>
          <w:tcPr>
            <w:tcW w:w="1964" w:type="dxa"/>
          </w:tcPr>
          <w:p w14:paraId="52B2B4F6" w14:textId="298490D7" w:rsidR="65EEBDFA" w:rsidRDefault="4C1E9617" w:rsidP="2E53945F">
            <w:pPr>
              <w:spacing w:after="0" w:line="360" w:lineRule="auto"/>
              <w:rPr>
                <w:rFonts w:eastAsia="Times New Roman" w:cs="Times New Roman"/>
                <w:szCs w:val="24"/>
                <w:highlight w:val="yellow"/>
              </w:rPr>
            </w:pPr>
            <w:r w:rsidRPr="2E53945F">
              <w:rPr>
                <w:rFonts w:eastAsia="Times New Roman" w:cs="Times New Roman"/>
                <w:szCs w:val="24"/>
                <w:highlight w:val="yellow"/>
              </w:rPr>
              <w:t>Maximum outer diameter</w:t>
            </w:r>
          </w:p>
        </w:tc>
        <w:tc>
          <w:tcPr>
            <w:tcW w:w="1455" w:type="dxa"/>
          </w:tcPr>
          <w:p w14:paraId="1BEBA443" w14:textId="001A1CDC" w:rsidR="65EEBDFA" w:rsidRDefault="130DE2E6" w:rsidP="2E53945F">
            <w:pPr>
              <w:spacing w:after="0" w:line="360" w:lineRule="auto"/>
              <w:rPr>
                <w:rFonts w:eastAsia="Times New Roman" w:cs="Times New Roman"/>
                <w:color w:val="FF0000"/>
                <w:szCs w:val="24"/>
                <w:highlight w:val="yellow"/>
              </w:rPr>
            </w:pPr>
            <w:r w:rsidRPr="2E53945F">
              <w:rPr>
                <w:rFonts w:eastAsia="Times New Roman" w:cs="Times New Roman"/>
                <w:color w:val="FF0000"/>
                <w:szCs w:val="24"/>
                <w:highlight w:val="yellow"/>
              </w:rPr>
              <w:t>&lt;</w:t>
            </w:r>
            <w:r w:rsidR="0C44AD62" w:rsidRPr="2E53945F">
              <w:rPr>
                <w:rFonts w:eastAsia="Times New Roman" w:cs="Times New Roman"/>
                <w:color w:val="FF0000"/>
                <w:szCs w:val="24"/>
                <w:highlight w:val="yellow"/>
              </w:rPr>
              <w:t>4.2 mm</w:t>
            </w:r>
          </w:p>
        </w:tc>
        <w:tc>
          <w:tcPr>
            <w:tcW w:w="1095" w:type="dxa"/>
          </w:tcPr>
          <w:p w14:paraId="34F45D09" w14:textId="0CDB56F6" w:rsidR="65EEBDFA" w:rsidRDefault="504D4E59" w:rsidP="2E53945F">
            <w:pPr>
              <w:spacing w:line="360" w:lineRule="auto"/>
            </w:pPr>
            <w:hyperlink r:id="rId11">
              <w:r w:rsidRPr="2101C30A">
                <w:rPr>
                  <w:rStyle w:val="Hyperlink"/>
                </w:rPr>
                <w:t>3</w:t>
              </w:r>
            </w:hyperlink>
          </w:p>
        </w:tc>
      </w:tr>
      <w:tr w:rsidR="65EEBDFA" w14:paraId="47974645" w14:textId="77777777" w:rsidTr="6846E4DF">
        <w:trPr>
          <w:trHeight w:val="300"/>
        </w:trPr>
        <w:tc>
          <w:tcPr>
            <w:tcW w:w="2850" w:type="dxa"/>
            <w:vMerge/>
            <w:vAlign w:val="center"/>
          </w:tcPr>
          <w:p w14:paraId="003568D7" w14:textId="77777777" w:rsidR="0026464F" w:rsidRDefault="0026464F"/>
        </w:tc>
        <w:tc>
          <w:tcPr>
            <w:tcW w:w="1995" w:type="dxa"/>
          </w:tcPr>
          <w:p w14:paraId="32E4BEE9" w14:textId="4A1746C7" w:rsidR="65EEBDFA" w:rsidRDefault="4C1E9617" w:rsidP="2E53945F">
            <w:pPr>
              <w:spacing w:after="0" w:line="360" w:lineRule="auto"/>
              <w:rPr>
                <w:rFonts w:eastAsia="Times New Roman" w:cs="Times New Roman"/>
                <w:szCs w:val="24"/>
                <w:highlight w:val="yellow"/>
              </w:rPr>
            </w:pPr>
            <w:r w:rsidRPr="2E53945F">
              <w:rPr>
                <w:rFonts w:eastAsia="Times New Roman" w:cs="Times New Roman"/>
                <w:szCs w:val="24"/>
                <w:highlight w:val="yellow"/>
              </w:rPr>
              <w:t>Compatible with cannulation guidewire systems</w:t>
            </w:r>
          </w:p>
        </w:tc>
        <w:tc>
          <w:tcPr>
            <w:tcW w:w="1964" w:type="dxa"/>
          </w:tcPr>
          <w:p w14:paraId="12D5FEA9" w14:textId="04F2CB66" w:rsidR="65EEBDFA" w:rsidRDefault="4C1E9617" w:rsidP="2E53945F">
            <w:pPr>
              <w:spacing w:after="0" w:line="360" w:lineRule="auto"/>
              <w:rPr>
                <w:rFonts w:eastAsia="Times New Roman" w:cs="Times New Roman"/>
                <w:szCs w:val="24"/>
                <w:highlight w:val="yellow"/>
              </w:rPr>
            </w:pPr>
            <w:r w:rsidRPr="2E53945F">
              <w:rPr>
                <w:rFonts w:eastAsia="Times New Roman" w:cs="Times New Roman"/>
                <w:szCs w:val="24"/>
                <w:highlight w:val="yellow"/>
              </w:rPr>
              <w:t>Minimum inner diameter</w:t>
            </w:r>
          </w:p>
        </w:tc>
        <w:tc>
          <w:tcPr>
            <w:tcW w:w="1455" w:type="dxa"/>
          </w:tcPr>
          <w:p w14:paraId="36C1AE25" w14:textId="069BBA3D" w:rsidR="65EEBDFA" w:rsidRDefault="4C1E9617" w:rsidP="2E53945F">
            <w:pPr>
              <w:spacing w:after="0" w:line="360" w:lineRule="auto"/>
              <w:rPr>
                <w:rFonts w:eastAsia="Times New Roman" w:cs="Times New Roman"/>
                <w:szCs w:val="24"/>
                <w:highlight w:val="yellow"/>
              </w:rPr>
            </w:pPr>
            <w:r w:rsidRPr="2E53945F">
              <w:rPr>
                <w:rFonts w:eastAsia="Times New Roman" w:cs="Times New Roman"/>
                <w:szCs w:val="24"/>
                <w:highlight w:val="yellow"/>
              </w:rPr>
              <w:t>≥2.67 Fr</w:t>
            </w:r>
          </w:p>
        </w:tc>
        <w:tc>
          <w:tcPr>
            <w:tcW w:w="1095" w:type="dxa"/>
          </w:tcPr>
          <w:p w14:paraId="77910D5A" w14:textId="01EAE01E" w:rsidR="65EEBDFA" w:rsidRDefault="687297F6" w:rsidP="2E53945F">
            <w:pPr>
              <w:spacing w:after="0" w:line="360" w:lineRule="auto"/>
            </w:pPr>
            <w:hyperlink r:id="rId12">
              <w:r w:rsidRPr="2101C30A">
                <w:rPr>
                  <w:rStyle w:val="Hyperlink"/>
                </w:rPr>
                <w:t>4</w:t>
              </w:r>
            </w:hyperlink>
          </w:p>
        </w:tc>
      </w:tr>
      <w:tr w:rsidR="65EEBDFA" w14:paraId="52253E7E" w14:textId="77777777" w:rsidTr="6846E4DF">
        <w:trPr>
          <w:trHeight w:val="300"/>
        </w:trPr>
        <w:tc>
          <w:tcPr>
            <w:tcW w:w="2850" w:type="dxa"/>
            <w:vMerge/>
            <w:vAlign w:val="center"/>
          </w:tcPr>
          <w:p w14:paraId="4C9B5DA7" w14:textId="77777777" w:rsidR="0026464F" w:rsidRDefault="0026464F"/>
        </w:tc>
        <w:tc>
          <w:tcPr>
            <w:tcW w:w="1995" w:type="dxa"/>
          </w:tcPr>
          <w:p w14:paraId="12593D5D" w14:textId="6AC52C6B" w:rsidR="65EEBDFA" w:rsidRDefault="4C1E9617" w:rsidP="2E53945F">
            <w:pPr>
              <w:spacing w:after="0" w:line="360" w:lineRule="auto"/>
              <w:rPr>
                <w:rFonts w:eastAsia="Times New Roman" w:cs="Times New Roman"/>
                <w:color w:val="FF0000"/>
                <w:szCs w:val="24"/>
                <w:highlight w:val="yellow"/>
              </w:rPr>
            </w:pPr>
            <w:r w:rsidRPr="2E53945F">
              <w:rPr>
                <w:rFonts w:eastAsia="Times New Roman" w:cs="Times New Roman"/>
                <w:color w:val="FF0000"/>
                <w:szCs w:val="24"/>
                <w:highlight w:val="yellow"/>
              </w:rPr>
              <w:t>Probe must fit on tip of sphincterotome</w:t>
            </w:r>
          </w:p>
        </w:tc>
        <w:tc>
          <w:tcPr>
            <w:tcW w:w="1964" w:type="dxa"/>
          </w:tcPr>
          <w:p w14:paraId="09F540AE" w14:textId="3D4AD202" w:rsidR="65EEBDFA" w:rsidRDefault="4C1E9617" w:rsidP="2E53945F">
            <w:pPr>
              <w:spacing w:after="0" w:line="360" w:lineRule="auto"/>
              <w:rPr>
                <w:rFonts w:eastAsia="Times New Roman" w:cs="Times New Roman"/>
                <w:color w:val="FF0000"/>
                <w:szCs w:val="24"/>
                <w:highlight w:val="yellow"/>
              </w:rPr>
            </w:pPr>
            <w:r w:rsidRPr="2E53945F">
              <w:rPr>
                <w:rFonts w:eastAsia="Times New Roman" w:cs="Times New Roman"/>
                <w:color w:val="FF0000"/>
                <w:szCs w:val="24"/>
                <w:highlight w:val="yellow"/>
              </w:rPr>
              <w:t>Probe length</w:t>
            </w:r>
          </w:p>
        </w:tc>
        <w:tc>
          <w:tcPr>
            <w:tcW w:w="1455" w:type="dxa"/>
          </w:tcPr>
          <w:p w14:paraId="153DA6D2" w14:textId="42B0145C" w:rsidR="65EEBDFA" w:rsidRDefault="4C1E9617" w:rsidP="2E53945F">
            <w:pPr>
              <w:spacing w:after="0" w:line="360" w:lineRule="auto"/>
              <w:rPr>
                <w:rFonts w:eastAsia="Times New Roman" w:cs="Times New Roman"/>
                <w:color w:val="FF0000"/>
                <w:szCs w:val="24"/>
                <w:highlight w:val="yellow"/>
              </w:rPr>
            </w:pPr>
            <w:r w:rsidRPr="2E53945F">
              <w:rPr>
                <w:rFonts w:eastAsia="Times New Roman" w:cs="Times New Roman"/>
                <w:color w:val="FF0000"/>
                <w:szCs w:val="24"/>
                <w:highlight w:val="yellow"/>
              </w:rPr>
              <w:t>≤5</w:t>
            </w:r>
            <w:r w:rsidR="5DFF7282" w:rsidRPr="2E53945F">
              <w:rPr>
                <w:rFonts w:eastAsia="Times New Roman" w:cs="Times New Roman"/>
                <w:color w:val="FF0000"/>
                <w:szCs w:val="24"/>
                <w:highlight w:val="yellow"/>
              </w:rPr>
              <w:t>.05</w:t>
            </w:r>
            <w:r w:rsidRPr="2E53945F">
              <w:rPr>
                <w:rFonts w:eastAsia="Times New Roman" w:cs="Times New Roman"/>
                <w:color w:val="FF0000"/>
                <w:szCs w:val="24"/>
                <w:highlight w:val="yellow"/>
              </w:rPr>
              <w:t xml:space="preserve"> mm</w:t>
            </w:r>
          </w:p>
        </w:tc>
        <w:tc>
          <w:tcPr>
            <w:tcW w:w="1095" w:type="dxa"/>
          </w:tcPr>
          <w:p w14:paraId="578834DF" w14:textId="321AFD35" w:rsidR="65EEBDFA" w:rsidRDefault="7223AF4F" w:rsidP="2101C30A">
            <w:pPr>
              <w:spacing w:after="0" w:line="360" w:lineRule="auto"/>
            </w:pPr>
            <w:hyperlink r:id="rId13">
              <w:r w:rsidRPr="2101C30A">
                <w:rPr>
                  <w:rStyle w:val="Hyperlink"/>
                </w:rPr>
                <w:t>10</w:t>
              </w:r>
            </w:hyperlink>
          </w:p>
        </w:tc>
      </w:tr>
      <w:tr w:rsidR="65EEBDFA" w14:paraId="71364CC9" w14:textId="77777777" w:rsidTr="6846E4DF">
        <w:trPr>
          <w:trHeight w:val="300"/>
        </w:trPr>
        <w:tc>
          <w:tcPr>
            <w:tcW w:w="2850" w:type="dxa"/>
            <w:vMerge w:val="restart"/>
          </w:tcPr>
          <w:p w14:paraId="61900945" w14:textId="616BF46F" w:rsidR="65EEBDFA" w:rsidRDefault="65EEBDFA" w:rsidP="2E53945F">
            <w:pPr>
              <w:spacing w:after="0" w:line="360" w:lineRule="auto"/>
              <w:ind w:left="1065" w:hanging="360"/>
              <w:rPr>
                <w:rFonts w:eastAsia="Times New Roman" w:cs="Times New Roman"/>
                <w:color w:val="000000" w:themeColor="text1"/>
                <w:szCs w:val="24"/>
              </w:rPr>
            </w:pPr>
            <w:r w:rsidRPr="65EEBDFA">
              <w:rPr>
                <w:rFonts w:eastAsia="Times New Roman" w:cs="Times New Roman"/>
                <w:color w:val="000000" w:themeColor="text1"/>
                <w:szCs w:val="24"/>
              </w:rPr>
              <w:t>II.   Mechanical Characteristics</w:t>
            </w:r>
          </w:p>
        </w:tc>
        <w:tc>
          <w:tcPr>
            <w:tcW w:w="1995" w:type="dxa"/>
          </w:tcPr>
          <w:p w14:paraId="22F8C8A1" w14:textId="755BC9CF" w:rsidR="65EEBDFA" w:rsidRDefault="4C1E9617" w:rsidP="2E53945F">
            <w:pPr>
              <w:spacing w:after="0" w:line="360" w:lineRule="auto"/>
              <w:rPr>
                <w:rFonts w:eastAsia="Times New Roman" w:cs="Times New Roman"/>
                <w:color w:val="000000" w:themeColor="text1"/>
                <w:szCs w:val="24"/>
                <w:highlight w:val="yellow"/>
              </w:rPr>
            </w:pPr>
            <w:r w:rsidRPr="2E53945F">
              <w:rPr>
                <w:rFonts w:eastAsia="Times New Roman" w:cs="Times New Roman"/>
                <w:color w:val="000000" w:themeColor="text1"/>
                <w:szCs w:val="24"/>
                <w:highlight w:val="yellow"/>
              </w:rPr>
              <w:t>Must prevent trauma to tissues</w:t>
            </w:r>
            <w:r w:rsidRPr="2E53945F">
              <w:rPr>
                <w:rFonts w:eastAsia="Times New Roman" w:cs="Times New Roman"/>
                <w:color w:val="000000" w:themeColor="text1"/>
                <w:szCs w:val="24"/>
              </w:rPr>
              <w:t xml:space="preserve"> </w:t>
            </w:r>
          </w:p>
        </w:tc>
        <w:tc>
          <w:tcPr>
            <w:tcW w:w="1964" w:type="dxa"/>
          </w:tcPr>
          <w:p w14:paraId="0933472E" w14:textId="5C1B8B56" w:rsidR="65EEBDFA" w:rsidRDefault="4C1E9617" w:rsidP="2E53945F">
            <w:pPr>
              <w:spacing w:after="0" w:line="360" w:lineRule="auto"/>
              <w:rPr>
                <w:rFonts w:eastAsia="Times New Roman" w:cs="Times New Roman"/>
                <w:color w:val="000000" w:themeColor="text1"/>
                <w:szCs w:val="24"/>
                <w:highlight w:val="yellow"/>
              </w:rPr>
            </w:pPr>
            <w:r w:rsidRPr="2E53945F">
              <w:rPr>
                <w:rFonts w:eastAsia="Times New Roman" w:cs="Times New Roman"/>
                <w:color w:val="000000" w:themeColor="text1"/>
                <w:szCs w:val="24"/>
                <w:highlight w:val="yellow"/>
              </w:rPr>
              <w:t>Friction coefficient</w:t>
            </w:r>
          </w:p>
        </w:tc>
        <w:tc>
          <w:tcPr>
            <w:tcW w:w="1455" w:type="dxa"/>
          </w:tcPr>
          <w:p w14:paraId="0C152A6C" w14:textId="4628345A" w:rsidR="65EEBDFA" w:rsidRDefault="4C1E9617" w:rsidP="2E53945F">
            <w:pPr>
              <w:spacing w:after="0" w:line="360" w:lineRule="auto"/>
              <w:rPr>
                <w:rFonts w:eastAsia="Times New Roman" w:cs="Times New Roman"/>
                <w:color w:val="000000" w:themeColor="text1"/>
                <w:szCs w:val="24"/>
                <w:highlight w:val="yellow"/>
              </w:rPr>
            </w:pPr>
            <w:r w:rsidRPr="2E53945F">
              <w:rPr>
                <w:rFonts w:eastAsia="Times New Roman" w:cs="Times New Roman"/>
                <w:color w:val="000000" w:themeColor="text1"/>
                <w:szCs w:val="24"/>
                <w:highlight w:val="yellow"/>
              </w:rPr>
              <w:t>≤0.04</w:t>
            </w:r>
          </w:p>
        </w:tc>
        <w:tc>
          <w:tcPr>
            <w:tcW w:w="1095" w:type="dxa"/>
          </w:tcPr>
          <w:p w14:paraId="0F730840" w14:textId="57A003B3" w:rsidR="65EEBDFA" w:rsidRDefault="72C4BDB4" w:rsidP="2101C30A">
            <w:pPr>
              <w:spacing w:after="0" w:line="360" w:lineRule="auto"/>
            </w:pPr>
            <w:hyperlink r:id="rId14">
              <w:r w:rsidRPr="2101C30A">
                <w:rPr>
                  <w:rStyle w:val="Hyperlink"/>
                </w:rPr>
                <w:t>11</w:t>
              </w:r>
            </w:hyperlink>
          </w:p>
        </w:tc>
      </w:tr>
      <w:tr w:rsidR="65EEBDFA" w14:paraId="050D8D4D" w14:textId="77777777" w:rsidTr="6846E4DF">
        <w:trPr>
          <w:trHeight w:val="300"/>
        </w:trPr>
        <w:tc>
          <w:tcPr>
            <w:tcW w:w="2850" w:type="dxa"/>
            <w:vMerge/>
            <w:vAlign w:val="center"/>
          </w:tcPr>
          <w:p w14:paraId="4D4E09BC" w14:textId="77777777" w:rsidR="0026464F" w:rsidRDefault="0026464F"/>
        </w:tc>
        <w:tc>
          <w:tcPr>
            <w:tcW w:w="1995" w:type="dxa"/>
          </w:tcPr>
          <w:p w14:paraId="07D3D637" w14:textId="39701D67" w:rsidR="65EEBDFA" w:rsidRDefault="65EEBDFA" w:rsidP="2E53945F">
            <w:pPr>
              <w:spacing w:after="0" w:line="360" w:lineRule="auto"/>
              <w:rPr>
                <w:rFonts w:eastAsia="Times New Roman" w:cs="Times New Roman"/>
                <w:color w:val="000000" w:themeColor="text1"/>
                <w:szCs w:val="24"/>
              </w:rPr>
            </w:pPr>
            <w:r w:rsidRPr="65EEBDFA">
              <w:rPr>
                <w:rFonts w:eastAsia="Times New Roman" w:cs="Times New Roman"/>
                <w:color w:val="000000" w:themeColor="text1"/>
                <w:szCs w:val="24"/>
              </w:rPr>
              <w:t xml:space="preserve">Sphincterotome maintains flexibility to navigate anatomy  </w:t>
            </w:r>
          </w:p>
        </w:tc>
        <w:tc>
          <w:tcPr>
            <w:tcW w:w="1964" w:type="dxa"/>
          </w:tcPr>
          <w:p w14:paraId="06134AFE" w14:textId="7E2C291A" w:rsidR="65EEBDFA" w:rsidRDefault="65EEBDFA" w:rsidP="2E53945F">
            <w:pPr>
              <w:spacing w:after="0" w:line="360" w:lineRule="auto"/>
              <w:rPr>
                <w:rFonts w:eastAsia="Times New Roman" w:cs="Times New Roman"/>
                <w:color w:val="000000" w:themeColor="text1"/>
                <w:szCs w:val="24"/>
              </w:rPr>
            </w:pPr>
            <w:r w:rsidRPr="65EEBDFA">
              <w:rPr>
                <w:rFonts w:eastAsia="Times New Roman" w:cs="Times New Roman"/>
                <w:color w:val="000000" w:themeColor="text1"/>
                <w:szCs w:val="24"/>
              </w:rPr>
              <w:t xml:space="preserve">Bending radius </w:t>
            </w:r>
          </w:p>
        </w:tc>
        <w:tc>
          <w:tcPr>
            <w:tcW w:w="1455" w:type="dxa"/>
          </w:tcPr>
          <w:p w14:paraId="7628D349" w14:textId="32EC21F2" w:rsidR="65EEBDFA" w:rsidRDefault="65EEBDFA" w:rsidP="2E53945F">
            <w:pPr>
              <w:spacing w:after="0" w:line="360" w:lineRule="auto"/>
              <w:rPr>
                <w:rFonts w:eastAsia="Times New Roman" w:cs="Times New Roman"/>
                <w:color w:val="000000" w:themeColor="text1"/>
                <w:szCs w:val="24"/>
              </w:rPr>
            </w:pPr>
            <w:r w:rsidRPr="2E53945F">
              <w:rPr>
                <w:rFonts w:eastAsia="Times New Roman" w:cs="Times New Roman"/>
                <w:color w:val="000000" w:themeColor="text1"/>
                <w:szCs w:val="24"/>
              </w:rPr>
              <w:t xml:space="preserve">15-25 mm  </w:t>
            </w:r>
          </w:p>
        </w:tc>
        <w:tc>
          <w:tcPr>
            <w:tcW w:w="1095" w:type="dxa"/>
          </w:tcPr>
          <w:p w14:paraId="4A942AB4" w14:textId="62A0C94E" w:rsidR="65EEBDFA" w:rsidRDefault="14747870" w:rsidP="2101C30A">
            <w:pPr>
              <w:spacing w:line="360" w:lineRule="auto"/>
            </w:pPr>
            <w:hyperlink r:id="rId15">
              <w:r w:rsidRPr="2101C30A">
                <w:rPr>
                  <w:rStyle w:val="Hyperlink"/>
                </w:rPr>
                <w:t>12</w:t>
              </w:r>
            </w:hyperlink>
          </w:p>
        </w:tc>
      </w:tr>
      <w:tr w:rsidR="65EEBDFA" w14:paraId="752AFC02" w14:textId="77777777" w:rsidTr="6846E4DF">
        <w:trPr>
          <w:trHeight w:val="300"/>
        </w:trPr>
        <w:tc>
          <w:tcPr>
            <w:tcW w:w="2850" w:type="dxa"/>
            <w:vMerge w:val="restart"/>
          </w:tcPr>
          <w:p w14:paraId="1F811144" w14:textId="450D3815" w:rsidR="65EEBDFA" w:rsidRDefault="65EEBDFA" w:rsidP="2E53945F">
            <w:pPr>
              <w:spacing w:after="0" w:line="360" w:lineRule="auto"/>
              <w:rPr>
                <w:rFonts w:eastAsia="Times New Roman" w:cs="Times New Roman"/>
                <w:color w:val="000000" w:themeColor="text1"/>
                <w:szCs w:val="24"/>
              </w:rPr>
            </w:pPr>
            <w:r w:rsidRPr="2E53945F">
              <w:rPr>
                <w:rFonts w:eastAsia="Times New Roman" w:cs="Times New Roman"/>
                <w:color w:val="000000" w:themeColor="text1"/>
                <w:szCs w:val="24"/>
              </w:rPr>
              <w:t xml:space="preserve">          III.   </w:t>
            </w:r>
            <w:r w:rsidR="6FC87DD9" w:rsidRPr="2E53945F">
              <w:rPr>
                <w:rFonts w:eastAsia="Times New Roman" w:cs="Times New Roman"/>
                <w:color w:val="000000" w:themeColor="text1"/>
                <w:szCs w:val="24"/>
              </w:rPr>
              <w:t xml:space="preserve"> </w:t>
            </w:r>
            <w:r w:rsidRPr="2E53945F">
              <w:rPr>
                <w:rFonts w:eastAsia="Times New Roman" w:cs="Times New Roman"/>
                <w:color w:val="000000" w:themeColor="text1"/>
                <w:szCs w:val="24"/>
              </w:rPr>
              <w:t>Functional</w:t>
            </w:r>
          </w:p>
          <w:p w14:paraId="198944A5" w14:textId="0CFBA855" w:rsidR="65EEBDFA" w:rsidRDefault="65EEBDFA" w:rsidP="2E53945F">
            <w:pPr>
              <w:spacing w:after="0" w:line="360" w:lineRule="auto"/>
              <w:ind w:left="1155"/>
              <w:rPr>
                <w:rFonts w:eastAsia="Times New Roman" w:cs="Times New Roman"/>
                <w:color w:val="000000" w:themeColor="text1"/>
                <w:szCs w:val="24"/>
              </w:rPr>
            </w:pPr>
            <w:r w:rsidRPr="65EEBDFA">
              <w:rPr>
                <w:rFonts w:eastAsia="Times New Roman" w:cs="Times New Roman"/>
                <w:color w:val="000000" w:themeColor="text1"/>
                <w:szCs w:val="24"/>
              </w:rPr>
              <w:t xml:space="preserve">Characteristics  </w:t>
            </w:r>
          </w:p>
        </w:tc>
        <w:tc>
          <w:tcPr>
            <w:tcW w:w="1995" w:type="dxa"/>
            <w:vMerge w:val="restart"/>
          </w:tcPr>
          <w:p w14:paraId="37C8B51C" w14:textId="4746A17F" w:rsidR="65EEBDFA" w:rsidRDefault="4C1E9617" w:rsidP="2E53945F">
            <w:pPr>
              <w:spacing w:after="0" w:line="360" w:lineRule="auto"/>
              <w:rPr>
                <w:rFonts w:eastAsia="Times New Roman" w:cs="Times New Roman"/>
                <w:color w:val="000000" w:themeColor="text1"/>
                <w:szCs w:val="24"/>
                <w:highlight w:val="yellow"/>
              </w:rPr>
            </w:pPr>
            <w:r w:rsidRPr="2E53945F">
              <w:rPr>
                <w:rFonts w:eastAsia="Times New Roman" w:cs="Times New Roman"/>
                <w:color w:val="000000" w:themeColor="text1"/>
                <w:szCs w:val="24"/>
                <w:highlight w:val="yellow"/>
              </w:rPr>
              <w:t>Real-time ultrasound visualization of biliary and pancreatic ducts</w:t>
            </w:r>
          </w:p>
        </w:tc>
        <w:tc>
          <w:tcPr>
            <w:tcW w:w="1964" w:type="dxa"/>
          </w:tcPr>
          <w:p w14:paraId="71A39144" w14:textId="7FEC001E" w:rsidR="65EEBDFA" w:rsidRDefault="4C1E9617" w:rsidP="2E53945F">
            <w:pPr>
              <w:spacing w:after="0" w:line="360" w:lineRule="auto"/>
              <w:rPr>
                <w:rFonts w:eastAsia="Times New Roman" w:cs="Times New Roman"/>
                <w:color w:val="000000" w:themeColor="text1"/>
                <w:szCs w:val="24"/>
                <w:highlight w:val="yellow"/>
              </w:rPr>
            </w:pPr>
            <w:r w:rsidRPr="2E53945F">
              <w:rPr>
                <w:rFonts w:eastAsia="Times New Roman" w:cs="Times New Roman"/>
                <w:color w:val="000000" w:themeColor="text1"/>
                <w:szCs w:val="24"/>
                <w:highlight w:val="yellow"/>
              </w:rPr>
              <w:t>Imaging depth</w:t>
            </w:r>
          </w:p>
        </w:tc>
        <w:tc>
          <w:tcPr>
            <w:tcW w:w="1455" w:type="dxa"/>
          </w:tcPr>
          <w:p w14:paraId="04C28B35" w14:textId="55258D04" w:rsidR="65EEBDFA" w:rsidRDefault="4C1E9617" w:rsidP="2E53945F">
            <w:pPr>
              <w:spacing w:after="0" w:line="360" w:lineRule="auto"/>
              <w:rPr>
                <w:rFonts w:eastAsia="Times New Roman" w:cs="Times New Roman"/>
                <w:szCs w:val="24"/>
                <w:highlight w:val="yellow"/>
              </w:rPr>
            </w:pPr>
            <w:r w:rsidRPr="2E53945F">
              <w:rPr>
                <w:rFonts w:eastAsia="Times New Roman" w:cs="Times New Roman"/>
                <w:color w:val="000000" w:themeColor="text1"/>
                <w:szCs w:val="24"/>
              </w:rPr>
              <w:t xml:space="preserve"> </w:t>
            </w:r>
            <w:r w:rsidRPr="2E53945F">
              <w:rPr>
                <w:rFonts w:eastAsia="Times New Roman" w:cs="Times New Roman"/>
                <w:szCs w:val="24"/>
                <w:highlight w:val="yellow"/>
              </w:rPr>
              <w:t>≥1.5 cm</w:t>
            </w:r>
          </w:p>
        </w:tc>
        <w:tc>
          <w:tcPr>
            <w:tcW w:w="1095" w:type="dxa"/>
          </w:tcPr>
          <w:p w14:paraId="01CF7323" w14:textId="0F81A459" w:rsidR="65EEBDFA" w:rsidRDefault="681796AA" w:rsidP="2101C30A">
            <w:pPr>
              <w:spacing w:after="0" w:line="360" w:lineRule="auto"/>
            </w:pPr>
            <w:hyperlink r:id="rId16">
              <w:r w:rsidRPr="2101C30A">
                <w:rPr>
                  <w:rStyle w:val="Hyperlink"/>
                </w:rPr>
                <w:t>13</w:t>
              </w:r>
            </w:hyperlink>
          </w:p>
        </w:tc>
      </w:tr>
      <w:tr w:rsidR="65EEBDFA" w14:paraId="74E86F09" w14:textId="77777777" w:rsidTr="6846E4DF">
        <w:trPr>
          <w:trHeight w:val="300"/>
        </w:trPr>
        <w:tc>
          <w:tcPr>
            <w:tcW w:w="2850" w:type="dxa"/>
            <w:vMerge/>
            <w:vAlign w:val="center"/>
          </w:tcPr>
          <w:p w14:paraId="75A42A2A" w14:textId="77777777" w:rsidR="0026464F" w:rsidRDefault="0026464F"/>
        </w:tc>
        <w:tc>
          <w:tcPr>
            <w:tcW w:w="1995" w:type="dxa"/>
            <w:vMerge/>
            <w:vAlign w:val="center"/>
          </w:tcPr>
          <w:p w14:paraId="516C280E" w14:textId="77777777" w:rsidR="0026464F" w:rsidRDefault="0026464F"/>
        </w:tc>
        <w:tc>
          <w:tcPr>
            <w:tcW w:w="1964" w:type="dxa"/>
          </w:tcPr>
          <w:p w14:paraId="36A64088" w14:textId="1EC23907" w:rsidR="65EEBDFA" w:rsidRDefault="4C1E9617" w:rsidP="2E53945F">
            <w:pPr>
              <w:spacing w:after="0" w:line="360" w:lineRule="auto"/>
              <w:rPr>
                <w:rFonts w:eastAsia="Times New Roman" w:cs="Times New Roman"/>
                <w:color w:val="FF0000"/>
                <w:szCs w:val="24"/>
                <w:highlight w:val="yellow"/>
              </w:rPr>
            </w:pPr>
            <w:r w:rsidRPr="2E53945F">
              <w:rPr>
                <w:rFonts w:eastAsia="Times New Roman" w:cs="Times New Roman"/>
                <w:color w:val="FF0000"/>
                <w:szCs w:val="24"/>
                <w:highlight w:val="yellow"/>
              </w:rPr>
              <w:t>Peak energy depth</w:t>
            </w:r>
          </w:p>
        </w:tc>
        <w:tc>
          <w:tcPr>
            <w:tcW w:w="1455" w:type="dxa"/>
          </w:tcPr>
          <w:p w14:paraId="180AD29A" w14:textId="6572F0F1" w:rsidR="65EEBDFA" w:rsidRDefault="4C1E9617" w:rsidP="2E53945F">
            <w:pPr>
              <w:spacing w:after="0" w:line="360" w:lineRule="auto"/>
              <w:rPr>
                <w:rFonts w:eastAsia="Times New Roman" w:cs="Times New Roman"/>
                <w:color w:val="FF0000"/>
                <w:szCs w:val="24"/>
                <w:highlight w:val="yellow"/>
              </w:rPr>
            </w:pPr>
            <w:r w:rsidRPr="2E53945F">
              <w:rPr>
                <w:rFonts w:eastAsia="Times New Roman" w:cs="Times New Roman"/>
                <w:color w:val="FF0000"/>
                <w:szCs w:val="24"/>
                <w:highlight w:val="yellow"/>
              </w:rPr>
              <w:t>≥1 cm</w:t>
            </w:r>
          </w:p>
        </w:tc>
        <w:tc>
          <w:tcPr>
            <w:tcW w:w="1095" w:type="dxa"/>
          </w:tcPr>
          <w:p w14:paraId="7BCAD127" w14:textId="545F2D39" w:rsidR="65EEBDFA" w:rsidRDefault="4C1E9617" w:rsidP="2E53945F">
            <w:pPr>
              <w:spacing w:after="0" w:line="360" w:lineRule="auto"/>
              <w:rPr>
                <w:rFonts w:eastAsia="Times New Roman" w:cs="Times New Roman"/>
                <w:color w:val="000000" w:themeColor="text1"/>
                <w:szCs w:val="24"/>
                <w:highlight w:val="yellow"/>
                <w:lang w:val="fr-FR"/>
              </w:rPr>
            </w:pPr>
            <w:r w:rsidRPr="2E53945F">
              <w:rPr>
                <w:rFonts w:eastAsia="Times New Roman" w:cs="Times New Roman"/>
                <w:color w:val="000000" w:themeColor="text1"/>
                <w:szCs w:val="24"/>
                <w:highlight w:val="yellow"/>
              </w:rPr>
              <w:t>Dr. Sappati</w:t>
            </w:r>
          </w:p>
        </w:tc>
      </w:tr>
      <w:tr w:rsidR="65EEBDFA" w14:paraId="1A2B8238" w14:textId="77777777" w:rsidTr="6846E4DF">
        <w:trPr>
          <w:trHeight w:val="300"/>
        </w:trPr>
        <w:tc>
          <w:tcPr>
            <w:tcW w:w="2850" w:type="dxa"/>
            <w:vMerge/>
            <w:vAlign w:val="center"/>
          </w:tcPr>
          <w:p w14:paraId="3B62AB9F" w14:textId="77777777" w:rsidR="0026464F" w:rsidRDefault="0026464F"/>
        </w:tc>
        <w:tc>
          <w:tcPr>
            <w:tcW w:w="1995" w:type="dxa"/>
            <w:vMerge/>
            <w:vAlign w:val="center"/>
          </w:tcPr>
          <w:p w14:paraId="64B87529" w14:textId="77777777" w:rsidR="0026464F" w:rsidRDefault="0026464F"/>
        </w:tc>
        <w:tc>
          <w:tcPr>
            <w:tcW w:w="1964" w:type="dxa"/>
          </w:tcPr>
          <w:p w14:paraId="28CA8412" w14:textId="168CD62B" w:rsidR="65EEBDFA" w:rsidRDefault="4C1E9617" w:rsidP="2E53945F">
            <w:pPr>
              <w:spacing w:after="0" w:line="360" w:lineRule="auto"/>
              <w:rPr>
                <w:rFonts w:eastAsia="Times New Roman" w:cs="Times New Roman"/>
                <w:color w:val="FF0000"/>
                <w:szCs w:val="24"/>
                <w:highlight w:val="yellow"/>
              </w:rPr>
            </w:pPr>
            <w:r w:rsidRPr="2E53945F">
              <w:rPr>
                <w:rFonts w:eastAsia="Times New Roman" w:cs="Times New Roman"/>
                <w:color w:val="FF0000"/>
                <w:szCs w:val="24"/>
                <w:highlight w:val="yellow"/>
              </w:rPr>
              <w:t>Transducer center frequency</w:t>
            </w:r>
          </w:p>
        </w:tc>
        <w:tc>
          <w:tcPr>
            <w:tcW w:w="1455" w:type="dxa"/>
          </w:tcPr>
          <w:p w14:paraId="5C6F59A8" w14:textId="231F762E" w:rsidR="65EEBDFA" w:rsidRDefault="4C1E9617" w:rsidP="2E53945F">
            <w:pPr>
              <w:spacing w:after="0" w:line="360" w:lineRule="auto"/>
              <w:rPr>
                <w:rFonts w:eastAsia="Times New Roman" w:cs="Times New Roman"/>
                <w:color w:val="FF0000"/>
                <w:szCs w:val="24"/>
                <w:highlight w:val="yellow"/>
              </w:rPr>
            </w:pPr>
            <w:r w:rsidRPr="2E53945F">
              <w:rPr>
                <w:rFonts w:eastAsia="Times New Roman" w:cs="Times New Roman"/>
                <w:color w:val="FF0000"/>
                <w:szCs w:val="24"/>
                <w:highlight w:val="yellow"/>
              </w:rPr>
              <w:t>5-20 MHz</w:t>
            </w:r>
          </w:p>
        </w:tc>
        <w:tc>
          <w:tcPr>
            <w:tcW w:w="1095" w:type="dxa"/>
          </w:tcPr>
          <w:p w14:paraId="5D9A177A" w14:textId="4786B5BB" w:rsidR="65EEBDFA" w:rsidRDefault="51FB0D5D" w:rsidP="2101C30A">
            <w:pPr>
              <w:spacing w:after="0" w:line="360" w:lineRule="auto"/>
            </w:pPr>
            <w:hyperlink r:id="rId17">
              <w:r w:rsidRPr="2101C30A">
                <w:rPr>
                  <w:rStyle w:val="Hyperlink"/>
                </w:rPr>
                <w:t>5</w:t>
              </w:r>
            </w:hyperlink>
          </w:p>
        </w:tc>
      </w:tr>
      <w:tr w:rsidR="65EEBDFA" w14:paraId="6B4C0EE3" w14:textId="77777777" w:rsidTr="6846E4DF">
        <w:trPr>
          <w:trHeight w:val="300"/>
        </w:trPr>
        <w:tc>
          <w:tcPr>
            <w:tcW w:w="2850" w:type="dxa"/>
            <w:vMerge/>
            <w:vAlign w:val="center"/>
          </w:tcPr>
          <w:p w14:paraId="64BF2026" w14:textId="77777777" w:rsidR="0026464F" w:rsidRDefault="0026464F"/>
        </w:tc>
        <w:tc>
          <w:tcPr>
            <w:tcW w:w="1995" w:type="dxa"/>
          </w:tcPr>
          <w:p w14:paraId="1101F511" w14:textId="7D750458" w:rsidR="65EEBDFA" w:rsidRDefault="65EEBDFA" w:rsidP="2E53945F">
            <w:pPr>
              <w:spacing w:after="0" w:line="360" w:lineRule="auto"/>
              <w:rPr>
                <w:rFonts w:eastAsia="Times New Roman" w:cs="Times New Roman"/>
                <w:color w:val="FF0000"/>
                <w:szCs w:val="24"/>
              </w:rPr>
            </w:pPr>
            <w:r w:rsidRPr="2E53945F">
              <w:rPr>
                <w:rFonts w:eastAsia="Times New Roman" w:cs="Times New Roman"/>
                <w:color w:val="FF0000"/>
                <w:szCs w:val="24"/>
              </w:rPr>
              <w:t>Must acquire high-quality images</w:t>
            </w:r>
          </w:p>
        </w:tc>
        <w:tc>
          <w:tcPr>
            <w:tcW w:w="1964" w:type="dxa"/>
          </w:tcPr>
          <w:p w14:paraId="1169F565" w14:textId="5E3F3F47" w:rsidR="65EEBDFA" w:rsidRDefault="65EEBDFA" w:rsidP="2E53945F">
            <w:pPr>
              <w:spacing w:after="0" w:line="360" w:lineRule="auto"/>
              <w:rPr>
                <w:rFonts w:eastAsia="Times New Roman" w:cs="Times New Roman"/>
                <w:color w:val="FF0000"/>
                <w:szCs w:val="24"/>
              </w:rPr>
            </w:pPr>
            <w:r w:rsidRPr="65EEBDFA">
              <w:rPr>
                <w:rFonts w:eastAsia="Times New Roman" w:cs="Times New Roman"/>
                <w:color w:val="FF0000"/>
                <w:szCs w:val="24"/>
              </w:rPr>
              <w:t>Signal-to-noise ratio</w:t>
            </w:r>
          </w:p>
        </w:tc>
        <w:tc>
          <w:tcPr>
            <w:tcW w:w="1455" w:type="dxa"/>
          </w:tcPr>
          <w:p w14:paraId="55217D4A" w14:textId="27D22642" w:rsidR="65EEBDFA" w:rsidRDefault="65EEBDFA" w:rsidP="2E53945F">
            <w:pPr>
              <w:spacing w:after="0" w:line="360" w:lineRule="auto"/>
              <w:rPr>
                <w:rFonts w:eastAsia="Times New Roman" w:cs="Times New Roman"/>
                <w:color w:val="FF0000"/>
                <w:szCs w:val="24"/>
              </w:rPr>
            </w:pPr>
            <w:r w:rsidRPr="65EEBDFA">
              <w:rPr>
                <w:rFonts w:eastAsia="Times New Roman" w:cs="Times New Roman"/>
                <w:color w:val="FF0000"/>
                <w:szCs w:val="24"/>
              </w:rPr>
              <w:t>&gt;50 dB</w:t>
            </w:r>
          </w:p>
        </w:tc>
        <w:tc>
          <w:tcPr>
            <w:tcW w:w="1095" w:type="dxa"/>
          </w:tcPr>
          <w:p w14:paraId="547CE8FE" w14:textId="23DF8900" w:rsidR="65EEBDFA" w:rsidRDefault="6C13A007" w:rsidP="2101C30A">
            <w:pPr>
              <w:spacing w:after="0" w:line="360" w:lineRule="auto"/>
              <w:rPr>
                <w:rFonts w:eastAsia="Times New Roman" w:cs="Times New Roman"/>
              </w:rPr>
            </w:pPr>
            <w:r w:rsidRPr="0618E89E">
              <w:rPr>
                <w:rFonts w:eastAsia="Times New Roman" w:cs="Times New Roman"/>
                <w:color w:val="000000" w:themeColor="text1"/>
              </w:rPr>
              <w:t xml:space="preserve"> </w:t>
            </w:r>
            <w:hyperlink r:id="rId18">
              <w:r w:rsidR="1FB915BE" w:rsidRPr="2101C30A">
                <w:rPr>
                  <w:rStyle w:val="Hyperlink"/>
                  <w:rFonts w:eastAsia="Times New Roman" w:cs="Times New Roman"/>
                </w:rPr>
                <w:t>6</w:t>
              </w:r>
            </w:hyperlink>
            <w:r w:rsidR="1FB915BE" w:rsidRPr="2101C30A">
              <w:rPr>
                <w:rFonts w:eastAsia="Times New Roman" w:cs="Times New Roman"/>
              </w:rPr>
              <w:t xml:space="preserve"> </w:t>
            </w:r>
          </w:p>
        </w:tc>
      </w:tr>
      <w:tr w:rsidR="65EEBDFA" w14:paraId="1C22D6EF" w14:textId="77777777" w:rsidTr="6846E4DF">
        <w:trPr>
          <w:trHeight w:val="300"/>
        </w:trPr>
        <w:tc>
          <w:tcPr>
            <w:tcW w:w="2850" w:type="dxa"/>
            <w:vMerge/>
            <w:vAlign w:val="center"/>
          </w:tcPr>
          <w:p w14:paraId="14A3AE36" w14:textId="77777777" w:rsidR="0026464F" w:rsidRDefault="0026464F"/>
        </w:tc>
        <w:tc>
          <w:tcPr>
            <w:tcW w:w="1995" w:type="dxa"/>
          </w:tcPr>
          <w:p w14:paraId="5B9626B2" w14:textId="4259AED2" w:rsidR="65EEBDFA" w:rsidRDefault="65EEBDFA" w:rsidP="2E53945F">
            <w:pPr>
              <w:spacing w:after="0" w:line="360" w:lineRule="auto"/>
              <w:rPr>
                <w:rFonts w:eastAsia="Times New Roman" w:cs="Times New Roman"/>
                <w:color w:val="FF0000"/>
                <w:szCs w:val="24"/>
              </w:rPr>
            </w:pPr>
            <w:r w:rsidRPr="65EEBDFA">
              <w:rPr>
                <w:rFonts w:eastAsia="Times New Roman" w:cs="Times New Roman"/>
                <w:color w:val="FF0000"/>
                <w:szCs w:val="24"/>
              </w:rPr>
              <w:t>Ducts are easy to distinguish from surrounding tissue</w:t>
            </w:r>
          </w:p>
        </w:tc>
        <w:tc>
          <w:tcPr>
            <w:tcW w:w="1964" w:type="dxa"/>
          </w:tcPr>
          <w:p w14:paraId="6DA0F932" w14:textId="0FBB5D7D" w:rsidR="65EEBDFA" w:rsidRDefault="65EEBDFA" w:rsidP="2E53945F">
            <w:pPr>
              <w:spacing w:after="0" w:line="360" w:lineRule="auto"/>
              <w:rPr>
                <w:rFonts w:eastAsia="Times New Roman" w:cs="Times New Roman"/>
                <w:color w:val="FF0000"/>
                <w:szCs w:val="24"/>
              </w:rPr>
            </w:pPr>
            <w:r w:rsidRPr="65EEBDFA">
              <w:rPr>
                <w:rFonts w:eastAsia="Times New Roman" w:cs="Times New Roman"/>
                <w:color w:val="FF0000"/>
                <w:szCs w:val="24"/>
              </w:rPr>
              <w:t>Contrast-to-noise ratio</w:t>
            </w:r>
          </w:p>
        </w:tc>
        <w:tc>
          <w:tcPr>
            <w:tcW w:w="1455" w:type="dxa"/>
          </w:tcPr>
          <w:p w14:paraId="5AE457BA" w14:textId="407EA4B3" w:rsidR="65EEBDFA" w:rsidRDefault="65EEBDFA" w:rsidP="2E53945F">
            <w:pPr>
              <w:spacing w:after="0" w:line="360" w:lineRule="auto"/>
              <w:rPr>
                <w:rFonts w:eastAsia="Times New Roman" w:cs="Times New Roman"/>
                <w:color w:val="FF0000"/>
                <w:szCs w:val="24"/>
              </w:rPr>
            </w:pPr>
            <w:r w:rsidRPr="65EEBDFA">
              <w:rPr>
                <w:rFonts w:eastAsia="Times New Roman" w:cs="Times New Roman"/>
                <w:color w:val="FF0000"/>
                <w:szCs w:val="24"/>
              </w:rPr>
              <w:t>&gt;30 dB</w:t>
            </w:r>
          </w:p>
        </w:tc>
        <w:tc>
          <w:tcPr>
            <w:tcW w:w="1095" w:type="dxa"/>
          </w:tcPr>
          <w:p w14:paraId="350561D4" w14:textId="629DB5FE" w:rsidR="65EEBDFA" w:rsidRDefault="38110CAC" w:rsidP="2101C30A">
            <w:pPr>
              <w:spacing w:after="0" w:line="360" w:lineRule="auto"/>
              <w:rPr>
                <w:rFonts w:eastAsia="Times New Roman" w:cs="Times New Roman"/>
              </w:rPr>
            </w:pPr>
            <w:hyperlink r:id="rId19">
              <w:r w:rsidRPr="2101C30A">
                <w:rPr>
                  <w:rStyle w:val="Hyperlink"/>
                  <w:rFonts w:eastAsia="Times New Roman" w:cs="Times New Roman"/>
                </w:rPr>
                <w:t>1</w:t>
              </w:r>
              <w:r w:rsidR="31CAF5E8" w:rsidRPr="2101C30A">
                <w:rPr>
                  <w:rStyle w:val="Hyperlink"/>
                  <w:rFonts w:eastAsia="Times New Roman" w:cs="Times New Roman"/>
                </w:rPr>
                <w:t>4</w:t>
              </w:r>
            </w:hyperlink>
          </w:p>
        </w:tc>
      </w:tr>
      <w:tr w:rsidR="65EEBDFA" w14:paraId="7225BA0A" w14:textId="77777777" w:rsidTr="6846E4DF">
        <w:trPr>
          <w:trHeight w:val="300"/>
        </w:trPr>
        <w:tc>
          <w:tcPr>
            <w:tcW w:w="2850" w:type="dxa"/>
            <w:vMerge/>
            <w:vAlign w:val="center"/>
          </w:tcPr>
          <w:p w14:paraId="25B3F0F4" w14:textId="77777777" w:rsidR="0026464F" w:rsidRDefault="0026464F"/>
        </w:tc>
        <w:tc>
          <w:tcPr>
            <w:tcW w:w="1995" w:type="dxa"/>
            <w:vMerge w:val="restart"/>
          </w:tcPr>
          <w:p w14:paraId="2CE6D0ED" w14:textId="4221C4BF" w:rsidR="65EEBDFA" w:rsidRDefault="65EEBDFA" w:rsidP="2E53945F">
            <w:pPr>
              <w:spacing w:after="0" w:line="360" w:lineRule="auto"/>
              <w:rPr>
                <w:rFonts w:eastAsia="Times New Roman" w:cs="Times New Roman"/>
                <w:color w:val="FF0000"/>
                <w:szCs w:val="24"/>
              </w:rPr>
            </w:pPr>
            <w:r w:rsidRPr="65EEBDFA">
              <w:rPr>
                <w:rFonts w:eastAsia="Times New Roman" w:cs="Times New Roman"/>
                <w:color w:val="FF0000"/>
                <w:szCs w:val="24"/>
              </w:rPr>
              <w:t>Ultrasound beam must be well-focused</w:t>
            </w:r>
          </w:p>
        </w:tc>
        <w:tc>
          <w:tcPr>
            <w:tcW w:w="1964" w:type="dxa"/>
          </w:tcPr>
          <w:p w14:paraId="41A5677D" w14:textId="7D6561D4" w:rsidR="65EEBDFA" w:rsidRDefault="65EEBDFA" w:rsidP="2E53945F">
            <w:pPr>
              <w:spacing w:after="0" w:line="360" w:lineRule="auto"/>
              <w:rPr>
                <w:rFonts w:eastAsia="Times New Roman" w:cs="Times New Roman"/>
                <w:color w:val="FF0000"/>
                <w:szCs w:val="24"/>
              </w:rPr>
            </w:pPr>
            <w:r w:rsidRPr="65EEBDFA">
              <w:rPr>
                <w:rFonts w:eastAsia="Times New Roman" w:cs="Times New Roman"/>
                <w:color w:val="FF0000"/>
                <w:szCs w:val="24"/>
              </w:rPr>
              <w:t>Axial beam width</w:t>
            </w:r>
          </w:p>
        </w:tc>
        <w:tc>
          <w:tcPr>
            <w:tcW w:w="1455" w:type="dxa"/>
          </w:tcPr>
          <w:p w14:paraId="1C488868" w14:textId="3E833312" w:rsidR="65EEBDFA" w:rsidRDefault="65EEBDFA" w:rsidP="2E53945F">
            <w:pPr>
              <w:spacing w:after="0" w:line="360" w:lineRule="auto"/>
              <w:rPr>
                <w:rFonts w:eastAsia="Times New Roman" w:cs="Times New Roman"/>
                <w:color w:val="FF0000"/>
                <w:szCs w:val="24"/>
              </w:rPr>
            </w:pPr>
            <w:r w:rsidRPr="65EEBDFA">
              <w:rPr>
                <w:rFonts w:eastAsia="Times New Roman" w:cs="Times New Roman"/>
                <w:color w:val="FF0000"/>
                <w:szCs w:val="24"/>
              </w:rPr>
              <w:t>&lt;0.3 mm</w:t>
            </w:r>
          </w:p>
        </w:tc>
        <w:tc>
          <w:tcPr>
            <w:tcW w:w="1095" w:type="dxa"/>
          </w:tcPr>
          <w:p w14:paraId="7FACFD08" w14:textId="598DC2BA" w:rsidR="65EEBDFA" w:rsidRDefault="1434A676" w:rsidP="2101C30A">
            <w:pPr>
              <w:spacing w:after="0" w:line="360" w:lineRule="auto"/>
              <w:rPr>
                <w:rFonts w:eastAsia="Times New Roman" w:cs="Times New Roman"/>
              </w:rPr>
            </w:pPr>
            <w:hyperlink r:id="rId20">
              <w:r w:rsidRPr="2101C30A">
                <w:rPr>
                  <w:rStyle w:val="Hyperlink"/>
                  <w:rFonts w:eastAsia="Times New Roman" w:cs="Times New Roman"/>
                </w:rPr>
                <w:t>8</w:t>
              </w:r>
            </w:hyperlink>
            <w:r w:rsidRPr="2101C30A">
              <w:rPr>
                <w:rFonts w:eastAsia="Times New Roman" w:cs="Times New Roman"/>
              </w:rPr>
              <w:t>,</w:t>
            </w:r>
            <w:hyperlink r:id="rId21">
              <w:r w:rsidRPr="2101C30A">
                <w:rPr>
                  <w:rStyle w:val="Hyperlink"/>
                  <w:rFonts w:eastAsia="Times New Roman" w:cs="Times New Roman"/>
                </w:rPr>
                <w:t>9</w:t>
              </w:r>
            </w:hyperlink>
          </w:p>
        </w:tc>
      </w:tr>
      <w:tr w:rsidR="65EEBDFA" w14:paraId="3335CDBA" w14:textId="77777777" w:rsidTr="6846E4DF">
        <w:trPr>
          <w:trHeight w:val="300"/>
        </w:trPr>
        <w:tc>
          <w:tcPr>
            <w:tcW w:w="2850" w:type="dxa"/>
            <w:vMerge/>
            <w:vAlign w:val="center"/>
          </w:tcPr>
          <w:p w14:paraId="184C4A48" w14:textId="77777777" w:rsidR="0026464F" w:rsidRDefault="0026464F"/>
        </w:tc>
        <w:tc>
          <w:tcPr>
            <w:tcW w:w="1995" w:type="dxa"/>
            <w:vMerge/>
            <w:vAlign w:val="center"/>
          </w:tcPr>
          <w:p w14:paraId="728F5721" w14:textId="77777777" w:rsidR="0026464F" w:rsidRDefault="0026464F"/>
        </w:tc>
        <w:tc>
          <w:tcPr>
            <w:tcW w:w="1964" w:type="dxa"/>
          </w:tcPr>
          <w:p w14:paraId="05086D53" w14:textId="539AA499" w:rsidR="65EEBDFA" w:rsidRDefault="65EEBDFA" w:rsidP="2E53945F">
            <w:pPr>
              <w:spacing w:after="0" w:line="360" w:lineRule="auto"/>
              <w:rPr>
                <w:rFonts w:eastAsia="Times New Roman" w:cs="Times New Roman"/>
                <w:color w:val="FF0000"/>
                <w:szCs w:val="24"/>
              </w:rPr>
            </w:pPr>
            <w:r w:rsidRPr="65EEBDFA">
              <w:rPr>
                <w:rFonts w:eastAsia="Times New Roman" w:cs="Times New Roman"/>
                <w:color w:val="FF0000"/>
                <w:szCs w:val="24"/>
              </w:rPr>
              <w:t>Lateral beam width</w:t>
            </w:r>
          </w:p>
        </w:tc>
        <w:tc>
          <w:tcPr>
            <w:tcW w:w="1455" w:type="dxa"/>
          </w:tcPr>
          <w:p w14:paraId="6135CEBE" w14:textId="46466ED9" w:rsidR="65EEBDFA" w:rsidRDefault="65EEBDFA" w:rsidP="2E53945F">
            <w:pPr>
              <w:spacing w:after="0" w:line="360" w:lineRule="auto"/>
              <w:rPr>
                <w:rFonts w:eastAsia="Times New Roman" w:cs="Times New Roman"/>
                <w:color w:val="FF0000"/>
                <w:szCs w:val="24"/>
              </w:rPr>
            </w:pPr>
            <w:r w:rsidRPr="65EEBDFA">
              <w:rPr>
                <w:rFonts w:eastAsia="Times New Roman" w:cs="Times New Roman"/>
                <w:color w:val="FF0000"/>
                <w:szCs w:val="24"/>
              </w:rPr>
              <w:t>&lt;2 mm</w:t>
            </w:r>
          </w:p>
        </w:tc>
        <w:tc>
          <w:tcPr>
            <w:tcW w:w="1095" w:type="dxa"/>
          </w:tcPr>
          <w:p w14:paraId="7D070DE6" w14:textId="19D27C31" w:rsidR="65EEBDFA" w:rsidRDefault="6C13A007" w:rsidP="2101C30A">
            <w:pPr>
              <w:spacing w:after="0" w:line="360" w:lineRule="auto"/>
              <w:rPr>
                <w:rFonts w:eastAsia="Times New Roman" w:cs="Times New Roman"/>
              </w:rPr>
            </w:pPr>
            <w:r w:rsidRPr="0618E89E">
              <w:rPr>
                <w:rFonts w:eastAsia="Times New Roman" w:cs="Times New Roman"/>
                <w:color w:val="000000" w:themeColor="text1"/>
              </w:rPr>
              <w:t xml:space="preserve"> </w:t>
            </w:r>
            <w:hyperlink r:id="rId22">
              <w:r w:rsidR="759E52F0" w:rsidRPr="2101C30A">
                <w:rPr>
                  <w:rStyle w:val="Hyperlink"/>
                  <w:rFonts w:eastAsia="Times New Roman" w:cs="Times New Roman"/>
                </w:rPr>
                <w:t>8</w:t>
              </w:r>
            </w:hyperlink>
            <w:r w:rsidR="759E52F0" w:rsidRPr="2101C30A">
              <w:rPr>
                <w:rFonts w:eastAsia="Times New Roman" w:cs="Times New Roman"/>
              </w:rPr>
              <w:t>,</w:t>
            </w:r>
            <w:hyperlink r:id="rId23">
              <w:r w:rsidR="759E52F0" w:rsidRPr="2101C30A">
                <w:rPr>
                  <w:rStyle w:val="Hyperlink"/>
                  <w:rFonts w:eastAsia="Times New Roman" w:cs="Times New Roman"/>
                </w:rPr>
                <w:t>9</w:t>
              </w:r>
            </w:hyperlink>
          </w:p>
          <w:p w14:paraId="7A81CE98" w14:textId="7419FBA7" w:rsidR="65EEBDFA" w:rsidRDefault="65EEBDFA" w:rsidP="2E53945F">
            <w:pPr>
              <w:spacing w:after="0" w:line="360" w:lineRule="auto"/>
              <w:rPr>
                <w:rFonts w:eastAsia="Times New Roman" w:cs="Times New Roman"/>
                <w:color w:val="000000" w:themeColor="text1"/>
                <w:szCs w:val="24"/>
              </w:rPr>
            </w:pPr>
          </w:p>
        </w:tc>
      </w:tr>
      <w:tr w:rsidR="65EEBDFA" w14:paraId="790FCC70" w14:textId="77777777" w:rsidTr="6846E4DF">
        <w:trPr>
          <w:trHeight w:val="300"/>
        </w:trPr>
        <w:tc>
          <w:tcPr>
            <w:tcW w:w="2850" w:type="dxa"/>
            <w:vMerge/>
            <w:vAlign w:val="center"/>
          </w:tcPr>
          <w:p w14:paraId="0F693A4A" w14:textId="77777777" w:rsidR="0026464F" w:rsidRDefault="0026464F"/>
        </w:tc>
        <w:tc>
          <w:tcPr>
            <w:tcW w:w="1995" w:type="dxa"/>
            <w:vMerge w:val="restart"/>
          </w:tcPr>
          <w:p w14:paraId="1E2FA084" w14:textId="5ADC1710" w:rsidR="65EEBDFA" w:rsidRDefault="65EEBDFA" w:rsidP="2E53945F">
            <w:pPr>
              <w:spacing w:after="0" w:line="360" w:lineRule="auto"/>
              <w:rPr>
                <w:rFonts w:eastAsia="Times New Roman" w:cs="Times New Roman"/>
                <w:color w:val="FF0000"/>
                <w:szCs w:val="24"/>
              </w:rPr>
            </w:pPr>
            <w:r w:rsidRPr="2E53945F">
              <w:rPr>
                <w:rFonts w:eastAsia="Times New Roman" w:cs="Times New Roman"/>
                <w:color w:val="FF0000"/>
                <w:szCs w:val="24"/>
              </w:rPr>
              <w:t>Must acquire high-resolution images</w:t>
            </w:r>
          </w:p>
        </w:tc>
        <w:tc>
          <w:tcPr>
            <w:tcW w:w="1964" w:type="dxa"/>
          </w:tcPr>
          <w:p w14:paraId="5C002FB4" w14:textId="1EB0D4E1" w:rsidR="65EEBDFA" w:rsidRDefault="65EEBDFA" w:rsidP="2E53945F">
            <w:pPr>
              <w:spacing w:after="0" w:line="360" w:lineRule="auto"/>
              <w:rPr>
                <w:rFonts w:eastAsia="Times New Roman" w:cs="Times New Roman"/>
                <w:color w:val="FF0000"/>
                <w:szCs w:val="24"/>
              </w:rPr>
            </w:pPr>
            <w:r w:rsidRPr="65EEBDFA">
              <w:rPr>
                <w:rFonts w:eastAsia="Times New Roman" w:cs="Times New Roman"/>
                <w:color w:val="FF0000"/>
                <w:szCs w:val="24"/>
              </w:rPr>
              <w:t>Axial resolution</w:t>
            </w:r>
          </w:p>
        </w:tc>
        <w:tc>
          <w:tcPr>
            <w:tcW w:w="1455" w:type="dxa"/>
          </w:tcPr>
          <w:p w14:paraId="7EB2362C" w14:textId="4AD00C75" w:rsidR="65EEBDFA" w:rsidRDefault="65EEBDFA" w:rsidP="2E53945F">
            <w:pPr>
              <w:spacing w:after="0" w:line="360" w:lineRule="auto"/>
              <w:rPr>
                <w:rFonts w:eastAsia="Times New Roman" w:cs="Times New Roman"/>
                <w:color w:val="FF0000"/>
                <w:szCs w:val="24"/>
              </w:rPr>
            </w:pPr>
            <w:r w:rsidRPr="65EEBDFA">
              <w:rPr>
                <w:rFonts w:eastAsia="Times New Roman" w:cs="Times New Roman"/>
                <w:color w:val="FF0000"/>
                <w:szCs w:val="24"/>
              </w:rPr>
              <w:t>1-2 mm</w:t>
            </w:r>
          </w:p>
        </w:tc>
        <w:tc>
          <w:tcPr>
            <w:tcW w:w="1095" w:type="dxa"/>
          </w:tcPr>
          <w:p w14:paraId="53CC77BE" w14:textId="2281F02B" w:rsidR="65EEBDFA" w:rsidRDefault="6C13A007" w:rsidP="2101C30A">
            <w:pPr>
              <w:spacing w:after="0" w:line="360" w:lineRule="auto"/>
              <w:rPr>
                <w:rFonts w:eastAsia="Times New Roman" w:cs="Times New Roman"/>
              </w:rPr>
            </w:pPr>
            <w:r w:rsidRPr="2101C30A">
              <w:rPr>
                <w:rFonts w:eastAsia="Times New Roman" w:cs="Times New Roman"/>
              </w:rPr>
              <w:t xml:space="preserve"> </w:t>
            </w:r>
            <w:hyperlink r:id="rId24">
              <w:r w:rsidR="1F1BE2B9" w:rsidRPr="2101C30A">
                <w:rPr>
                  <w:rStyle w:val="Hyperlink"/>
                  <w:rFonts w:eastAsia="Times New Roman" w:cs="Times New Roman"/>
                </w:rPr>
                <w:t>7</w:t>
              </w:r>
            </w:hyperlink>
          </w:p>
        </w:tc>
      </w:tr>
      <w:tr w:rsidR="65EEBDFA" w14:paraId="4ABBA201" w14:textId="77777777" w:rsidTr="6846E4DF">
        <w:trPr>
          <w:trHeight w:val="300"/>
        </w:trPr>
        <w:tc>
          <w:tcPr>
            <w:tcW w:w="2850" w:type="dxa"/>
            <w:vMerge/>
            <w:vAlign w:val="center"/>
          </w:tcPr>
          <w:p w14:paraId="14F12E98" w14:textId="77777777" w:rsidR="0026464F" w:rsidRDefault="0026464F"/>
        </w:tc>
        <w:tc>
          <w:tcPr>
            <w:tcW w:w="1995" w:type="dxa"/>
            <w:vMerge/>
            <w:vAlign w:val="center"/>
          </w:tcPr>
          <w:p w14:paraId="43307F97" w14:textId="77777777" w:rsidR="0026464F" w:rsidRDefault="0026464F"/>
        </w:tc>
        <w:tc>
          <w:tcPr>
            <w:tcW w:w="1964" w:type="dxa"/>
          </w:tcPr>
          <w:p w14:paraId="5C7A47E5" w14:textId="27326BBD" w:rsidR="65EEBDFA" w:rsidRDefault="65EEBDFA" w:rsidP="2E53945F">
            <w:pPr>
              <w:spacing w:after="0" w:line="360" w:lineRule="auto"/>
              <w:rPr>
                <w:rFonts w:eastAsia="Times New Roman" w:cs="Times New Roman"/>
                <w:color w:val="FF0000"/>
                <w:szCs w:val="24"/>
              </w:rPr>
            </w:pPr>
            <w:r w:rsidRPr="65EEBDFA">
              <w:rPr>
                <w:rFonts w:eastAsia="Times New Roman" w:cs="Times New Roman"/>
                <w:color w:val="FF0000"/>
                <w:szCs w:val="24"/>
              </w:rPr>
              <w:t>Lateral resolution</w:t>
            </w:r>
          </w:p>
        </w:tc>
        <w:tc>
          <w:tcPr>
            <w:tcW w:w="1455" w:type="dxa"/>
          </w:tcPr>
          <w:p w14:paraId="7D0DC696" w14:textId="6A7A4EBD" w:rsidR="65EEBDFA" w:rsidRDefault="65EEBDFA" w:rsidP="2E53945F">
            <w:pPr>
              <w:spacing w:after="0" w:line="360" w:lineRule="auto"/>
              <w:rPr>
                <w:rFonts w:eastAsia="Times New Roman" w:cs="Times New Roman"/>
                <w:color w:val="FF0000"/>
                <w:szCs w:val="24"/>
              </w:rPr>
            </w:pPr>
            <w:r w:rsidRPr="65EEBDFA">
              <w:rPr>
                <w:rFonts w:eastAsia="Times New Roman" w:cs="Times New Roman"/>
                <w:color w:val="FF0000"/>
                <w:szCs w:val="24"/>
              </w:rPr>
              <w:t>1-2 mm</w:t>
            </w:r>
          </w:p>
        </w:tc>
        <w:tc>
          <w:tcPr>
            <w:tcW w:w="1095" w:type="dxa"/>
          </w:tcPr>
          <w:p w14:paraId="1F95B4C5" w14:textId="695BAB51" w:rsidR="65EEBDFA" w:rsidRDefault="6C13A007" w:rsidP="2101C30A">
            <w:pPr>
              <w:spacing w:after="0" w:line="360" w:lineRule="auto"/>
              <w:rPr>
                <w:rFonts w:eastAsia="Times New Roman" w:cs="Times New Roman"/>
              </w:rPr>
            </w:pPr>
            <w:r w:rsidRPr="0618E89E">
              <w:rPr>
                <w:rFonts w:eastAsia="Times New Roman" w:cs="Times New Roman"/>
                <w:color w:val="000000" w:themeColor="text1"/>
              </w:rPr>
              <w:t xml:space="preserve"> </w:t>
            </w:r>
            <w:hyperlink r:id="rId25">
              <w:r w:rsidR="0C4B571A" w:rsidRPr="2101C30A">
                <w:rPr>
                  <w:rStyle w:val="Hyperlink"/>
                  <w:rFonts w:eastAsia="Times New Roman" w:cs="Times New Roman"/>
                </w:rPr>
                <w:t>7</w:t>
              </w:r>
            </w:hyperlink>
          </w:p>
        </w:tc>
      </w:tr>
      <w:tr w:rsidR="65EEBDFA" w14:paraId="3C405020" w14:textId="77777777" w:rsidTr="6846E4DF">
        <w:trPr>
          <w:trHeight w:val="300"/>
        </w:trPr>
        <w:tc>
          <w:tcPr>
            <w:tcW w:w="2850" w:type="dxa"/>
            <w:vMerge/>
            <w:vAlign w:val="center"/>
          </w:tcPr>
          <w:p w14:paraId="36392CDD" w14:textId="77777777" w:rsidR="0026464F" w:rsidRDefault="0026464F"/>
        </w:tc>
        <w:tc>
          <w:tcPr>
            <w:tcW w:w="1995" w:type="dxa"/>
          </w:tcPr>
          <w:p w14:paraId="1E2813C4" w14:textId="370FF285" w:rsidR="65EEBDFA" w:rsidRDefault="4C1E9617" w:rsidP="2E53945F">
            <w:pPr>
              <w:spacing w:after="0" w:line="360" w:lineRule="auto"/>
              <w:rPr>
                <w:rFonts w:eastAsia="Times New Roman" w:cs="Times New Roman"/>
                <w:color w:val="000000" w:themeColor="text1"/>
                <w:szCs w:val="24"/>
                <w:highlight w:val="yellow"/>
              </w:rPr>
            </w:pPr>
            <w:r w:rsidRPr="2E53945F">
              <w:rPr>
                <w:rFonts w:eastAsia="Times New Roman" w:cs="Times New Roman"/>
                <w:color w:val="000000" w:themeColor="text1"/>
                <w:szCs w:val="24"/>
                <w:highlight w:val="yellow"/>
              </w:rPr>
              <w:t>Must allow guidewire insertion and retraction</w:t>
            </w:r>
          </w:p>
        </w:tc>
        <w:tc>
          <w:tcPr>
            <w:tcW w:w="1964" w:type="dxa"/>
          </w:tcPr>
          <w:p w14:paraId="498381DA" w14:textId="6C6B4BF6" w:rsidR="65EEBDFA" w:rsidRDefault="4C1E9617" w:rsidP="2E53945F">
            <w:pPr>
              <w:spacing w:after="0" w:line="360" w:lineRule="auto"/>
              <w:rPr>
                <w:rFonts w:eastAsia="Times New Roman" w:cs="Times New Roman"/>
                <w:color w:val="000000" w:themeColor="text1"/>
                <w:szCs w:val="24"/>
                <w:highlight w:val="yellow"/>
              </w:rPr>
            </w:pPr>
            <w:r w:rsidRPr="2E53945F">
              <w:rPr>
                <w:rFonts w:eastAsia="Times New Roman" w:cs="Times New Roman"/>
                <w:color w:val="000000" w:themeColor="text1"/>
                <w:szCs w:val="24"/>
                <w:highlight w:val="yellow"/>
              </w:rPr>
              <w:t>% Resistance increase</w:t>
            </w:r>
          </w:p>
        </w:tc>
        <w:tc>
          <w:tcPr>
            <w:tcW w:w="1455" w:type="dxa"/>
          </w:tcPr>
          <w:p w14:paraId="134F1583" w14:textId="2AAE241B" w:rsidR="65EEBDFA" w:rsidRDefault="4C1E9617" w:rsidP="2E53945F">
            <w:pPr>
              <w:spacing w:after="0" w:line="360" w:lineRule="auto"/>
              <w:rPr>
                <w:rFonts w:eastAsia="Times New Roman" w:cs="Times New Roman"/>
                <w:szCs w:val="24"/>
                <w:highlight w:val="yellow"/>
              </w:rPr>
            </w:pPr>
            <w:r w:rsidRPr="2E53945F">
              <w:rPr>
                <w:rFonts w:eastAsia="Times New Roman" w:cs="Times New Roman"/>
                <w:szCs w:val="24"/>
                <w:highlight w:val="yellow"/>
              </w:rPr>
              <w:t>&lt;10%</w:t>
            </w:r>
          </w:p>
        </w:tc>
        <w:tc>
          <w:tcPr>
            <w:tcW w:w="1095" w:type="dxa"/>
          </w:tcPr>
          <w:p w14:paraId="338735C2" w14:textId="2DE476E2" w:rsidR="65EEBDFA" w:rsidRDefault="24CCEB47" w:rsidP="2E53945F">
            <w:pPr>
              <w:spacing w:after="0" w:line="360" w:lineRule="auto"/>
            </w:pPr>
            <w:hyperlink r:id="rId26">
              <w:r w:rsidRPr="2101C30A">
                <w:rPr>
                  <w:rStyle w:val="Hyperlink"/>
                </w:rPr>
                <w:t>4</w:t>
              </w:r>
            </w:hyperlink>
          </w:p>
        </w:tc>
      </w:tr>
      <w:tr w:rsidR="65EEBDFA" w14:paraId="75D25906" w14:textId="77777777" w:rsidTr="6846E4DF">
        <w:trPr>
          <w:trHeight w:val="300"/>
        </w:trPr>
        <w:tc>
          <w:tcPr>
            <w:tcW w:w="2850" w:type="dxa"/>
            <w:vMerge/>
            <w:vAlign w:val="center"/>
          </w:tcPr>
          <w:p w14:paraId="5F77C1CD" w14:textId="77777777" w:rsidR="0026464F" w:rsidRDefault="0026464F"/>
        </w:tc>
        <w:tc>
          <w:tcPr>
            <w:tcW w:w="1995" w:type="dxa"/>
          </w:tcPr>
          <w:p w14:paraId="237CD7F9" w14:textId="780CE067" w:rsidR="65EEBDFA" w:rsidRDefault="65EEBDFA" w:rsidP="2E53945F">
            <w:pPr>
              <w:spacing w:after="0" w:line="360" w:lineRule="auto"/>
              <w:rPr>
                <w:rFonts w:eastAsia="Times New Roman" w:cs="Times New Roman"/>
                <w:color w:val="000000" w:themeColor="text1"/>
                <w:szCs w:val="24"/>
              </w:rPr>
            </w:pPr>
            <w:r w:rsidRPr="65EEBDFA">
              <w:rPr>
                <w:rFonts w:eastAsia="Times New Roman" w:cs="Times New Roman"/>
                <w:color w:val="000000" w:themeColor="text1"/>
                <w:szCs w:val="24"/>
              </w:rPr>
              <w:t xml:space="preserve">Must function in the patient’s gastrointestinal tract  </w:t>
            </w:r>
          </w:p>
        </w:tc>
        <w:tc>
          <w:tcPr>
            <w:tcW w:w="1964" w:type="dxa"/>
          </w:tcPr>
          <w:p w14:paraId="3AA140DE" w14:textId="16E8A7A9" w:rsidR="65EEBDFA" w:rsidRDefault="65EEBDFA" w:rsidP="2E53945F">
            <w:pPr>
              <w:spacing w:after="0" w:line="360" w:lineRule="auto"/>
              <w:rPr>
                <w:rFonts w:eastAsia="Times New Roman" w:cs="Times New Roman"/>
                <w:color w:val="000000" w:themeColor="text1"/>
                <w:szCs w:val="24"/>
              </w:rPr>
            </w:pPr>
            <w:r w:rsidRPr="65EEBDFA">
              <w:rPr>
                <w:rFonts w:eastAsia="Times New Roman" w:cs="Times New Roman"/>
                <w:color w:val="000000" w:themeColor="text1"/>
                <w:szCs w:val="24"/>
              </w:rPr>
              <w:t xml:space="preserve">Internal body/gastrointestinal tract temperature </w:t>
            </w:r>
          </w:p>
        </w:tc>
        <w:tc>
          <w:tcPr>
            <w:tcW w:w="1455" w:type="dxa"/>
          </w:tcPr>
          <w:p w14:paraId="22659991" w14:textId="6A52BE5F" w:rsidR="65EEBDFA" w:rsidRDefault="65EEBDFA" w:rsidP="2E53945F">
            <w:pPr>
              <w:spacing w:after="0" w:line="360" w:lineRule="auto"/>
              <w:rPr>
                <w:rFonts w:eastAsia="Times New Roman" w:cs="Times New Roman"/>
                <w:color w:val="000000" w:themeColor="text1"/>
                <w:szCs w:val="24"/>
              </w:rPr>
            </w:pPr>
            <w:r w:rsidRPr="65EEBDFA">
              <w:rPr>
                <w:rFonts w:eastAsia="Times New Roman" w:cs="Times New Roman"/>
                <w:color w:val="000000" w:themeColor="text1"/>
                <w:szCs w:val="24"/>
              </w:rPr>
              <w:t xml:space="preserve">36-41 °C  </w:t>
            </w:r>
          </w:p>
        </w:tc>
        <w:tc>
          <w:tcPr>
            <w:tcW w:w="1095" w:type="dxa"/>
          </w:tcPr>
          <w:p w14:paraId="062D11C9" w14:textId="01D87CC4" w:rsidR="65EEBDFA" w:rsidRDefault="2DD9F67F" w:rsidP="2101C30A">
            <w:pPr>
              <w:spacing w:after="0" w:line="360" w:lineRule="auto"/>
              <w:rPr>
                <w:rFonts w:eastAsia="Times New Roman" w:cs="Times New Roman"/>
              </w:rPr>
            </w:pPr>
            <w:hyperlink r:id="rId27">
              <w:r w:rsidRPr="2101C30A">
                <w:rPr>
                  <w:rStyle w:val="Hyperlink"/>
                  <w:rFonts w:eastAsia="Times New Roman" w:cs="Times New Roman"/>
                </w:rPr>
                <w:t>15</w:t>
              </w:r>
            </w:hyperlink>
            <w:r w:rsidRPr="2101C30A">
              <w:rPr>
                <w:rFonts w:eastAsia="Times New Roman" w:cs="Times New Roman"/>
              </w:rPr>
              <w:t>,</w:t>
            </w:r>
            <w:hyperlink r:id="rId28">
              <w:r w:rsidRPr="2101C30A">
                <w:rPr>
                  <w:rStyle w:val="Hyperlink"/>
                  <w:rFonts w:eastAsia="Times New Roman" w:cs="Times New Roman"/>
                </w:rPr>
                <w:t>16</w:t>
              </w:r>
            </w:hyperlink>
          </w:p>
        </w:tc>
      </w:tr>
      <w:tr w:rsidR="65EEBDFA" w14:paraId="623EA257" w14:textId="77777777" w:rsidTr="6846E4DF">
        <w:trPr>
          <w:trHeight w:val="300"/>
        </w:trPr>
        <w:tc>
          <w:tcPr>
            <w:tcW w:w="2850" w:type="dxa"/>
            <w:vMerge w:val="restart"/>
          </w:tcPr>
          <w:p w14:paraId="1691B249" w14:textId="7E996EF1" w:rsidR="65EEBDFA" w:rsidRDefault="65EEBDFA" w:rsidP="2E53945F">
            <w:pPr>
              <w:spacing w:after="0" w:line="360" w:lineRule="auto"/>
              <w:rPr>
                <w:rFonts w:eastAsia="Times New Roman" w:cs="Times New Roman"/>
                <w:color w:val="000000" w:themeColor="text1"/>
                <w:szCs w:val="24"/>
              </w:rPr>
            </w:pPr>
            <w:r w:rsidRPr="65EEBDFA">
              <w:rPr>
                <w:rFonts w:eastAsia="Times New Roman" w:cs="Times New Roman"/>
                <w:color w:val="000000" w:themeColor="text1"/>
                <w:szCs w:val="24"/>
              </w:rPr>
              <w:t xml:space="preserve">          IV.   Electrical      </w:t>
            </w:r>
          </w:p>
          <w:p w14:paraId="0F93ABF7" w14:textId="2035D572" w:rsidR="65EEBDFA" w:rsidRDefault="65EEBDFA" w:rsidP="2E53945F">
            <w:pPr>
              <w:spacing w:after="0" w:line="360" w:lineRule="auto"/>
              <w:ind w:left="1155"/>
              <w:rPr>
                <w:rFonts w:eastAsia="Times New Roman" w:cs="Times New Roman"/>
                <w:color w:val="000000" w:themeColor="text1"/>
                <w:szCs w:val="24"/>
              </w:rPr>
            </w:pPr>
            <w:r w:rsidRPr="65EEBDFA">
              <w:rPr>
                <w:rFonts w:eastAsia="Times New Roman" w:cs="Times New Roman"/>
                <w:color w:val="000000" w:themeColor="text1"/>
                <w:szCs w:val="24"/>
              </w:rPr>
              <w:t xml:space="preserve">Characteristics  </w:t>
            </w:r>
          </w:p>
        </w:tc>
        <w:tc>
          <w:tcPr>
            <w:tcW w:w="1995" w:type="dxa"/>
          </w:tcPr>
          <w:p w14:paraId="2C84242B" w14:textId="5C466C65" w:rsidR="65EEBDFA" w:rsidRDefault="65EEBDFA" w:rsidP="2E53945F">
            <w:pPr>
              <w:spacing w:after="0" w:line="360" w:lineRule="auto"/>
              <w:rPr>
                <w:rFonts w:eastAsia="Times New Roman" w:cs="Times New Roman"/>
                <w:color w:val="000000" w:themeColor="text1"/>
                <w:szCs w:val="24"/>
              </w:rPr>
            </w:pPr>
            <w:r w:rsidRPr="65EEBDFA">
              <w:rPr>
                <w:rFonts w:eastAsia="Times New Roman" w:cs="Times New Roman"/>
                <w:color w:val="000000" w:themeColor="text1"/>
                <w:szCs w:val="24"/>
              </w:rPr>
              <w:t xml:space="preserve">Electrical source (wall-powered or battery) for ultrasound device  </w:t>
            </w:r>
          </w:p>
        </w:tc>
        <w:tc>
          <w:tcPr>
            <w:tcW w:w="1964" w:type="dxa"/>
          </w:tcPr>
          <w:p w14:paraId="76F0C077" w14:textId="62BA1562" w:rsidR="65EEBDFA" w:rsidRDefault="65EEBDFA" w:rsidP="2E53945F">
            <w:pPr>
              <w:spacing w:after="0" w:line="360" w:lineRule="auto"/>
              <w:rPr>
                <w:rFonts w:eastAsia="Times New Roman" w:cs="Times New Roman"/>
                <w:color w:val="000000" w:themeColor="text1"/>
                <w:szCs w:val="24"/>
              </w:rPr>
            </w:pPr>
            <w:r w:rsidRPr="65EEBDFA">
              <w:rPr>
                <w:rFonts w:eastAsia="Times New Roman" w:cs="Times New Roman"/>
                <w:color w:val="000000" w:themeColor="text1"/>
                <w:szCs w:val="24"/>
              </w:rPr>
              <w:t xml:space="preserve">Voltage  </w:t>
            </w:r>
          </w:p>
        </w:tc>
        <w:tc>
          <w:tcPr>
            <w:tcW w:w="1455" w:type="dxa"/>
          </w:tcPr>
          <w:p w14:paraId="7E7947F0" w14:textId="253B9477" w:rsidR="65EEBDFA" w:rsidRDefault="65EEBDFA" w:rsidP="2E53945F">
            <w:pPr>
              <w:spacing w:after="0" w:line="360" w:lineRule="auto"/>
              <w:rPr>
                <w:rFonts w:eastAsia="Times New Roman" w:cs="Times New Roman"/>
                <w:color w:val="000000" w:themeColor="text1"/>
                <w:szCs w:val="24"/>
              </w:rPr>
            </w:pPr>
            <w:r w:rsidRPr="65EEBDFA">
              <w:rPr>
                <w:rFonts w:eastAsia="Times New Roman" w:cs="Times New Roman"/>
                <w:color w:val="000000" w:themeColor="text1"/>
                <w:szCs w:val="24"/>
              </w:rPr>
              <w:t xml:space="preserve">≥ 12V  </w:t>
            </w:r>
          </w:p>
          <w:p w14:paraId="6B7738AD" w14:textId="24EF6E0B" w:rsidR="65EEBDFA" w:rsidRDefault="65EEBDFA" w:rsidP="2E53945F">
            <w:pPr>
              <w:spacing w:after="0" w:line="360" w:lineRule="auto"/>
              <w:rPr>
                <w:rFonts w:eastAsia="Times New Roman" w:cs="Times New Roman"/>
                <w:color w:val="000000" w:themeColor="text1"/>
                <w:szCs w:val="24"/>
              </w:rPr>
            </w:pPr>
            <w:r w:rsidRPr="2E53945F">
              <w:rPr>
                <w:rFonts w:eastAsia="Times New Roman" w:cs="Times New Roman"/>
                <w:color w:val="000000" w:themeColor="text1"/>
                <w:szCs w:val="24"/>
              </w:rPr>
              <w:t xml:space="preserve">  </w:t>
            </w:r>
          </w:p>
          <w:p w14:paraId="487B6163" w14:textId="09A99FF5" w:rsidR="65EEBDFA" w:rsidRDefault="65EEBDFA" w:rsidP="2E53945F">
            <w:pPr>
              <w:spacing w:after="0" w:line="360" w:lineRule="auto"/>
              <w:rPr>
                <w:rFonts w:eastAsia="Times New Roman" w:cs="Times New Roman"/>
                <w:color w:val="000000" w:themeColor="text1"/>
                <w:szCs w:val="24"/>
              </w:rPr>
            </w:pPr>
            <w:r w:rsidRPr="2E53945F">
              <w:rPr>
                <w:rFonts w:eastAsia="Times New Roman" w:cs="Times New Roman"/>
                <w:color w:val="000000" w:themeColor="text1"/>
                <w:szCs w:val="24"/>
              </w:rPr>
              <w:t xml:space="preserve">  </w:t>
            </w:r>
          </w:p>
          <w:p w14:paraId="06DD25DB" w14:textId="4F6C2FFC" w:rsidR="65EEBDFA" w:rsidRDefault="65EEBDFA" w:rsidP="2E53945F">
            <w:pPr>
              <w:spacing w:after="0" w:line="360" w:lineRule="auto"/>
              <w:rPr>
                <w:rFonts w:eastAsia="Times New Roman" w:cs="Times New Roman"/>
                <w:color w:val="000000" w:themeColor="text1"/>
                <w:szCs w:val="24"/>
              </w:rPr>
            </w:pPr>
            <w:r w:rsidRPr="2E53945F">
              <w:rPr>
                <w:rFonts w:eastAsia="Times New Roman" w:cs="Times New Roman"/>
                <w:color w:val="000000" w:themeColor="text1"/>
                <w:szCs w:val="24"/>
              </w:rPr>
              <w:t xml:space="preserve">  </w:t>
            </w:r>
          </w:p>
          <w:p w14:paraId="33F8507D" w14:textId="2FC5A17E" w:rsidR="65EEBDFA" w:rsidRDefault="65EEBDFA" w:rsidP="2E53945F">
            <w:pPr>
              <w:spacing w:after="0" w:line="360" w:lineRule="auto"/>
              <w:rPr>
                <w:rFonts w:eastAsia="Times New Roman" w:cs="Times New Roman"/>
                <w:color w:val="000000" w:themeColor="text1"/>
                <w:szCs w:val="24"/>
              </w:rPr>
            </w:pPr>
            <w:r w:rsidRPr="2E53945F">
              <w:rPr>
                <w:rFonts w:eastAsia="Times New Roman" w:cs="Times New Roman"/>
                <w:color w:val="000000" w:themeColor="text1"/>
                <w:szCs w:val="24"/>
              </w:rPr>
              <w:t xml:space="preserve">  </w:t>
            </w:r>
          </w:p>
        </w:tc>
        <w:tc>
          <w:tcPr>
            <w:tcW w:w="1095" w:type="dxa"/>
          </w:tcPr>
          <w:p w14:paraId="1F422D59" w14:textId="2A40A545" w:rsidR="65EEBDFA" w:rsidRDefault="50DEFA17" w:rsidP="2E53945F">
            <w:pPr>
              <w:spacing w:after="0" w:line="360" w:lineRule="auto"/>
              <w:rPr>
                <w:rFonts w:eastAsia="Times New Roman" w:cs="Times New Roman"/>
                <w:szCs w:val="24"/>
              </w:rPr>
            </w:pPr>
            <w:hyperlink r:id="rId29">
              <w:r w:rsidRPr="739EF3E1">
                <w:rPr>
                  <w:rStyle w:val="Hyperlink"/>
                  <w:rFonts w:eastAsia="Times New Roman" w:cs="Times New Roman"/>
                </w:rPr>
                <w:t>17</w:t>
              </w:r>
            </w:hyperlink>
          </w:p>
        </w:tc>
      </w:tr>
      <w:tr w:rsidR="65EEBDFA" w14:paraId="6AB8F4FA" w14:textId="77777777" w:rsidTr="6846E4DF">
        <w:trPr>
          <w:trHeight w:val="300"/>
        </w:trPr>
        <w:tc>
          <w:tcPr>
            <w:tcW w:w="2850" w:type="dxa"/>
            <w:vMerge/>
            <w:vAlign w:val="center"/>
          </w:tcPr>
          <w:p w14:paraId="3C0DAE0A" w14:textId="77777777" w:rsidR="0026464F" w:rsidRDefault="0026464F"/>
        </w:tc>
        <w:tc>
          <w:tcPr>
            <w:tcW w:w="1995" w:type="dxa"/>
          </w:tcPr>
          <w:p w14:paraId="784121E4" w14:textId="325019F7" w:rsidR="65EEBDFA" w:rsidRDefault="65EEBDFA" w:rsidP="2E53945F">
            <w:pPr>
              <w:spacing w:after="0" w:line="360" w:lineRule="auto"/>
              <w:rPr>
                <w:rFonts w:eastAsia="Times New Roman" w:cs="Times New Roman"/>
                <w:color w:val="000000" w:themeColor="text1"/>
                <w:szCs w:val="24"/>
              </w:rPr>
            </w:pPr>
            <w:r w:rsidRPr="65EEBDFA">
              <w:rPr>
                <w:rFonts w:eastAsia="Times New Roman" w:cs="Times New Roman"/>
                <w:color w:val="000000" w:themeColor="text1"/>
                <w:szCs w:val="24"/>
              </w:rPr>
              <w:t xml:space="preserve">Must function for entire procedure  </w:t>
            </w:r>
          </w:p>
        </w:tc>
        <w:tc>
          <w:tcPr>
            <w:tcW w:w="1964" w:type="dxa"/>
          </w:tcPr>
          <w:p w14:paraId="2899CDF3" w14:textId="58B04BF5" w:rsidR="65EEBDFA" w:rsidRDefault="65EEBDFA" w:rsidP="2E53945F">
            <w:pPr>
              <w:spacing w:after="0" w:line="360" w:lineRule="auto"/>
              <w:rPr>
                <w:rFonts w:eastAsia="Times New Roman" w:cs="Times New Roman"/>
                <w:color w:val="000000" w:themeColor="text1"/>
                <w:szCs w:val="24"/>
              </w:rPr>
            </w:pPr>
            <w:r w:rsidRPr="65EEBDFA">
              <w:rPr>
                <w:rFonts w:eastAsia="Times New Roman" w:cs="Times New Roman"/>
                <w:color w:val="000000" w:themeColor="text1"/>
                <w:szCs w:val="24"/>
              </w:rPr>
              <w:t xml:space="preserve">ERCP duration  </w:t>
            </w:r>
          </w:p>
        </w:tc>
        <w:tc>
          <w:tcPr>
            <w:tcW w:w="1455" w:type="dxa"/>
          </w:tcPr>
          <w:p w14:paraId="184A11AE" w14:textId="3FF8C467" w:rsidR="65EEBDFA" w:rsidRDefault="65EEBDFA" w:rsidP="2E53945F">
            <w:pPr>
              <w:spacing w:after="0" w:line="360" w:lineRule="auto"/>
              <w:rPr>
                <w:rFonts w:eastAsia="Times New Roman" w:cs="Times New Roman"/>
                <w:color w:val="000000" w:themeColor="text1"/>
                <w:szCs w:val="24"/>
              </w:rPr>
            </w:pPr>
            <w:r w:rsidRPr="2E53945F">
              <w:rPr>
                <w:rFonts w:eastAsia="Times New Roman" w:cs="Times New Roman"/>
                <w:color w:val="000000" w:themeColor="text1"/>
                <w:szCs w:val="24"/>
              </w:rPr>
              <w:t xml:space="preserve">≥200 minutes  </w:t>
            </w:r>
          </w:p>
        </w:tc>
        <w:tc>
          <w:tcPr>
            <w:tcW w:w="1095" w:type="dxa"/>
          </w:tcPr>
          <w:p w14:paraId="763AF648" w14:textId="22E1C017" w:rsidR="65EEBDFA" w:rsidRDefault="03B5AA95" w:rsidP="2E53945F">
            <w:pPr>
              <w:spacing w:after="0" w:line="360" w:lineRule="auto"/>
              <w:rPr>
                <w:rFonts w:eastAsia="Times New Roman" w:cs="Times New Roman"/>
              </w:rPr>
            </w:pPr>
            <w:hyperlink r:id="rId30">
              <w:r w:rsidRPr="2B982BC5">
                <w:rPr>
                  <w:rStyle w:val="Hyperlink"/>
                  <w:rFonts w:eastAsia="Times New Roman" w:cs="Times New Roman"/>
                </w:rPr>
                <w:t>18</w:t>
              </w:r>
            </w:hyperlink>
          </w:p>
        </w:tc>
      </w:tr>
      <w:tr w:rsidR="65EEBDFA" w14:paraId="5C371AA9" w14:textId="77777777" w:rsidTr="6846E4DF">
        <w:trPr>
          <w:trHeight w:val="300"/>
        </w:trPr>
        <w:tc>
          <w:tcPr>
            <w:tcW w:w="2850" w:type="dxa"/>
          </w:tcPr>
          <w:p w14:paraId="238AEF33" w14:textId="392066B8" w:rsidR="65EEBDFA" w:rsidRDefault="65EEBDFA" w:rsidP="2E53945F">
            <w:pPr>
              <w:pStyle w:val="ListParagraph"/>
              <w:numPr>
                <w:ilvl w:val="0"/>
                <w:numId w:val="4"/>
              </w:numPr>
              <w:spacing w:after="0" w:line="360" w:lineRule="auto"/>
              <w:rPr>
                <w:rFonts w:eastAsia="Times New Roman" w:cs="Times New Roman"/>
                <w:color w:val="000000" w:themeColor="text1"/>
                <w:szCs w:val="24"/>
              </w:rPr>
            </w:pPr>
            <w:r w:rsidRPr="2E53945F">
              <w:rPr>
                <w:rFonts w:eastAsia="Times New Roman" w:cs="Times New Roman"/>
                <w:color w:val="000000" w:themeColor="text1"/>
                <w:szCs w:val="24"/>
              </w:rPr>
              <w:t xml:space="preserve">Chemical / Biological  </w:t>
            </w:r>
          </w:p>
        </w:tc>
        <w:tc>
          <w:tcPr>
            <w:tcW w:w="1995" w:type="dxa"/>
          </w:tcPr>
          <w:p w14:paraId="45DCBE74" w14:textId="332D09B3" w:rsidR="65EEBDFA" w:rsidRDefault="65EEBDFA" w:rsidP="2E53945F">
            <w:pPr>
              <w:spacing w:after="0" w:line="360" w:lineRule="auto"/>
              <w:rPr>
                <w:rFonts w:eastAsia="Times New Roman" w:cs="Times New Roman"/>
                <w:color w:val="000000" w:themeColor="text1"/>
                <w:szCs w:val="24"/>
              </w:rPr>
            </w:pPr>
            <w:r w:rsidRPr="65EEBDFA">
              <w:rPr>
                <w:rFonts w:eastAsia="Times New Roman" w:cs="Times New Roman"/>
                <w:color w:val="000000" w:themeColor="text1"/>
                <w:szCs w:val="24"/>
              </w:rPr>
              <w:t xml:space="preserve">Material must be biocompatible  </w:t>
            </w:r>
          </w:p>
        </w:tc>
        <w:tc>
          <w:tcPr>
            <w:tcW w:w="1964" w:type="dxa"/>
          </w:tcPr>
          <w:p w14:paraId="2E37837B" w14:textId="15C57F5E" w:rsidR="65EEBDFA" w:rsidRDefault="65EEBDFA" w:rsidP="2E53945F">
            <w:pPr>
              <w:spacing w:after="0" w:line="360" w:lineRule="auto"/>
              <w:rPr>
                <w:rFonts w:eastAsia="Times New Roman" w:cs="Times New Roman"/>
                <w:color w:val="000000" w:themeColor="text1"/>
                <w:szCs w:val="24"/>
              </w:rPr>
            </w:pPr>
            <w:r w:rsidRPr="65EEBDFA">
              <w:rPr>
                <w:rFonts w:eastAsia="Times New Roman" w:cs="Times New Roman"/>
                <w:color w:val="000000" w:themeColor="text1"/>
                <w:szCs w:val="24"/>
              </w:rPr>
              <w:t xml:space="preserve">Material must not cause cytotoxicity, hypersensitivity, or irritation  </w:t>
            </w:r>
          </w:p>
        </w:tc>
        <w:tc>
          <w:tcPr>
            <w:tcW w:w="1455" w:type="dxa"/>
          </w:tcPr>
          <w:p w14:paraId="6258D9AE" w14:textId="177DBA53" w:rsidR="65EEBDFA" w:rsidRDefault="65EEBDFA" w:rsidP="2E53945F">
            <w:pPr>
              <w:spacing w:after="0" w:line="360" w:lineRule="auto"/>
              <w:rPr>
                <w:rFonts w:eastAsia="Times New Roman" w:cs="Times New Roman"/>
                <w:color w:val="000000" w:themeColor="text1"/>
                <w:szCs w:val="24"/>
              </w:rPr>
            </w:pPr>
            <w:r w:rsidRPr="2E53945F">
              <w:rPr>
                <w:rFonts w:eastAsia="Times New Roman" w:cs="Times New Roman"/>
                <w:color w:val="000000" w:themeColor="text1"/>
                <w:szCs w:val="24"/>
              </w:rPr>
              <w:t xml:space="preserve">Complies with Section 6.1 Paragraph 3 of ISO 10993-1  </w:t>
            </w:r>
          </w:p>
        </w:tc>
        <w:tc>
          <w:tcPr>
            <w:tcW w:w="1095" w:type="dxa"/>
          </w:tcPr>
          <w:p w14:paraId="324BE140" w14:textId="64EE9C3C" w:rsidR="65EEBDFA" w:rsidRDefault="1304DD35" w:rsidP="2101C30A">
            <w:pPr>
              <w:spacing w:after="0" w:line="360" w:lineRule="auto"/>
              <w:rPr>
                <w:rFonts w:eastAsia="Times New Roman" w:cs="Times New Roman"/>
                <w:color w:val="000000" w:themeColor="text1"/>
              </w:rPr>
            </w:pPr>
            <w:hyperlink r:id="rId31">
              <w:r w:rsidRPr="2101C30A">
                <w:rPr>
                  <w:rStyle w:val="Hyperlink"/>
                  <w:rFonts w:eastAsia="Times New Roman" w:cs="Times New Roman"/>
                </w:rPr>
                <w:t>19</w:t>
              </w:r>
            </w:hyperlink>
          </w:p>
        </w:tc>
      </w:tr>
      <w:tr w:rsidR="65EEBDFA" w14:paraId="761C5A81" w14:textId="77777777" w:rsidTr="6846E4DF">
        <w:trPr>
          <w:trHeight w:val="300"/>
        </w:trPr>
        <w:tc>
          <w:tcPr>
            <w:tcW w:w="2850" w:type="dxa"/>
            <w:vMerge w:val="restart"/>
          </w:tcPr>
          <w:p w14:paraId="165A6AB4" w14:textId="319820DB" w:rsidR="65EEBDFA" w:rsidRDefault="65EEBDFA" w:rsidP="2E53945F">
            <w:pPr>
              <w:pStyle w:val="ListParagraph"/>
              <w:numPr>
                <w:ilvl w:val="0"/>
                <w:numId w:val="4"/>
              </w:numPr>
              <w:spacing w:after="0" w:line="360" w:lineRule="auto"/>
              <w:rPr>
                <w:rFonts w:eastAsia="Times New Roman" w:cs="Times New Roman"/>
                <w:color w:val="000000" w:themeColor="text1"/>
                <w:szCs w:val="24"/>
              </w:rPr>
            </w:pPr>
            <w:r w:rsidRPr="2E53945F">
              <w:rPr>
                <w:rFonts w:eastAsia="Times New Roman" w:cs="Times New Roman"/>
                <w:color w:val="000000" w:themeColor="text1"/>
                <w:szCs w:val="24"/>
              </w:rPr>
              <w:t xml:space="preserve">Environmental  </w:t>
            </w:r>
          </w:p>
        </w:tc>
        <w:tc>
          <w:tcPr>
            <w:tcW w:w="1995" w:type="dxa"/>
            <w:vMerge w:val="restart"/>
          </w:tcPr>
          <w:p w14:paraId="4D87EB4E" w14:textId="59FF6DE6" w:rsidR="65EEBDFA" w:rsidRDefault="65EEBDFA" w:rsidP="2E53945F">
            <w:pPr>
              <w:spacing w:after="0" w:line="360" w:lineRule="auto"/>
              <w:rPr>
                <w:rFonts w:eastAsia="Times New Roman" w:cs="Times New Roman"/>
                <w:color w:val="000000" w:themeColor="text1"/>
                <w:szCs w:val="24"/>
              </w:rPr>
            </w:pPr>
            <w:r w:rsidRPr="65EEBDFA">
              <w:rPr>
                <w:rFonts w:eastAsia="Times New Roman" w:cs="Times New Roman"/>
                <w:color w:val="000000" w:themeColor="text1"/>
                <w:szCs w:val="24"/>
              </w:rPr>
              <w:t xml:space="preserve">Must work in the endoscopy suite  </w:t>
            </w:r>
          </w:p>
        </w:tc>
        <w:tc>
          <w:tcPr>
            <w:tcW w:w="1964" w:type="dxa"/>
          </w:tcPr>
          <w:p w14:paraId="64F7ECC3" w14:textId="1B17F3D8" w:rsidR="65EEBDFA" w:rsidRDefault="65EEBDFA" w:rsidP="2E53945F">
            <w:pPr>
              <w:spacing w:after="0" w:line="360" w:lineRule="auto"/>
              <w:rPr>
                <w:rFonts w:eastAsia="Times New Roman" w:cs="Times New Roman"/>
                <w:color w:val="000000" w:themeColor="text1"/>
                <w:szCs w:val="24"/>
              </w:rPr>
            </w:pPr>
            <w:r w:rsidRPr="65EEBDFA">
              <w:rPr>
                <w:rFonts w:eastAsia="Times New Roman" w:cs="Times New Roman"/>
                <w:color w:val="000000" w:themeColor="text1"/>
                <w:szCs w:val="24"/>
              </w:rPr>
              <w:t xml:space="preserve">Temperature  </w:t>
            </w:r>
          </w:p>
        </w:tc>
        <w:tc>
          <w:tcPr>
            <w:tcW w:w="1455" w:type="dxa"/>
          </w:tcPr>
          <w:p w14:paraId="3B7D42FB" w14:textId="07958A30" w:rsidR="65EEBDFA" w:rsidRDefault="65EEBDFA" w:rsidP="2E53945F">
            <w:pPr>
              <w:spacing w:after="0" w:line="360" w:lineRule="auto"/>
              <w:rPr>
                <w:rFonts w:eastAsia="Times New Roman" w:cs="Times New Roman"/>
                <w:color w:val="000000" w:themeColor="text1"/>
                <w:szCs w:val="24"/>
              </w:rPr>
            </w:pPr>
            <w:r w:rsidRPr="65EEBDFA">
              <w:rPr>
                <w:rFonts w:eastAsia="Times New Roman" w:cs="Times New Roman"/>
                <w:color w:val="000000" w:themeColor="text1"/>
                <w:szCs w:val="24"/>
              </w:rPr>
              <w:t xml:space="preserve">20-23 °C  </w:t>
            </w:r>
          </w:p>
        </w:tc>
        <w:tc>
          <w:tcPr>
            <w:tcW w:w="1095" w:type="dxa"/>
          </w:tcPr>
          <w:p w14:paraId="1C8A7669" w14:textId="7C17F182" w:rsidR="65EEBDFA" w:rsidRDefault="5C5AE2AA" w:rsidP="2E53945F">
            <w:pPr>
              <w:spacing w:after="0" w:line="360" w:lineRule="auto"/>
              <w:rPr>
                <w:rFonts w:eastAsia="Times New Roman" w:cs="Times New Roman"/>
              </w:rPr>
            </w:pPr>
            <w:hyperlink r:id="rId32">
              <w:r w:rsidRPr="02B16D19">
                <w:rPr>
                  <w:rStyle w:val="Hyperlink"/>
                  <w:rFonts w:eastAsia="Times New Roman" w:cs="Times New Roman"/>
                </w:rPr>
                <w:t>20</w:t>
              </w:r>
            </w:hyperlink>
          </w:p>
        </w:tc>
      </w:tr>
      <w:tr w:rsidR="65EEBDFA" w14:paraId="708311B5" w14:textId="77777777" w:rsidTr="6846E4DF">
        <w:trPr>
          <w:trHeight w:val="300"/>
        </w:trPr>
        <w:tc>
          <w:tcPr>
            <w:tcW w:w="2850" w:type="dxa"/>
            <w:vMerge/>
            <w:vAlign w:val="center"/>
          </w:tcPr>
          <w:p w14:paraId="5A60F571" w14:textId="77777777" w:rsidR="0026464F" w:rsidRDefault="0026464F"/>
        </w:tc>
        <w:tc>
          <w:tcPr>
            <w:tcW w:w="1995" w:type="dxa"/>
            <w:vMerge/>
            <w:vAlign w:val="center"/>
          </w:tcPr>
          <w:p w14:paraId="5D44E802" w14:textId="77777777" w:rsidR="0026464F" w:rsidRDefault="0026464F"/>
        </w:tc>
        <w:tc>
          <w:tcPr>
            <w:tcW w:w="1964" w:type="dxa"/>
          </w:tcPr>
          <w:p w14:paraId="0F0F57B4" w14:textId="630F210D" w:rsidR="65EEBDFA" w:rsidRDefault="65EEBDFA" w:rsidP="2E53945F">
            <w:pPr>
              <w:spacing w:after="0" w:line="360" w:lineRule="auto"/>
              <w:rPr>
                <w:rFonts w:eastAsia="Times New Roman" w:cs="Times New Roman"/>
                <w:color w:val="000000" w:themeColor="text1"/>
                <w:szCs w:val="24"/>
              </w:rPr>
            </w:pPr>
            <w:r w:rsidRPr="2E53945F">
              <w:rPr>
                <w:rFonts w:eastAsia="Times New Roman" w:cs="Times New Roman"/>
                <w:color w:val="000000" w:themeColor="text1"/>
                <w:szCs w:val="24"/>
              </w:rPr>
              <w:t>Relative humidity</w:t>
            </w:r>
          </w:p>
        </w:tc>
        <w:tc>
          <w:tcPr>
            <w:tcW w:w="1455" w:type="dxa"/>
          </w:tcPr>
          <w:p w14:paraId="5101D96A" w14:textId="2B1EDAAA" w:rsidR="65EEBDFA" w:rsidRDefault="65EEBDFA" w:rsidP="2E53945F">
            <w:pPr>
              <w:spacing w:after="0" w:line="360" w:lineRule="auto"/>
              <w:rPr>
                <w:rFonts w:eastAsia="Times New Roman" w:cs="Times New Roman"/>
                <w:color w:val="000000" w:themeColor="text1"/>
                <w:szCs w:val="24"/>
              </w:rPr>
            </w:pPr>
            <w:r w:rsidRPr="65EEBDFA">
              <w:rPr>
                <w:rFonts w:eastAsia="Times New Roman" w:cs="Times New Roman"/>
                <w:color w:val="000000" w:themeColor="text1"/>
                <w:szCs w:val="24"/>
              </w:rPr>
              <w:t>30-60%</w:t>
            </w:r>
          </w:p>
        </w:tc>
        <w:tc>
          <w:tcPr>
            <w:tcW w:w="1095" w:type="dxa"/>
          </w:tcPr>
          <w:p w14:paraId="05BFEC16" w14:textId="2CED35F5" w:rsidR="65EEBDFA" w:rsidRDefault="1C6EAF8E" w:rsidP="2E53945F">
            <w:pPr>
              <w:spacing w:after="0" w:line="360" w:lineRule="auto"/>
              <w:rPr>
                <w:rFonts w:eastAsia="Times New Roman" w:cs="Times New Roman"/>
              </w:rPr>
            </w:pPr>
            <w:hyperlink r:id="rId33">
              <w:r w:rsidRPr="02B16D19">
                <w:rPr>
                  <w:rStyle w:val="Hyperlink"/>
                  <w:rFonts w:eastAsia="Times New Roman" w:cs="Times New Roman"/>
                </w:rPr>
                <w:t>20</w:t>
              </w:r>
            </w:hyperlink>
          </w:p>
        </w:tc>
      </w:tr>
      <w:tr w:rsidR="65EEBDFA" w14:paraId="5BC6D8BA" w14:textId="77777777" w:rsidTr="6846E4DF">
        <w:trPr>
          <w:trHeight w:val="300"/>
        </w:trPr>
        <w:tc>
          <w:tcPr>
            <w:tcW w:w="2850" w:type="dxa"/>
          </w:tcPr>
          <w:p w14:paraId="0BF152EC" w14:textId="53C2681D" w:rsidR="65EEBDFA" w:rsidRDefault="65EEBDFA" w:rsidP="2E53945F">
            <w:pPr>
              <w:pStyle w:val="ListParagraph"/>
              <w:numPr>
                <w:ilvl w:val="0"/>
                <w:numId w:val="4"/>
              </w:numPr>
              <w:spacing w:after="0" w:line="360" w:lineRule="auto"/>
              <w:rPr>
                <w:rFonts w:eastAsia="Times New Roman" w:cs="Times New Roman"/>
                <w:color w:val="000000" w:themeColor="text1"/>
                <w:szCs w:val="24"/>
              </w:rPr>
            </w:pPr>
            <w:r w:rsidRPr="2E53945F">
              <w:rPr>
                <w:rFonts w:eastAsia="Times New Roman" w:cs="Times New Roman"/>
                <w:color w:val="000000" w:themeColor="text1"/>
                <w:szCs w:val="24"/>
              </w:rPr>
              <w:t xml:space="preserve">Sterility / Sterilization  </w:t>
            </w:r>
          </w:p>
        </w:tc>
        <w:tc>
          <w:tcPr>
            <w:tcW w:w="1995" w:type="dxa"/>
          </w:tcPr>
          <w:p w14:paraId="2DEFECCF" w14:textId="36584CAB" w:rsidR="65EEBDFA" w:rsidRDefault="65EEBDFA" w:rsidP="2E53945F">
            <w:pPr>
              <w:spacing w:after="0" w:line="360" w:lineRule="auto"/>
              <w:rPr>
                <w:rFonts w:eastAsia="Times New Roman" w:cs="Times New Roman"/>
                <w:color w:val="000000" w:themeColor="text1"/>
                <w:szCs w:val="24"/>
              </w:rPr>
            </w:pPr>
            <w:r w:rsidRPr="65EEBDFA">
              <w:rPr>
                <w:rFonts w:eastAsia="Times New Roman" w:cs="Times New Roman"/>
                <w:color w:val="000000" w:themeColor="text1"/>
                <w:szCs w:val="24"/>
              </w:rPr>
              <w:t xml:space="preserve">Must prevent infection  </w:t>
            </w:r>
          </w:p>
        </w:tc>
        <w:tc>
          <w:tcPr>
            <w:tcW w:w="1964" w:type="dxa"/>
          </w:tcPr>
          <w:p w14:paraId="575C77F1" w14:textId="6791AC57" w:rsidR="65EEBDFA" w:rsidRDefault="65EEBDFA" w:rsidP="2E53945F">
            <w:pPr>
              <w:spacing w:after="0" w:line="360" w:lineRule="auto"/>
              <w:rPr>
                <w:rFonts w:eastAsia="Times New Roman" w:cs="Times New Roman"/>
                <w:color w:val="000000" w:themeColor="text1"/>
                <w:szCs w:val="24"/>
              </w:rPr>
            </w:pPr>
            <w:r w:rsidRPr="65EEBDFA">
              <w:rPr>
                <w:rFonts w:eastAsia="Times New Roman" w:cs="Times New Roman"/>
                <w:color w:val="000000" w:themeColor="text1"/>
                <w:szCs w:val="24"/>
              </w:rPr>
              <w:t xml:space="preserve">Sterile device using Ethylene Oxide (EtO) sterilization method  </w:t>
            </w:r>
          </w:p>
        </w:tc>
        <w:tc>
          <w:tcPr>
            <w:tcW w:w="1455" w:type="dxa"/>
          </w:tcPr>
          <w:p w14:paraId="4DEFE9B9" w14:textId="074499C1" w:rsidR="65EEBDFA" w:rsidRDefault="65EEBDFA" w:rsidP="2E53945F">
            <w:pPr>
              <w:spacing w:after="0" w:line="360" w:lineRule="auto"/>
              <w:rPr>
                <w:rFonts w:eastAsia="Times New Roman" w:cs="Times New Roman"/>
                <w:color w:val="000000" w:themeColor="text1"/>
                <w:szCs w:val="24"/>
              </w:rPr>
            </w:pPr>
            <w:r w:rsidRPr="2E53945F">
              <w:rPr>
                <w:rFonts w:eastAsia="Times New Roman" w:cs="Times New Roman"/>
                <w:color w:val="000000" w:themeColor="text1"/>
                <w:szCs w:val="24"/>
              </w:rPr>
              <w:t xml:space="preserve">Ethylene oxide (EtO) product test of sterility (ToS) conducted to comply with ANSI/AAMI/ISO 11135:2014  </w:t>
            </w:r>
          </w:p>
        </w:tc>
        <w:tc>
          <w:tcPr>
            <w:tcW w:w="1095" w:type="dxa"/>
          </w:tcPr>
          <w:p w14:paraId="0BD16858" w14:textId="6FDDF507" w:rsidR="65EEBDFA" w:rsidRDefault="7E961791" w:rsidP="2E53945F">
            <w:pPr>
              <w:spacing w:after="0" w:line="360" w:lineRule="auto"/>
              <w:rPr>
                <w:rFonts w:eastAsia="Times New Roman" w:cs="Times New Roman"/>
                <w:color w:val="000000" w:themeColor="text1"/>
                <w:szCs w:val="24"/>
              </w:rPr>
            </w:pPr>
            <w:hyperlink r:id="rId34">
              <w:r w:rsidRPr="1C19C4B3">
                <w:rPr>
                  <w:rStyle w:val="Hyperlink"/>
                  <w:rFonts w:eastAsia="Times New Roman" w:cs="Times New Roman"/>
                </w:rPr>
                <w:t>21</w:t>
              </w:r>
            </w:hyperlink>
            <w:r w:rsidRPr="1C19C4B3">
              <w:rPr>
                <w:rFonts w:eastAsia="Times New Roman" w:cs="Times New Roman"/>
                <w:color w:val="000000" w:themeColor="text1"/>
              </w:rPr>
              <w:t xml:space="preserve">, </w:t>
            </w:r>
            <w:hyperlink r:id="rId35">
              <w:r w:rsidRPr="1BF91C23">
                <w:rPr>
                  <w:rStyle w:val="Hyperlink"/>
                  <w:rFonts w:eastAsia="Times New Roman" w:cs="Times New Roman"/>
                </w:rPr>
                <w:t>22</w:t>
              </w:r>
            </w:hyperlink>
          </w:p>
        </w:tc>
      </w:tr>
      <w:tr w:rsidR="65EEBDFA" w14:paraId="26A4DD1C" w14:textId="77777777" w:rsidTr="6846E4DF">
        <w:trPr>
          <w:trHeight w:val="300"/>
        </w:trPr>
        <w:tc>
          <w:tcPr>
            <w:tcW w:w="2850" w:type="dxa"/>
          </w:tcPr>
          <w:p w14:paraId="6B8A1903" w14:textId="039FA952" w:rsidR="65EEBDFA" w:rsidRDefault="65EEBDFA" w:rsidP="2E53945F">
            <w:pPr>
              <w:pStyle w:val="ListParagraph"/>
              <w:numPr>
                <w:ilvl w:val="0"/>
                <w:numId w:val="4"/>
              </w:numPr>
              <w:spacing w:after="0" w:line="360" w:lineRule="auto"/>
              <w:rPr>
                <w:rFonts w:eastAsia="Times New Roman" w:cs="Times New Roman"/>
                <w:color w:val="000000" w:themeColor="text1"/>
                <w:szCs w:val="24"/>
              </w:rPr>
            </w:pPr>
            <w:r w:rsidRPr="2E53945F">
              <w:rPr>
                <w:rFonts w:eastAsia="Times New Roman" w:cs="Times New Roman"/>
                <w:color w:val="000000" w:themeColor="text1"/>
                <w:szCs w:val="24"/>
              </w:rPr>
              <w:t xml:space="preserve">Packaging  </w:t>
            </w:r>
          </w:p>
        </w:tc>
        <w:tc>
          <w:tcPr>
            <w:tcW w:w="1995" w:type="dxa"/>
          </w:tcPr>
          <w:p w14:paraId="3D3F85E7" w14:textId="03285046" w:rsidR="65EEBDFA" w:rsidRDefault="65EEBDFA" w:rsidP="2E53945F">
            <w:pPr>
              <w:spacing w:after="0" w:line="360" w:lineRule="auto"/>
              <w:rPr>
                <w:rFonts w:eastAsia="Times New Roman" w:cs="Times New Roman"/>
                <w:color w:val="000000" w:themeColor="text1"/>
                <w:szCs w:val="24"/>
              </w:rPr>
            </w:pPr>
            <w:r w:rsidRPr="65EEBDFA">
              <w:rPr>
                <w:rFonts w:eastAsia="Times New Roman" w:cs="Times New Roman"/>
                <w:color w:val="000000" w:themeColor="text1"/>
                <w:szCs w:val="24"/>
              </w:rPr>
              <w:t xml:space="preserve">Must ensure sterility until use  </w:t>
            </w:r>
          </w:p>
        </w:tc>
        <w:tc>
          <w:tcPr>
            <w:tcW w:w="1964" w:type="dxa"/>
          </w:tcPr>
          <w:p w14:paraId="6EF22BD3" w14:textId="57982FE4" w:rsidR="65EEBDFA" w:rsidRDefault="65EEBDFA" w:rsidP="2E53945F">
            <w:pPr>
              <w:spacing w:after="0" w:line="360" w:lineRule="auto"/>
              <w:rPr>
                <w:rFonts w:eastAsia="Times New Roman" w:cs="Times New Roman"/>
                <w:color w:val="000000" w:themeColor="text1"/>
                <w:szCs w:val="24"/>
              </w:rPr>
            </w:pPr>
            <w:r w:rsidRPr="65EEBDFA">
              <w:rPr>
                <w:rFonts w:eastAsia="Times New Roman" w:cs="Times New Roman"/>
                <w:color w:val="000000" w:themeColor="text1"/>
                <w:szCs w:val="24"/>
              </w:rPr>
              <w:t xml:space="preserve">Hermetically sealed packaging with sterile indicators  </w:t>
            </w:r>
          </w:p>
        </w:tc>
        <w:tc>
          <w:tcPr>
            <w:tcW w:w="1455" w:type="dxa"/>
          </w:tcPr>
          <w:p w14:paraId="001C5C8B" w14:textId="7F77C4E3" w:rsidR="65EEBDFA" w:rsidRDefault="65EEBDFA" w:rsidP="2E53945F">
            <w:pPr>
              <w:spacing w:after="0" w:line="360" w:lineRule="auto"/>
              <w:rPr>
                <w:rFonts w:eastAsia="Times New Roman" w:cs="Times New Roman"/>
                <w:color w:val="000000" w:themeColor="text1"/>
                <w:szCs w:val="24"/>
              </w:rPr>
            </w:pPr>
            <w:r w:rsidRPr="65EEBDFA">
              <w:rPr>
                <w:rFonts w:eastAsia="Times New Roman" w:cs="Times New Roman"/>
                <w:color w:val="000000" w:themeColor="text1"/>
                <w:szCs w:val="24"/>
              </w:rPr>
              <w:t xml:space="preserve">Tamper-evident, sterile indicators  </w:t>
            </w:r>
          </w:p>
        </w:tc>
        <w:tc>
          <w:tcPr>
            <w:tcW w:w="1095" w:type="dxa"/>
          </w:tcPr>
          <w:p w14:paraId="6BE794C0" w14:textId="7DFCDFEA" w:rsidR="65EEBDFA" w:rsidRDefault="348BF15C" w:rsidP="2E53945F">
            <w:pPr>
              <w:spacing w:after="0" w:line="360" w:lineRule="auto"/>
              <w:rPr>
                <w:rFonts w:eastAsia="Times New Roman" w:cs="Times New Roman"/>
                <w:color w:val="000000" w:themeColor="text1"/>
              </w:rPr>
            </w:pPr>
            <w:hyperlink r:id="rId36">
              <w:r w:rsidRPr="4A67A6C6">
                <w:rPr>
                  <w:rStyle w:val="Hyperlink"/>
                  <w:rFonts w:eastAsia="Times New Roman" w:cs="Times New Roman"/>
                </w:rPr>
                <w:t>22</w:t>
              </w:r>
            </w:hyperlink>
          </w:p>
        </w:tc>
      </w:tr>
      <w:tr w:rsidR="65EEBDFA" w14:paraId="4ECC49BB" w14:textId="77777777" w:rsidTr="6846E4DF">
        <w:trPr>
          <w:trHeight w:val="300"/>
        </w:trPr>
        <w:tc>
          <w:tcPr>
            <w:tcW w:w="2850" w:type="dxa"/>
            <w:vMerge w:val="restart"/>
          </w:tcPr>
          <w:p w14:paraId="77A6DD18" w14:textId="4A38A70B" w:rsidR="65EEBDFA" w:rsidRDefault="65EEBDFA" w:rsidP="2E53945F">
            <w:pPr>
              <w:pStyle w:val="ListParagraph"/>
              <w:numPr>
                <w:ilvl w:val="0"/>
                <w:numId w:val="4"/>
              </w:numPr>
              <w:spacing w:after="0" w:line="360" w:lineRule="auto"/>
              <w:rPr>
                <w:rFonts w:eastAsia="Times New Roman" w:cs="Times New Roman"/>
                <w:color w:val="000000" w:themeColor="text1"/>
                <w:szCs w:val="24"/>
              </w:rPr>
            </w:pPr>
            <w:r w:rsidRPr="2E53945F">
              <w:rPr>
                <w:rFonts w:eastAsia="Times New Roman" w:cs="Times New Roman"/>
                <w:color w:val="000000" w:themeColor="text1"/>
                <w:szCs w:val="24"/>
              </w:rPr>
              <w:t xml:space="preserve">Reliability  </w:t>
            </w:r>
          </w:p>
        </w:tc>
        <w:tc>
          <w:tcPr>
            <w:tcW w:w="1995" w:type="dxa"/>
          </w:tcPr>
          <w:p w14:paraId="2199A387" w14:textId="6D5C4B7A" w:rsidR="65EEBDFA" w:rsidRDefault="65EEBDFA" w:rsidP="2E53945F">
            <w:pPr>
              <w:spacing w:after="0" w:line="360" w:lineRule="auto"/>
              <w:rPr>
                <w:rFonts w:eastAsia="Times New Roman" w:cs="Times New Roman"/>
                <w:color w:val="000000" w:themeColor="text1"/>
                <w:szCs w:val="24"/>
              </w:rPr>
            </w:pPr>
            <w:r w:rsidRPr="2E53945F">
              <w:rPr>
                <w:rFonts w:eastAsia="Times New Roman" w:cs="Times New Roman"/>
                <w:color w:val="000000" w:themeColor="text1"/>
                <w:szCs w:val="24"/>
              </w:rPr>
              <w:t xml:space="preserve">Must reduce difficulty of accurate cannulation  </w:t>
            </w:r>
          </w:p>
        </w:tc>
        <w:tc>
          <w:tcPr>
            <w:tcW w:w="1964" w:type="dxa"/>
          </w:tcPr>
          <w:p w14:paraId="623887E2" w14:textId="5096BB78" w:rsidR="65EEBDFA" w:rsidRDefault="65EEBDFA" w:rsidP="2E53945F">
            <w:pPr>
              <w:spacing w:after="0" w:line="360" w:lineRule="auto"/>
              <w:rPr>
                <w:rFonts w:eastAsia="Times New Roman" w:cs="Times New Roman"/>
                <w:color w:val="000000" w:themeColor="text1"/>
                <w:szCs w:val="24"/>
              </w:rPr>
            </w:pPr>
            <w:r w:rsidRPr="65EEBDFA">
              <w:rPr>
                <w:rFonts w:eastAsia="Times New Roman" w:cs="Times New Roman"/>
                <w:color w:val="000000" w:themeColor="text1"/>
                <w:szCs w:val="24"/>
              </w:rPr>
              <w:t xml:space="preserve">Number of cannulation attempts  </w:t>
            </w:r>
          </w:p>
        </w:tc>
        <w:tc>
          <w:tcPr>
            <w:tcW w:w="1455" w:type="dxa"/>
          </w:tcPr>
          <w:p w14:paraId="74F57F95" w14:textId="62EA83FB" w:rsidR="65EEBDFA" w:rsidRDefault="65EEBDFA" w:rsidP="2E53945F">
            <w:pPr>
              <w:spacing w:after="0" w:line="360" w:lineRule="auto"/>
              <w:rPr>
                <w:rFonts w:eastAsia="Times New Roman" w:cs="Times New Roman"/>
                <w:color w:val="000000" w:themeColor="text1"/>
                <w:szCs w:val="24"/>
              </w:rPr>
            </w:pPr>
            <w:r w:rsidRPr="65EEBDFA">
              <w:rPr>
                <w:rFonts w:eastAsia="Times New Roman" w:cs="Times New Roman"/>
                <w:color w:val="000000" w:themeColor="text1"/>
                <w:szCs w:val="24"/>
              </w:rPr>
              <w:t xml:space="preserve">5 or fewer attempts  </w:t>
            </w:r>
          </w:p>
        </w:tc>
        <w:tc>
          <w:tcPr>
            <w:tcW w:w="1095" w:type="dxa"/>
          </w:tcPr>
          <w:p w14:paraId="278B5E4C" w14:textId="3F6840D2" w:rsidR="65EEBDFA" w:rsidRDefault="12FB2079" w:rsidP="2E53945F">
            <w:pPr>
              <w:spacing w:after="0" w:line="360" w:lineRule="auto"/>
              <w:rPr>
                <w:rFonts w:eastAsia="Times New Roman" w:cs="Times New Roman"/>
              </w:rPr>
            </w:pPr>
            <w:hyperlink r:id="rId37">
              <w:r w:rsidRPr="7A0C31F4">
                <w:rPr>
                  <w:rStyle w:val="Hyperlink"/>
                  <w:rFonts w:eastAsia="Times New Roman" w:cs="Times New Roman"/>
                </w:rPr>
                <w:t>23</w:t>
              </w:r>
            </w:hyperlink>
          </w:p>
        </w:tc>
      </w:tr>
      <w:tr w:rsidR="65EEBDFA" w14:paraId="0BAA1963" w14:textId="77777777" w:rsidTr="6846E4DF">
        <w:trPr>
          <w:trHeight w:val="300"/>
        </w:trPr>
        <w:tc>
          <w:tcPr>
            <w:tcW w:w="2850" w:type="dxa"/>
            <w:vMerge/>
            <w:vAlign w:val="center"/>
          </w:tcPr>
          <w:p w14:paraId="29D81D02" w14:textId="77777777" w:rsidR="0026464F" w:rsidRDefault="0026464F"/>
        </w:tc>
        <w:tc>
          <w:tcPr>
            <w:tcW w:w="1995" w:type="dxa"/>
          </w:tcPr>
          <w:p w14:paraId="6D0485FC" w14:textId="6F394E66" w:rsidR="65EEBDFA" w:rsidRDefault="65EEBDFA" w:rsidP="2E53945F">
            <w:pPr>
              <w:spacing w:after="0" w:line="360" w:lineRule="auto"/>
              <w:rPr>
                <w:rFonts w:eastAsia="Times New Roman" w:cs="Times New Roman"/>
                <w:color w:val="000000" w:themeColor="text1"/>
                <w:szCs w:val="24"/>
              </w:rPr>
            </w:pPr>
            <w:r w:rsidRPr="65EEBDFA">
              <w:rPr>
                <w:rFonts w:eastAsia="Times New Roman" w:cs="Times New Roman"/>
                <w:color w:val="000000" w:themeColor="text1"/>
                <w:szCs w:val="24"/>
              </w:rPr>
              <w:t xml:space="preserve">Must reduce risk of post-ERCP pancreatitis  </w:t>
            </w:r>
          </w:p>
        </w:tc>
        <w:tc>
          <w:tcPr>
            <w:tcW w:w="1964" w:type="dxa"/>
          </w:tcPr>
          <w:p w14:paraId="1D6EF1AE" w14:textId="0E39CB1A" w:rsidR="65EEBDFA" w:rsidRDefault="65EEBDFA" w:rsidP="2E53945F">
            <w:pPr>
              <w:spacing w:after="0" w:line="360" w:lineRule="auto"/>
              <w:rPr>
                <w:rFonts w:eastAsia="Times New Roman" w:cs="Times New Roman"/>
                <w:color w:val="000000" w:themeColor="text1"/>
                <w:szCs w:val="24"/>
              </w:rPr>
            </w:pPr>
            <w:r w:rsidRPr="65EEBDFA">
              <w:rPr>
                <w:rFonts w:eastAsia="Times New Roman" w:cs="Times New Roman"/>
                <w:color w:val="000000" w:themeColor="text1"/>
                <w:szCs w:val="24"/>
              </w:rPr>
              <w:t xml:space="preserve">Cannulation time  </w:t>
            </w:r>
          </w:p>
        </w:tc>
        <w:tc>
          <w:tcPr>
            <w:tcW w:w="1455" w:type="dxa"/>
          </w:tcPr>
          <w:p w14:paraId="74769E97" w14:textId="33D554BE" w:rsidR="65EEBDFA" w:rsidRDefault="65EEBDFA" w:rsidP="2E53945F">
            <w:pPr>
              <w:spacing w:after="0" w:line="360" w:lineRule="auto"/>
              <w:rPr>
                <w:rFonts w:eastAsia="Times New Roman" w:cs="Times New Roman"/>
                <w:color w:val="000000" w:themeColor="text1"/>
                <w:szCs w:val="24"/>
              </w:rPr>
            </w:pPr>
            <w:r w:rsidRPr="65EEBDFA">
              <w:rPr>
                <w:rFonts w:eastAsia="Times New Roman" w:cs="Times New Roman"/>
                <w:color w:val="000000" w:themeColor="text1"/>
                <w:szCs w:val="24"/>
              </w:rPr>
              <w:t xml:space="preserve">&lt;10.67 minutes  </w:t>
            </w:r>
          </w:p>
        </w:tc>
        <w:tc>
          <w:tcPr>
            <w:tcW w:w="1095" w:type="dxa"/>
          </w:tcPr>
          <w:p w14:paraId="41A65A3C" w14:textId="1F1D015B" w:rsidR="65EEBDFA" w:rsidRDefault="089F7E0A" w:rsidP="2E53945F">
            <w:pPr>
              <w:spacing w:after="0" w:line="360" w:lineRule="auto"/>
              <w:rPr>
                <w:rFonts w:eastAsia="Times New Roman" w:cs="Times New Roman"/>
              </w:rPr>
            </w:pPr>
            <w:hyperlink r:id="rId38">
              <w:r w:rsidRPr="042CEF23">
                <w:rPr>
                  <w:rStyle w:val="Hyperlink"/>
                  <w:rFonts w:eastAsia="Times New Roman" w:cs="Times New Roman"/>
                </w:rPr>
                <w:t>23</w:t>
              </w:r>
            </w:hyperlink>
          </w:p>
        </w:tc>
      </w:tr>
      <w:tr w:rsidR="65EEBDFA" w14:paraId="378CBCE6" w14:textId="77777777" w:rsidTr="6846E4DF">
        <w:trPr>
          <w:trHeight w:val="300"/>
        </w:trPr>
        <w:tc>
          <w:tcPr>
            <w:tcW w:w="2850" w:type="dxa"/>
            <w:vMerge w:val="restart"/>
          </w:tcPr>
          <w:p w14:paraId="0F41808E" w14:textId="07A12B06" w:rsidR="65EEBDFA" w:rsidRDefault="65EEBDFA" w:rsidP="2E53945F">
            <w:pPr>
              <w:pStyle w:val="ListParagraph"/>
              <w:numPr>
                <w:ilvl w:val="0"/>
                <w:numId w:val="4"/>
              </w:numPr>
              <w:spacing w:after="0" w:line="360" w:lineRule="auto"/>
              <w:rPr>
                <w:rFonts w:eastAsia="Times New Roman" w:cs="Times New Roman"/>
                <w:color w:val="000000" w:themeColor="text1"/>
                <w:szCs w:val="24"/>
              </w:rPr>
            </w:pPr>
            <w:r w:rsidRPr="2E53945F">
              <w:rPr>
                <w:rFonts w:eastAsia="Times New Roman" w:cs="Times New Roman"/>
                <w:color w:val="000000" w:themeColor="text1"/>
                <w:szCs w:val="24"/>
              </w:rPr>
              <w:t xml:space="preserve">Storage / Shelf Life  </w:t>
            </w:r>
          </w:p>
        </w:tc>
        <w:tc>
          <w:tcPr>
            <w:tcW w:w="1995" w:type="dxa"/>
          </w:tcPr>
          <w:p w14:paraId="62864BCF" w14:textId="4DEE4FAB" w:rsidR="65EEBDFA" w:rsidRDefault="65EEBDFA" w:rsidP="2E53945F">
            <w:pPr>
              <w:spacing w:after="0" w:line="360" w:lineRule="auto"/>
              <w:rPr>
                <w:rFonts w:eastAsia="Times New Roman" w:cs="Times New Roman"/>
                <w:color w:val="000000" w:themeColor="text1"/>
                <w:szCs w:val="24"/>
              </w:rPr>
            </w:pPr>
            <w:r w:rsidRPr="65EEBDFA">
              <w:rPr>
                <w:rFonts w:eastAsia="Times New Roman" w:cs="Times New Roman"/>
                <w:color w:val="000000" w:themeColor="text1"/>
                <w:szCs w:val="24"/>
              </w:rPr>
              <w:t xml:space="preserve">The device must remain free from microbial growth for a sufficient time during which the device is stored prior to being used in a procedure  </w:t>
            </w:r>
          </w:p>
        </w:tc>
        <w:tc>
          <w:tcPr>
            <w:tcW w:w="1964" w:type="dxa"/>
          </w:tcPr>
          <w:p w14:paraId="77EB11F8" w14:textId="1454546F" w:rsidR="65EEBDFA" w:rsidRDefault="65EEBDFA" w:rsidP="2E53945F">
            <w:pPr>
              <w:spacing w:after="0" w:line="360" w:lineRule="auto"/>
              <w:rPr>
                <w:rFonts w:eastAsia="Times New Roman" w:cs="Times New Roman"/>
                <w:color w:val="000000" w:themeColor="text1"/>
                <w:szCs w:val="24"/>
              </w:rPr>
            </w:pPr>
            <w:r w:rsidRPr="65EEBDFA">
              <w:rPr>
                <w:rFonts w:eastAsia="Times New Roman" w:cs="Times New Roman"/>
                <w:color w:val="000000" w:themeColor="text1"/>
                <w:szCs w:val="24"/>
              </w:rPr>
              <w:t xml:space="preserve">Contamination Rate </w:t>
            </w:r>
          </w:p>
        </w:tc>
        <w:tc>
          <w:tcPr>
            <w:tcW w:w="1455" w:type="dxa"/>
          </w:tcPr>
          <w:p w14:paraId="3BE6CF46" w14:textId="6835937C" w:rsidR="65EEBDFA" w:rsidRDefault="65EEBDFA" w:rsidP="2E53945F">
            <w:pPr>
              <w:spacing w:after="0" w:line="360" w:lineRule="auto"/>
              <w:rPr>
                <w:rFonts w:eastAsia="Times New Roman" w:cs="Times New Roman"/>
                <w:color w:val="000000" w:themeColor="text1"/>
                <w:szCs w:val="24"/>
              </w:rPr>
            </w:pPr>
            <w:r w:rsidRPr="65EEBDFA">
              <w:rPr>
                <w:rFonts w:eastAsia="Times New Roman" w:cs="Times New Roman"/>
                <w:color w:val="000000" w:themeColor="text1"/>
                <w:szCs w:val="24"/>
              </w:rPr>
              <w:t>Colony-forming unit (CFU) Threshold</w:t>
            </w:r>
          </w:p>
        </w:tc>
        <w:tc>
          <w:tcPr>
            <w:tcW w:w="1095" w:type="dxa"/>
          </w:tcPr>
          <w:p w14:paraId="5BDB01DE" w14:textId="3675AF89" w:rsidR="65EEBDFA" w:rsidRDefault="4F49F120" w:rsidP="2E53945F">
            <w:pPr>
              <w:spacing w:after="0" w:line="360" w:lineRule="auto"/>
              <w:rPr>
                <w:rFonts w:eastAsia="Times New Roman" w:cs="Times New Roman"/>
                <w:szCs w:val="24"/>
              </w:rPr>
            </w:pPr>
            <w:hyperlink r:id="rId39">
              <w:r w:rsidRPr="042CEF23">
                <w:rPr>
                  <w:rStyle w:val="Hyperlink"/>
                  <w:rFonts w:eastAsia="Times New Roman" w:cs="Times New Roman"/>
                </w:rPr>
                <w:t>24</w:t>
              </w:r>
            </w:hyperlink>
          </w:p>
        </w:tc>
      </w:tr>
      <w:tr w:rsidR="65EEBDFA" w14:paraId="21C66A3C" w14:textId="77777777" w:rsidTr="6846E4DF">
        <w:trPr>
          <w:trHeight w:val="300"/>
        </w:trPr>
        <w:tc>
          <w:tcPr>
            <w:tcW w:w="2850" w:type="dxa"/>
            <w:vMerge/>
            <w:vAlign w:val="center"/>
          </w:tcPr>
          <w:p w14:paraId="279A97E9" w14:textId="77777777" w:rsidR="0026464F" w:rsidRDefault="0026464F"/>
        </w:tc>
        <w:tc>
          <w:tcPr>
            <w:tcW w:w="1995" w:type="dxa"/>
          </w:tcPr>
          <w:p w14:paraId="61B4185E" w14:textId="73DFD2C3" w:rsidR="65EEBDFA" w:rsidRDefault="65EEBDFA" w:rsidP="2E53945F">
            <w:pPr>
              <w:spacing w:after="0" w:line="360" w:lineRule="auto"/>
              <w:rPr>
                <w:rFonts w:eastAsia="Times New Roman" w:cs="Times New Roman"/>
                <w:color w:val="000000" w:themeColor="text1"/>
                <w:szCs w:val="24"/>
              </w:rPr>
            </w:pPr>
            <w:r w:rsidRPr="65EEBDFA">
              <w:rPr>
                <w:rFonts w:eastAsia="Times New Roman" w:cs="Times New Roman"/>
                <w:color w:val="000000" w:themeColor="text1"/>
                <w:szCs w:val="24"/>
              </w:rPr>
              <w:t>Reduce frequency of reprocessing procedures</w:t>
            </w:r>
          </w:p>
        </w:tc>
        <w:tc>
          <w:tcPr>
            <w:tcW w:w="1964" w:type="dxa"/>
          </w:tcPr>
          <w:p w14:paraId="6B8CA6D9" w14:textId="26D1FCB1" w:rsidR="65EEBDFA" w:rsidRDefault="65EEBDFA" w:rsidP="2E53945F">
            <w:pPr>
              <w:spacing w:after="0" w:line="360" w:lineRule="auto"/>
              <w:rPr>
                <w:rFonts w:eastAsia="Times New Roman" w:cs="Times New Roman"/>
                <w:color w:val="000000" w:themeColor="text1"/>
                <w:szCs w:val="24"/>
              </w:rPr>
            </w:pPr>
            <w:r w:rsidRPr="2E53945F">
              <w:rPr>
                <w:rFonts w:eastAsia="Times New Roman" w:cs="Times New Roman"/>
                <w:color w:val="000000" w:themeColor="text1"/>
                <w:szCs w:val="24"/>
              </w:rPr>
              <w:t xml:space="preserve">Single-use indication </w:t>
            </w:r>
          </w:p>
        </w:tc>
        <w:tc>
          <w:tcPr>
            <w:tcW w:w="1455" w:type="dxa"/>
          </w:tcPr>
          <w:p w14:paraId="6C9912D2" w14:textId="1DAF31DF" w:rsidR="65EEBDFA" w:rsidRDefault="65EEBDFA" w:rsidP="2E53945F">
            <w:pPr>
              <w:spacing w:after="0" w:line="360" w:lineRule="auto"/>
              <w:rPr>
                <w:rFonts w:eastAsia="Times New Roman" w:cs="Times New Roman"/>
                <w:color w:val="000000" w:themeColor="text1"/>
                <w:szCs w:val="24"/>
              </w:rPr>
            </w:pPr>
            <w:r w:rsidRPr="65EEBDFA">
              <w:rPr>
                <w:rFonts w:eastAsia="Times New Roman" w:cs="Times New Roman"/>
                <w:color w:val="000000" w:themeColor="text1"/>
                <w:szCs w:val="24"/>
              </w:rPr>
              <w:t xml:space="preserve">Device IFU (Indications for Use) </w:t>
            </w:r>
          </w:p>
        </w:tc>
        <w:tc>
          <w:tcPr>
            <w:tcW w:w="1095" w:type="dxa"/>
          </w:tcPr>
          <w:p w14:paraId="3F8F949F" w14:textId="7E6A0357" w:rsidR="65EEBDFA" w:rsidRDefault="283A117B" w:rsidP="2E53945F">
            <w:pPr>
              <w:spacing w:after="0" w:line="360" w:lineRule="auto"/>
              <w:rPr>
                <w:rFonts w:eastAsia="Times New Roman" w:cs="Times New Roman"/>
                <w:szCs w:val="24"/>
              </w:rPr>
            </w:pPr>
            <w:hyperlink r:id="rId40">
              <w:r w:rsidRPr="042CEF23">
                <w:rPr>
                  <w:rStyle w:val="Hyperlink"/>
                  <w:rFonts w:eastAsia="Times New Roman" w:cs="Times New Roman"/>
                </w:rPr>
                <w:t>24</w:t>
              </w:r>
            </w:hyperlink>
          </w:p>
        </w:tc>
      </w:tr>
      <w:tr w:rsidR="65EEBDFA" w14:paraId="3A13D359" w14:textId="77777777" w:rsidTr="6846E4DF">
        <w:trPr>
          <w:trHeight w:val="300"/>
        </w:trPr>
        <w:tc>
          <w:tcPr>
            <w:tcW w:w="2850" w:type="dxa"/>
            <w:vMerge w:val="restart"/>
          </w:tcPr>
          <w:p w14:paraId="5946C7B4" w14:textId="2024C0DB" w:rsidR="65EEBDFA" w:rsidRDefault="65EEBDFA" w:rsidP="2E53945F">
            <w:pPr>
              <w:pStyle w:val="ListParagraph"/>
              <w:numPr>
                <w:ilvl w:val="0"/>
                <w:numId w:val="5"/>
              </w:numPr>
              <w:spacing w:after="0" w:line="360" w:lineRule="auto"/>
              <w:ind w:left="360"/>
              <w:rPr>
                <w:rFonts w:eastAsia="Times New Roman" w:cs="Times New Roman"/>
                <w:color w:val="000000" w:themeColor="text1"/>
                <w:szCs w:val="24"/>
              </w:rPr>
            </w:pPr>
            <w:r w:rsidRPr="2E53945F">
              <w:rPr>
                <w:rFonts w:eastAsia="Times New Roman" w:cs="Times New Roman"/>
                <w:color w:val="000000" w:themeColor="text1"/>
                <w:szCs w:val="24"/>
              </w:rPr>
              <w:t>HUMAN FACTORS/</w:t>
            </w:r>
          </w:p>
          <w:p w14:paraId="383BE25A" w14:textId="64E9B520" w:rsidR="65EEBDFA" w:rsidRDefault="65EEBDFA" w:rsidP="2E53945F">
            <w:pPr>
              <w:spacing w:after="0" w:line="360" w:lineRule="auto"/>
              <w:ind w:left="360"/>
              <w:rPr>
                <w:rFonts w:eastAsia="Times New Roman" w:cs="Times New Roman"/>
                <w:color w:val="000000" w:themeColor="text1"/>
                <w:szCs w:val="24"/>
              </w:rPr>
            </w:pPr>
            <w:r w:rsidRPr="65EEBDFA">
              <w:rPr>
                <w:rFonts w:eastAsia="Times New Roman" w:cs="Times New Roman"/>
                <w:color w:val="000000" w:themeColor="text1"/>
                <w:szCs w:val="24"/>
              </w:rPr>
              <w:t xml:space="preserve">ERGONOMICS   </w:t>
            </w:r>
          </w:p>
        </w:tc>
        <w:tc>
          <w:tcPr>
            <w:tcW w:w="1995" w:type="dxa"/>
          </w:tcPr>
          <w:p w14:paraId="3A186451" w14:textId="6D00EE35" w:rsidR="65EEBDFA" w:rsidRDefault="65EEBDFA" w:rsidP="2E53945F">
            <w:pPr>
              <w:spacing w:after="0" w:line="360" w:lineRule="auto"/>
              <w:rPr>
                <w:rFonts w:eastAsia="Times New Roman" w:cs="Times New Roman"/>
                <w:color w:val="000000" w:themeColor="text1"/>
                <w:szCs w:val="24"/>
              </w:rPr>
            </w:pPr>
            <w:r w:rsidRPr="65EEBDFA">
              <w:rPr>
                <w:rFonts w:eastAsia="Times New Roman" w:cs="Times New Roman"/>
                <w:color w:val="000000" w:themeColor="text1"/>
                <w:szCs w:val="24"/>
              </w:rPr>
              <w:t xml:space="preserve">Must not introduce complexity in maneuverability  </w:t>
            </w:r>
          </w:p>
        </w:tc>
        <w:tc>
          <w:tcPr>
            <w:tcW w:w="1964" w:type="dxa"/>
          </w:tcPr>
          <w:p w14:paraId="6BE90255" w14:textId="4043FC39" w:rsidR="65EEBDFA" w:rsidRDefault="65EEBDFA" w:rsidP="2E53945F">
            <w:pPr>
              <w:spacing w:after="0" w:line="360" w:lineRule="auto"/>
              <w:rPr>
                <w:rFonts w:eastAsia="Times New Roman" w:cs="Times New Roman"/>
                <w:color w:val="000000" w:themeColor="text1"/>
                <w:szCs w:val="24"/>
              </w:rPr>
            </w:pPr>
            <w:r w:rsidRPr="65EEBDFA">
              <w:rPr>
                <w:rFonts w:eastAsia="Times New Roman" w:cs="Times New Roman"/>
                <w:color w:val="000000" w:themeColor="text1"/>
                <w:szCs w:val="24"/>
              </w:rPr>
              <w:t xml:space="preserve">Total Weight  </w:t>
            </w:r>
          </w:p>
        </w:tc>
        <w:tc>
          <w:tcPr>
            <w:tcW w:w="1455" w:type="dxa"/>
          </w:tcPr>
          <w:p w14:paraId="2AA4609E" w14:textId="23C365CD" w:rsidR="65EEBDFA" w:rsidRDefault="65EEBDFA" w:rsidP="2E53945F">
            <w:pPr>
              <w:spacing w:after="0" w:line="360" w:lineRule="auto"/>
              <w:rPr>
                <w:rFonts w:eastAsia="Times New Roman" w:cs="Times New Roman"/>
                <w:color w:val="000000" w:themeColor="text1"/>
                <w:szCs w:val="24"/>
              </w:rPr>
            </w:pPr>
            <w:r w:rsidRPr="65EEBDFA">
              <w:rPr>
                <w:rFonts w:eastAsia="Times New Roman" w:cs="Times New Roman"/>
                <w:color w:val="000000" w:themeColor="text1"/>
                <w:szCs w:val="24"/>
              </w:rPr>
              <w:t xml:space="preserve">≤10-15 grams  </w:t>
            </w:r>
          </w:p>
        </w:tc>
        <w:tc>
          <w:tcPr>
            <w:tcW w:w="1095" w:type="dxa"/>
          </w:tcPr>
          <w:p w14:paraId="42021508" w14:textId="24FD7F7D" w:rsidR="65EEBDFA" w:rsidRDefault="65EEBDFA" w:rsidP="2E53945F">
            <w:pPr>
              <w:spacing w:after="0" w:line="360" w:lineRule="auto"/>
              <w:rPr>
                <w:rFonts w:eastAsia="Times New Roman" w:cs="Times New Roman"/>
                <w:color w:val="000000" w:themeColor="text1"/>
                <w:szCs w:val="24"/>
              </w:rPr>
            </w:pPr>
            <w:r w:rsidRPr="65EEBDFA">
              <w:rPr>
                <w:rFonts w:eastAsia="Times New Roman" w:cs="Times New Roman"/>
                <w:color w:val="000000" w:themeColor="text1"/>
                <w:szCs w:val="24"/>
              </w:rPr>
              <w:t>Dr. Sappati</w:t>
            </w:r>
          </w:p>
        </w:tc>
      </w:tr>
      <w:tr w:rsidR="65EEBDFA" w14:paraId="0CB2D02F" w14:textId="77777777" w:rsidTr="6846E4DF">
        <w:trPr>
          <w:trHeight w:val="300"/>
        </w:trPr>
        <w:tc>
          <w:tcPr>
            <w:tcW w:w="2850" w:type="dxa"/>
            <w:vMerge/>
            <w:vAlign w:val="center"/>
          </w:tcPr>
          <w:p w14:paraId="59EC56FE" w14:textId="77777777" w:rsidR="0026464F" w:rsidRDefault="0026464F"/>
        </w:tc>
        <w:tc>
          <w:tcPr>
            <w:tcW w:w="1995" w:type="dxa"/>
          </w:tcPr>
          <w:p w14:paraId="0E53A25E" w14:textId="1A53505D" w:rsidR="65EEBDFA" w:rsidRDefault="65EEBDFA" w:rsidP="2E53945F">
            <w:pPr>
              <w:spacing w:after="0" w:line="360" w:lineRule="auto"/>
              <w:rPr>
                <w:rFonts w:eastAsia="Times New Roman" w:cs="Times New Roman"/>
                <w:color w:val="000000" w:themeColor="text1"/>
                <w:szCs w:val="24"/>
              </w:rPr>
            </w:pPr>
            <w:r w:rsidRPr="2E53945F">
              <w:rPr>
                <w:rFonts w:eastAsia="Times New Roman" w:cs="Times New Roman"/>
                <w:color w:val="000000" w:themeColor="text1"/>
                <w:szCs w:val="24"/>
              </w:rPr>
              <w:t>No new training required to maneuver device</w:t>
            </w:r>
          </w:p>
        </w:tc>
        <w:tc>
          <w:tcPr>
            <w:tcW w:w="1964" w:type="dxa"/>
          </w:tcPr>
          <w:p w14:paraId="218992B4" w14:textId="3FAF4625" w:rsidR="65EEBDFA" w:rsidRDefault="65EEBDFA" w:rsidP="2E53945F">
            <w:pPr>
              <w:spacing w:after="0" w:line="360" w:lineRule="auto"/>
              <w:rPr>
                <w:rFonts w:eastAsia="Times New Roman" w:cs="Times New Roman"/>
                <w:color w:val="000000" w:themeColor="text1"/>
                <w:szCs w:val="24"/>
              </w:rPr>
            </w:pPr>
            <w:r w:rsidRPr="65EEBDFA">
              <w:rPr>
                <w:rFonts w:eastAsia="Times New Roman" w:cs="Times New Roman"/>
                <w:color w:val="000000" w:themeColor="text1"/>
                <w:szCs w:val="24"/>
              </w:rPr>
              <w:t xml:space="preserve">Additional Training Time  </w:t>
            </w:r>
          </w:p>
        </w:tc>
        <w:tc>
          <w:tcPr>
            <w:tcW w:w="1455" w:type="dxa"/>
          </w:tcPr>
          <w:p w14:paraId="004F62F3" w14:textId="1B940457" w:rsidR="65EEBDFA" w:rsidRDefault="65EEBDFA" w:rsidP="2E53945F">
            <w:pPr>
              <w:spacing w:after="0" w:line="360" w:lineRule="auto"/>
              <w:rPr>
                <w:rFonts w:eastAsia="Times New Roman" w:cs="Times New Roman"/>
                <w:color w:val="000000" w:themeColor="text1"/>
                <w:szCs w:val="24"/>
              </w:rPr>
            </w:pPr>
            <w:r w:rsidRPr="65EEBDFA">
              <w:rPr>
                <w:rFonts w:eastAsia="Times New Roman" w:cs="Times New Roman"/>
                <w:color w:val="000000" w:themeColor="text1"/>
                <w:szCs w:val="24"/>
              </w:rPr>
              <w:t xml:space="preserve">≤1 day  </w:t>
            </w:r>
          </w:p>
        </w:tc>
        <w:tc>
          <w:tcPr>
            <w:tcW w:w="1095" w:type="dxa"/>
          </w:tcPr>
          <w:p w14:paraId="7B672C18" w14:textId="03110029" w:rsidR="65EEBDFA" w:rsidRDefault="65EEBDFA" w:rsidP="2E53945F">
            <w:pPr>
              <w:spacing w:after="0" w:line="360" w:lineRule="auto"/>
              <w:rPr>
                <w:rFonts w:eastAsia="Times New Roman" w:cs="Times New Roman"/>
                <w:color w:val="000000" w:themeColor="text1"/>
                <w:szCs w:val="24"/>
              </w:rPr>
            </w:pPr>
            <w:r w:rsidRPr="65EEBDFA">
              <w:rPr>
                <w:rFonts w:eastAsia="Times New Roman" w:cs="Times New Roman"/>
                <w:color w:val="000000" w:themeColor="text1"/>
                <w:szCs w:val="24"/>
              </w:rPr>
              <w:t>Dr. Sappati</w:t>
            </w:r>
          </w:p>
        </w:tc>
      </w:tr>
      <w:tr w:rsidR="65EEBDFA" w14:paraId="1C00C156" w14:textId="77777777" w:rsidTr="6846E4DF">
        <w:trPr>
          <w:trHeight w:val="300"/>
        </w:trPr>
        <w:tc>
          <w:tcPr>
            <w:tcW w:w="2850" w:type="dxa"/>
          </w:tcPr>
          <w:p w14:paraId="7BE643DA" w14:textId="540BDBB8" w:rsidR="65EEBDFA" w:rsidRDefault="65EEBDFA" w:rsidP="2E53945F">
            <w:pPr>
              <w:pStyle w:val="ListParagraph"/>
              <w:numPr>
                <w:ilvl w:val="0"/>
                <w:numId w:val="5"/>
              </w:numPr>
              <w:spacing w:after="0" w:line="360" w:lineRule="auto"/>
              <w:ind w:left="360"/>
              <w:rPr>
                <w:rFonts w:eastAsia="Times New Roman" w:cs="Times New Roman"/>
                <w:color w:val="000000" w:themeColor="text1"/>
                <w:szCs w:val="24"/>
              </w:rPr>
            </w:pPr>
            <w:r w:rsidRPr="2E53945F">
              <w:rPr>
                <w:rFonts w:eastAsia="Times New Roman" w:cs="Times New Roman"/>
                <w:color w:val="000000" w:themeColor="text1"/>
                <w:szCs w:val="24"/>
              </w:rPr>
              <w:t xml:space="preserve">LABELING  </w:t>
            </w:r>
          </w:p>
        </w:tc>
        <w:tc>
          <w:tcPr>
            <w:tcW w:w="1995" w:type="dxa"/>
          </w:tcPr>
          <w:p w14:paraId="19599AA7" w14:textId="049979AC" w:rsidR="65EEBDFA" w:rsidRDefault="65EEBDFA" w:rsidP="2E53945F">
            <w:pPr>
              <w:spacing w:after="0" w:line="360" w:lineRule="auto"/>
              <w:rPr>
                <w:rFonts w:eastAsia="Times New Roman" w:cs="Times New Roman"/>
                <w:color w:val="000000" w:themeColor="text1"/>
                <w:szCs w:val="24"/>
              </w:rPr>
            </w:pPr>
            <w:r w:rsidRPr="65EEBDFA">
              <w:rPr>
                <w:rFonts w:eastAsia="Times New Roman" w:cs="Times New Roman"/>
                <w:color w:val="000000" w:themeColor="text1"/>
                <w:szCs w:val="24"/>
              </w:rPr>
              <w:t xml:space="preserve">Clear instructions for use and sterility indicators  </w:t>
            </w:r>
          </w:p>
        </w:tc>
        <w:tc>
          <w:tcPr>
            <w:tcW w:w="1964" w:type="dxa"/>
          </w:tcPr>
          <w:p w14:paraId="01B2C1CF" w14:textId="2FD47FCA" w:rsidR="65EEBDFA" w:rsidRDefault="65EEBDFA" w:rsidP="2E53945F">
            <w:pPr>
              <w:spacing w:after="0" w:line="360" w:lineRule="auto"/>
              <w:rPr>
                <w:rFonts w:eastAsia="Times New Roman" w:cs="Times New Roman"/>
                <w:color w:val="000000" w:themeColor="text1"/>
                <w:szCs w:val="24"/>
              </w:rPr>
            </w:pPr>
            <w:r w:rsidRPr="65EEBDFA">
              <w:rPr>
                <w:rFonts w:eastAsia="Times New Roman" w:cs="Times New Roman"/>
                <w:color w:val="000000" w:themeColor="text1"/>
                <w:szCs w:val="24"/>
              </w:rPr>
              <w:t xml:space="preserve">Sterile indicators and instructions for single use  </w:t>
            </w:r>
          </w:p>
        </w:tc>
        <w:tc>
          <w:tcPr>
            <w:tcW w:w="1455" w:type="dxa"/>
          </w:tcPr>
          <w:p w14:paraId="24EFDB92" w14:textId="541E6EF6" w:rsidR="65EEBDFA" w:rsidRDefault="65EEBDFA" w:rsidP="2E53945F">
            <w:pPr>
              <w:spacing w:after="0" w:line="360" w:lineRule="auto"/>
              <w:rPr>
                <w:rFonts w:eastAsia="Times New Roman" w:cs="Times New Roman"/>
                <w:color w:val="000000" w:themeColor="text1"/>
                <w:szCs w:val="24"/>
              </w:rPr>
            </w:pPr>
            <w:r w:rsidRPr="65EEBDFA">
              <w:rPr>
                <w:rFonts w:eastAsia="Times New Roman" w:cs="Times New Roman"/>
                <w:color w:val="000000" w:themeColor="text1"/>
                <w:szCs w:val="24"/>
              </w:rPr>
              <w:t xml:space="preserve">Clear, legible labeling and inclusion of IFU  </w:t>
            </w:r>
          </w:p>
        </w:tc>
        <w:tc>
          <w:tcPr>
            <w:tcW w:w="1095" w:type="dxa"/>
          </w:tcPr>
          <w:p w14:paraId="5ADB83DF" w14:textId="7A64213E" w:rsidR="65EEBDFA" w:rsidRDefault="07113E72" w:rsidP="2E53945F">
            <w:pPr>
              <w:spacing w:after="0" w:line="360" w:lineRule="auto"/>
              <w:rPr>
                <w:rFonts w:eastAsia="Times New Roman" w:cs="Times New Roman"/>
                <w:szCs w:val="24"/>
              </w:rPr>
            </w:pPr>
            <w:hyperlink r:id="rId41">
              <w:r w:rsidRPr="444B1518">
                <w:rPr>
                  <w:rStyle w:val="Hyperlink"/>
                  <w:rFonts w:eastAsia="Times New Roman" w:cs="Times New Roman"/>
                </w:rPr>
                <w:t>22</w:t>
              </w:r>
            </w:hyperlink>
          </w:p>
        </w:tc>
      </w:tr>
    </w:tbl>
    <w:p w14:paraId="55A38E52" w14:textId="75B44AE0" w:rsidR="49F91480" w:rsidRDefault="49F91480" w:rsidP="2101C30A">
      <w:pPr>
        <w:pStyle w:val="paragraph"/>
        <w:spacing w:beforeAutospacing="0" w:after="0" w:afterAutospacing="0" w:line="360" w:lineRule="auto"/>
      </w:pPr>
      <w:r w:rsidRPr="2101C30A">
        <w:t>This table lists the final design specifications, with critical inputs highlighted in yellow and updates from the original Design Inputs Report shown in red font, reflecting refinements for functionality and compatibility.</w:t>
      </w:r>
    </w:p>
    <w:p w14:paraId="72924DD3" w14:textId="46D0B736" w:rsidR="58AF3136" w:rsidRDefault="58AF3136" w:rsidP="0618E89E">
      <w:pPr>
        <w:pStyle w:val="paragraph"/>
        <w:spacing w:beforeAutospacing="0" w:after="0" w:afterAutospacing="0" w:line="360" w:lineRule="auto"/>
        <w:rPr>
          <w:szCs w:val="24"/>
        </w:rPr>
      </w:pPr>
      <w:r w:rsidRPr="2E53945F">
        <w:rPr>
          <w:szCs w:val="24"/>
        </w:rPr>
        <w:br w:type="column"/>
      </w:r>
    </w:p>
    <w:p w14:paraId="3742D485" w14:textId="1BECC3A5" w:rsidR="58AF3136" w:rsidRDefault="58AF3136" w:rsidP="2101C30A">
      <w:pPr>
        <w:pStyle w:val="Heading"/>
        <w:rPr>
          <w:rFonts w:eastAsia="Times New Roman"/>
          <w:b/>
          <w:sz w:val="24"/>
          <w:szCs w:val="24"/>
        </w:rPr>
      </w:pPr>
      <w:bookmarkStart w:id="3" w:name="_Toc184626488"/>
      <w:r w:rsidRPr="2101C30A">
        <w:rPr>
          <w:rStyle w:val="normaltextrun"/>
          <w:rFonts w:eastAsia="Times New Roman"/>
          <w:b/>
          <w:sz w:val="24"/>
          <w:szCs w:val="24"/>
        </w:rPr>
        <w:t>Proposed Design</w:t>
      </w:r>
      <w:bookmarkEnd w:id="3"/>
      <w:r w:rsidR="00324ECF" w:rsidRPr="2101C30A">
        <w:rPr>
          <w:rStyle w:val="eop"/>
          <w:rFonts w:eastAsia="Times New Roman"/>
          <w:b/>
          <w:sz w:val="24"/>
          <w:szCs w:val="24"/>
        </w:rPr>
        <w:t> </w:t>
      </w:r>
    </w:p>
    <w:p w14:paraId="101970DA" w14:textId="2DA1A61B" w:rsidR="12DA0348" w:rsidRDefault="12DA0348" w:rsidP="2101C30A">
      <w:pPr>
        <w:spacing w:before="240" w:after="240" w:line="360" w:lineRule="auto"/>
        <w:rPr>
          <w:rFonts w:eastAsia="Times New Roman" w:cs="Times New Roman"/>
          <w:szCs w:val="24"/>
        </w:rPr>
      </w:pPr>
      <w:r w:rsidRPr="2101C30A">
        <w:rPr>
          <w:rFonts w:eastAsia="Times New Roman" w:cs="Times New Roman"/>
          <w:szCs w:val="24"/>
        </w:rPr>
        <w:t>This design prioritizes usability by integrating seamlessly with existing devices. The compact transducer (1.5 mm width, 5 mm length) fits the sphincterotome without obstructing maneuverability or cutting wire functionality. It slides smoothly through standard working channels (4.2–4.8 mm) at a maximum diameter of 3.6 mm, as shown in Figure 2 [25]. The 1.5 cm focus depth aligns with the maximum distance from the sphincterotome tip to duct divergence, improving cannulation accuracy and minimizing patient injury risk [26].</w:t>
      </w:r>
    </w:p>
    <w:p w14:paraId="33DFDDDE" w14:textId="032B5C07" w:rsidR="4A62C82E" w:rsidRDefault="4A62C82E" w:rsidP="2E53945F">
      <w:pPr>
        <w:spacing w:before="240" w:after="240" w:line="360" w:lineRule="auto"/>
        <w:ind w:firstLine="720"/>
        <w:rPr>
          <w:szCs w:val="24"/>
        </w:rPr>
      </w:pPr>
      <w:r>
        <w:rPr>
          <w:noProof/>
        </w:rPr>
        <w:drawing>
          <wp:inline distT="0" distB="0" distL="0" distR="0" wp14:anchorId="092AA26B" wp14:editId="40373E69">
            <wp:extent cx="4893068" cy="3629025"/>
            <wp:effectExtent l="0" t="0" r="0" b="0"/>
            <wp:docPr id="1039384694" name="Picture 1039384694" descr="Diagram of a medical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384694"/>
                    <pic:cNvPicPr/>
                  </pic:nvPicPr>
                  <pic:blipFill>
                    <a:blip r:embed="rId42">
                      <a:extLst>
                        <a:ext uri="{28A0092B-C50C-407E-A947-70E740481C1C}">
                          <a14:useLocalDpi xmlns:a14="http://schemas.microsoft.com/office/drawing/2010/main" val="0"/>
                        </a:ext>
                      </a:extLst>
                    </a:blip>
                    <a:stretch>
                      <a:fillRect/>
                    </a:stretch>
                  </pic:blipFill>
                  <pic:spPr>
                    <a:xfrm>
                      <a:off x="0" y="0"/>
                      <a:ext cx="4893068" cy="3629025"/>
                    </a:xfrm>
                    <a:prstGeom prst="rect">
                      <a:avLst/>
                    </a:prstGeom>
                  </pic:spPr>
                </pic:pic>
              </a:graphicData>
            </a:graphic>
          </wp:inline>
        </w:drawing>
      </w:r>
    </w:p>
    <w:p w14:paraId="0A9B88D7" w14:textId="271CC3F5" w:rsidR="4A62C82E" w:rsidRDefault="4A62C82E" w:rsidP="0618E89E">
      <w:pPr>
        <w:spacing w:before="240" w:after="240" w:line="360" w:lineRule="auto"/>
        <w:rPr>
          <w:rStyle w:val="normaltextrun"/>
          <w:szCs w:val="24"/>
        </w:rPr>
      </w:pPr>
      <w:r w:rsidRPr="2101C30A">
        <w:rPr>
          <w:rStyle w:val="normaltextrun"/>
        </w:rPr>
        <w:t xml:space="preserve">Figure </w:t>
      </w:r>
      <w:r w:rsidR="0CF26B14" w:rsidRPr="2101C30A">
        <w:rPr>
          <w:rStyle w:val="normaltextrun"/>
        </w:rPr>
        <w:t>2</w:t>
      </w:r>
      <w:r w:rsidRPr="2101C30A">
        <w:rPr>
          <w:rStyle w:val="normaltextrun"/>
        </w:rPr>
        <w:t>.</w:t>
      </w:r>
      <w:r w:rsidRPr="0618E89E">
        <w:rPr>
          <w:rStyle w:val="normaltextrun"/>
          <w:b/>
          <w:bCs/>
        </w:rPr>
        <w:t xml:space="preserve"> </w:t>
      </w:r>
      <w:r w:rsidRPr="0618E89E">
        <w:rPr>
          <w:rStyle w:val="normaltextrun"/>
        </w:rPr>
        <w:t xml:space="preserve">ER-SEE- device fitted onto a Boston scientific sphincterotome, to scale. </w:t>
      </w:r>
    </w:p>
    <w:p w14:paraId="4BFD75C5" w14:textId="60CE8901" w:rsidR="7B9BDE30" w:rsidRDefault="7B9BDE30" w:rsidP="2101C30A">
      <w:pPr>
        <w:spacing w:before="240" w:after="240" w:line="360" w:lineRule="auto"/>
      </w:pPr>
      <w:r w:rsidRPr="2101C30A">
        <w:rPr>
          <w:rFonts w:eastAsia="Times New Roman" w:cs="Times New Roman"/>
          <w:szCs w:val="24"/>
        </w:rPr>
        <w:t>Optimization of the ultrasound system used MATLAB-based Field II software, which applies the Rayleigh-Sommerfeld diffraction integral to predict acoustic fields. Using spatial impulse responses, it calculates transducer pressure fields in a homogeneous medium [27]. Field II's beam profiles and pulse-echo simulations, validated against experimental data, provide key insights into image formation and signal behavior [28]. The full simulation code is in Appendix III.</w:t>
      </w:r>
    </w:p>
    <w:p w14:paraId="44898016" w14:textId="715A1B30" w:rsidR="7BE9FB2B" w:rsidRDefault="39825BFA" w:rsidP="10DD854B">
      <w:pPr>
        <w:spacing w:before="240" w:after="240" w:line="360" w:lineRule="auto"/>
        <w:rPr>
          <w:rFonts w:eastAsia="Times New Roman" w:cs="Times New Roman"/>
          <w:color w:val="000000" w:themeColor="text1"/>
        </w:rPr>
      </w:pPr>
      <w:r w:rsidRPr="4B2F7194">
        <w:rPr>
          <w:rFonts w:eastAsia="Times New Roman" w:cs="Times New Roman"/>
          <w:color w:val="000000" w:themeColor="text1"/>
        </w:rPr>
        <w:t>Frequencies within the range of 8–12 MHz are commonly utilized in diagnostic imaging for superficial and mid-</w:t>
      </w:r>
      <w:r w:rsidRPr="795AC0A9">
        <w:rPr>
          <w:rFonts w:eastAsia="Times New Roman" w:cs="Times New Roman"/>
          <w:color w:val="000000" w:themeColor="text1"/>
        </w:rPr>
        <w:t>depth structures</w:t>
      </w:r>
      <w:r w:rsidR="61608164" w:rsidRPr="795AC0A9">
        <w:rPr>
          <w:rFonts w:eastAsia="Times New Roman" w:cs="Times New Roman"/>
          <w:color w:val="000000" w:themeColor="text1"/>
        </w:rPr>
        <w:t xml:space="preserve"> </w:t>
      </w:r>
      <w:r w:rsidR="379D7CAB" w:rsidRPr="2101C30A">
        <w:rPr>
          <w:rFonts w:eastAsia="Times New Roman" w:cs="Times New Roman"/>
          <w:color w:val="000000" w:themeColor="text1"/>
        </w:rPr>
        <w:t xml:space="preserve">[5]. </w:t>
      </w:r>
      <w:r w:rsidRPr="23FD2DD2">
        <w:rPr>
          <w:rFonts w:eastAsia="Times New Roman" w:cs="Times New Roman"/>
          <w:color w:val="000000" w:themeColor="text1"/>
        </w:rPr>
        <w:t xml:space="preserve"> </w:t>
      </w:r>
      <w:r w:rsidRPr="20C8B6D7">
        <w:rPr>
          <w:rFonts w:eastAsia="Times New Roman" w:cs="Times New Roman"/>
          <w:color w:val="000000" w:themeColor="text1"/>
        </w:rPr>
        <w:t>The selected</w:t>
      </w:r>
      <w:r w:rsidR="2AC8EE6C" w:rsidRPr="20C8B6D7">
        <w:rPr>
          <w:rFonts w:eastAsia="Times New Roman" w:cs="Times New Roman"/>
          <w:color w:val="000000" w:themeColor="text1"/>
        </w:rPr>
        <w:t xml:space="preserve"> center frequency</w:t>
      </w:r>
      <w:r w:rsidR="7580DFAD" w:rsidRPr="20C8B6D7">
        <w:rPr>
          <w:rFonts w:eastAsia="Times New Roman" w:cs="Times New Roman"/>
          <w:color w:val="000000" w:themeColor="text1"/>
        </w:rP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3BA72FC6" w:rsidRPr="20C8B6D7">
        <w:rPr>
          <w:rFonts w:eastAsia="Times New Roman" w:cs="Times New Roman"/>
          <w:color w:val="000000" w:themeColor="text1"/>
        </w:rPr>
        <w:t>)</w:t>
      </w:r>
      <w:r w:rsidR="2AC8EE6C" w:rsidRPr="20C8B6D7">
        <w:rPr>
          <w:rFonts w:eastAsia="Times New Roman" w:cs="Times New Roman"/>
          <w:color w:val="000000" w:themeColor="text1"/>
        </w:rPr>
        <w:t xml:space="preserve"> of 10 MHz provides an optimal balance between sufficient depth penetration (1–1</w:t>
      </w:r>
      <w:r w:rsidR="4C74275B" w:rsidRPr="20C8B6D7">
        <w:rPr>
          <w:rFonts w:eastAsia="Times New Roman" w:cs="Times New Roman"/>
          <w:color w:val="000000" w:themeColor="text1"/>
        </w:rPr>
        <w:t>.</w:t>
      </w:r>
      <w:r w:rsidR="2AC8EE6C" w:rsidRPr="20C8B6D7">
        <w:rPr>
          <w:rFonts w:eastAsia="Times New Roman" w:cs="Times New Roman"/>
          <w:color w:val="000000" w:themeColor="text1"/>
        </w:rPr>
        <w:t xml:space="preserve">5 </w:t>
      </w:r>
      <w:r w:rsidR="07BE519C" w:rsidRPr="20C8B6D7">
        <w:rPr>
          <w:rFonts w:eastAsia="Times New Roman" w:cs="Times New Roman"/>
          <w:color w:val="000000" w:themeColor="text1"/>
        </w:rPr>
        <w:t>c</w:t>
      </w:r>
      <w:r w:rsidR="2AC8EE6C" w:rsidRPr="20C8B6D7">
        <w:rPr>
          <w:rFonts w:eastAsia="Times New Roman" w:cs="Times New Roman"/>
          <w:color w:val="000000" w:themeColor="text1"/>
        </w:rPr>
        <w:t>m) and high resolution.</w:t>
      </w:r>
    </w:p>
    <w:p w14:paraId="4D6F43BD" w14:textId="2454ABDF" w:rsidR="2AC8EE6C" w:rsidRDefault="2AC8EE6C" w:rsidP="1431B91A">
      <w:pPr>
        <w:spacing w:before="240" w:after="240" w:line="360" w:lineRule="auto"/>
        <w:rPr>
          <w:rFonts w:eastAsia="Times New Roman" w:cs="Times New Roman"/>
          <w:color w:val="000000" w:themeColor="text1"/>
        </w:rPr>
      </w:pPr>
      <w:r w:rsidRPr="424287E6">
        <w:rPr>
          <w:rFonts w:eastAsia="Times New Roman" w:cs="Times New Roman"/>
          <w:color w:val="000000" w:themeColor="text1"/>
        </w:rPr>
        <w:t>The sampling frequency (</w:t>
      </w:r>
      <m:oMath>
        <m:sSub>
          <m:sSubPr>
            <m:ctrlPr>
              <w:rPr>
                <w:rFonts w:ascii="Cambria Math" w:hAnsi="Cambria Math"/>
              </w:rPr>
            </m:ctrlPr>
          </m:sSubPr>
          <m:e>
            <m:r>
              <w:rPr>
                <w:rFonts w:ascii="Cambria Math" w:hAnsi="Cambria Math"/>
              </w:rPr>
              <m:t>f</m:t>
            </m:r>
          </m:e>
          <m:sub>
            <m:r>
              <w:rPr>
                <w:rFonts w:ascii="Cambria Math" w:hAnsi="Cambria Math"/>
              </w:rPr>
              <m:t>s</m:t>
            </m:r>
          </m:sub>
        </m:sSub>
      </m:oMath>
      <w:r w:rsidR="047DAC19" w:rsidRPr="424287E6">
        <w:rPr>
          <w:rFonts w:eastAsia="Times New Roman" w:cs="Times New Roman"/>
          <w:color w:val="000000" w:themeColor="text1"/>
        </w:rPr>
        <w:t>)</w:t>
      </w:r>
      <w:r w:rsidRPr="424287E6">
        <w:rPr>
          <w:rFonts w:eastAsia="Times New Roman" w:cs="Times New Roman"/>
          <w:color w:val="000000" w:themeColor="text1"/>
        </w:rPr>
        <w:t xml:space="preserve"> </w:t>
      </w:r>
      <w:r w:rsidR="70070373" w:rsidRPr="424287E6">
        <w:rPr>
          <w:rFonts w:eastAsia="Times New Roman" w:cs="Times New Roman"/>
          <w:color w:val="000000" w:themeColor="text1"/>
        </w:rPr>
        <w:t>of</w:t>
      </w:r>
      <w:r w:rsidRPr="424287E6">
        <w:rPr>
          <w:rFonts w:eastAsia="Times New Roman" w:cs="Times New Roman"/>
          <w:color w:val="000000" w:themeColor="text1"/>
        </w:rPr>
        <w:t xml:space="preserve"> 100 MHz </w:t>
      </w:r>
      <w:r w:rsidR="326AD228" w:rsidRPr="424287E6">
        <w:rPr>
          <w:rFonts w:eastAsia="Times New Roman" w:cs="Times New Roman"/>
          <w:color w:val="000000" w:themeColor="text1"/>
        </w:rPr>
        <w:t xml:space="preserve">is </w:t>
      </w:r>
      <w:r w:rsidRPr="424287E6">
        <w:rPr>
          <w:rFonts w:eastAsia="Times New Roman" w:cs="Times New Roman"/>
          <w:color w:val="000000" w:themeColor="text1"/>
        </w:rPr>
        <w:t xml:space="preserve">ten times the center frequency. </w:t>
      </w:r>
      <w:r w:rsidR="40827B5B" w:rsidRPr="424287E6">
        <w:rPr>
          <w:rFonts w:eastAsia="Times New Roman" w:cs="Times New Roman"/>
          <w:color w:val="000000" w:themeColor="text1"/>
        </w:rPr>
        <w:t>This oversampling exceeds</w:t>
      </w:r>
      <w:r w:rsidRPr="424287E6">
        <w:rPr>
          <w:rFonts w:eastAsia="Times New Roman" w:cs="Times New Roman"/>
          <w:color w:val="000000" w:themeColor="text1"/>
        </w:rPr>
        <w:t xml:space="preserve"> the Nyquist criterion, ensuring accurate digitization of acoustic signals</w:t>
      </w:r>
      <w:r w:rsidR="12B0E155" w:rsidRPr="2371A800">
        <w:rPr>
          <w:rFonts w:eastAsia="Times New Roman" w:cs="Times New Roman"/>
          <w:color w:val="000000" w:themeColor="text1"/>
        </w:rPr>
        <w:t xml:space="preserve"> [</w:t>
      </w:r>
      <w:r w:rsidR="7FB876E0" w:rsidRPr="2101C30A">
        <w:rPr>
          <w:rFonts w:eastAsia="Times New Roman" w:cs="Times New Roman"/>
          <w:color w:val="000000" w:themeColor="text1"/>
        </w:rPr>
        <w:t>29, 30].</w:t>
      </w:r>
    </w:p>
    <w:p w14:paraId="3DA7CE5B" w14:textId="0C5EE6DC" w:rsidR="2AC8EE6C" w:rsidRDefault="2AC8EE6C" w:rsidP="1431B91A">
      <w:pPr>
        <w:spacing w:before="240" w:after="240" w:line="360" w:lineRule="auto"/>
        <w:rPr>
          <w:rFonts w:eastAsia="Times New Roman" w:cs="Times New Roman"/>
          <w:color w:val="000000" w:themeColor="text1"/>
        </w:rPr>
      </w:pPr>
      <w:r w:rsidRPr="4D12E732">
        <w:rPr>
          <w:rFonts w:eastAsia="Times New Roman" w:cs="Times New Roman"/>
          <w:color w:val="000000" w:themeColor="text1"/>
        </w:rPr>
        <w:t xml:space="preserve">A </w:t>
      </w:r>
      <w:r w:rsidR="01B54699" w:rsidRPr="4D12E732">
        <w:rPr>
          <w:rFonts w:eastAsia="Times New Roman" w:cs="Times New Roman"/>
          <w:color w:val="000000" w:themeColor="text1"/>
        </w:rPr>
        <w:t xml:space="preserve">simulated </w:t>
      </w:r>
      <w:r w:rsidRPr="4D12E732">
        <w:rPr>
          <w:rFonts w:eastAsia="Times New Roman" w:cs="Times New Roman"/>
          <w:color w:val="000000" w:themeColor="text1"/>
        </w:rPr>
        <w:t xml:space="preserve">speed of sound </w:t>
      </w:r>
      <w:r w:rsidR="207BD39D" w:rsidRPr="424287E6">
        <w:rPr>
          <w:rFonts w:eastAsia="Times New Roman" w:cs="Times New Roman"/>
          <w:color w:val="000000" w:themeColor="text1"/>
        </w:rPr>
        <w:t>(</w:t>
      </w:r>
      <m:oMath>
        <m:r>
          <w:rPr>
            <w:rFonts w:ascii="Cambria Math" w:hAnsi="Cambria Math"/>
          </w:rPr>
          <m:t>c </m:t>
        </m:r>
      </m:oMath>
      <w:r w:rsidR="7C215A61" w:rsidRPr="424287E6">
        <w:rPr>
          <w:rFonts w:eastAsia="Times New Roman" w:cs="Times New Roman"/>
          <w:color w:val="000000" w:themeColor="text1"/>
        </w:rPr>
        <w:t xml:space="preserve">) </w:t>
      </w:r>
      <w:r w:rsidRPr="4D12E732">
        <w:rPr>
          <w:rFonts w:eastAsia="Times New Roman" w:cs="Times New Roman"/>
          <w:color w:val="000000" w:themeColor="text1"/>
        </w:rPr>
        <w:t xml:space="preserve">of 1540 m/s, a standard value for soft tissues, </w:t>
      </w:r>
      <w:r w:rsidR="13B58E0A" w:rsidRPr="568701E4">
        <w:rPr>
          <w:rFonts w:eastAsia="Times New Roman" w:cs="Times New Roman"/>
          <w:color w:val="000000" w:themeColor="text1"/>
        </w:rPr>
        <w:t>ensured</w:t>
      </w:r>
      <w:r w:rsidR="3FDD4892" w:rsidRPr="4D12E732">
        <w:rPr>
          <w:rFonts w:eastAsia="Times New Roman" w:cs="Times New Roman"/>
          <w:color w:val="000000" w:themeColor="text1"/>
        </w:rPr>
        <w:t xml:space="preserve"> </w:t>
      </w:r>
      <w:r w:rsidRPr="4D12E732">
        <w:rPr>
          <w:rFonts w:eastAsia="Times New Roman" w:cs="Times New Roman"/>
          <w:color w:val="000000" w:themeColor="text1"/>
        </w:rPr>
        <w:t>accurate modeling of wave propagation</w:t>
      </w:r>
      <w:r w:rsidR="6975A759" w:rsidRPr="2C0FCF03">
        <w:rPr>
          <w:rFonts w:eastAsia="Times New Roman" w:cs="Times New Roman"/>
          <w:color w:val="000000" w:themeColor="text1"/>
        </w:rPr>
        <w:t>,</w:t>
      </w:r>
      <w:r w:rsidR="6975A759" w:rsidRPr="39692A1D">
        <w:rPr>
          <w:rFonts w:eastAsia="Times New Roman" w:cs="Times New Roman"/>
          <w:color w:val="000000" w:themeColor="text1"/>
        </w:rPr>
        <w:t xml:space="preserve"> </w:t>
      </w:r>
      <w:r w:rsidRPr="4D12E732">
        <w:rPr>
          <w:rFonts w:eastAsia="Times New Roman" w:cs="Times New Roman"/>
          <w:color w:val="000000" w:themeColor="text1"/>
        </w:rPr>
        <w:t>depth calibration</w:t>
      </w:r>
      <w:r w:rsidR="45D9FE1C" w:rsidRPr="4D639DB0">
        <w:rPr>
          <w:rFonts w:eastAsia="Times New Roman" w:cs="Times New Roman"/>
          <w:color w:val="000000" w:themeColor="text1"/>
        </w:rPr>
        <w:t>,</w:t>
      </w:r>
      <w:r w:rsidR="45D9FE1C" w:rsidRPr="19AFE1CC">
        <w:rPr>
          <w:rFonts w:eastAsia="Times New Roman" w:cs="Times New Roman"/>
          <w:color w:val="000000" w:themeColor="text1"/>
        </w:rPr>
        <w:t xml:space="preserve"> </w:t>
      </w:r>
      <w:r w:rsidRPr="4D12E732">
        <w:rPr>
          <w:rFonts w:eastAsia="Times New Roman" w:cs="Times New Roman"/>
          <w:color w:val="000000" w:themeColor="text1"/>
        </w:rPr>
        <w:t>consistent phase alignment</w:t>
      </w:r>
      <w:r w:rsidR="3DD5F810" w:rsidRPr="4D12E732">
        <w:rPr>
          <w:rFonts w:eastAsia="Times New Roman" w:cs="Times New Roman"/>
          <w:color w:val="000000" w:themeColor="text1"/>
        </w:rPr>
        <w:t>,</w:t>
      </w:r>
      <w:r w:rsidRPr="4D12E732">
        <w:rPr>
          <w:rFonts w:eastAsia="Times New Roman" w:cs="Times New Roman"/>
          <w:color w:val="000000" w:themeColor="text1"/>
        </w:rPr>
        <w:t xml:space="preserve"> and focal zone accuracy</w:t>
      </w:r>
      <w:r w:rsidR="310DBC54" w:rsidRPr="4D12E732">
        <w:rPr>
          <w:rFonts w:eastAsia="Times New Roman" w:cs="Times New Roman"/>
          <w:color w:val="000000" w:themeColor="text1"/>
        </w:rPr>
        <w:t xml:space="preserve"> </w:t>
      </w:r>
      <w:r w:rsidR="4238F849" w:rsidRPr="4D12E732">
        <w:rPr>
          <w:rFonts w:eastAsia="Times New Roman" w:cs="Times New Roman"/>
          <w:color w:val="000000" w:themeColor="text1"/>
        </w:rPr>
        <w:t>[</w:t>
      </w:r>
      <w:r w:rsidR="28A4118A" w:rsidRPr="2101C30A">
        <w:rPr>
          <w:rFonts w:eastAsia="Times New Roman" w:cs="Times New Roman"/>
          <w:color w:val="000000" w:themeColor="text1"/>
        </w:rPr>
        <w:t xml:space="preserve">31]. </w:t>
      </w:r>
    </w:p>
    <w:p w14:paraId="4ACB4A27" w14:textId="4884BEE7" w:rsidR="22E49DFC" w:rsidRDefault="040A5F6F" w:rsidP="1431B91A">
      <w:pPr>
        <w:spacing w:before="240" w:after="240" w:line="360" w:lineRule="auto"/>
        <w:rPr>
          <w:rFonts w:eastAsia="Times New Roman" w:cs="Times New Roman"/>
        </w:rPr>
      </w:pPr>
      <w:r w:rsidRPr="1220EB02">
        <w:rPr>
          <w:rFonts w:eastAsia="Times New Roman" w:cs="Times New Roman"/>
        </w:rPr>
        <w:t>Introducing a</w:t>
      </w:r>
      <w:r w:rsidR="22E49DFC" w:rsidRPr="1220EB02">
        <w:rPr>
          <w:rFonts w:eastAsia="Times New Roman" w:cs="Times New Roman"/>
        </w:rPr>
        <w:t xml:space="preserve"> matching layer </w:t>
      </w:r>
      <w:r w:rsidR="0E6FD766" w:rsidRPr="1220EB02">
        <w:rPr>
          <w:rFonts w:eastAsia="Times New Roman" w:cs="Times New Roman"/>
        </w:rPr>
        <w:t xml:space="preserve">minimized acoustic impedance mismatch, </w:t>
      </w:r>
      <w:r w:rsidR="22E49DFC" w:rsidRPr="1220EB02">
        <w:rPr>
          <w:rFonts w:eastAsia="Times New Roman" w:cs="Times New Roman"/>
        </w:rPr>
        <w:t>improve</w:t>
      </w:r>
      <w:r w:rsidR="04A97D0C" w:rsidRPr="1220EB02">
        <w:rPr>
          <w:rFonts w:eastAsia="Times New Roman" w:cs="Times New Roman"/>
        </w:rPr>
        <w:t>d</w:t>
      </w:r>
      <w:r w:rsidR="22E49DFC" w:rsidRPr="1220EB02">
        <w:rPr>
          <w:rFonts w:eastAsia="Times New Roman" w:cs="Times New Roman"/>
        </w:rPr>
        <w:t xml:space="preserve"> energy transmission between the piezoelectric elements and tissue</w:t>
      </w:r>
      <w:r w:rsidR="3B57C4C6" w:rsidRPr="1220EB02">
        <w:rPr>
          <w:rFonts w:eastAsia="Times New Roman" w:cs="Times New Roman"/>
        </w:rPr>
        <w:t>,</w:t>
      </w:r>
      <w:r w:rsidR="22E49DFC" w:rsidRPr="1220EB02">
        <w:rPr>
          <w:rFonts w:eastAsia="Times New Roman" w:cs="Times New Roman"/>
        </w:rPr>
        <w:t xml:space="preserve"> </w:t>
      </w:r>
      <w:r w:rsidR="3B57C4C6" w:rsidRPr="1220EB02">
        <w:rPr>
          <w:rFonts w:eastAsia="Times New Roman" w:cs="Times New Roman"/>
        </w:rPr>
        <w:t>and improved image clarity</w:t>
      </w:r>
      <w:r w:rsidR="49FC4632" w:rsidRPr="1220EB02">
        <w:rPr>
          <w:rFonts w:eastAsia="Times New Roman" w:cs="Times New Roman"/>
        </w:rPr>
        <w:t xml:space="preserve"> [</w:t>
      </w:r>
      <w:r w:rsidR="293F838E" w:rsidRPr="1220EB02">
        <w:rPr>
          <w:rFonts w:eastAsia="Times New Roman" w:cs="Times New Roman"/>
        </w:rPr>
        <w:t>32</w:t>
      </w:r>
      <w:r w:rsidR="49FC4632" w:rsidRPr="1220EB02">
        <w:rPr>
          <w:rFonts w:eastAsia="Times New Roman" w:cs="Times New Roman"/>
        </w:rPr>
        <w:t>]</w:t>
      </w:r>
      <w:r w:rsidR="22E49DFC" w:rsidRPr="1220EB02">
        <w:rPr>
          <w:rFonts w:eastAsia="Times New Roman" w:cs="Times New Roman"/>
        </w:rPr>
        <w:t xml:space="preserve">. </w:t>
      </w:r>
      <w:r w:rsidR="6C671F24" w:rsidRPr="1220EB02">
        <w:rPr>
          <w:rFonts w:eastAsia="Times New Roman" w:cs="Times New Roman"/>
        </w:rPr>
        <w:t>B</w:t>
      </w:r>
      <w:r w:rsidR="22E49DFC" w:rsidRPr="1220EB02">
        <w:rPr>
          <w:rFonts w:eastAsia="Times New Roman" w:cs="Times New Roman"/>
        </w:rPr>
        <w:t xml:space="preserve">ased on the quarter-wavelength principle, </w:t>
      </w:r>
      <w:r w:rsidR="6EAF1A8C" w:rsidRPr="1220EB02">
        <w:rPr>
          <w:rFonts w:eastAsia="Times New Roman" w:cs="Times New Roman"/>
        </w:rPr>
        <w:t xml:space="preserve">a matching layer thickness of 0.02 mm </w:t>
      </w:r>
      <w:r w:rsidR="22E49DFC" w:rsidRPr="1220EB02">
        <w:rPr>
          <w:rFonts w:eastAsia="Times New Roman" w:cs="Times New Roman"/>
        </w:rPr>
        <w:t>ensur</w:t>
      </w:r>
      <w:r w:rsidR="162A7D78" w:rsidRPr="1220EB02">
        <w:rPr>
          <w:rFonts w:eastAsia="Times New Roman" w:cs="Times New Roman"/>
        </w:rPr>
        <w:t>e</w:t>
      </w:r>
      <w:r w:rsidR="08F9C07F" w:rsidRPr="1220EB02">
        <w:rPr>
          <w:rFonts w:eastAsia="Times New Roman" w:cs="Times New Roman"/>
        </w:rPr>
        <w:t>d</w:t>
      </w:r>
      <w:r w:rsidR="22E49DFC" w:rsidRPr="1220EB02">
        <w:rPr>
          <w:rFonts w:eastAsia="Times New Roman" w:cs="Times New Roman"/>
        </w:rPr>
        <w:t xml:space="preserve"> constructive interference and optimal energy transfer </w:t>
      </w:r>
      <w:r w:rsidR="046A8A42" w:rsidRPr="1220EB02">
        <w:rPr>
          <w:rFonts w:eastAsia="Times New Roman" w:cs="Times New Roman"/>
        </w:rPr>
        <w:t>[</w:t>
      </w:r>
      <w:r w:rsidR="3B1A94E3" w:rsidRPr="1220EB02">
        <w:rPr>
          <w:rFonts w:eastAsia="Times New Roman" w:cs="Times New Roman"/>
        </w:rPr>
        <w:t>33</w:t>
      </w:r>
      <w:r w:rsidR="046A8A42" w:rsidRPr="1220EB02">
        <w:rPr>
          <w:rFonts w:eastAsia="Times New Roman" w:cs="Times New Roman"/>
        </w:rPr>
        <w:t>]</w:t>
      </w:r>
      <w:r w:rsidR="22E49DFC" w:rsidRPr="1220EB02">
        <w:rPr>
          <w:rFonts w:eastAsia="Times New Roman" w:cs="Times New Roman"/>
        </w:rPr>
        <w:t>. The material's speed of sound at 2000 m/s</w:t>
      </w:r>
      <w:r w:rsidR="07ED3980" w:rsidRPr="1220EB02">
        <w:rPr>
          <w:rFonts w:eastAsia="Times New Roman" w:cs="Times New Roman"/>
        </w:rPr>
        <w:t xml:space="preserve"> was optimal for maintaining compatibility between the piezoelectric elements and soft tissue </w:t>
      </w:r>
      <w:r w:rsidR="145BD984" w:rsidRPr="1220EB02">
        <w:rPr>
          <w:rFonts w:eastAsia="Times New Roman" w:cs="Times New Roman"/>
        </w:rPr>
        <w:t>[</w:t>
      </w:r>
      <w:r w:rsidR="2C904B7D" w:rsidRPr="1220EB02">
        <w:rPr>
          <w:rFonts w:eastAsia="Times New Roman" w:cs="Times New Roman"/>
        </w:rPr>
        <w:t>34</w:t>
      </w:r>
      <w:r w:rsidR="145BD984" w:rsidRPr="1220EB02">
        <w:rPr>
          <w:rFonts w:eastAsia="Times New Roman" w:cs="Times New Roman"/>
        </w:rPr>
        <w:t>]</w:t>
      </w:r>
      <w:r w:rsidR="07ED3980" w:rsidRPr="1220EB02">
        <w:rPr>
          <w:rFonts w:eastAsia="Times New Roman" w:cs="Times New Roman"/>
        </w:rPr>
        <w:t>.</w:t>
      </w:r>
    </w:p>
    <w:p w14:paraId="15011BE9" w14:textId="5D015FEE" w:rsidR="7A400D4C" w:rsidRDefault="7A400D4C" w:rsidP="6EF6365E">
      <w:pPr>
        <w:spacing w:before="240" w:after="240" w:line="360" w:lineRule="auto"/>
        <w:rPr>
          <w:rFonts w:eastAsia="Times New Roman" w:cs="Times New Roman"/>
        </w:rPr>
      </w:pPr>
      <w:r w:rsidRPr="1220EB02">
        <w:rPr>
          <w:rFonts w:eastAsia="Times New Roman" w:cs="Times New Roman"/>
        </w:rPr>
        <w:t>A</w:t>
      </w:r>
      <w:r w:rsidR="2AC8EE6C" w:rsidRPr="1220EB02">
        <w:rPr>
          <w:rFonts w:eastAsia="Times New Roman" w:cs="Times New Roman"/>
        </w:rPr>
        <w:t xml:space="preserve"> sinusoidal signal matching the</w:t>
      </w:r>
      <w:r w:rsidR="1DBB85A4" w:rsidRPr="1220EB02">
        <w:rPr>
          <w:rFonts w:eastAsia="Times New Roman" w:cs="Times New Roman"/>
        </w:rPr>
        <w:t xml:space="preserve"> 10 MHz</w:t>
      </w:r>
      <w:r w:rsidR="2AC8EE6C" w:rsidRPr="1220EB02">
        <w:rPr>
          <w:rFonts w:eastAsia="Times New Roman" w:cs="Times New Roman"/>
        </w:rPr>
        <w:t xml:space="preserve"> center frequency </w:t>
      </w:r>
      <w:r w:rsidR="5F71D92C" w:rsidRPr="1220EB02">
        <w:rPr>
          <w:rFonts w:eastAsia="Times New Roman" w:cs="Times New Roman"/>
        </w:rPr>
        <w:t>generate</w:t>
      </w:r>
      <w:r w:rsidR="2B8DC11A" w:rsidRPr="1220EB02">
        <w:rPr>
          <w:rFonts w:eastAsia="Times New Roman" w:cs="Times New Roman"/>
        </w:rPr>
        <w:t>d</w:t>
      </w:r>
      <w:r w:rsidR="2AC8EE6C" w:rsidRPr="1220EB02">
        <w:rPr>
          <w:rFonts w:eastAsia="Times New Roman" w:cs="Times New Roman"/>
        </w:rPr>
        <w:t xml:space="preserve"> </w:t>
      </w:r>
      <w:r w:rsidR="4CA91E2E" w:rsidRPr="1220EB02">
        <w:rPr>
          <w:rFonts w:eastAsia="Times New Roman" w:cs="Times New Roman"/>
        </w:rPr>
        <w:t>a</w:t>
      </w:r>
      <w:r w:rsidR="2AC8EE6C" w:rsidRPr="1220EB02">
        <w:rPr>
          <w:rFonts w:eastAsia="Times New Roman" w:cs="Times New Roman"/>
        </w:rPr>
        <w:t xml:space="preserve"> basic impulse response. </w:t>
      </w:r>
      <w:r w:rsidR="4A5CC392" w:rsidRPr="1220EB02">
        <w:rPr>
          <w:rFonts w:eastAsia="Times New Roman" w:cs="Times New Roman"/>
        </w:rPr>
        <w:t>T</w:t>
      </w:r>
      <w:r w:rsidR="5F71D92C" w:rsidRPr="1220EB02">
        <w:rPr>
          <w:rFonts w:eastAsia="Times New Roman" w:cs="Times New Roman"/>
        </w:rPr>
        <w:t xml:space="preserve">he </w:t>
      </w:r>
      <w:r w:rsidR="61E24519" w:rsidRPr="1220EB02">
        <w:rPr>
          <w:rFonts w:eastAsia="Times New Roman" w:cs="Times New Roman"/>
        </w:rPr>
        <w:t xml:space="preserve">calculated </w:t>
      </w:r>
      <w:r w:rsidR="5F71D92C" w:rsidRPr="1220EB02">
        <w:rPr>
          <w:rFonts w:eastAsia="Times New Roman" w:cs="Times New Roman"/>
        </w:rPr>
        <w:t>delay</w:t>
      </w:r>
      <w:r w:rsidR="7FC48A28" w:rsidRPr="1220EB02">
        <w:rPr>
          <w:rFonts w:eastAsia="Times New Roman" w:cs="Times New Roman"/>
        </w:rPr>
        <w:t xml:space="preserve"> introduced by the</w:t>
      </w:r>
      <w:r w:rsidR="2AC8EE6C" w:rsidRPr="1220EB02">
        <w:rPr>
          <w:rFonts w:eastAsia="Times New Roman" w:cs="Times New Roman"/>
        </w:rPr>
        <w:t xml:space="preserve"> </w:t>
      </w:r>
      <w:r w:rsidR="7FC48A28" w:rsidRPr="1220EB02">
        <w:rPr>
          <w:rFonts w:eastAsia="Times New Roman" w:cs="Times New Roman"/>
        </w:rPr>
        <w:t>matching layer—based on its thickness and the speed of sound—</w:t>
      </w:r>
      <w:r w:rsidR="2AC8EE6C" w:rsidRPr="1220EB02">
        <w:rPr>
          <w:rFonts w:eastAsia="Times New Roman" w:cs="Times New Roman"/>
        </w:rPr>
        <w:t>was incorporated into the simulation by prepending zero values to the impulse response array</w:t>
      </w:r>
      <w:r w:rsidR="22C77EA4" w:rsidRPr="1220EB02">
        <w:rPr>
          <w:rFonts w:eastAsia="Times New Roman" w:cs="Times New Roman"/>
        </w:rPr>
        <w:t xml:space="preserve"> [</w:t>
      </w:r>
      <w:r w:rsidR="05C63059" w:rsidRPr="1220EB02">
        <w:rPr>
          <w:rFonts w:eastAsia="Times New Roman" w:cs="Times New Roman"/>
        </w:rPr>
        <w:t>35</w:t>
      </w:r>
      <w:r w:rsidR="22C77EA4" w:rsidRPr="1220EB02">
        <w:rPr>
          <w:rFonts w:eastAsia="Times New Roman" w:cs="Times New Roman"/>
        </w:rPr>
        <w:t>]</w:t>
      </w:r>
      <w:r w:rsidR="1E1851E8" w:rsidRPr="1220EB02">
        <w:rPr>
          <w:rFonts w:eastAsia="Times New Roman" w:cs="Times New Roman"/>
        </w:rPr>
        <w:t>.</w:t>
      </w:r>
      <w:r w:rsidR="2AC8EE6C" w:rsidRPr="1220EB02">
        <w:rPr>
          <w:rFonts w:eastAsia="Times New Roman" w:cs="Times New Roman"/>
        </w:rPr>
        <w:t xml:space="preserve"> </w:t>
      </w:r>
      <w:r w:rsidR="79AC7CBE" w:rsidRPr="1220EB02">
        <w:rPr>
          <w:rFonts w:eastAsia="Times New Roman" w:cs="Times New Roman"/>
        </w:rPr>
        <w:t xml:space="preserve">A </w:t>
      </w:r>
      <w:r w:rsidR="5F71D92C" w:rsidRPr="1220EB02">
        <w:rPr>
          <w:rFonts w:eastAsia="Times New Roman" w:cs="Times New Roman"/>
        </w:rPr>
        <w:t>Hann</w:t>
      </w:r>
      <w:r w:rsidR="2AC8EE6C" w:rsidRPr="1220EB02">
        <w:rPr>
          <w:rFonts w:eastAsia="Times New Roman" w:cs="Times New Roman"/>
        </w:rPr>
        <w:t xml:space="preserve"> window </w:t>
      </w:r>
      <w:r w:rsidR="1C07EFC4" w:rsidRPr="1220EB02">
        <w:rPr>
          <w:rFonts w:eastAsia="Times New Roman" w:cs="Times New Roman"/>
        </w:rPr>
        <w:t>smoothed</w:t>
      </w:r>
      <w:r w:rsidR="2AC8EE6C" w:rsidRPr="1220EB02">
        <w:rPr>
          <w:rFonts w:eastAsia="Times New Roman" w:cs="Times New Roman"/>
        </w:rPr>
        <w:t xml:space="preserve"> the edges of the impulse and </w:t>
      </w:r>
      <w:r w:rsidR="5F71D92C" w:rsidRPr="1220EB02">
        <w:rPr>
          <w:rFonts w:eastAsia="Times New Roman" w:cs="Times New Roman"/>
        </w:rPr>
        <w:t>reduc</w:t>
      </w:r>
      <w:r w:rsidR="759DD571" w:rsidRPr="1220EB02">
        <w:rPr>
          <w:rFonts w:eastAsia="Times New Roman" w:cs="Times New Roman"/>
        </w:rPr>
        <w:t>ed</w:t>
      </w:r>
      <w:r w:rsidR="2AC8EE6C" w:rsidRPr="1220EB02">
        <w:rPr>
          <w:rFonts w:eastAsia="Times New Roman" w:cs="Times New Roman"/>
        </w:rPr>
        <w:t xml:space="preserve"> spectral artifacts</w:t>
      </w:r>
      <w:r w:rsidR="3DA10D71" w:rsidRPr="1220EB02">
        <w:rPr>
          <w:rFonts w:eastAsia="Times New Roman" w:cs="Times New Roman"/>
        </w:rPr>
        <w:t xml:space="preserve"> [</w:t>
      </w:r>
      <w:r w:rsidR="4EA123AC" w:rsidRPr="1220EB02">
        <w:rPr>
          <w:rFonts w:eastAsia="Times New Roman" w:cs="Times New Roman"/>
        </w:rPr>
        <w:t>36</w:t>
      </w:r>
      <w:r w:rsidR="3DA10D71" w:rsidRPr="1220EB02">
        <w:rPr>
          <w:rFonts w:eastAsia="Times New Roman" w:cs="Times New Roman"/>
        </w:rPr>
        <w:t>]</w:t>
      </w:r>
      <w:r w:rsidR="1E90A5C2" w:rsidRPr="1220EB02">
        <w:rPr>
          <w:rFonts w:eastAsia="Times New Roman" w:cs="Times New Roman"/>
        </w:rPr>
        <w:t>.</w:t>
      </w:r>
      <w:r w:rsidR="44F0E1B2" w:rsidRPr="1220EB02">
        <w:rPr>
          <w:rFonts w:eastAsia="Times New Roman" w:cs="Times New Roman"/>
        </w:rPr>
        <w:t xml:space="preserve"> </w:t>
      </w:r>
    </w:p>
    <w:p w14:paraId="421769D0" w14:textId="719974BA" w:rsidR="2AC8EE6C" w:rsidRDefault="2AC8EE6C" w:rsidP="6EF6365E">
      <w:pPr>
        <w:spacing w:before="240" w:after="240" w:line="360" w:lineRule="auto"/>
        <w:rPr>
          <w:rFonts w:eastAsia="Times New Roman" w:cs="Times New Roman"/>
        </w:rPr>
      </w:pPr>
      <w:r w:rsidRPr="1220EB02">
        <w:rPr>
          <w:rFonts w:eastAsia="Times New Roman" w:cs="Times New Roman"/>
        </w:rPr>
        <w:t xml:space="preserve">The excitation </w:t>
      </w:r>
      <w:r w:rsidR="5F71D92C" w:rsidRPr="1220EB02">
        <w:rPr>
          <w:rFonts w:eastAsia="Times New Roman" w:cs="Times New Roman"/>
        </w:rPr>
        <w:t>signal</w:t>
      </w:r>
      <w:r w:rsidR="246EBC68" w:rsidRPr="1220EB02">
        <w:rPr>
          <w:rFonts w:eastAsia="Times New Roman" w:cs="Times New Roman"/>
        </w:rPr>
        <w:t xml:space="preserve"> </w:t>
      </w:r>
      <w:r w:rsidR="5F71D92C" w:rsidRPr="1220EB02">
        <w:rPr>
          <w:rFonts w:eastAsia="Times New Roman" w:cs="Times New Roman"/>
        </w:rPr>
        <w:t>represent</w:t>
      </w:r>
      <w:r w:rsidR="00EDA5E1" w:rsidRPr="1220EB02">
        <w:rPr>
          <w:rFonts w:eastAsia="Times New Roman" w:cs="Times New Roman"/>
        </w:rPr>
        <w:t>s</w:t>
      </w:r>
      <w:r w:rsidRPr="1220EB02">
        <w:rPr>
          <w:rFonts w:eastAsia="Times New Roman" w:cs="Times New Roman"/>
        </w:rPr>
        <w:t xml:space="preserve"> the electrical input applied to the transducer’s piezoelectric elements</w:t>
      </w:r>
      <w:r w:rsidR="5F71D92C" w:rsidRPr="1220EB02">
        <w:rPr>
          <w:rFonts w:eastAsia="Times New Roman" w:cs="Times New Roman"/>
        </w:rPr>
        <w:t>.</w:t>
      </w:r>
      <w:r w:rsidRPr="1220EB02">
        <w:rPr>
          <w:rFonts w:eastAsia="Times New Roman" w:cs="Times New Roman"/>
        </w:rPr>
        <w:t xml:space="preserve"> A sinusoidal signal with a frequency of 10 MHz and an amplitude amplified by a factor of 30 </w:t>
      </w:r>
      <w:r w:rsidR="5F71D92C" w:rsidRPr="1220EB02">
        <w:rPr>
          <w:rFonts w:eastAsia="Times New Roman" w:cs="Times New Roman"/>
        </w:rPr>
        <w:t>e</w:t>
      </w:r>
      <w:r w:rsidR="2E821FF0" w:rsidRPr="1220EB02">
        <w:rPr>
          <w:rFonts w:eastAsia="Times New Roman" w:cs="Times New Roman"/>
        </w:rPr>
        <w:t>nsured</w:t>
      </w:r>
      <w:r w:rsidRPr="1220EB02">
        <w:rPr>
          <w:rFonts w:eastAsia="Times New Roman" w:cs="Times New Roman"/>
        </w:rPr>
        <w:t xml:space="preserve"> sufficient acoustic energy for imaging at the 15 mm focal depth. </w:t>
      </w:r>
      <w:r w:rsidR="2F3C6844" w:rsidRPr="1220EB02">
        <w:rPr>
          <w:rFonts w:eastAsia="Times New Roman" w:cs="Times New Roman"/>
        </w:rPr>
        <w:t>L</w:t>
      </w:r>
      <w:r w:rsidR="5F71D92C" w:rsidRPr="1220EB02">
        <w:rPr>
          <w:rFonts w:eastAsia="Times New Roman" w:cs="Times New Roman"/>
        </w:rPr>
        <w:t>imit</w:t>
      </w:r>
      <w:r w:rsidR="76AE2C84" w:rsidRPr="1220EB02">
        <w:rPr>
          <w:rFonts w:eastAsia="Times New Roman" w:cs="Times New Roman"/>
        </w:rPr>
        <w:t>ing the signal</w:t>
      </w:r>
      <w:r w:rsidRPr="1220EB02">
        <w:rPr>
          <w:rFonts w:eastAsia="Times New Roman" w:cs="Times New Roman"/>
        </w:rPr>
        <w:t xml:space="preserve"> to two </w:t>
      </w:r>
      <w:r w:rsidR="5F71D92C" w:rsidRPr="1220EB02">
        <w:rPr>
          <w:rFonts w:eastAsia="Times New Roman" w:cs="Times New Roman"/>
        </w:rPr>
        <w:t>cycle</w:t>
      </w:r>
      <w:r w:rsidR="622DE9C5" w:rsidRPr="1220EB02">
        <w:rPr>
          <w:rFonts w:eastAsia="Times New Roman" w:cs="Times New Roman"/>
        </w:rPr>
        <w:t>s</w:t>
      </w:r>
      <w:r w:rsidRPr="1220EB02">
        <w:rPr>
          <w:rFonts w:eastAsia="Times New Roman" w:cs="Times New Roman"/>
        </w:rPr>
        <w:t xml:space="preserve"> </w:t>
      </w:r>
      <w:r w:rsidR="5F71D92C" w:rsidRPr="1220EB02">
        <w:rPr>
          <w:rFonts w:eastAsia="Times New Roman" w:cs="Times New Roman"/>
        </w:rPr>
        <w:t>balanc</w:t>
      </w:r>
      <w:r w:rsidR="09BAB4B3" w:rsidRPr="1220EB02">
        <w:rPr>
          <w:rFonts w:eastAsia="Times New Roman" w:cs="Times New Roman"/>
        </w:rPr>
        <w:t>ed</w:t>
      </w:r>
      <w:r w:rsidRPr="1220EB02">
        <w:rPr>
          <w:rFonts w:eastAsia="Times New Roman" w:cs="Times New Roman"/>
        </w:rPr>
        <w:t xml:space="preserve"> spatial resolution with adequate energy generation</w:t>
      </w:r>
      <w:r w:rsidR="7FF37731" w:rsidRPr="1220EB02">
        <w:rPr>
          <w:rFonts w:eastAsia="Times New Roman" w:cs="Times New Roman"/>
        </w:rPr>
        <w:t xml:space="preserve"> [</w:t>
      </w:r>
      <w:r w:rsidR="3FBFB15C" w:rsidRPr="1220EB02">
        <w:rPr>
          <w:rFonts w:eastAsia="Times New Roman" w:cs="Times New Roman"/>
        </w:rPr>
        <w:t>37</w:t>
      </w:r>
      <w:r w:rsidR="7FF37731" w:rsidRPr="1220EB02">
        <w:rPr>
          <w:rFonts w:eastAsia="Times New Roman" w:cs="Times New Roman"/>
        </w:rPr>
        <w:t>]</w:t>
      </w:r>
      <w:r w:rsidR="5F71D92C" w:rsidRPr="1220EB02">
        <w:rPr>
          <w:rFonts w:eastAsia="Times New Roman" w:cs="Times New Roman"/>
        </w:rPr>
        <w:t>.</w:t>
      </w:r>
      <w:r w:rsidR="44F0E1B2" w:rsidRPr="1220EB02">
        <w:rPr>
          <w:rFonts w:eastAsia="Times New Roman" w:cs="Times New Roman"/>
        </w:rPr>
        <w:t xml:space="preserve"> </w:t>
      </w:r>
    </w:p>
    <w:p w14:paraId="5FDCD984" w14:textId="42FE4C3E" w:rsidR="2AC8EE6C" w:rsidRDefault="2AC8EE6C" w:rsidP="217943E1">
      <w:pPr>
        <w:spacing w:before="240" w:after="240" w:line="360" w:lineRule="auto"/>
        <w:rPr>
          <w:rFonts w:eastAsia="Times New Roman" w:cs="Times New Roman"/>
        </w:rPr>
      </w:pPr>
      <w:r w:rsidRPr="0618E89E">
        <w:rPr>
          <w:rFonts w:eastAsia="Times New Roman" w:cs="Times New Roman"/>
        </w:rPr>
        <w:t xml:space="preserve">Apodization modifies the amplitude of the excitation signal across the transducer elements to suppress side </w:t>
      </w:r>
      <w:r w:rsidR="5F71D92C" w:rsidRPr="2AA2BE2F">
        <w:rPr>
          <w:rFonts w:eastAsia="Times New Roman" w:cs="Times New Roman"/>
        </w:rPr>
        <w:t>lobes</w:t>
      </w:r>
      <w:r w:rsidR="2E9DD2DD" w:rsidRPr="2AA2BE2F">
        <w:rPr>
          <w:rFonts w:eastAsia="Times New Roman" w:cs="Times New Roman"/>
        </w:rPr>
        <w:t xml:space="preserve"> </w:t>
      </w:r>
      <w:r w:rsidR="2E9DD2DD" w:rsidRPr="3B8C9996">
        <w:rPr>
          <w:rFonts w:eastAsia="Times New Roman" w:cs="Times New Roman"/>
        </w:rPr>
        <w:t>that</w:t>
      </w:r>
      <w:r w:rsidRPr="0618E89E">
        <w:rPr>
          <w:rFonts w:eastAsia="Times New Roman" w:cs="Times New Roman"/>
        </w:rPr>
        <w:t xml:space="preserve"> introduce imaging artifacts and degrade </w:t>
      </w:r>
      <w:r w:rsidR="5F71D92C" w:rsidRPr="65EAC96B">
        <w:rPr>
          <w:rFonts w:eastAsia="Times New Roman" w:cs="Times New Roman"/>
        </w:rPr>
        <w:t>contrast</w:t>
      </w:r>
      <w:r w:rsidR="22439231" w:rsidRPr="65EAC96B">
        <w:rPr>
          <w:rFonts w:eastAsia="Times New Roman" w:cs="Times New Roman"/>
        </w:rPr>
        <w:t xml:space="preserve">. </w:t>
      </w:r>
      <w:r w:rsidR="5F71D92C" w:rsidRPr="65EAC96B">
        <w:rPr>
          <w:rFonts w:eastAsia="Times New Roman" w:cs="Times New Roman"/>
        </w:rPr>
        <w:t>A</w:t>
      </w:r>
      <w:r w:rsidRPr="0618E89E">
        <w:rPr>
          <w:rFonts w:eastAsia="Times New Roman" w:cs="Times New Roman"/>
        </w:rPr>
        <w:t xml:space="preserve"> Chebyshev window with a -30 dB side lobe suppression level </w:t>
      </w:r>
      <w:r w:rsidR="5F71D92C" w:rsidRPr="7A5F3A3B">
        <w:rPr>
          <w:rFonts w:eastAsia="Times New Roman" w:cs="Times New Roman"/>
        </w:rPr>
        <w:t>minimiz</w:t>
      </w:r>
      <w:r w:rsidR="6630B785" w:rsidRPr="7A5F3A3B">
        <w:rPr>
          <w:rFonts w:eastAsia="Times New Roman" w:cs="Times New Roman"/>
        </w:rPr>
        <w:t>ed</w:t>
      </w:r>
      <w:r w:rsidRPr="0618E89E">
        <w:rPr>
          <w:rFonts w:eastAsia="Times New Roman" w:cs="Times New Roman"/>
        </w:rPr>
        <w:t xml:space="preserve"> energy loss outside the main beam while preserving the beam’s focus</w:t>
      </w:r>
      <w:r w:rsidR="2BD07794" w:rsidRPr="16D662B8">
        <w:rPr>
          <w:rFonts w:eastAsia="Times New Roman" w:cs="Times New Roman"/>
        </w:rPr>
        <w:t xml:space="preserve"> [</w:t>
      </w:r>
      <w:r w:rsidR="04A56B6B" w:rsidRPr="2101C30A">
        <w:rPr>
          <w:rFonts w:eastAsia="Times New Roman" w:cs="Times New Roman"/>
        </w:rPr>
        <w:t>38</w:t>
      </w:r>
      <w:r w:rsidR="2BD07794" w:rsidRPr="1220EB02">
        <w:rPr>
          <w:rFonts w:eastAsia="Times New Roman" w:cs="Times New Roman"/>
        </w:rPr>
        <w:t>]</w:t>
      </w:r>
      <w:r w:rsidR="6484FFF0" w:rsidRPr="1220EB02">
        <w:rPr>
          <w:rFonts w:eastAsia="Times New Roman" w:cs="Times New Roman"/>
        </w:rPr>
        <w:t>.</w:t>
      </w:r>
      <w:r w:rsidR="4C87EA4B" w:rsidRPr="2101C30A">
        <w:rPr>
          <w:rFonts w:eastAsia="Times New Roman" w:cs="Times New Roman"/>
        </w:rPr>
        <w:t xml:space="preserve"> </w:t>
      </w:r>
    </w:p>
    <w:p w14:paraId="41E29965" w14:textId="73ABCC9B" w:rsidR="2BF8D769" w:rsidRDefault="2BF8D769" w:rsidP="2101C30A">
      <w:pPr>
        <w:spacing w:before="240" w:after="240" w:line="360" w:lineRule="auto"/>
      </w:pPr>
      <w:r w:rsidRPr="2101C30A">
        <w:rPr>
          <w:rFonts w:eastAsia="Times New Roman" w:cs="Times New Roman"/>
          <w:szCs w:val="24"/>
        </w:rPr>
        <w:t>Selecting the optimal array type for the ultrasound transducer was critical to achieving the desired beam focus, resolution, field of view, and compatibility with the forward-viewing probe [39]. Simulations compared linear, phased, and curved linear arrays. Linear arrays, though effective for shallow, uniform imaging, lacked the depth penetration and focus required for curved and confined regions like the ampulla of Vater and ducts, and their planar geometry was incompatible with the sphincterotome's forward-viewing design. Phased arrays offered deep imaging and beam steering but suffered from poor lateral resolution at shallow depths, limiting their ability to resolve fine features like ductal openings. The curved linear array emerged as the optimal configuration, with its convex element arrangement aligning naturally with the duodenal anatomy, providing a wider field of view, enhanced beam focus, and consistent lateral and axial resolution across the imaging plane [39].</w:t>
      </w:r>
    </w:p>
    <w:p w14:paraId="411D4D97" w14:textId="3909BE30" w:rsidR="6CA4858F" w:rsidRDefault="6CA4858F" w:rsidP="5C3EF24B">
      <w:pPr>
        <w:spacing w:before="240" w:after="240" w:line="360" w:lineRule="auto"/>
        <w:rPr>
          <w:rFonts w:eastAsia="Times New Roman" w:cs="Times New Roman"/>
          <w:color w:val="000000" w:themeColor="text1"/>
        </w:rPr>
      </w:pPr>
      <w:r w:rsidRPr="1220EB02">
        <w:rPr>
          <w:rFonts w:eastAsia="Times New Roman" w:cs="Times New Roman"/>
          <w:color w:val="000000" w:themeColor="text1"/>
        </w:rPr>
        <w:t xml:space="preserve">Once the curved linear array was selected, iterative testing refined </w:t>
      </w:r>
      <w:r w:rsidR="0A932D40" w:rsidRPr="1220EB02">
        <w:rPr>
          <w:rFonts w:eastAsia="Times New Roman" w:cs="Times New Roman"/>
          <w:color w:val="000000" w:themeColor="text1"/>
        </w:rPr>
        <w:t>the</w:t>
      </w:r>
      <w:r w:rsidRPr="1220EB02">
        <w:rPr>
          <w:rFonts w:eastAsia="Times New Roman" w:cs="Times New Roman"/>
          <w:color w:val="000000" w:themeColor="text1"/>
        </w:rPr>
        <w:t xml:space="preserve"> radius of curvature</w:t>
      </w:r>
      <w:r w:rsidR="5148DF34" w:rsidRPr="1220EB02">
        <w:rPr>
          <w:rFonts w:eastAsia="Times New Roman" w:cs="Times New Roman"/>
          <w:color w:val="000000" w:themeColor="text1"/>
        </w:rPr>
        <w:t>.</w:t>
      </w:r>
      <w:r w:rsidRPr="1220EB02">
        <w:rPr>
          <w:rFonts w:eastAsia="Times New Roman" w:cs="Times New Roman"/>
          <w:color w:val="000000" w:themeColor="text1"/>
        </w:rPr>
        <w:t xml:space="preserve"> Smaller radii (&lt;15 mm) improved shallow-depth resolution but narrowed the field of view. Larger radii (&gt;25 mm) enhanced depth penetration but</w:t>
      </w:r>
      <w:r w:rsidR="30428731" w:rsidRPr="1220EB02">
        <w:rPr>
          <w:rFonts w:eastAsia="Times New Roman" w:cs="Times New Roman"/>
          <w:color w:val="000000" w:themeColor="text1"/>
        </w:rPr>
        <w:t xml:space="preserve"> reduced</w:t>
      </w:r>
      <w:r w:rsidRPr="1220EB02">
        <w:rPr>
          <w:rFonts w:eastAsia="Times New Roman" w:cs="Times New Roman"/>
          <w:color w:val="000000" w:themeColor="text1"/>
        </w:rPr>
        <w:t xml:space="preserve"> resolution</w:t>
      </w:r>
      <w:r w:rsidR="444BE900" w:rsidRPr="1220EB02">
        <w:rPr>
          <w:rFonts w:eastAsia="Times New Roman" w:cs="Times New Roman"/>
          <w:color w:val="000000" w:themeColor="text1"/>
        </w:rPr>
        <w:t xml:space="preserve"> [</w:t>
      </w:r>
      <w:r w:rsidR="06DF61FA" w:rsidRPr="1220EB02">
        <w:rPr>
          <w:rFonts w:eastAsia="Times New Roman" w:cs="Times New Roman"/>
          <w:color w:val="000000" w:themeColor="text1"/>
        </w:rPr>
        <w:t>40</w:t>
      </w:r>
      <w:r w:rsidR="444BE900" w:rsidRPr="1220EB02">
        <w:rPr>
          <w:rFonts w:eastAsia="Times New Roman" w:cs="Times New Roman"/>
          <w:color w:val="000000" w:themeColor="text1"/>
        </w:rPr>
        <w:t>]</w:t>
      </w:r>
      <w:r w:rsidRPr="1220EB02">
        <w:rPr>
          <w:rFonts w:eastAsia="Times New Roman" w:cs="Times New Roman"/>
          <w:color w:val="000000" w:themeColor="text1"/>
        </w:rPr>
        <w:t>. A 20 mm radius was determined to strike the ideal balance.</w:t>
      </w:r>
    </w:p>
    <w:p w14:paraId="1D33FAC4" w14:textId="3079A19F" w:rsidR="6CA4858F" w:rsidRDefault="6CA4858F" w:rsidP="6846E4DF">
      <w:pPr>
        <w:spacing w:before="240" w:after="240" w:line="360" w:lineRule="auto"/>
        <w:rPr>
          <w:rFonts w:eastAsia="Times New Roman" w:cs="Times New Roman"/>
          <w:color w:val="000000" w:themeColor="text1"/>
        </w:rPr>
      </w:pPr>
      <w:r w:rsidRPr="1220EB02">
        <w:rPr>
          <w:rFonts w:eastAsia="Times New Roman" w:cs="Times New Roman"/>
          <w:color w:val="000000" w:themeColor="text1"/>
        </w:rPr>
        <w:t xml:space="preserve">The kerf, or spacing between transducer elements, was set to 6 </w:t>
      </w:r>
      <w:bookmarkStart w:id="4" w:name="_Int_2zEyeTsP"/>
      <w:r w:rsidRPr="1220EB02">
        <w:rPr>
          <w:rFonts w:eastAsia="Times New Roman" w:cs="Times New Roman"/>
          <w:color w:val="000000" w:themeColor="text1"/>
        </w:rPr>
        <w:t>μm</w:t>
      </w:r>
      <w:bookmarkEnd w:id="4"/>
      <w:r w:rsidRPr="1220EB02">
        <w:rPr>
          <w:rFonts w:eastAsia="Times New Roman" w:cs="Times New Roman"/>
          <w:color w:val="000000" w:themeColor="text1"/>
        </w:rPr>
        <w:t xml:space="preserve"> to optimize spatial resolution within the transducer’s compact dimensions. This size </w:t>
      </w:r>
      <w:r w:rsidR="7E2FCF56" w:rsidRPr="1220EB02">
        <w:rPr>
          <w:rFonts w:eastAsia="Times New Roman" w:cs="Times New Roman"/>
          <w:color w:val="000000" w:themeColor="text1"/>
        </w:rPr>
        <w:t xml:space="preserve">suppresses </w:t>
      </w:r>
      <w:r w:rsidRPr="1220EB02">
        <w:rPr>
          <w:rFonts w:eastAsia="Times New Roman" w:cs="Times New Roman"/>
          <w:color w:val="000000" w:themeColor="text1"/>
        </w:rPr>
        <w:t xml:space="preserve">grating and side lobes, while </w:t>
      </w:r>
      <w:r w:rsidR="377D5D70" w:rsidRPr="1220EB02">
        <w:rPr>
          <w:rFonts w:eastAsia="Times New Roman" w:cs="Times New Roman"/>
          <w:color w:val="000000" w:themeColor="text1"/>
        </w:rPr>
        <w:t>still being feasible for manufacturing</w:t>
      </w:r>
      <w:r w:rsidR="74E4B516" w:rsidRPr="1220EB02">
        <w:rPr>
          <w:rFonts w:eastAsia="Times New Roman" w:cs="Times New Roman"/>
          <w:color w:val="000000" w:themeColor="text1"/>
        </w:rPr>
        <w:t xml:space="preserve"> [</w:t>
      </w:r>
      <w:r w:rsidR="5A2A68DA" w:rsidRPr="1220EB02">
        <w:rPr>
          <w:rFonts w:eastAsia="Times New Roman" w:cs="Times New Roman"/>
          <w:color w:val="000000" w:themeColor="text1"/>
        </w:rPr>
        <w:t>41</w:t>
      </w:r>
      <w:r w:rsidR="74E4B516" w:rsidRPr="1220EB02">
        <w:rPr>
          <w:rFonts w:eastAsia="Times New Roman" w:cs="Times New Roman"/>
          <w:color w:val="000000" w:themeColor="text1"/>
        </w:rPr>
        <w:t>]</w:t>
      </w:r>
      <w:r w:rsidRPr="1220EB02">
        <w:rPr>
          <w:rFonts w:eastAsia="Times New Roman" w:cs="Times New Roman"/>
          <w:color w:val="000000" w:themeColor="text1"/>
        </w:rPr>
        <w:t xml:space="preserve">. At the </w:t>
      </w:r>
      <w:r w:rsidR="37587C0F" w:rsidRPr="1220EB02">
        <w:rPr>
          <w:rFonts w:eastAsia="Times New Roman" w:cs="Times New Roman"/>
          <w:color w:val="000000" w:themeColor="text1"/>
        </w:rPr>
        <w:t>10 MHz</w:t>
      </w:r>
      <w:r w:rsidRPr="1220EB02">
        <w:rPr>
          <w:rFonts w:eastAsia="Times New Roman" w:cs="Times New Roman"/>
          <w:color w:val="000000" w:themeColor="text1"/>
        </w:rPr>
        <w:t xml:space="preserve"> center frequency, the wavelength (λ) was calculated as 154 μm using the formula </w:t>
      </w:r>
      <m:oMath>
        <m:r>
          <w:rPr>
            <w:rFonts w:ascii="Cambria Math" w:hAnsi="Cambria Math"/>
          </w:rPr>
          <m:t>λ=</m:t>
        </m:r>
        <m:f>
          <m:fPr>
            <m:ctrlPr>
              <w:rPr>
                <w:rFonts w:ascii="Cambria Math" w:hAnsi="Cambria Math"/>
              </w:rPr>
            </m:ctrlPr>
          </m:fPr>
          <m:num>
            <m:r>
              <w:rPr>
                <w:rFonts w:ascii="Cambria Math" w:hAnsi="Cambria Math"/>
              </w:rPr>
              <m:t>c</m:t>
            </m:r>
          </m:num>
          <m:den>
            <m:sSub>
              <m:sSubPr>
                <m:ctrlPr>
                  <w:rPr>
                    <w:rFonts w:ascii="Cambria Math" w:hAnsi="Cambria Math"/>
                  </w:rPr>
                </m:ctrlPr>
              </m:sSubPr>
              <m:e>
                <m:r>
                  <w:rPr>
                    <w:rFonts w:ascii="Cambria Math" w:hAnsi="Cambria Math"/>
                  </w:rPr>
                  <m:t>f</m:t>
                </m:r>
              </m:e>
              <m:sub>
                <m:r>
                  <w:rPr>
                    <w:rFonts w:ascii="Cambria Math" w:hAnsi="Cambria Math"/>
                  </w:rPr>
                  <m:t>0</m:t>
                </m:r>
              </m:sub>
            </m:sSub>
          </m:den>
        </m:f>
      </m:oMath>
      <w:r w:rsidR="5A93EB40" w:rsidRPr="1220EB02">
        <w:rPr>
          <w:rFonts w:eastAsia="Times New Roman" w:cs="Times New Roman"/>
          <w:color w:val="000000" w:themeColor="text1"/>
        </w:rPr>
        <w:t>,</w:t>
      </w:r>
      <w:r w:rsidRPr="1220EB02">
        <w:rPr>
          <w:rFonts w:eastAsia="Times New Roman" w:cs="Times New Roman"/>
          <w:color w:val="000000" w:themeColor="text1"/>
        </w:rPr>
        <w:t xml:space="preserve"> where c is 1540 m/s. The element width </w:t>
      </w:r>
      <w:r w:rsidR="61709AAB" w:rsidRPr="1220EB02">
        <w:rPr>
          <w:rFonts w:eastAsia="Times New Roman" w:cs="Times New Roman"/>
          <w:color w:val="000000" w:themeColor="text1"/>
        </w:rPr>
        <w:t>neede</w:t>
      </w:r>
      <w:r w:rsidR="24D75DDC" w:rsidRPr="1220EB02">
        <w:rPr>
          <w:rFonts w:eastAsia="Times New Roman" w:cs="Times New Roman"/>
          <w:color w:val="000000" w:themeColor="text1"/>
        </w:rPr>
        <w:t xml:space="preserve">d </w:t>
      </w:r>
      <w:r w:rsidRPr="1220EB02">
        <w:rPr>
          <w:rFonts w:eastAsia="Times New Roman" w:cs="Times New Roman"/>
          <w:color w:val="000000" w:themeColor="text1"/>
        </w:rPr>
        <w:t>to be less than half the wavelength (</w:t>
      </w:r>
      <m:oMath>
        <m:f>
          <m:fPr>
            <m:ctrlPr>
              <w:rPr>
                <w:rFonts w:ascii="Cambria Math" w:hAnsi="Cambria Math"/>
              </w:rPr>
            </m:ctrlPr>
          </m:fPr>
          <m:num>
            <m:r>
              <w:rPr>
                <w:rFonts w:ascii="Cambria Math" w:hAnsi="Cambria Math"/>
              </w:rPr>
              <m:t>λ</m:t>
            </m:r>
          </m:num>
          <m:den>
            <m:r>
              <w:rPr>
                <w:rFonts w:ascii="Cambria Math" w:hAnsi="Cambria Math"/>
              </w:rPr>
              <m:t>2</m:t>
            </m:r>
          </m:den>
        </m:f>
      </m:oMath>
      <w:r w:rsidR="5A93EB40" w:rsidRPr="1220EB02">
        <w:rPr>
          <w:rFonts w:eastAsia="Times New Roman" w:cs="Times New Roman"/>
          <w:color w:val="000000" w:themeColor="text1"/>
        </w:rPr>
        <w:t>),</w:t>
      </w:r>
      <w:r w:rsidRPr="1220EB02">
        <w:rPr>
          <w:rFonts w:eastAsia="Times New Roman" w:cs="Times New Roman"/>
          <w:color w:val="000000" w:themeColor="text1"/>
        </w:rPr>
        <w:t xml:space="preserve"> resulting in an initial width of approximately 77 μm, </w:t>
      </w:r>
      <w:r w:rsidR="60BB11A8" w:rsidRPr="1220EB02">
        <w:rPr>
          <w:rFonts w:eastAsia="Times New Roman" w:cs="Times New Roman"/>
          <w:color w:val="000000" w:themeColor="text1"/>
        </w:rPr>
        <w:t>which</w:t>
      </w:r>
      <w:r w:rsidRPr="1220EB02">
        <w:rPr>
          <w:rFonts w:eastAsia="Times New Roman" w:cs="Times New Roman"/>
          <w:color w:val="000000" w:themeColor="text1"/>
        </w:rPr>
        <w:t xml:space="preserve"> ensures effective wave propagation, minimal side lobes, and improved lateral resolution</w:t>
      </w:r>
      <w:r w:rsidR="3E9F7BEB" w:rsidRPr="1220EB02">
        <w:rPr>
          <w:rFonts w:eastAsia="Times New Roman" w:cs="Times New Roman"/>
          <w:color w:val="000000" w:themeColor="text1"/>
        </w:rPr>
        <w:t xml:space="preserve"> [</w:t>
      </w:r>
      <w:r w:rsidR="00651E99" w:rsidRPr="1220EB02">
        <w:rPr>
          <w:rFonts w:eastAsia="Times New Roman" w:cs="Times New Roman"/>
          <w:color w:val="000000" w:themeColor="text1"/>
        </w:rPr>
        <w:t>42</w:t>
      </w:r>
      <w:r w:rsidR="3E9F7BEB" w:rsidRPr="1220EB02">
        <w:rPr>
          <w:rFonts w:eastAsia="Times New Roman" w:cs="Times New Roman"/>
          <w:color w:val="000000" w:themeColor="text1"/>
        </w:rPr>
        <w:t>]</w:t>
      </w:r>
      <w:r w:rsidR="361B6570" w:rsidRPr="1220EB02">
        <w:rPr>
          <w:rFonts w:eastAsia="Times New Roman" w:cs="Times New Roman"/>
          <w:color w:val="000000" w:themeColor="text1"/>
        </w:rPr>
        <w:t>.</w:t>
      </w:r>
      <w:r w:rsidR="488B3A3E" w:rsidRPr="1220EB02">
        <w:rPr>
          <w:rFonts w:eastAsia="Times New Roman" w:cs="Times New Roman"/>
          <w:color w:val="000000" w:themeColor="text1"/>
        </w:rPr>
        <w:t xml:space="preserve"> This </w:t>
      </w:r>
      <w:r w:rsidR="46217E85" w:rsidRPr="1220EB02">
        <w:rPr>
          <w:rFonts w:eastAsia="Times New Roman" w:cs="Times New Roman"/>
          <w:color w:val="000000" w:themeColor="text1"/>
        </w:rPr>
        <w:t>final element width was</w:t>
      </w:r>
      <w:r w:rsidR="488B3A3E" w:rsidRPr="1220EB02">
        <w:rPr>
          <w:rFonts w:eastAsia="Times New Roman" w:cs="Times New Roman"/>
          <w:color w:val="000000" w:themeColor="text1"/>
        </w:rPr>
        <w:t xml:space="preserve"> 0.051923 mm, with calculations further explained in the Engineering Analyses</w:t>
      </w:r>
      <w:r w:rsidR="3A457294" w:rsidRPr="1220EB02">
        <w:rPr>
          <w:rFonts w:eastAsia="Times New Roman" w:cs="Times New Roman"/>
          <w:color w:val="000000" w:themeColor="text1"/>
        </w:rPr>
        <w:t xml:space="preserve">, leading to a final design with 26 elements, as seen in Figure </w:t>
      </w:r>
      <w:r w:rsidR="51D67566" w:rsidRPr="1220EB02">
        <w:rPr>
          <w:rFonts w:eastAsia="Times New Roman" w:cs="Times New Roman"/>
          <w:color w:val="000000" w:themeColor="text1"/>
        </w:rPr>
        <w:t>3</w:t>
      </w:r>
      <w:r w:rsidR="3A457294" w:rsidRPr="1220EB02">
        <w:rPr>
          <w:rFonts w:eastAsia="Times New Roman" w:cs="Times New Roman"/>
          <w:color w:val="000000" w:themeColor="text1"/>
        </w:rPr>
        <w:t>.</w:t>
      </w:r>
    </w:p>
    <w:p w14:paraId="1E3EB499" w14:textId="3179F493" w:rsidR="6CA4858F" w:rsidRDefault="48D1E1D9" w:rsidP="0618E89E">
      <w:pPr>
        <w:spacing w:before="240" w:after="240" w:line="360" w:lineRule="auto"/>
        <w:rPr>
          <w:szCs w:val="24"/>
        </w:rPr>
      </w:pPr>
      <w:r>
        <w:rPr>
          <w:noProof/>
        </w:rPr>
        <w:drawing>
          <wp:inline distT="0" distB="0" distL="0" distR="0" wp14:anchorId="4059BDB3" wp14:editId="33D41753">
            <wp:extent cx="5307454" cy="4537670"/>
            <wp:effectExtent l="0" t="0" r="0" b="0"/>
            <wp:docPr id="1513199336" name="Picture 1513199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3199336"/>
                    <pic:cNvPicPr/>
                  </pic:nvPicPr>
                  <pic:blipFill>
                    <a:blip r:embed="rId43">
                      <a:extLst>
                        <a:ext uri="{28A0092B-C50C-407E-A947-70E740481C1C}">
                          <a14:useLocalDpi xmlns:a14="http://schemas.microsoft.com/office/drawing/2010/main" val="0"/>
                        </a:ext>
                      </a:extLst>
                    </a:blip>
                    <a:stretch>
                      <a:fillRect/>
                    </a:stretch>
                  </pic:blipFill>
                  <pic:spPr>
                    <a:xfrm>
                      <a:off x="0" y="0"/>
                      <a:ext cx="5307454" cy="4537670"/>
                    </a:xfrm>
                    <a:prstGeom prst="rect">
                      <a:avLst/>
                    </a:prstGeom>
                  </pic:spPr>
                </pic:pic>
              </a:graphicData>
            </a:graphic>
          </wp:inline>
        </w:drawing>
      </w:r>
    </w:p>
    <w:p w14:paraId="0634DC8D" w14:textId="6CB651BD" w:rsidR="6CA4858F" w:rsidRDefault="48D1E1D9" w:rsidP="0618E89E">
      <w:pPr>
        <w:spacing w:before="240" w:after="240" w:line="360" w:lineRule="auto"/>
        <w:rPr>
          <w:szCs w:val="24"/>
        </w:rPr>
      </w:pPr>
      <w:r w:rsidRPr="2E53945F">
        <w:rPr>
          <w:szCs w:val="24"/>
        </w:rPr>
        <w:t xml:space="preserve">Figure </w:t>
      </w:r>
      <w:r w:rsidR="713A5DF0" w:rsidRPr="2E53945F">
        <w:rPr>
          <w:szCs w:val="24"/>
        </w:rPr>
        <w:t>3</w:t>
      </w:r>
      <w:r w:rsidRPr="2E53945F">
        <w:rPr>
          <w:b/>
          <w:szCs w:val="24"/>
        </w:rPr>
        <w:t xml:space="preserve">. </w:t>
      </w:r>
      <w:r w:rsidRPr="2E53945F">
        <w:rPr>
          <w:szCs w:val="24"/>
        </w:rPr>
        <w:t xml:space="preserve">Schematic of array components and dimensions for the ER-SEE-P. </w:t>
      </w:r>
    </w:p>
    <w:p w14:paraId="0CD2BF97" w14:textId="0DF4AE57" w:rsidR="007C2B00" w:rsidRDefault="2E80FFE0" w:rsidP="61217D7A">
      <w:pPr>
        <w:spacing w:before="240" w:after="240" w:line="360" w:lineRule="auto"/>
        <w:rPr>
          <w:rFonts w:eastAsia="Times New Roman" w:cs="Times New Roman"/>
        </w:rPr>
      </w:pPr>
      <w:r w:rsidRPr="6846E4DF">
        <w:rPr>
          <w:rFonts w:eastAsia="Times New Roman" w:cs="Times New Roman"/>
        </w:rPr>
        <w:t xml:space="preserve">The proposed transducer utilizes high-performance materials </w:t>
      </w:r>
      <w:r w:rsidR="0AFF2A19" w:rsidRPr="6846E4DF">
        <w:rPr>
          <w:rFonts w:eastAsia="Times New Roman" w:cs="Times New Roman"/>
        </w:rPr>
        <w:t>used</w:t>
      </w:r>
      <w:r w:rsidRPr="6846E4DF">
        <w:rPr>
          <w:rFonts w:eastAsia="Times New Roman" w:cs="Times New Roman"/>
        </w:rPr>
        <w:t xml:space="preserve"> in similar ultrasound systems. </w:t>
      </w:r>
      <w:r w:rsidR="6416FD10" w:rsidRPr="6846E4DF">
        <w:rPr>
          <w:rFonts w:eastAsia="Times New Roman" w:cs="Times New Roman"/>
        </w:rPr>
        <w:t>The array of efficient and durable p</w:t>
      </w:r>
      <w:r w:rsidRPr="6846E4DF">
        <w:rPr>
          <w:rFonts w:eastAsia="Times New Roman" w:cs="Times New Roman"/>
        </w:rPr>
        <w:t>iezoelectric elements made from lead zirconate titanate (PZT)</w:t>
      </w:r>
      <w:r w:rsidR="01E7FABC" w:rsidRPr="6846E4DF">
        <w:rPr>
          <w:rFonts w:eastAsia="Times New Roman" w:cs="Times New Roman"/>
        </w:rPr>
        <w:t xml:space="preserve"> </w:t>
      </w:r>
      <w:r w:rsidRPr="6846E4DF">
        <w:rPr>
          <w:rFonts w:eastAsia="Times New Roman" w:cs="Times New Roman"/>
        </w:rPr>
        <w:t>cost</w:t>
      </w:r>
      <w:r w:rsidR="202FFEC9" w:rsidRPr="6846E4DF">
        <w:rPr>
          <w:rFonts w:eastAsia="Times New Roman" w:cs="Times New Roman"/>
        </w:rPr>
        <w:t>s</w:t>
      </w:r>
      <w:r w:rsidRPr="6846E4DF">
        <w:rPr>
          <w:rFonts w:eastAsia="Times New Roman" w:cs="Times New Roman"/>
        </w:rPr>
        <w:t xml:space="preserve"> approximately $200</w:t>
      </w:r>
      <w:r w:rsidR="1011DDEC" w:rsidRPr="6846E4DF">
        <w:rPr>
          <w:rFonts w:eastAsia="Times New Roman" w:cs="Times New Roman"/>
        </w:rPr>
        <w:t xml:space="preserve"> [</w:t>
      </w:r>
      <w:r w:rsidR="175FD325" w:rsidRPr="2101C30A">
        <w:rPr>
          <w:rFonts w:eastAsia="Times New Roman" w:cs="Times New Roman"/>
        </w:rPr>
        <w:t>43</w:t>
      </w:r>
      <w:r w:rsidR="1011DDEC" w:rsidRPr="1220EB02">
        <w:rPr>
          <w:rFonts w:eastAsia="Times New Roman" w:cs="Times New Roman"/>
        </w:rPr>
        <w:t>]</w:t>
      </w:r>
      <w:r w:rsidRPr="1220EB02">
        <w:rPr>
          <w:rFonts w:eastAsia="Times New Roman" w:cs="Times New Roman"/>
        </w:rPr>
        <w:t>.</w:t>
      </w:r>
      <w:r w:rsidRPr="6846E4DF">
        <w:rPr>
          <w:rFonts w:eastAsia="Times New Roman" w:cs="Times New Roman"/>
        </w:rPr>
        <w:t xml:space="preserve"> The matching layer, constructed from an epoxy-resin composite with a speed of sound of </w:t>
      </w:r>
      <w:bookmarkStart w:id="5" w:name="_Int_TDIwX9Ny"/>
      <w:r w:rsidRPr="6846E4DF">
        <w:rPr>
          <w:rFonts w:eastAsia="Times New Roman" w:cs="Times New Roman"/>
        </w:rPr>
        <w:t>2000 m</w:t>
      </w:r>
      <w:bookmarkEnd w:id="5"/>
      <w:r w:rsidRPr="6846E4DF">
        <w:rPr>
          <w:rFonts w:eastAsia="Times New Roman" w:cs="Times New Roman"/>
        </w:rPr>
        <w:t>/s, costs around $50</w:t>
      </w:r>
      <w:r w:rsidR="2292FC23" w:rsidRPr="6846E4DF">
        <w:rPr>
          <w:rFonts w:eastAsia="Times New Roman" w:cs="Times New Roman"/>
        </w:rPr>
        <w:t xml:space="preserve"> [</w:t>
      </w:r>
      <w:r w:rsidR="6BDF6340" w:rsidRPr="2101C30A">
        <w:rPr>
          <w:rFonts w:eastAsia="Times New Roman" w:cs="Times New Roman"/>
        </w:rPr>
        <w:t>44</w:t>
      </w:r>
      <w:r w:rsidR="2292FC23" w:rsidRPr="6846E4DF">
        <w:rPr>
          <w:rFonts w:eastAsia="Times New Roman" w:cs="Times New Roman"/>
        </w:rPr>
        <w:t>]</w:t>
      </w:r>
      <w:r w:rsidRPr="6846E4DF">
        <w:rPr>
          <w:rFonts w:eastAsia="Times New Roman" w:cs="Times New Roman"/>
        </w:rPr>
        <w:t>. Tungsten-filled epoxy backing material, priced at $80, ensur</w:t>
      </w:r>
      <w:r w:rsidR="5C4DBE4D" w:rsidRPr="6846E4DF">
        <w:rPr>
          <w:rFonts w:eastAsia="Times New Roman" w:cs="Times New Roman"/>
        </w:rPr>
        <w:t>es</w:t>
      </w:r>
      <w:r w:rsidRPr="6846E4DF">
        <w:rPr>
          <w:rFonts w:eastAsia="Times New Roman" w:cs="Times New Roman"/>
        </w:rPr>
        <w:t xml:space="preserve"> effective damping</w:t>
      </w:r>
      <w:r w:rsidR="3FE88B07" w:rsidRPr="6846E4DF">
        <w:rPr>
          <w:rFonts w:eastAsia="Times New Roman" w:cs="Times New Roman"/>
        </w:rPr>
        <w:t xml:space="preserve"> [</w:t>
      </w:r>
      <w:r w:rsidR="2258C2F1" w:rsidRPr="2101C30A">
        <w:rPr>
          <w:rFonts w:eastAsia="Times New Roman" w:cs="Times New Roman"/>
        </w:rPr>
        <w:t>45</w:t>
      </w:r>
      <w:r w:rsidR="3FE88B07" w:rsidRPr="6846E4DF">
        <w:rPr>
          <w:rFonts w:eastAsia="Times New Roman" w:cs="Times New Roman"/>
        </w:rPr>
        <w:t>]</w:t>
      </w:r>
      <w:r w:rsidRPr="6846E4DF">
        <w:rPr>
          <w:rFonts w:eastAsia="Times New Roman" w:cs="Times New Roman"/>
        </w:rPr>
        <w:t>. The housing uses biocompatible polyurethane, with an estimated cost of $30</w:t>
      </w:r>
      <w:r w:rsidR="79181593" w:rsidRPr="6846E4DF">
        <w:rPr>
          <w:rFonts w:eastAsia="Times New Roman" w:cs="Times New Roman"/>
        </w:rPr>
        <w:t xml:space="preserve"> [</w:t>
      </w:r>
      <w:r w:rsidR="00B34E62" w:rsidRPr="2101C30A">
        <w:rPr>
          <w:rFonts w:eastAsia="Times New Roman" w:cs="Times New Roman"/>
        </w:rPr>
        <w:t>46</w:t>
      </w:r>
      <w:r w:rsidR="79181593" w:rsidRPr="1220EB02">
        <w:rPr>
          <w:rFonts w:eastAsia="Times New Roman" w:cs="Times New Roman"/>
        </w:rPr>
        <w:t>]</w:t>
      </w:r>
      <w:r w:rsidRPr="1220EB02">
        <w:rPr>
          <w:rFonts w:eastAsia="Times New Roman" w:cs="Times New Roman"/>
        </w:rPr>
        <w:t>.</w:t>
      </w:r>
      <w:r w:rsidRPr="6846E4DF">
        <w:rPr>
          <w:rFonts w:eastAsia="Times New Roman" w:cs="Times New Roman"/>
        </w:rPr>
        <w:t xml:space="preserve"> Micro-coaxial cables for compact signal transmission, add about $20 to the total</w:t>
      </w:r>
      <w:r w:rsidR="164A769A" w:rsidRPr="6846E4DF">
        <w:rPr>
          <w:rFonts w:eastAsia="Times New Roman" w:cs="Times New Roman"/>
        </w:rPr>
        <w:t xml:space="preserve"> [</w:t>
      </w:r>
      <w:r w:rsidR="10440D64" w:rsidRPr="2101C30A">
        <w:rPr>
          <w:rFonts w:eastAsia="Times New Roman" w:cs="Times New Roman"/>
        </w:rPr>
        <w:t>47</w:t>
      </w:r>
      <w:r w:rsidR="164A769A" w:rsidRPr="1220EB02">
        <w:rPr>
          <w:rFonts w:eastAsia="Times New Roman" w:cs="Times New Roman"/>
        </w:rPr>
        <w:t>]</w:t>
      </w:r>
      <w:r w:rsidRPr="1220EB02">
        <w:rPr>
          <w:rFonts w:eastAsia="Times New Roman" w:cs="Times New Roman"/>
        </w:rPr>
        <w:t>.</w:t>
      </w:r>
      <w:r w:rsidR="69E9FFA3" w:rsidRPr="6846E4DF">
        <w:rPr>
          <w:rFonts w:eastAsia="Times New Roman" w:cs="Times New Roman"/>
        </w:rPr>
        <w:t xml:space="preserve"> </w:t>
      </w:r>
    </w:p>
    <w:p w14:paraId="3A98C02B" w14:textId="6F25650F" w:rsidR="2101C30A" w:rsidRDefault="2101C30A" w:rsidP="2101C30A">
      <w:pPr>
        <w:spacing w:line="360" w:lineRule="auto"/>
      </w:pPr>
      <w:r>
        <w:br w:type="page"/>
      </w:r>
    </w:p>
    <w:p w14:paraId="6B0EFB51" w14:textId="778F2CCC" w:rsidR="000D38F3" w:rsidRDefault="58AF3136" w:rsidP="2101C30A">
      <w:pPr>
        <w:pStyle w:val="Heading"/>
        <w:spacing w:before="240" w:after="240"/>
        <w:rPr>
          <w:rFonts w:eastAsia="Times New Roman"/>
          <w:b/>
          <w:color w:val="000000" w:themeColor="text1"/>
          <w:sz w:val="24"/>
          <w:szCs w:val="24"/>
        </w:rPr>
      </w:pPr>
      <w:bookmarkStart w:id="6" w:name="_Toc184626489"/>
      <w:r w:rsidRPr="2101C30A">
        <w:rPr>
          <w:b/>
          <w:sz w:val="24"/>
          <w:szCs w:val="24"/>
        </w:rPr>
        <w:t>Prototype</w:t>
      </w:r>
      <w:bookmarkEnd w:id="6"/>
      <w:r w:rsidR="00324ECF" w:rsidRPr="2101C30A">
        <w:rPr>
          <w:b/>
          <w:sz w:val="24"/>
          <w:szCs w:val="24"/>
        </w:rPr>
        <w:t> </w:t>
      </w:r>
      <w:r w:rsidR="7990DFC9" w:rsidRPr="2101C30A">
        <w:rPr>
          <w:b/>
          <w:color w:val="000000" w:themeColor="text1"/>
          <w:sz w:val="24"/>
          <w:szCs w:val="24"/>
        </w:rPr>
        <w:t xml:space="preserve"> </w:t>
      </w:r>
      <w:r w:rsidR="7990DFC9" w:rsidRPr="2101C30A">
        <w:rPr>
          <w:b/>
          <w:sz w:val="24"/>
          <w:szCs w:val="24"/>
        </w:rPr>
        <w:t xml:space="preserve"> </w:t>
      </w:r>
      <w:r w:rsidR="7990DFC9" w:rsidRPr="2101C30A">
        <w:rPr>
          <w:b/>
          <w:color w:val="000000" w:themeColor="text1"/>
          <w:sz w:val="24"/>
          <w:szCs w:val="24"/>
        </w:rPr>
        <w:t xml:space="preserve"> </w:t>
      </w:r>
      <w:r w:rsidR="7990DFC9" w:rsidRPr="2101C30A">
        <w:rPr>
          <w:b/>
          <w:sz w:val="24"/>
          <w:szCs w:val="24"/>
        </w:rPr>
        <w:t xml:space="preserve"> </w:t>
      </w:r>
    </w:p>
    <w:p w14:paraId="10609D4B" w14:textId="624D839F" w:rsidR="00BD2422" w:rsidRPr="00F242E1" w:rsidRDefault="00F9620D" w:rsidP="6846E4DF">
      <w:pPr>
        <w:spacing w:line="360" w:lineRule="auto"/>
        <w:rPr>
          <w:szCs w:val="24"/>
          <w:highlight w:val="yellow"/>
        </w:rPr>
      </w:pPr>
      <w:r>
        <w:rPr>
          <w:noProof/>
        </w:rPr>
        <w:drawing>
          <wp:inline distT="0" distB="0" distL="0" distR="0" wp14:anchorId="3BE3C165" wp14:editId="622FD90D">
            <wp:extent cx="6127118" cy="3000717"/>
            <wp:effectExtent l="0" t="0" r="6985" b="9525"/>
            <wp:docPr id="179703128" name="Picture 1" descr="A close-up of a medical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4">
                      <a:extLst>
                        <a:ext uri="{28A0092B-C50C-407E-A947-70E740481C1C}">
                          <a14:useLocalDpi xmlns:a14="http://schemas.microsoft.com/office/drawing/2010/main" val="0"/>
                        </a:ext>
                      </a:extLst>
                    </a:blip>
                    <a:stretch>
                      <a:fillRect/>
                    </a:stretch>
                  </pic:blipFill>
                  <pic:spPr>
                    <a:xfrm>
                      <a:off x="0" y="0"/>
                      <a:ext cx="6127118" cy="3000717"/>
                    </a:xfrm>
                    <a:prstGeom prst="rect">
                      <a:avLst/>
                    </a:prstGeom>
                  </pic:spPr>
                </pic:pic>
              </a:graphicData>
            </a:graphic>
          </wp:inline>
        </w:drawing>
      </w:r>
      <w:r w:rsidR="0F5CDBF0" w:rsidRPr="2E53945F">
        <w:rPr>
          <w:szCs w:val="24"/>
        </w:rPr>
        <w:t xml:space="preserve">Figure </w:t>
      </w:r>
      <w:r w:rsidR="225598C9" w:rsidRPr="2E53945F">
        <w:rPr>
          <w:szCs w:val="24"/>
        </w:rPr>
        <w:t>4</w:t>
      </w:r>
      <w:r w:rsidR="0F5CDBF0" w:rsidRPr="2E53945F">
        <w:rPr>
          <w:szCs w:val="24"/>
        </w:rPr>
        <w:t xml:space="preserve">. </w:t>
      </w:r>
      <w:r w:rsidR="1418DEB1" w:rsidRPr="2E53945F">
        <w:rPr>
          <w:szCs w:val="24"/>
        </w:rPr>
        <w:t xml:space="preserve"> </w:t>
      </w:r>
      <w:r w:rsidR="7192046D" w:rsidRPr="2E53945F">
        <w:rPr>
          <w:szCs w:val="24"/>
        </w:rPr>
        <w:t>CAD r</w:t>
      </w:r>
      <w:r w:rsidR="1418DEB1" w:rsidRPr="2E53945F">
        <w:rPr>
          <w:szCs w:val="24"/>
        </w:rPr>
        <w:t>endering of ER-SEE-P attached to a duodenoscope</w:t>
      </w:r>
      <w:r w:rsidR="00671D69" w:rsidRPr="2E53945F">
        <w:rPr>
          <w:szCs w:val="24"/>
        </w:rPr>
        <w:t xml:space="preserve"> </w:t>
      </w:r>
      <w:r w:rsidR="5A73C580" w:rsidRPr="2E53945F">
        <w:rPr>
          <w:szCs w:val="24"/>
        </w:rPr>
        <w:t>48</w:t>
      </w:r>
    </w:p>
    <w:p w14:paraId="4AAB79AE" w14:textId="0F74BB6E" w:rsidR="00F101DA" w:rsidRDefault="00F101DA" w:rsidP="2E53945F">
      <w:pPr>
        <w:spacing w:line="360" w:lineRule="auto"/>
        <w:rPr>
          <w:szCs w:val="24"/>
        </w:rPr>
      </w:pPr>
    </w:p>
    <w:p w14:paraId="39E784EF" w14:textId="52F47BC3" w:rsidR="00D77154" w:rsidRDefault="00D77154" w:rsidP="2E53945F">
      <w:pPr>
        <w:spacing w:line="360" w:lineRule="auto"/>
        <w:rPr>
          <w:szCs w:val="24"/>
        </w:rPr>
      </w:pPr>
    </w:p>
    <w:p w14:paraId="059731C2" w14:textId="77777777" w:rsidR="00C23A81" w:rsidRDefault="00C23A81" w:rsidP="2E53945F">
      <w:pPr>
        <w:spacing w:line="360" w:lineRule="auto"/>
        <w:rPr>
          <w:szCs w:val="24"/>
        </w:rPr>
      </w:pPr>
    </w:p>
    <w:p w14:paraId="78CEE43B" w14:textId="77777777" w:rsidR="00C23A81" w:rsidRDefault="00C23A81" w:rsidP="2E53945F">
      <w:pPr>
        <w:spacing w:line="360" w:lineRule="auto"/>
        <w:rPr>
          <w:szCs w:val="24"/>
        </w:rPr>
      </w:pPr>
    </w:p>
    <w:p w14:paraId="647B8145" w14:textId="77777777" w:rsidR="00C23A81" w:rsidRDefault="00C23A81" w:rsidP="2E53945F">
      <w:pPr>
        <w:spacing w:line="360" w:lineRule="auto"/>
        <w:rPr>
          <w:szCs w:val="24"/>
        </w:rPr>
      </w:pPr>
    </w:p>
    <w:p w14:paraId="19FBEB89" w14:textId="0F3DEC4C" w:rsidR="009D04A4" w:rsidRDefault="1EC15C9F" w:rsidP="6846E4DF">
      <w:pPr>
        <w:spacing w:line="360" w:lineRule="auto"/>
        <w:rPr>
          <w:szCs w:val="24"/>
        </w:rPr>
      </w:pPr>
      <w:bookmarkStart w:id="7" w:name="_Toc184574439"/>
      <w:r>
        <w:rPr>
          <w:noProof/>
        </w:rPr>
        <w:drawing>
          <wp:inline distT="0" distB="0" distL="0" distR="0" wp14:anchorId="48A6B5B0" wp14:editId="4F5B5151">
            <wp:extent cx="6245234" cy="7029244"/>
            <wp:effectExtent l="0" t="0" r="0" b="0"/>
            <wp:docPr id="450508899" name="Picture 450508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508899"/>
                    <pic:cNvPicPr/>
                  </pic:nvPicPr>
                  <pic:blipFill>
                    <a:blip r:embed="rId45">
                      <a:extLst>
                        <a:ext uri="{28A0092B-C50C-407E-A947-70E740481C1C}">
                          <a14:useLocalDpi xmlns:a14="http://schemas.microsoft.com/office/drawing/2010/main" val="0"/>
                        </a:ext>
                      </a:extLst>
                    </a:blip>
                    <a:stretch>
                      <a:fillRect/>
                    </a:stretch>
                  </pic:blipFill>
                  <pic:spPr>
                    <a:xfrm>
                      <a:off x="0" y="0"/>
                      <a:ext cx="6245234" cy="7029244"/>
                    </a:xfrm>
                    <a:prstGeom prst="rect">
                      <a:avLst/>
                    </a:prstGeom>
                  </pic:spPr>
                </pic:pic>
              </a:graphicData>
            </a:graphic>
          </wp:inline>
        </w:drawing>
      </w:r>
      <w:bookmarkEnd w:id="7"/>
      <w:r w:rsidR="33AC29B6">
        <w:t xml:space="preserve">Figure </w:t>
      </w:r>
      <w:r w:rsidR="0B31875C">
        <w:t>5</w:t>
      </w:r>
      <w:r w:rsidR="33AC29B6">
        <w:t xml:space="preserve">. </w:t>
      </w:r>
      <w:r w:rsidR="68E9C937">
        <w:t xml:space="preserve">Physical Prototype and </w:t>
      </w:r>
      <w:r w:rsidR="78776D72">
        <w:t>Testing Materials including the ER-SEE-P with an LED (top left)</w:t>
      </w:r>
      <w:r w:rsidR="6150F66B">
        <w:t>,</w:t>
      </w:r>
      <w:r w:rsidR="78776D72">
        <w:t xml:space="preserve"> the ER</w:t>
      </w:r>
      <w:r w:rsidR="4BEF122B">
        <w:t>-SEE-P with an Endoscope (top right)</w:t>
      </w:r>
      <w:r w:rsidR="651CC1D6">
        <w:t>,</w:t>
      </w:r>
      <w:r w:rsidR="4BEF122B">
        <w:t xml:space="preserve"> a </w:t>
      </w:r>
      <w:r w:rsidR="12C9477E">
        <w:t>Difficult Papilla Anatomy Model (middle left), and a Duodenum Testing Model (bottom)</w:t>
      </w:r>
    </w:p>
    <w:p w14:paraId="339A20AC" w14:textId="749B0DD2" w:rsidR="2101C30A" w:rsidRDefault="2101C30A" w:rsidP="2101C30A">
      <w:pPr>
        <w:spacing w:line="360" w:lineRule="auto"/>
      </w:pPr>
      <w:r>
        <w:br w:type="page"/>
      </w:r>
    </w:p>
    <w:p w14:paraId="2967E6C0" w14:textId="08128557" w:rsidR="58AF3136" w:rsidRDefault="58AF3136" w:rsidP="2101C30A">
      <w:pPr>
        <w:pStyle w:val="Heading"/>
        <w:rPr>
          <w:rFonts w:eastAsia="Times New Roman"/>
          <w:b/>
          <w:sz w:val="24"/>
          <w:szCs w:val="24"/>
        </w:rPr>
      </w:pPr>
      <w:bookmarkStart w:id="8" w:name="_Toc184626490"/>
      <w:r w:rsidRPr="2101C30A">
        <w:rPr>
          <w:rStyle w:val="normaltextrun"/>
          <w:rFonts w:eastAsia="Times New Roman"/>
          <w:b/>
          <w:sz w:val="24"/>
          <w:szCs w:val="24"/>
        </w:rPr>
        <w:t>Engineering Analysis</w:t>
      </w:r>
      <w:bookmarkEnd w:id="8"/>
      <w:r w:rsidR="00324ECF" w:rsidRPr="2101C30A">
        <w:rPr>
          <w:rStyle w:val="eop"/>
          <w:rFonts w:eastAsia="Times New Roman"/>
          <w:b/>
          <w:sz w:val="24"/>
          <w:szCs w:val="24"/>
        </w:rPr>
        <w:t> </w:t>
      </w:r>
    </w:p>
    <w:p w14:paraId="4B94F365" w14:textId="23557060" w:rsidR="371CCBBD" w:rsidRDefault="371CCBBD" w:rsidP="6846E4DF">
      <w:pPr>
        <w:spacing w:line="360" w:lineRule="auto"/>
        <w:rPr>
          <w:rStyle w:val="normaltextrun"/>
          <w:szCs w:val="24"/>
        </w:rPr>
      </w:pPr>
      <w:r w:rsidRPr="2E53945F">
        <w:rPr>
          <w:szCs w:val="24"/>
        </w:rPr>
        <w:t xml:space="preserve">The length of the transducer was verified to be 5.01 mm (Figure </w:t>
      </w:r>
      <w:r w:rsidR="13AAFA81" w:rsidRPr="2E53945F">
        <w:rPr>
          <w:szCs w:val="24"/>
        </w:rPr>
        <w:t>6</w:t>
      </w:r>
      <w:r w:rsidRPr="2E53945F">
        <w:rPr>
          <w:szCs w:val="24"/>
        </w:rPr>
        <w:t>), less than the maximum value of 5.05 mm. Therefore, the transducer length does not extend farther than the non-bending portion of the sphincterotome.</w:t>
      </w:r>
    </w:p>
    <w:p w14:paraId="35CDAB8C" w14:textId="2B8C822C" w:rsidR="371CCBBD" w:rsidRDefault="371CCBBD" w:rsidP="6846E4DF">
      <w:pPr>
        <w:spacing w:line="360" w:lineRule="auto"/>
        <w:rPr>
          <w:rStyle w:val="normaltextrun"/>
          <w:szCs w:val="24"/>
        </w:rPr>
      </w:pPr>
      <w:r>
        <w:rPr>
          <w:noProof/>
        </w:rPr>
        <w:drawing>
          <wp:inline distT="0" distB="0" distL="0" distR="0" wp14:anchorId="7E7EA1C5" wp14:editId="325FB871">
            <wp:extent cx="2587313" cy="2042160"/>
            <wp:effectExtent l="0" t="0" r="3810" b="0"/>
            <wp:docPr id="303789963" name="Picture 2" descr="A hand holding a cali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6" cstate="print">
                      <a:extLst>
                        <a:ext uri="{28A0092B-C50C-407E-A947-70E740481C1C}">
                          <a14:useLocalDpi xmlns:a14="http://schemas.microsoft.com/office/drawing/2010/main" val="0"/>
                        </a:ext>
                      </a:extLst>
                    </a:blip>
                    <a:srcRect l="10533" t="27789" r="14483" b="38919"/>
                    <a:stretch>
                      <a:fillRect/>
                    </a:stretch>
                  </pic:blipFill>
                  <pic:spPr bwMode="auto">
                    <a:xfrm>
                      <a:off x="0" y="0"/>
                      <a:ext cx="2587313" cy="2042160"/>
                    </a:xfrm>
                    <a:prstGeom prst="rect">
                      <a:avLst/>
                    </a:prstGeom>
                    <a:noFill/>
                    <a:ln>
                      <a:noFill/>
                    </a:ln>
                    <a:extLst>
                      <a:ext uri="{53640926-AAD7-44D8-BBD7-CCE9431645EC}">
                        <a14:shadowObscured xmlns:a14="http://schemas.microsoft.com/office/drawing/2010/main"/>
                      </a:ext>
                    </a:extLst>
                  </pic:spPr>
                </pic:pic>
              </a:graphicData>
            </a:graphic>
          </wp:inline>
        </w:drawing>
      </w:r>
      <w:r w:rsidRPr="2E53945F">
        <w:rPr>
          <w:szCs w:val="24"/>
        </w:rPr>
        <w:t xml:space="preserve">               </w:t>
      </w:r>
    </w:p>
    <w:p w14:paraId="34AAFFA6" w14:textId="796D4AB9" w:rsidR="371CCBBD" w:rsidRDefault="371CCBBD" w:rsidP="6846E4DF">
      <w:pPr>
        <w:spacing w:line="360" w:lineRule="auto"/>
        <w:rPr>
          <w:szCs w:val="24"/>
        </w:rPr>
      </w:pPr>
      <w:r w:rsidRPr="2E53945F">
        <w:rPr>
          <w:szCs w:val="24"/>
        </w:rPr>
        <w:t xml:space="preserve">Figure </w:t>
      </w:r>
      <w:r w:rsidR="0668744F" w:rsidRPr="2E53945F">
        <w:rPr>
          <w:szCs w:val="24"/>
        </w:rPr>
        <w:t>6</w:t>
      </w:r>
      <w:r w:rsidRPr="2E53945F">
        <w:rPr>
          <w:szCs w:val="24"/>
        </w:rPr>
        <w:t>.  Verification of ER-SEE-P Length</w:t>
      </w:r>
      <w:r>
        <w:tab/>
      </w:r>
    </w:p>
    <w:p w14:paraId="351695E8" w14:textId="4790ABC2" w:rsidR="371CCBBD" w:rsidRDefault="371CCBBD" w:rsidP="6846E4DF">
      <w:pPr>
        <w:spacing w:line="360" w:lineRule="auto"/>
        <w:rPr>
          <w:szCs w:val="24"/>
        </w:rPr>
      </w:pPr>
      <w:r w:rsidRPr="2E53945F">
        <w:rPr>
          <w:szCs w:val="24"/>
        </w:rPr>
        <w:t xml:space="preserve">The diameter of the transducer attached to the sphincterotome was verified to be 3.58 mm (Figure </w:t>
      </w:r>
      <w:r w:rsidR="334907B2" w:rsidRPr="2E53945F">
        <w:rPr>
          <w:szCs w:val="24"/>
        </w:rPr>
        <w:t>7</w:t>
      </w:r>
      <w:r w:rsidRPr="2E53945F">
        <w:rPr>
          <w:szCs w:val="24"/>
        </w:rPr>
        <w:t>). This is well within the maximum diameter of all standard ERCP duodenoscope working channels, which range from 4.2 to 4.8mm[</w:t>
      </w:r>
      <w:r w:rsidR="41DEE909" w:rsidRPr="2E53945F">
        <w:rPr>
          <w:szCs w:val="24"/>
        </w:rPr>
        <w:t>49</w:t>
      </w:r>
      <w:r w:rsidRPr="2E53945F">
        <w:rPr>
          <w:szCs w:val="24"/>
        </w:rPr>
        <w:t>].</w:t>
      </w:r>
    </w:p>
    <w:p w14:paraId="44FB715F" w14:textId="6AA43CBB" w:rsidR="31A3A590" w:rsidRDefault="31A3A590" w:rsidP="6846E4DF">
      <w:pPr>
        <w:spacing w:line="360" w:lineRule="auto"/>
        <w:rPr>
          <w:rStyle w:val="normaltextrun"/>
          <w:szCs w:val="24"/>
        </w:rPr>
      </w:pPr>
      <w:r>
        <w:rPr>
          <w:noProof/>
        </w:rPr>
        <w:drawing>
          <wp:inline distT="0" distB="0" distL="0" distR="0" wp14:anchorId="398CD366" wp14:editId="7CAA7537">
            <wp:extent cx="2046939" cy="2578914"/>
            <wp:effectExtent l="635" t="0" r="0" b="0"/>
            <wp:docPr id="48260586" name="Picture 3" descr="A hand holding a small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47" cstate="print">
                      <a:extLst>
                        <a:ext uri="{28A0092B-C50C-407E-A947-70E740481C1C}">
                          <a14:useLocalDpi xmlns:a14="http://schemas.microsoft.com/office/drawing/2010/main" val="0"/>
                        </a:ext>
                      </a:extLst>
                    </a:blip>
                    <a:srcRect l="29628" t="11029" r="22823" b="9096"/>
                    <a:stretch>
                      <a:fillRect/>
                    </a:stretch>
                  </pic:blipFill>
                  <pic:spPr bwMode="auto">
                    <a:xfrm rot="5400000">
                      <a:off x="0" y="0"/>
                      <a:ext cx="2046939" cy="2578914"/>
                    </a:xfrm>
                    <a:prstGeom prst="rect">
                      <a:avLst/>
                    </a:prstGeom>
                    <a:noFill/>
                    <a:ln>
                      <a:noFill/>
                    </a:ln>
                    <a:extLst>
                      <a:ext uri="{53640926-AAD7-44D8-BBD7-CCE9431645EC}">
                        <a14:shadowObscured xmlns:a14="http://schemas.microsoft.com/office/drawing/2010/main"/>
                      </a:ext>
                    </a:extLst>
                  </pic:spPr>
                </pic:pic>
              </a:graphicData>
            </a:graphic>
          </wp:inline>
        </w:drawing>
      </w:r>
    </w:p>
    <w:p w14:paraId="7DF32851" w14:textId="41B40CFB" w:rsidR="31A3A590" w:rsidRDefault="31A3A590" w:rsidP="6846E4DF">
      <w:pPr>
        <w:spacing w:line="360" w:lineRule="auto"/>
        <w:rPr>
          <w:szCs w:val="24"/>
        </w:rPr>
      </w:pPr>
      <w:r w:rsidRPr="2E53945F">
        <w:rPr>
          <w:szCs w:val="24"/>
        </w:rPr>
        <w:t xml:space="preserve">Figure </w:t>
      </w:r>
      <w:r w:rsidR="5AA863B9" w:rsidRPr="2E53945F">
        <w:rPr>
          <w:szCs w:val="24"/>
        </w:rPr>
        <w:t>7</w:t>
      </w:r>
      <w:r w:rsidRPr="2E53945F">
        <w:rPr>
          <w:szCs w:val="24"/>
        </w:rPr>
        <w:t>. Verification of Overall Outer Diameter of ER-SEE-P Probe and Sphincterotome</w:t>
      </w:r>
    </w:p>
    <w:p w14:paraId="1058DA9E" w14:textId="6A4B1FEF" w:rsidR="371CCBBD" w:rsidRDefault="371CCBBD" w:rsidP="6846E4DF">
      <w:pPr>
        <w:spacing w:line="360" w:lineRule="auto"/>
        <w:rPr>
          <w:szCs w:val="24"/>
        </w:rPr>
      </w:pPr>
      <w:r w:rsidRPr="2E53945F">
        <w:rPr>
          <w:szCs w:val="24"/>
        </w:rPr>
        <w:t xml:space="preserve">An LED with 30-gauge wire (0.01in) was attached along the length of the sphincterotome and successfully switched on and off (Figure </w:t>
      </w:r>
      <w:r w:rsidR="65ACD41C" w:rsidRPr="2E53945F">
        <w:rPr>
          <w:szCs w:val="24"/>
        </w:rPr>
        <w:t>8</w:t>
      </w:r>
      <w:r w:rsidRPr="2E53945F">
        <w:rPr>
          <w:szCs w:val="24"/>
        </w:rPr>
        <w:t>). This supports that the target of 18–24-gauge wire (0.04-0.02 in), larger sized wires and cables, would be feasible to use in a working ultrasound of this size.</w:t>
      </w:r>
    </w:p>
    <w:p w14:paraId="1B55B1C0" w14:textId="3E960712" w:rsidR="371CCBBD" w:rsidRDefault="371CCBBD" w:rsidP="6846E4DF">
      <w:pPr>
        <w:spacing w:line="360" w:lineRule="auto"/>
        <w:rPr>
          <w:szCs w:val="24"/>
        </w:rPr>
      </w:pPr>
      <w:r>
        <w:rPr>
          <w:noProof/>
        </w:rPr>
        <w:drawing>
          <wp:inline distT="0" distB="0" distL="0" distR="0" wp14:anchorId="081345D3" wp14:editId="734E9A36">
            <wp:extent cx="1574800" cy="1957564"/>
            <wp:effectExtent l="0" t="0" r="6350" b="5080"/>
            <wp:docPr id="946316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8">
                      <a:extLst>
                        <a:ext uri="{28A0092B-C50C-407E-A947-70E740481C1C}">
                          <a14:useLocalDpi xmlns:a14="http://schemas.microsoft.com/office/drawing/2010/main" val="0"/>
                        </a:ext>
                      </a:extLst>
                    </a:blip>
                    <a:stretch>
                      <a:fillRect/>
                    </a:stretch>
                  </pic:blipFill>
                  <pic:spPr>
                    <a:xfrm>
                      <a:off x="0" y="0"/>
                      <a:ext cx="1574800" cy="1957564"/>
                    </a:xfrm>
                    <a:prstGeom prst="rect">
                      <a:avLst/>
                    </a:prstGeom>
                  </pic:spPr>
                </pic:pic>
              </a:graphicData>
            </a:graphic>
          </wp:inline>
        </w:drawing>
      </w:r>
      <w:r w:rsidRPr="2E53945F">
        <w:rPr>
          <w:szCs w:val="24"/>
        </w:rPr>
        <w:t xml:space="preserve"> </w:t>
      </w:r>
    </w:p>
    <w:p w14:paraId="06B947DE" w14:textId="2BD8375D" w:rsidR="371CCBBD" w:rsidRDefault="371CCBBD" w:rsidP="6846E4DF">
      <w:pPr>
        <w:spacing w:line="360" w:lineRule="auto"/>
        <w:rPr>
          <w:szCs w:val="24"/>
        </w:rPr>
      </w:pPr>
      <w:r w:rsidRPr="2E53945F">
        <w:rPr>
          <w:szCs w:val="24"/>
        </w:rPr>
        <w:t xml:space="preserve">Figure </w:t>
      </w:r>
      <w:r w:rsidR="382B38BF" w:rsidRPr="2E53945F">
        <w:rPr>
          <w:szCs w:val="24"/>
        </w:rPr>
        <w:t>8</w:t>
      </w:r>
      <w:r w:rsidRPr="2E53945F">
        <w:rPr>
          <w:szCs w:val="24"/>
        </w:rPr>
        <w:t>. LED with 30-Gauge Wire Verification Test</w:t>
      </w:r>
    </w:p>
    <w:p w14:paraId="20E2F8D4" w14:textId="2E51C838" w:rsidR="371CCBBD" w:rsidRDefault="371CCBBD" w:rsidP="6846E4DF">
      <w:pPr>
        <w:spacing w:line="360" w:lineRule="auto"/>
        <w:rPr>
          <w:rStyle w:val="normaltextrun"/>
        </w:rPr>
      </w:pPr>
      <w:r>
        <w:t xml:space="preserve">Validation testing of 6 different papillae anatomies that modeled those of Figure </w:t>
      </w:r>
      <w:r w:rsidR="0CB2D394">
        <w:t>9</w:t>
      </w:r>
      <w:r w:rsidR="486DE026">
        <w:t xml:space="preserve"> </w:t>
      </w:r>
      <w:r w:rsidR="2E05076A">
        <w:t xml:space="preserve">[50] </w:t>
      </w:r>
      <w:r>
        <w:t>was performed to validate that the device could still maneuver and perform the desired procedure with the ER-SEE-P transducer attached. The device successfully passed all testing requirements and an example video in Appendix II provides a thorough overview of that process.</w:t>
      </w:r>
    </w:p>
    <w:p w14:paraId="48A50DA4" w14:textId="014DFD48" w:rsidR="371CCBBD" w:rsidRDefault="486DE026" w:rsidP="6846E4DF">
      <w:pPr>
        <w:spacing w:line="360" w:lineRule="auto"/>
        <w:rPr>
          <w:rStyle w:val="normaltextrun"/>
          <w:szCs w:val="24"/>
        </w:rPr>
      </w:pPr>
      <w:r>
        <w:rPr>
          <w:noProof/>
        </w:rPr>
        <w:drawing>
          <wp:inline distT="0" distB="0" distL="0" distR="0" wp14:anchorId="7A98B902" wp14:editId="29AAC27D">
            <wp:extent cx="4933950" cy="2789924"/>
            <wp:effectExtent l="0" t="0" r="0" b="9525"/>
            <wp:docPr id="1826751306" name="Picture 25" descr="Medicina 58 01261 g001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49">
                      <a:extLst>
                        <a:ext uri="{28A0092B-C50C-407E-A947-70E740481C1C}">
                          <a14:useLocalDpi xmlns:a14="http://schemas.microsoft.com/office/drawing/2010/main" val="0"/>
                        </a:ext>
                      </a:extLst>
                    </a:blip>
                    <a:stretch>
                      <a:fillRect/>
                    </a:stretch>
                  </pic:blipFill>
                  <pic:spPr>
                    <a:xfrm>
                      <a:off x="0" y="0"/>
                      <a:ext cx="4933950" cy="2789924"/>
                    </a:xfrm>
                    <a:prstGeom prst="rect">
                      <a:avLst/>
                    </a:prstGeom>
                  </pic:spPr>
                </pic:pic>
              </a:graphicData>
            </a:graphic>
          </wp:inline>
        </w:drawing>
      </w:r>
    </w:p>
    <w:p w14:paraId="29A3B7F9" w14:textId="22FE50AB" w:rsidR="371CCBBD" w:rsidRDefault="371CCBBD" w:rsidP="2E53945F">
      <w:pPr>
        <w:spacing w:line="360" w:lineRule="auto"/>
      </w:pPr>
      <w:r>
        <w:t xml:space="preserve">Figure </w:t>
      </w:r>
      <w:r w:rsidR="752956DC">
        <w:t>9</w:t>
      </w:r>
      <w:r>
        <w:t>. Papilla Morphology</w:t>
      </w:r>
      <w:r w:rsidR="4AF39392">
        <w:t xml:space="preserve"> [51]</w:t>
      </w:r>
    </w:p>
    <w:p w14:paraId="23FEA0AA" w14:textId="5B84D3F0" w:rsidR="0F83027D" w:rsidRDefault="4AD0601A" w:rsidP="2101C30A">
      <w:pPr>
        <w:spacing w:before="240" w:after="240" w:line="360" w:lineRule="auto"/>
        <w:rPr>
          <w:rFonts w:eastAsia="Times New Roman" w:cs="Times New Roman"/>
          <w:szCs w:val="24"/>
        </w:rPr>
      </w:pPr>
      <w:r w:rsidRPr="2101C30A">
        <w:rPr>
          <w:rFonts w:eastAsia="Times New Roman" w:cs="Times New Roman"/>
          <w:szCs w:val="24"/>
        </w:rPr>
        <w:t>To evaluate the ER-SEE-P's performance in Field II, a phantom was created to simulate anatomical structures, including the ampulla of Vater, duodenal papilla, biliary duct, and pancreatic duct, using scatterers to replicate spatial positioning, size, and reflectivity.</w:t>
      </w:r>
    </w:p>
    <w:p w14:paraId="4F7B341C" w14:textId="0E78C6B3" w:rsidR="0F83027D" w:rsidRDefault="4AD0601A" w:rsidP="2101C30A">
      <w:pPr>
        <w:spacing w:before="240" w:after="240" w:line="360" w:lineRule="auto"/>
        <w:rPr>
          <w:rFonts w:eastAsia="Times New Roman" w:cs="Times New Roman"/>
          <w:szCs w:val="24"/>
        </w:rPr>
      </w:pPr>
      <w:r w:rsidRPr="2101C30A">
        <w:rPr>
          <w:rFonts w:eastAsia="Times New Roman" w:cs="Times New Roman"/>
          <w:szCs w:val="24"/>
        </w:rPr>
        <w:t>Field II simulations iteratively optimized the transducer’s element count for beam steering, dynamic focusing, reduced beam divergence, grating lobe suppression, and improved spatial resolution [52]. Starting with a 77 μm element width, the number of elements was increased until reaching the smallest manufacturable width of 0.051923 mm, resulting in 26 elements within the 1.5 mm transducer [53].</w:t>
      </w:r>
    </w:p>
    <w:p w14:paraId="1937405F" w14:textId="6DBF4DB3" w:rsidR="0F83027D" w:rsidRDefault="4AD0601A" w:rsidP="2101C30A">
      <w:pPr>
        <w:spacing w:before="240" w:after="240" w:line="360" w:lineRule="auto"/>
        <w:rPr>
          <w:rFonts w:eastAsia="Times New Roman" w:cs="Times New Roman"/>
          <w:szCs w:val="24"/>
        </w:rPr>
      </w:pPr>
      <w:r w:rsidRPr="2101C30A">
        <w:rPr>
          <w:rFonts w:eastAsia="Times New Roman" w:cs="Times New Roman"/>
          <w:szCs w:val="24"/>
        </w:rPr>
        <w:t>The phantom modeled acoustic properties: the ampulla of Vater at 15 mm depth with high reflectivity (0.9–1.0), the biliary duct at 16 mm with a 4 mm diameter and reflectivity of 0.75–0.8, and the pancreatic duct at 17 mm with a 2–3 mm diameter and reflectivity of 0.8–0.85 [26].</w:t>
      </w:r>
    </w:p>
    <w:p w14:paraId="3BDFC634" w14:textId="16C385D5" w:rsidR="0F83027D" w:rsidRDefault="0F83027D" w:rsidP="23383377">
      <w:pPr>
        <w:spacing w:before="240" w:after="240" w:line="360" w:lineRule="auto"/>
        <w:rPr>
          <w:rFonts w:eastAsia="Times New Roman" w:cs="Times New Roman"/>
          <w:color w:val="000000" w:themeColor="text1"/>
        </w:rPr>
      </w:pPr>
      <w:r w:rsidRPr="1220EB02">
        <w:rPr>
          <w:rFonts w:eastAsia="Times New Roman" w:cs="Times New Roman"/>
        </w:rPr>
        <w:t xml:space="preserve">Simulations </w:t>
      </w:r>
      <w:r w:rsidR="4AD0601A" w:rsidRPr="1220EB02">
        <w:rPr>
          <w:rFonts w:eastAsia="Times New Roman" w:cs="Times New Roman"/>
        </w:rPr>
        <w:t>propagated</w:t>
      </w:r>
      <w:r w:rsidRPr="1220EB02">
        <w:rPr>
          <w:rFonts w:eastAsia="Times New Roman" w:cs="Times New Roman"/>
        </w:rPr>
        <w:t xml:space="preserve"> acoustic waves into the phantom</w:t>
      </w:r>
      <w:r w:rsidR="4AD0601A" w:rsidRPr="1220EB02">
        <w:rPr>
          <w:rFonts w:eastAsia="Times New Roman" w:cs="Times New Roman"/>
        </w:rPr>
        <w:t>,</w:t>
      </w:r>
      <w:r w:rsidRPr="1220EB02">
        <w:rPr>
          <w:rFonts w:eastAsia="Times New Roman" w:cs="Times New Roman"/>
        </w:rPr>
        <w:t xml:space="preserve"> capturing reflected signals to extract maximum intensity values </w:t>
      </w:r>
      <w:r w:rsidR="4AD0601A" w:rsidRPr="1220EB02">
        <w:rPr>
          <w:rFonts w:eastAsia="Times New Roman" w:cs="Times New Roman"/>
        </w:rPr>
        <w:t>across</w:t>
      </w:r>
      <w:r w:rsidRPr="1220EB02">
        <w:rPr>
          <w:rFonts w:eastAsia="Times New Roman" w:cs="Times New Roman"/>
        </w:rPr>
        <w:t xml:space="preserve"> lateral and depth </w:t>
      </w:r>
      <w:r w:rsidR="4AD0601A" w:rsidRPr="1220EB02">
        <w:rPr>
          <w:rFonts w:eastAsia="Times New Roman" w:cs="Times New Roman"/>
        </w:rPr>
        <w:t>positions. These generated</w:t>
      </w:r>
      <w:r w:rsidRPr="1220EB02">
        <w:rPr>
          <w:rFonts w:eastAsia="Times New Roman" w:cs="Times New Roman"/>
        </w:rPr>
        <w:t xml:space="preserve"> a beam profile matrix</w:t>
      </w:r>
      <w:r w:rsidR="4AD0601A" w:rsidRPr="1220EB02">
        <w:rPr>
          <w:rFonts w:eastAsia="Times New Roman" w:cs="Times New Roman"/>
        </w:rPr>
        <w:t xml:space="preserve"> used to analyze</w:t>
      </w:r>
      <w:r w:rsidRPr="1220EB02">
        <w:rPr>
          <w:rFonts w:eastAsia="Times New Roman" w:cs="Times New Roman"/>
        </w:rPr>
        <w:t xml:space="preserve"> acoustic energy</w:t>
      </w:r>
      <w:r w:rsidR="4AD0601A" w:rsidRPr="1220EB02">
        <w:rPr>
          <w:rFonts w:eastAsia="Times New Roman" w:cs="Times New Roman"/>
        </w:rPr>
        <w:t xml:space="preserve"> distribution,</w:t>
      </w:r>
      <w:r w:rsidRPr="1220EB02">
        <w:rPr>
          <w:rFonts w:eastAsia="Times New Roman" w:cs="Times New Roman"/>
        </w:rPr>
        <w:t xml:space="preserve"> resolution, and </w:t>
      </w:r>
      <w:r w:rsidR="4AD0601A" w:rsidRPr="1220EB02">
        <w:rPr>
          <w:rFonts w:eastAsia="Times New Roman" w:cs="Times New Roman"/>
        </w:rPr>
        <w:t>feature distinction [54].</w:t>
      </w:r>
    </w:p>
    <w:p w14:paraId="70404D88" w14:textId="503B66DE" w:rsidR="0F83027D" w:rsidRDefault="0F83027D" w:rsidP="6846E4DF">
      <w:pPr>
        <w:spacing w:before="240" w:after="240" w:line="360" w:lineRule="auto"/>
        <w:rPr>
          <w:rFonts w:eastAsia="Times New Roman" w:cs="Times New Roman"/>
          <w:szCs w:val="24"/>
        </w:rPr>
      </w:pPr>
      <w:r>
        <w:rPr>
          <w:noProof/>
        </w:rPr>
        <w:drawing>
          <wp:inline distT="0" distB="0" distL="0" distR="0" wp14:anchorId="28B09317" wp14:editId="0168F49D">
            <wp:extent cx="5943600" cy="3495675"/>
            <wp:effectExtent l="0" t="0" r="0" b="0"/>
            <wp:docPr id="1567586715" name="Picture 156758671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7586715"/>
                    <pic:cNvPicPr/>
                  </pic:nvPicPr>
                  <pic:blipFill>
                    <a:blip r:embed="rId50">
                      <a:extLst>
                        <a:ext uri="{28A0092B-C50C-407E-A947-70E740481C1C}">
                          <a14:useLocalDpi xmlns:a14="http://schemas.microsoft.com/office/drawing/2010/main" val="0"/>
                        </a:ext>
                      </a:extLst>
                    </a:blip>
                    <a:stretch>
                      <a:fillRect/>
                    </a:stretch>
                  </pic:blipFill>
                  <pic:spPr>
                    <a:xfrm>
                      <a:off x="0" y="0"/>
                      <a:ext cx="5943600" cy="3495675"/>
                    </a:xfrm>
                    <a:prstGeom prst="rect">
                      <a:avLst/>
                    </a:prstGeom>
                  </pic:spPr>
                </pic:pic>
              </a:graphicData>
            </a:graphic>
          </wp:inline>
        </w:drawing>
      </w:r>
      <w:r w:rsidR="6443B277" w:rsidRPr="6846E4DF">
        <w:rPr>
          <w:rFonts w:eastAsia="Times New Roman" w:cs="Times New Roman"/>
        </w:rPr>
        <w:t xml:space="preserve">Figure </w:t>
      </w:r>
      <w:r w:rsidR="506C106C" w:rsidRPr="2101C30A">
        <w:rPr>
          <w:rFonts w:eastAsia="Times New Roman" w:cs="Times New Roman"/>
        </w:rPr>
        <w:t>10</w:t>
      </w:r>
      <w:r w:rsidR="6443B277" w:rsidRPr="6846E4DF">
        <w:rPr>
          <w:rFonts w:eastAsia="Times New Roman" w:cs="Times New Roman"/>
        </w:rPr>
        <w:t>.</w:t>
      </w:r>
      <w:r w:rsidR="6443B277" w:rsidRPr="6846E4DF">
        <w:rPr>
          <w:rFonts w:eastAsia="Times New Roman" w:cs="Times New Roman"/>
          <w:b/>
          <w:bCs/>
        </w:rPr>
        <w:t xml:space="preserve"> </w:t>
      </w:r>
      <w:r w:rsidR="6443B277" w:rsidRPr="6846E4DF">
        <w:rPr>
          <w:rFonts w:eastAsia="Times New Roman" w:cs="Times New Roman"/>
        </w:rPr>
        <w:t>3D visualization of the beam profile across a tissue-mimicking phantom, demonstrating focused energy distribution at the target depth.</w:t>
      </w:r>
    </w:p>
    <w:p w14:paraId="4448E07F" w14:textId="489F245A" w:rsidR="5FECA1ED" w:rsidRDefault="5FECA1ED" w:rsidP="2101C30A">
      <w:pPr>
        <w:spacing w:before="240" w:after="240" w:line="360" w:lineRule="auto"/>
      </w:pPr>
      <w:r w:rsidRPr="2101C30A">
        <w:rPr>
          <w:rFonts w:eastAsia="Times New Roman" w:cs="Times New Roman"/>
          <w:szCs w:val="24"/>
        </w:rPr>
        <w:t>The 3D visualization of the beam profile, shown in Figure 10, illustrates the acoustic intensity distribution across lateral and depth dimensions in the simulated phantom [54]. It highlights the transducer's focused ultrasound energy interacting with the modeled anatomical structures. The energy is concentrated at a depth of 10–15 mm, corresponding to the focal depth. The lateral dimension displays beam spread and alignment with anatomical targets, while the depth axis shows the gradual attenuation of intensity as the waves penetrate the phantom. Bright regions near the focus indicate high-intensity zones, while the attenuation away from the focal point demonstrates the natural decay of ultrasound waves.</w:t>
      </w:r>
    </w:p>
    <w:p w14:paraId="3D657F26" w14:textId="25C63B90" w:rsidR="0F83027D" w:rsidRDefault="0F83027D" w:rsidP="6846E4DF">
      <w:pPr>
        <w:spacing w:before="240" w:after="240" w:line="360" w:lineRule="auto"/>
        <w:rPr>
          <w:rFonts w:eastAsia="Times New Roman" w:cs="Times New Roman"/>
          <w:szCs w:val="24"/>
        </w:rPr>
      </w:pPr>
      <w:r>
        <w:rPr>
          <w:noProof/>
        </w:rPr>
        <w:drawing>
          <wp:inline distT="0" distB="0" distL="0" distR="0" wp14:anchorId="4CFFD5B6" wp14:editId="5A3AEBE5">
            <wp:extent cx="5943600" cy="3514725"/>
            <wp:effectExtent l="0" t="0" r="0" b="0"/>
            <wp:docPr id="1605584896" name="Picture 160558489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5584896"/>
                    <pic:cNvPicPr/>
                  </pic:nvPicPr>
                  <pic:blipFill>
                    <a:blip r:embed="rId51">
                      <a:extLst>
                        <a:ext uri="{28A0092B-C50C-407E-A947-70E740481C1C}">
                          <a14:useLocalDpi xmlns:a14="http://schemas.microsoft.com/office/drawing/2010/main" val="0"/>
                        </a:ext>
                      </a:extLst>
                    </a:blip>
                    <a:stretch>
                      <a:fillRect/>
                    </a:stretch>
                  </pic:blipFill>
                  <pic:spPr>
                    <a:xfrm>
                      <a:off x="0" y="0"/>
                      <a:ext cx="5943600" cy="3514725"/>
                    </a:xfrm>
                    <a:prstGeom prst="rect">
                      <a:avLst/>
                    </a:prstGeom>
                  </pic:spPr>
                </pic:pic>
              </a:graphicData>
            </a:graphic>
          </wp:inline>
        </w:drawing>
      </w:r>
      <w:r w:rsidR="57DFC4AC" w:rsidRPr="2E53945F">
        <w:rPr>
          <w:rFonts w:eastAsia="Times New Roman" w:cs="Times New Roman"/>
          <w:szCs w:val="24"/>
        </w:rPr>
        <w:t xml:space="preserve">Figure </w:t>
      </w:r>
      <w:r w:rsidR="63E3E446" w:rsidRPr="2E53945F">
        <w:rPr>
          <w:rFonts w:eastAsia="Times New Roman" w:cs="Times New Roman"/>
          <w:szCs w:val="24"/>
        </w:rPr>
        <w:t>11</w:t>
      </w:r>
      <w:r w:rsidR="2CC58ADE" w:rsidRPr="2E53945F">
        <w:rPr>
          <w:rFonts w:eastAsia="Times New Roman" w:cs="Times New Roman"/>
          <w:szCs w:val="24"/>
        </w:rPr>
        <w:t>.</w:t>
      </w:r>
      <w:r w:rsidR="57DFC4AC" w:rsidRPr="2E53945F">
        <w:rPr>
          <w:rFonts w:eastAsia="Times New Roman" w:cs="Times New Roman"/>
          <w:b/>
          <w:szCs w:val="24"/>
        </w:rPr>
        <w:t xml:space="preserve"> </w:t>
      </w:r>
      <w:r w:rsidR="57DFC4AC" w:rsidRPr="2E53945F">
        <w:rPr>
          <w:rFonts w:eastAsia="Times New Roman" w:cs="Times New Roman"/>
          <w:szCs w:val="24"/>
        </w:rPr>
        <w:t>Reconstructed pulse-echo image at the focal depth of 15 mm, highlighting the transducer's ability to resolve critical anatomical structures with clarity.</w:t>
      </w:r>
    </w:p>
    <w:p w14:paraId="5A8CB992" w14:textId="3C7FF04E" w:rsidR="0F83027D" w:rsidRDefault="57DFC4AC" w:rsidP="761FAB5C">
      <w:pPr>
        <w:spacing w:before="240" w:after="240" w:line="360" w:lineRule="auto"/>
        <w:rPr>
          <w:rFonts w:eastAsia="Times New Roman" w:cs="Times New Roman"/>
          <w:color w:val="000000" w:themeColor="text1"/>
        </w:rPr>
      </w:pPr>
      <w:r w:rsidRPr="1220EB02">
        <w:rPr>
          <w:rFonts w:eastAsia="Times New Roman" w:cs="Times New Roman"/>
          <w:color w:val="000000" w:themeColor="text1"/>
        </w:rPr>
        <w:t xml:space="preserve">Figure </w:t>
      </w:r>
      <w:r w:rsidR="32744690" w:rsidRPr="1220EB02">
        <w:rPr>
          <w:rFonts w:eastAsia="Times New Roman" w:cs="Times New Roman"/>
          <w:color w:val="000000" w:themeColor="text1"/>
        </w:rPr>
        <w:t>11</w:t>
      </w:r>
      <w:r w:rsidR="0F83027D" w:rsidRPr="1220EB02">
        <w:rPr>
          <w:rFonts w:eastAsia="Times New Roman" w:cs="Times New Roman"/>
          <w:color w:val="000000" w:themeColor="text1"/>
        </w:rPr>
        <w:t>, a 2D grayscale pulse-echo image, provides a focused representation of the reconstructed ultrasound output at the transducer's focal depth</w:t>
      </w:r>
      <w:r w:rsidR="54A9CC47" w:rsidRPr="1220EB02">
        <w:rPr>
          <w:rFonts w:eastAsia="Times New Roman" w:cs="Times New Roman"/>
          <w:color w:val="000000" w:themeColor="text1"/>
        </w:rPr>
        <w:t xml:space="preserve">. </w:t>
      </w:r>
      <w:r w:rsidR="0F83027D" w:rsidRPr="1220EB02">
        <w:rPr>
          <w:rFonts w:eastAsia="Times New Roman" w:cs="Times New Roman"/>
          <w:color w:val="000000" w:themeColor="text1"/>
        </w:rPr>
        <w:t>The intensity variations captured in the grayscale reflect the acoustic reflections from the phantom's scatterers, illustrating the system’s ability to resolve anatomical structures with clarity and precision. The image serves as a complementary analysis to the 3D beam profile, offering a closer and more detailed examination of the transducer’s performance at the focal plane</w:t>
      </w:r>
      <w:r w:rsidR="20913448" w:rsidRPr="1220EB02">
        <w:rPr>
          <w:rFonts w:eastAsia="Times New Roman" w:cs="Times New Roman"/>
          <w:color w:val="000000" w:themeColor="text1"/>
        </w:rPr>
        <w:t xml:space="preserve"> to</w:t>
      </w:r>
      <w:r w:rsidR="0F83027D" w:rsidRPr="1220EB02">
        <w:rPr>
          <w:rFonts w:eastAsia="Times New Roman" w:cs="Times New Roman"/>
          <w:color w:val="000000" w:themeColor="text1"/>
        </w:rPr>
        <w:t xml:space="preserve"> demonstrat</w:t>
      </w:r>
      <w:r w:rsidR="3A955904" w:rsidRPr="1220EB02">
        <w:rPr>
          <w:rFonts w:eastAsia="Times New Roman" w:cs="Times New Roman"/>
          <w:color w:val="000000" w:themeColor="text1"/>
        </w:rPr>
        <w:t>e</w:t>
      </w:r>
      <w:r w:rsidR="0F83027D" w:rsidRPr="1220EB02">
        <w:rPr>
          <w:rFonts w:eastAsia="Times New Roman" w:cs="Times New Roman"/>
          <w:color w:val="000000" w:themeColor="text1"/>
        </w:rPr>
        <w:t xml:space="preserve"> the quality of imaging resolution and the degree of distortion</w:t>
      </w:r>
      <w:r w:rsidR="3F0AE0E9" w:rsidRPr="1220EB02">
        <w:rPr>
          <w:rFonts w:eastAsia="Times New Roman" w:cs="Times New Roman"/>
          <w:color w:val="000000" w:themeColor="text1"/>
        </w:rPr>
        <w:t xml:space="preserve"> [</w:t>
      </w:r>
      <w:r w:rsidR="6515AF75" w:rsidRPr="1220EB02">
        <w:rPr>
          <w:rFonts w:eastAsia="Times New Roman" w:cs="Times New Roman"/>
          <w:color w:val="000000" w:themeColor="text1"/>
        </w:rPr>
        <w:t>54</w:t>
      </w:r>
      <w:r w:rsidR="3F0AE0E9" w:rsidRPr="1220EB02">
        <w:rPr>
          <w:rFonts w:eastAsia="Times New Roman" w:cs="Times New Roman"/>
          <w:color w:val="000000" w:themeColor="text1"/>
        </w:rPr>
        <w:t>]</w:t>
      </w:r>
      <w:r w:rsidR="0F83027D" w:rsidRPr="1220EB02">
        <w:rPr>
          <w:rFonts w:eastAsia="Times New Roman" w:cs="Times New Roman"/>
          <w:color w:val="000000" w:themeColor="text1"/>
        </w:rPr>
        <w:t>. The distinct intensity bands in the image verify the transducer's capacity to differentiate closely spaced structures.</w:t>
      </w:r>
    </w:p>
    <w:p w14:paraId="5F7E4DBC" w14:textId="5CC242D7" w:rsidR="18D77F8A" w:rsidRDefault="1C17C7C2" w:rsidP="7F37AAA3">
      <w:pPr>
        <w:spacing w:before="240" w:after="240" w:line="360" w:lineRule="auto"/>
        <w:textAlignment w:val="baseline"/>
        <w:rPr>
          <w:rFonts w:eastAsia="Times New Roman" w:cs="Times New Roman"/>
          <w:color w:val="000000" w:themeColor="text1"/>
        </w:rPr>
      </w:pPr>
      <w:r w:rsidRPr="1220EB02">
        <w:rPr>
          <w:rFonts w:eastAsia="Times New Roman" w:cs="Times New Roman"/>
          <w:color w:val="000000" w:themeColor="text1"/>
        </w:rPr>
        <w:t xml:space="preserve">The performance of an ultrasound transducer </w:t>
      </w:r>
      <w:r w:rsidR="7CE62B46" w:rsidRPr="1220EB02">
        <w:rPr>
          <w:rFonts w:eastAsia="Times New Roman" w:cs="Times New Roman"/>
          <w:color w:val="000000" w:themeColor="text1"/>
        </w:rPr>
        <w:t>was further assessed through</w:t>
      </w:r>
      <w:r w:rsidRPr="1220EB02">
        <w:rPr>
          <w:rFonts w:eastAsia="Times New Roman" w:cs="Times New Roman"/>
          <w:color w:val="000000" w:themeColor="text1"/>
        </w:rPr>
        <w:t xml:space="preserve"> key parameters that directly impact image quality and diagnostic reliability</w:t>
      </w:r>
      <w:r w:rsidR="0A2F976F" w:rsidRPr="1220EB02">
        <w:rPr>
          <w:rFonts w:eastAsia="Times New Roman" w:cs="Times New Roman"/>
          <w:color w:val="000000" w:themeColor="text1"/>
        </w:rPr>
        <w:t xml:space="preserve"> [</w:t>
      </w:r>
      <w:r w:rsidR="29FFD15C" w:rsidRPr="1220EB02">
        <w:rPr>
          <w:rFonts w:eastAsia="Times New Roman" w:cs="Times New Roman"/>
          <w:color w:val="000000" w:themeColor="text1"/>
        </w:rPr>
        <w:t>55</w:t>
      </w:r>
      <w:r w:rsidR="0A2F976F" w:rsidRPr="1220EB02">
        <w:rPr>
          <w:rFonts w:eastAsia="Times New Roman" w:cs="Times New Roman"/>
          <w:color w:val="000000" w:themeColor="text1"/>
        </w:rPr>
        <w:t>]</w:t>
      </w:r>
      <w:r w:rsidRPr="1220EB02">
        <w:rPr>
          <w:rFonts w:eastAsia="Times New Roman" w:cs="Times New Roman"/>
          <w:color w:val="000000" w:themeColor="text1"/>
        </w:rPr>
        <w:t>These parameters include</w:t>
      </w:r>
      <w:r w:rsidR="147696D9" w:rsidRPr="1220EB02">
        <w:rPr>
          <w:rFonts w:eastAsia="Times New Roman" w:cs="Times New Roman"/>
          <w:color w:val="000000" w:themeColor="text1"/>
        </w:rPr>
        <w:t>d</w:t>
      </w:r>
      <w:r w:rsidRPr="1220EB02">
        <w:rPr>
          <w:rFonts w:eastAsia="Times New Roman" w:cs="Times New Roman"/>
          <w:color w:val="000000" w:themeColor="text1"/>
        </w:rPr>
        <w:t xml:space="preserve"> signal-to-noise ratio (SNR),</w:t>
      </w:r>
      <w:r w:rsidR="3ECE5858" w:rsidRPr="1220EB02">
        <w:rPr>
          <w:rFonts w:eastAsia="Times New Roman" w:cs="Times New Roman"/>
          <w:color w:val="000000" w:themeColor="text1"/>
        </w:rPr>
        <w:t xml:space="preserve"> contrast-to-noise ratio (CNR),</w:t>
      </w:r>
      <w:r w:rsidRPr="1220EB02">
        <w:rPr>
          <w:rFonts w:eastAsia="Times New Roman" w:cs="Times New Roman"/>
          <w:color w:val="000000" w:themeColor="text1"/>
        </w:rPr>
        <w:t xml:space="preserve"> lateral and axial beamwidth at the -6 dB level, peak energy depth, and lateral and axial resolution derived from the Point Spread Function (PSF).</w:t>
      </w:r>
    </w:p>
    <w:p w14:paraId="30D7BD93" w14:textId="0B372BFB" w:rsidR="18D77F8A" w:rsidRDefault="49E0102E" w:rsidP="2101C30A">
      <w:pPr>
        <w:spacing w:after="0" w:line="360" w:lineRule="auto"/>
        <w:rPr>
          <w:rFonts w:eastAsia="Times New Roman" w:cs="Times New Roman"/>
          <w:color w:val="000000" w:themeColor="text1"/>
        </w:rPr>
      </w:pPr>
      <w:r w:rsidRPr="059A44D6">
        <w:rPr>
          <w:rFonts w:eastAsia="Times New Roman" w:cs="Times New Roman"/>
          <w:color w:val="000000" w:themeColor="text1"/>
        </w:rPr>
        <w:t xml:space="preserve">To calculate SNR, a region of the beam profile corresponding to the main signal </w:t>
      </w:r>
      <w:r w:rsidR="089FB664" w:rsidRPr="059A44D6">
        <w:rPr>
          <w:rFonts w:eastAsia="Times New Roman" w:cs="Times New Roman"/>
          <w:color w:val="000000" w:themeColor="text1"/>
        </w:rPr>
        <w:t>was selected as the signal region.</w:t>
      </w:r>
      <w:r w:rsidRPr="059A44D6">
        <w:rPr>
          <w:rFonts w:eastAsia="Times New Roman" w:cs="Times New Roman"/>
          <w:color w:val="000000" w:themeColor="text1"/>
        </w:rPr>
        <w:t xml:space="preserve"> The mean intensity </w:t>
      </w:r>
      <w:r w:rsidR="2B21ECCA" w:rsidRPr="059A44D6">
        <w:rPr>
          <w:rFonts w:eastAsia="Times New Roman" w:cs="Times New Roman"/>
          <w:color w:val="000000" w:themeColor="text1"/>
        </w:rPr>
        <w:t>(</w:t>
      </w:r>
      <m:oMath>
        <m:r>
          <w:rPr>
            <w:rFonts w:ascii="Cambria Math" w:hAnsi="Cambria Math"/>
          </w:rPr>
          <m:t>mea</m:t>
        </m:r>
        <m:sSub>
          <m:sSubPr>
            <m:ctrlPr>
              <w:rPr>
                <w:rFonts w:ascii="Cambria Math" w:hAnsi="Cambria Math"/>
              </w:rPr>
            </m:ctrlPr>
          </m:sSubPr>
          <m:e>
            <m:r>
              <w:rPr>
                <w:rFonts w:ascii="Cambria Math" w:hAnsi="Cambria Math"/>
              </w:rPr>
              <m:t>n</m:t>
            </m:r>
          </m:e>
          <m:sub>
            <m:r>
              <w:rPr>
                <w:rFonts w:ascii="Cambria Math" w:hAnsi="Cambria Math"/>
              </w:rPr>
              <m:t>signal</m:t>
            </m:r>
          </m:sub>
        </m:sSub>
      </m:oMath>
      <w:r w:rsidR="2B21ECCA" w:rsidRPr="059A44D6">
        <w:rPr>
          <w:rFonts w:eastAsia="Times New Roman" w:cs="Times New Roman"/>
          <w:color w:val="000000" w:themeColor="text1"/>
        </w:rPr>
        <w:t>)</w:t>
      </w:r>
      <w:r w:rsidRPr="059A44D6">
        <w:rPr>
          <w:rFonts w:eastAsia="Times New Roman" w:cs="Times New Roman"/>
          <w:color w:val="000000" w:themeColor="text1"/>
        </w:rPr>
        <w:t xml:space="preserve"> and standard deviation (</w:t>
      </w:r>
      <m:oMath>
        <m:r>
          <w:rPr>
            <w:rFonts w:ascii="Cambria Math" w:hAnsi="Cambria Math"/>
          </w:rPr>
          <m:t>st</m:t>
        </m:r>
        <m:sSub>
          <m:sSubPr>
            <m:ctrlPr>
              <w:rPr>
                <w:rFonts w:ascii="Cambria Math" w:hAnsi="Cambria Math"/>
              </w:rPr>
            </m:ctrlPr>
          </m:sSubPr>
          <m:e>
            <m:r>
              <w:rPr>
                <w:rFonts w:ascii="Cambria Math" w:hAnsi="Cambria Math"/>
              </w:rPr>
              <m:t>d</m:t>
            </m:r>
          </m:e>
          <m:sub>
            <m:r>
              <w:rPr>
                <w:rFonts w:ascii="Cambria Math" w:hAnsi="Cambria Math"/>
              </w:rPr>
              <m:t>signal</m:t>
            </m:r>
          </m:sub>
        </m:sSub>
      </m:oMath>
      <w:r w:rsidR="2B21ECCA" w:rsidRPr="059A44D6">
        <w:rPr>
          <w:rFonts w:eastAsia="Times New Roman" w:cs="Times New Roman"/>
          <w:color w:val="000000" w:themeColor="text1"/>
        </w:rPr>
        <w:t>)</w:t>
      </w:r>
      <w:r w:rsidRPr="059A44D6">
        <w:rPr>
          <w:rFonts w:eastAsia="Times New Roman" w:cs="Times New Roman"/>
          <w:color w:val="000000" w:themeColor="text1"/>
        </w:rPr>
        <w:t xml:space="preserve"> within this region were computed. Noise was measured from the peripheral areas of the beam profile and its standard deviation (</w:t>
      </w:r>
      <m:oMath>
        <m:r>
          <w:rPr>
            <w:rFonts w:ascii="Cambria Math" w:hAnsi="Cambria Math"/>
          </w:rPr>
          <m:t>st</m:t>
        </m:r>
        <m:sSub>
          <m:sSubPr>
            <m:ctrlPr>
              <w:rPr>
                <w:rFonts w:ascii="Cambria Math" w:hAnsi="Cambria Math"/>
              </w:rPr>
            </m:ctrlPr>
          </m:sSubPr>
          <m:e>
            <m:r>
              <w:rPr>
                <w:rFonts w:ascii="Cambria Math" w:hAnsi="Cambria Math"/>
              </w:rPr>
              <m:t>d</m:t>
            </m:r>
          </m:e>
          <m:sub>
            <m:r>
              <w:rPr>
                <w:rFonts w:ascii="Cambria Math" w:hAnsi="Cambria Math"/>
              </w:rPr>
              <m:t>noise</m:t>
            </m:r>
          </m:sub>
        </m:sSub>
      </m:oMath>
      <w:r w:rsidR="2B21ECCA" w:rsidRPr="059A44D6">
        <w:rPr>
          <w:rFonts w:eastAsia="Times New Roman" w:cs="Times New Roman"/>
          <w:color w:val="000000" w:themeColor="text1"/>
        </w:rPr>
        <w:t>)</w:t>
      </w:r>
      <w:r w:rsidRPr="059A44D6">
        <w:rPr>
          <w:rFonts w:eastAsia="Times New Roman" w:cs="Times New Roman"/>
          <w:color w:val="000000" w:themeColor="text1"/>
        </w:rPr>
        <w:t xml:space="preserve"> was calculated. SNR was then determined using the formula:</w:t>
      </w:r>
      <w:r w:rsidR="78A5B5A1" w:rsidRPr="059A44D6">
        <w:rPr>
          <w:rFonts w:eastAsia="Times New Roman" w:cs="Times New Roman"/>
          <w:color w:val="000000" w:themeColor="text1"/>
        </w:rPr>
        <w:t xml:space="preserve"> </w:t>
      </w:r>
      <m:oMath>
        <m:r>
          <w:rPr>
            <w:rFonts w:ascii="Cambria Math" w:hAnsi="Cambria Math"/>
          </w:rPr>
          <m:t>SNR</m:t>
        </m:r>
        <m:d>
          <m:dPr>
            <m:ctrlPr>
              <w:rPr>
                <w:rFonts w:ascii="Cambria Math" w:hAnsi="Cambria Math"/>
              </w:rPr>
            </m:ctrlPr>
          </m:dPr>
          <m:e>
            <m:r>
              <w:rPr>
                <w:rFonts w:ascii="Cambria Math" w:hAnsi="Cambria Math"/>
              </w:rPr>
              <m:t>dB</m:t>
            </m:r>
          </m:e>
        </m:d>
        <m:r>
          <w:rPr>
            <w:rFonts w:ascii="Cambria Math" w:hAnsi="Cambria Math"/>
          </w:rPr>
          <m:t>=20⋅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rPr>
                </m:ctrlPr>
              </m:dPr>
              <m:e>
                <m:f>
                  <m:fPr>
                    <m:ctrlPr>
                      <w:rPr>
                        <w:rFonts w:ascii="Cambria Math" w:hAnsi="Cambria Math"/>
                      </w:rPr>
                    </m:ctrlPr>
                  </m:fPr>
                  <m:num>
                    <m:r>
                      <w:rPr>
                        <w:rFonts w:ascii="Cambria Math" w:hAnsi="Cambria Math"/>
                      </w:rPr>
                      <m:t>mea</m:t>
                    </m:r>
                    <m:sSub>
                      <m:sSubPr>
                        <m:ctrlPr>
                          <w:rPr>
                            <w:rFonts w:ascii="Cambria Math" w:hAnsi="Cambria Math"/>
                          </w:rPr>
                        </m:ctrlPr>
                      </m:sSubPr>
                      <m:e>
                        <m:r>
                          <w:rPr>
                            <w:rFonts w:ascii="Cambria Math" w:hAnsi="Cambria Math"/>
                          </w:rPr>
                          <m:t>n</m:t>
                        </m:r>
                      </m:e>
                      <m:sub>
                        <m:r>
                          <w:rPr>
                            <w:rFonts w:ascii="Cambria Math" w:hAnsi="Cambria Math"/>
                          </w:rPr>
                          <m:t>signal</m:t>
                        </m:r>
                      </m:sub>
                    </m:sSub>
                  </m:num>
                  <m:den>
                    <m:r>
                      <w:rPr>
                        <w:rFonts w:ascii="Cambria Math" w:hAnsi="Cambria Math"/>
                      </w:rPr>
                      <m:t>st</m:t>
                    </m:r>
                    <m:sSub>
                      <m:sSubPr>
                        <m:ctrlPr>
                          <w:rPr>
                            <w:rFonts w:ascii="Cambria Math" w:hAnsi="Cambria Math"/>
                          </w:rPr>
                        </m:ctrlPr>
                      </m:sSubPr>
                      <m:e>
                        <m:r>
                          <w:rPr>
                            <w:rFonts w:ascii="Cambria Math" w:hAnsi="Cambria Math"/>
                          </w:rPr>
                          <m:t>d</m:t>
                        </m:r>
                      </m:e>
                      <m:sub>
                        <m:r>
                          <w:rPr>
                            <w:rFonts w:ascii="Cambria Math" w:hAnsi="Cambria Math"/>
                          </w:rPr>
                          <m:t>noise</m:t>
                        </m:r>
                      </m:sub>
                    </m:sSub>
                  </m:den>
                </m:f>
              </m:e>
            </m:d>
          </m:e>
        </m:func>
      </m:oMath>
      <w:r w:rsidR="76CF72B8" w:rsidRPr="059A44D6">
        <w:rPr>
          <w:rFonts w:eastAsia="Times New Roman" w:cs="Times New Roman"/>
          <w:color w:val="000000" w:themeColor="text1"/>
        </w:rPr>
        <w:t>.</w:t>
      </w:r>
      <w:r w:rsidRPr="1FC541F3">
        <w:rPr>
          <w:rFonts w:eastAsia="Times New Roman" w:cs="Times New Roman"/>
          <w:color w:val="000000" w:themeColor="text1"/>
        </w:rPr>
        <w:t xml:space="preserve"> In this design, the calculated SNR was 55.261 dB, indicating strong signal clarity and surpassing the clinical threshold of </w:t>
      </w:r>
      <w:r w:rsidR="330E5340" w:rsidRPr="1FC541F3">
        <w:rPr>
          <w:rFonts w:eastAsia="Times New Roman" w:cs="Times New Roman"/>
          <w:color w:val="000000" w:themeColor="text1"/>
        </w:rPr>
        <w:t>5</w:t>
      </w:r>
      <w:r w:rsidRPr="1FC541F3">
        <w:rPr>
          <w:rFonts w:eastAsia="Times New Roman" w:cs="Times New Roman"/>
          <w:color w:val="000000" w:themeColor="text1"/>
        </w:rPr>
        <w:t>0 dB required for high-quality imaging</w:t>
      </w:r>
      <w:r w:rsidR="464C38EE" w:rsidRPr="6846E4DF">
        <w:rPr>
          <w:rFonts w:eastAsia="Times New Roman" w:cs="Times New Roman"/>
          <w:color w:val="000000" w:themeColor="text1"/>
        </w:rPr>
        <w:t xml:space="preserve"> [</w:t>
      </w:r>
      <w:r w:rsidR="619E0994" w:rsidRPr="2101C30A">
        <w:rPr>
          <w:rFonts w:eastAsia="Times New Roman" w:cs="Times New Roman"/>
          <w:color w:val="000000" w:themeColor="text1"/>
        </w:rPr>
        <w:t>6</w:t>
      </w:r>
      <w:r w:rsidR="464C38EE" w:rsidRPr="6846E4DF">
        <w:rPr>
          <w:rFonts w:eastAsia="Times New Roman" w:cs="Times New Roman"/>
          <w:color w:val="000000" w:themeColor="text1"/>
        </w:rPr>
        <w:t>]</w:t>
      </w:r>
      <w:r w:rsidRPr="1FC541F3">
        <w:rPr>
          <w:rFonts w:eastAsia="Times New Roman" w:cs="Times New Roman"/>
          <w:color w:val="000000" w:themeColor="text1"/>
        </w:rPr>
        <w:t>.</w:t>
      </w:r>
    </w:p>
    <w:p w14:paraId="3D10B670" w14:textId="4ADB7D04" w:rsidR="7744CF3D" w:rsidRDefault="2A8D9B76" w:rsidP="186248FF">
      <w:pPr>
        <w:spacing w:before="240" w:after="240" w:line="360" w:lineRule="auto"/>
        <w:rPr>
          <w:rFonts w:eastAsia="Times New Roman" w:cs="Times New Roman"/>
          <w:color w:val="000000" w:themeColor="text1"/>
          <w:szCs w:val="24"/>
        </w:rPr>
      </w:pPr>
      <w:r w:rsidRPr="1FC541F3">
        <w:rPr>
          <w:rFonts w:eastAsia="Times New Roman" w:cs="Times New Roman"/>
        </w:rPr>
        <w:t xml:space="preserve">To calculate CNR, a secondary region of interest, defined as the contrast region, was selected to represent an area with a different </w:t>
      </w:r>
      <w:r w:rsidR="34613585" w:rsidRPr="1FC541F3">
        <w:rPr>
          <w:rFonts w:eastAsia="Times New Roman" w:cs="Times New Roman"/>
        </w:rPr>
        <w:t>intensity</w:t>
      </w:r>
      <w:r w:rsidRPr="1FC541F3">
        <w:rPr>
          <w:rFonts w:eastAsia="Times New Roman" w:cs="Times New Roman"/>
        </w:rPr>
        <w:t xml:space="preserve"> from the primary signal region. </w:t>
      </w:r>
      <w:r w:rsidR="54DE2A29" w:rsidRPr="1FC541F3">
        <w:rPr>
          <w:rFonts w:eastAsia="Times New Roman" w:cs="Times New Roman"/>
          <w:color w:val="000000" w:themeColor="text1"/>
        </w:rPr>
        <w:t>The mean intensity of the contrast region (</w:t>
      </w:r>
      <m:oMath>
        <m:r>
          <w:rPr>
            <w:rFonts w:ascii="Cambria Math" w:hAnsi="Cambria Math"/>
          </w:rPr>
          <m:t>mea</m:t>
        </m:r>
        <m:sSub>
          <m:sSubPr>
            <m:ctrlPr>
              <w:rPr>
                <w:rFonts w:ascii="Cambria Math" w:hAnsi="Cambria Math"/>
              </w:rPr>
            </m:ctrlPr>
          </m:sSubPr>
          <m:e>
            <m:r>
              <w:rPr>
                <w:rFonts w:ascii="Cambria Math" w:hAnsi="Cambria Math"/>
              </w:rPr>
              <m:t>n</m:t>
            </m:r>
          </m:e>
          <m:sub>
            <m:r>
              <w:rPr>
                <w:rFonts w:ascii="Cambria Math" w:hAnsi="Cambria Math"/>
              </w:rPr>
              <m:t>constrast</m:t>
            </m:r>
          </m:sub>
        </m:sSub>
      </m:oMath>
      <w:r w:rsidR="54DE2A29" w:rsidRPr="1FC541F3">
        <w:rPr>
          <w:rFonts w:eastAsia="Times New Roman" w:cs="Times New Roman"/>
          <w:color w:val="000000" w:themeColor="text1"/>
        </w:rPr>
        <w:t xml:space="preserve">) was determined, and the </w:t>
      </w:r>
      <w:r w:rsidR="2D5D6998" w:rsidRPr="1FC541F3">
        <w:rPr>
          <w:rFonts w:eastAsia="Times New Roman" w:cs="Times New Roman"/>
          <w:color w:val="000000" w:themeColor="text1"/>
        </w:rPr>
        <w:t>absolute</w:t>
      </w:r>
      <w:r w:rsidR="54DE2A29" w:rsidRPr="1FC541F3">
        <w:rPr>
          <w:rFonts w:eastAsia="Times New Roman" w:cs="Times New Roman"/>
          <w:color w:val="000000" w:themeColor="text1"/>
        </w:rPr>
        <w:t xml:space="preserve"> difference between the signal and contrast means was used to quantify contrast. This value was then normalized by the noise standard deviation and converted to decibels:</w:t>
      </w:r>
      <w:r w:rsidR="1EFFCA67" w:rsidRPr="1FC541F3">
        <w:rPr>
          <w:rFonts w:eastAsia="Times New Roman" w:cs="Times New Roman"/>
          <w:color w:val="000000" w:themeColor="text1"/>
        </w:rPr>
        <w:t xml:space="preserve"> </w:t>
      </w:r>
      <m:oMath>
        <m:r>
          <w:rPr>
            <w:rFonts w:ascii="Cambria Math" w:hAnsi="Cambria Math"/>
          </w:rPr>
          <m:t>CNR</m:t>
        </m:r>
        <m:d>
          <m:dPr>
            <m:ctrlPr>
              <w:rPr>
                <w:rFonts w:ascii="Cambria Math" w:hAnsi="Cambria Math"/>
              </w:rPr>
            </m:ctrlPr>
          </m:dPr>
          <m:e>
            <m:r>
              <w:rPr>
                <w:rFonts w:ascii="Cambria Math" w:hAnsi="Cambria Math"/>
              </w:rPr>
              <m:t>dB</m:t>
            </m:r>
          </m:e>
        </m:d>
        <m:r>
          <w:rPr>
            <w:rFonts w:ascii="Cambria Math" w:hAnsi="Cambria Math"/>
          </w:rPr>
          <m:t>=20⋅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rPr>
                </m:ctrlPr>
              </m:dPr>
              <m:e>
                <m:f>
                  <m:fPr>
                    <m:ctrlPr>
                      <w:rPr>
                        <w:rFonts w:ascii="Cambria Math" w:hAnsi="Cambria Math"/>
                      </w:rPr>
                    </m:ctrlPr>
                  </m:fPr>
                  <m:num>
                    <m:d>
                      <m:dPr>
                        <m:begChr m:val="|"/>
                        <m:endChr m:val="|"/>
                        <m:ctrlPr>
                          <w:rPr>
                            <w:rFonts w:ascii="Cambria Math" w:hAnsi="Cambria Math"/>
                          </w:rPr>
                        </m:ctrlPr>
                      </m:dPr>
                      <m:e>
                        <m:r>
                          <w:rPr>
                            <w:rFonts w:ascii="Cambria Math" w:hAnsi="Cambria Math"/>
                          </w:rPr>
                          <m:t>mea</m:t>
                        </m:r>
                        <m:sSub>
                          <m:sSubPr>
                            <m:ctrlPr>
                              <w:rPr>
                                <w:rFonts w:ascii="Cambria Math" w:hAnsi="Cambria Math"/>
                              </w:rPr>
                            </m:ctrlPr>
                          </m:sSubPr>
                          <m:e>
                            <m:r>
                              <w:rPr>
                                <w:rFonts w:ascii="Cambria Math" w:hAnsi="Cambria Math"/>
                              </w:rPr>
                              <m:t>n</m:t>
                            </m:r>
                          </m:e>
                          <m:sub>
                            <m:r>
                              <w:rPr>
                                <w:rFonts w:ascii="Cambria Math" w:hAnsi="Cambria Math"/>
                              </w:rPr>
                              <m:t>signal</m:t>
                            </m:r>
                          </m:sub>
                        </m:sSub>
                        <m:r>
                          <w:rPr>
                            <w:rFonts w:ascii="Cambria Math" w:hAnsi="Cambria Math"/>
                          </w:rPr>
                          <m:t>-mea</m:t>
                        </m:r>
                        <m:sSub>
                          <m:sSubPr>
                            <m:ctrlPr>
                              <w:rPr>
                                <w:rFonts w:ascii="Cambria Math" w:hAnsi="Cambria Math"/>
                              </w:rPr>
                            </m:ctrlPr>
                          </m:sSubPr>
                          <m:e>
                            <m:r>
                              <w:rPr>
                                <w:rFonts w:ascii="Cambria Math" w:hAnsi="Cambria Math"/>
                              </w:rPr>
                              <m:t>n</m:t>
                            </m:r>
                          </m:e>
                          <m:sub>
                            <m:r>
                              <w:rPr>
                                <w:rFonts w:ascii="Cambria Math" w:hAnsi="Cambria Math"/>
                              </w:rPr>
                              <m:t>contrast</m:t>
                            </m:r>
                          </m:sub>
                        </m:sSub>
                      </m:e>
                    </m:d>
                  </m:num>
                  <m:den>
                    <m:r>
                      <w:rPr>
                        <w:rFonts w:ascii="Cambria Math" w:hAnsi="Cambria Math"/>
                      </w:rPr>
                      <m:t>st</m:t>
                    </m:r>
                    <m:sSub>
                      <m:sSubPr>
                        <m:ctrlPr>
                          <w:rPr>
                            <w:rFonts w:ascii="Cambria Math" w:hAnsi="Cambria Math"/>
                          </w:rPr>
                        </m:ctrlPr>
                      </m:sSubPr>
                      <m:e>
                        <m:r>
                          <w:rPr>
                            <w:rFonts w:ascii="Cambria Math" w:hAnsi="Cambria Math"/>
                          </w:rPr>
                          <m:t>d</m:t>
                        </m:r>
                      </m:e>
                      <m:sub>
                        <m:r>
                          <w:rPr>
                            <w:rFonts w:ascii="Cambria Math" w:hAnsi="Cambria Math"/>
                          </w:rPr>
                          <m:t>noise</m:t>
                        </m:r>
                      </m:sub>
                    </m:sSub>
                  </m:den>
                </m:f>
              </m:e>
            </m:d>
          </m:e>
        </m:func>
      </m:oMath>
      <w:r w:rsidR="07633232" w:rsidRPr="1FC541F3">
        <w:rPr>
          <w:rFonts w:eastAsia="Times New Roman" w:cs="Times New Roman"/>
          <w:color w:val="000000" w:themeColor="text1"/>
        </w:rPr>
        <w:t>.</w:t>
      </w:r>
      <w:r w:rsidR="2B7886E8" w:rsidRPr="1FC541F3">
        <w:rPr>
          <w:rFonts w:eastAsia="Times New Roman" w:cs="Times New Roman"/>
          <w:color w:val="000000" w:themeColor="text1"/>
        </w:rPr>
        <w:t xml:space="preserve"> </w:t>
      </w:r>
      <w:r w:rsidR="7744CF3D" w:rsidRPr="1FC541F3">
        <w:rPr>
          <w:rFonts w:eastAsia="Times New Roman" w:cs="Times New Roman"/>
          <w:color w:val="000000" w:themeColor="text1"/>
        </w:rPr>
        <w:t>The calculated CNR was 38.74 dB, demonstrating the transducer's ability to differentiate between closely spaced or acoustically similar structures</w:t>
      </w:r>
      <w:r w:rsidR="5C1F8201" w:rsidRPr="1FC541F3">
        <w:rPr>
          <w:rFonts w:eastAsia="Times New Roman" w:cs="Times New Roman"/>
          <w:color w:val="000000" w:themeColor="text1"/>
        </w:rPr>
        <w:t xml:space="preserve"> and surpassing the clinical threshold of 30 dB required for high-quality imaging</w:t>
      </w:r>
      <w:r w:rsidR="3FC66AD9" w:rsidRPr="2101C30A">
        <w:rPr>
          <w:rFonts w:eastAsia="Times New Roman" w:cs="Times New Roman"/>
          <w:color w:val="000000" w:themeColor="text1"/>
        </w:rPr>
        <w:t xml:space="preserve"> [</w:t>
      </w:r>
      <w:r w:rsidR="1B5F47DE" w:rsidRPr="2101C30A">
        <w:rPr>
          <w:rFonts w:eastAsia="Times New Roman" w:cs="Times New Roman"/>
          <w:color w:val="000000" w:themeColor="text1"/>
        </w:rPr>
        <w:t>14</w:t>
      </w:r>
      <w:r w:rsidR="3FC66AD9" w:rsidRPr="2101C30A">
        <w:rPr>
          <w:rFonts w:eastAsia="Times New Roman" w:cs="Times New Roman"/>
          <w:color w:val="000000" w:themeColor="text1"/>
        </w:rPr>
        <w:t>]</w:t>
      </w:r>
      <w:r w:rsidR="627373E8" w:rsidRPr="2101C30A">
        <w:rPr>
          <w:rFonts w:eastAsia="Times New Roman" w:cs="Times New Roman"/>
          <w:color w:val="000000" w:themeColor="text1"/>
        </w:rPr>
        <w:t>.</w:t>
      </w:r>
    </w:p>
    <w:p w14:paraId="7161AC5A" w14:textId="4FC373C7" w:rsidR="637D34E7" w:rsidRDefault="20736F9E" w:rsidP="2101C30A">
      <w:pPr>
        <w:spacing w:before="240" w:after="240" w:line="360" w:lineRule="auto"/>
        <w:rPr>
          <w:rFonts w:eastAsia="Times New Roman" w:cs="Times New Roman"/>
          <w:color w:val="000000" w:themeColor="text1"/>
        </w:rPr>
      </w:pPr>
      <w:r w:rsidRPr="2101C30A">
        <w:rPr>
          <w:rFonts w:eastAsia="Times New Roman" w:cs="Times New Roman"/>
          <w:szCs w:val="24"/>
        </w:rPr>
        <w:t>Lateral and axial beam widths were measured at the -6 dB intensity level, corresponding to half the maximum intensity [9]. The analysis identified the beam profile's maximum intensity value (max_value) and its location, establishing the reference point for the -6 dB level, mathematically defined as half the peak amplitude. This standard ensures consistent quantification of beam dimensions relative to the region of highest intensity</w:t>
      </w:r>
      <w:r w:rsidR="184A0BFA" w:rsidRPr="2101C30A">
        <w:rPr>
          <w:rFonts w:eastAsia="Times New Roman" w:cs="Times New Roman"/>
          <w:color w:val="000000" w:themeColor="text1"/>
        </w:rPr>
        <w:t xml:space="preserve"> </w:t>
      </w:r>
      <w:r w:rsidR="3446C3EB" w:rsidRPr="2101C30A">
        <w:rPr>
          <w:rFonts w:eastAsia="Times New Roman" w:cs="Times New Roman"/>
          <w:color w:val="000000" w:themeColor="text1"/>
        </w:rPr>
        <w:t>(</w:t>
      </w:r>
      <m:oMath>
        <m:r>
          <w:rPr>
            <w:rFonts w:ascii="Cambria Math" w:hAnsi="Cambria Math"/>
          </w:rPr>
          <m:t>-6 dB level = </m:t>
        </m:r>
        <m:f>
          <m:fPr>
            <m:ctrlPr>
              <w:rPr>
                <w:rFonts w:ascii="Cambria Math" w:hAnsi="Cambria Math"/>
              </w:rPr>
            </m:ctrlPr>
          </m:fPr>
          <m:num>
            <m:func>
              <m:funcPr>
                <m:ctrlPr>
                  <w:rPr>
                    <w:rFonts w:ascii="Cambria Math" w:hAnsi="Cambria Math"/>
                  </w:rPr>
                </m:ctrlPr>
              </m:funcPr>
              <m:fName>
                <m:r>
                  <m:rPr>
                    <m:sty m:val="p"/>
                  </m:rPr>
                  <w:rPr>
                    <w:rFonts w:ascii="Cambria Math" w:hAnsi="Cambria Math"/>
                  </w:rPr>
                  <m:t>max</m:t>
                </m:r>
              </m:fName>
              <m:e/>
            </m:func>
            <m:r>
              <w:rPr>
                <w:rFonts w:ascii="Cambria Math" w:hAnsi="Cambria Math"/>
              </w:rPr>
              <m:t> value</m:t>
            </m:r>
          </m:num>
          <m:den>
            <m:rad>
              <m:radPr>
                <m:degHide m:val="1"/>
                <m:ctrlPr>
                  <w:rPr>
                    <w:rFonts w:ascii="Cambria Math" w:hAnsi="Cambria Math"/>
                  </w:rPr>
                </m:ctrlPr>
              </m:radPr>
              <m:deg/>
              <m:e>
                <m:r>
                  <w:rPr>
                    <w:rFonts w:ascii="Cambria Math" w:hAnsi="Cambria Math"/>
                  </w:rPr>
                  <m:t>2</m:t>
                </m:r>
              </m:e>
            </m:rad>
          </m:den>
        </m:f>
      </m:oMath>
      <w:r w:rsidR="3446C3EB" w:rsidRPr="2101C30A">
        <w:rPr>
          <w:rFonts w:eastAsia="Times New Roman" w:cs="Times New Roman"/>
          <w:color w:val="000000" w:themeColor="text1"/>
        </w:rPr>
        <w:t>).</w:t>
      </w:r>
      <w:r w:rsidR="184A0BFA" w:rsidRPr="2101C30A">
        <w:rPr>
          <w:rFonts w:eastAsia="Times New Roman" w:cs="Times New Roman"/>
          <w:color w:val="000000" w:themeColor="text1"/>
        </w:rPr>
        <w:t xml:space="preserve"> </w:t>
      </w:r>
      <w:r w:rsidR="1CF866A5" w:rsidRPr="2101C30A">
        <w:rPr>
          <w:rFonts w:eastAsia="Times New Roman" w:cs="Times New Roman"/>
          <w:szCs w:val="24"/>
        </w:rPr>
        <w:t>The lateral beam profile, depicting intensity distribution across the beam width at the depth of maximum intensity, was analyzed to determine the lateral beam width. Points where the lateral intensity met or exceeded the -6 dB threshold were identified, and the distance between these positions was calculated [9]. This distance was converted into millimeters using the simulation's spatial resolution, yielding a lateral beam width of 1 mm. This sharp focus is essential for distinguishing closely spaced anatomical features in the imaging plane. Similarly, the axial beam profile, representing intensity distribution along the depth axis, was analyzed, resulting in an axial beam width of 0.0847 mm. This demonstrates excellent resolution along the beam propagation axis, critical for precise imaging of anatomical structures [8].</w:t>
      </w:r>
    </w:p>
    <w:p w14:paraId="672C02FE" w14:textId="10FF0823" w:rsidR="637D34E7" w:rsidRDefault="1418C17C" w:rsidP="2101C30A">
      <w:pPr>
        <w:spacing w:before="240" w:after="240" w:line="360" w:lineRule="auto"/>
        <w:rPr>
          <w:rFonts w:eastAsia="Times New Roman" w:cs="Times New Roman"/>
          <w:szCs w:val="24"/>
        </w:rPr>
      </w:pPr>
      <w:r w:rsidRPr="2101C30A">
        <w:rPr>
          <w:rFonts w:eastAsia="Times New Roman" w:cs="Times New Roman"/>
          <w:szCs w:val="24"/>
        </w:rPr>
        <w:t>Peak energy depth analysis summed beam intensity values laterally across all positions at each depth within the simulated beam profile, generating a depth energy distribution. The peak depth, corresponding to the beam’s most focused portion, was found at 1 cm [26], ensuring optimal image clarity and meeting the critical design metric for visualizing anatomical structures like the ampulla of Vater and ducts during ERCP.</w:t>
      </w:r>
    </w:p>
    <w:p w14:paraId="538636B9" w14:textId="5BE3AC82" w:rsidR="637D34E7" w:rsidRDefault="1418C17C" w:rsidP="2101C30A">
      <w:pPr>
        <w:spacing w:before="240" w:after="240" w:line="360" w:lineRule="auto"/>
        <w:rPr>
          <w:rFonts w:eastAsia="Times New Roman" w:cs="Times New Roman"/>
          <w:szCs w:val="24"/>
        </w:rPr>
      </w:pPr>
      <w:r w:rsidRPr="2101C30A">
        <w:rPr>
          <w:rFonts w:eastAsia="Times New Roman" w:cs="Times New Roman"/>
          <w:szCs w:val="24"/>
        </w:rPr>
        <w:t>Point spread function (PSF) analysis evaluated the transducer’s beam sharpness and spatial resolution using a single point scatterer [54]. At a focal depth of 15 mm, lateral and axial scan points extended 5 mm around the scatterer to capture the spatial profile. Pulse-echo simulations produced a 2D intensity matrix, and -6 dB thresholds determined lateral and axial resolutions. Both resolutions were 2 mm, confirming the transducer’s ability to produce a sharply focused, high-resolution beam [7].</w:t>
      </w:r>
    </w:p>
    <w:p w14:paraId="62647297" w14:textId="1C5A3467" w:rsidR="72C2F582" w:rsidRDefault="72C2F582" w:rsidP="61941BAB">
      <w:pPr>
        <w:spacing w:before="240" w:after="240" w:line="360" w:lineRule="auto"/>
        <w:rPr>
          <w:rFonts w:ascii="Segoe UI" w:hAnsi="Segoe UI" w:cs="Segoe UI"/>
          <w:szCs w:val="24"/>
        </w:rPr>
      </w:pPr>
      <w:r>
        <w:rPr>
          <w:noProof/>
        </w:rPr>
        <w:drawing>
          <wp:inline distT="0" distB="0" distL="0" distR="0" wp14:anchorId="5DE13AAE" wp14:editId="09094C0D">
            <wp:extent cx="5943600" cy="3467100"/>
            <wp:effectExtent l="0" t="0" r="0" b="0"/>
            <wp:docPr id="1896051069" name="Picture 189605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6051069"/>
                    <pic:cNvPicPr/>
                  </pic:nvPicPr>
                  <pic:blipFill>
                    <a:blip r:embed="rId52">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r w:rsidR="019C9DC4">
        <w:t xml:space="preserve">Figure </w:t>
      </w:r>
      <w:r w:rsidR="20903EA6">
        <w:t>12</w:t>
      </w:r>
      <w:r w:rsidR="019C9DC4">
        <w:t>.</w:t>
      </w:r>
      <w:r w:rsidR="019C9DC4" w:rsidRPr="61941BAB">
        <w:rPr>
          <w:b/>
          <w:bCs/>
        </w:rPr>
        <w:t xml:space="preserve"> </w:t>
      </w:r>
      <w:r w:rsidR="019C9DC4">
        <w:t>Point spread function analysis of a single scatterer at 15 mm, quantifying lateral and axial resolutions at the -6 dB intensity threshold.</w:t>
      </w:r>
    </w:p>
    <w:p w14:paraId="0312A316" w14:textId="6E28FDE1" w:rsidR="39690136" w:rsidRDefault="39690136" w:rsidP="2101C30A">
      <w:pPr>
        <w:spacing w:before="240" w:after="240" w:line="360" w:lineRule="auto"/>
      </w:pPr>
      <w:r w:rsidRPr="2101C30A">
        <w:rPr>
          <w:rFonts w:eastAsia="Times New Roman" w:cs="Times New Roman"/>
          <w:szCs w:val="24"/>
        </w:rPr>
        <w:t>Figure 12 provides a comprehensive analysis of the point spread function (PSF) at the 15 mm focal depth. The first panel shows the lateral PSF profile, with a symmetric curve and steep fall-off around the center, indicating optimized lateral resolution for distinguishing adjacent features in clinical imaging [54]. The second panel displays the axial PSF profile along the depth axis, centered at the same lateral position. The tapering intensity away from the focal point confirms a well-defined focus at the target depth, minimizing signal spillover to adjacent depths. The third panel combines lateral and axial dimensions into a 3D visualization of the PSF. The uniform peak highlights the transducer’s capability for high-resolution imaging with minimal distortion.</w:t>
      </w:r>
    </w:p>
    <w:p w14:paraId="5A829467" w14:textId="55FEAFF3" w:rsidR="00494FD7" w:rsidRDefault="00494FD7" w:rsidP="2E53945F">
      <w:pPr>
        <w:spacing w:line="360" w:lineRule="auto"/>
        <w:rPr>
          <w:rFonts w:eastAsia="Times New Roman" w:cs="Times New Roman"/>
          <w:color w:val="000000" w:themeColor="text1"/>
          <w:szCs w:val="24"/>
        </w:rPr>
      </w:pPr>
      <w:r w:rsidRPr="2E53945F">
        <w:rPr>
          <w:rFonts w:eastAsia="Times New Roman" w:cs="Times New Roman"/>
          <w:color w:val="000000" w:themeColor="text1"/>
          <w:szCs w:val="24"/>
        </w:rPr>
        <w:br w:type="page"/>
      </w:r>
    </w:p>
    <w:p w14:paraId="7D915F6C" w14:textId="79AEF5E2" w:rsidR="424287E6" w:rsidRDefault="58AF3136" w:rsidP="2101C30A">
      <w:pPr>
        <w:spacing w:before="240" w:after="240" w:line="360" w:lineRule="auto"/>
        <w:rPr>
          <w:rFonts w:eastAsia="Times New Roman" w:cs="Times New Roman"/>
          <w:b/>
          <w:color w:val="000000" w:themeColor="text1"/>
        </w:rPr>
      </w:pPr>
      <w:bookmarkStart w:id="9" w:name="_Toc184626491"/>
      <w:r w:rsidRPr="2101C30A">
        <w:rPr>
          <w:rStyle w:val="HeadingChar"/>
          <w:b/>
          <w:sz w:val="24"/>
          <w:szCs w:val="24"/>
        </w:rPr>
        <w:t>Future Work</w:t>
      </w:r>
      <w:bookmarkEnd w:id="9"/>
      <w:r w:rsidR="00324ECF" w:rsidRPr="2101C30A">
        <w:rPr>
          <w:rStyle w:val="eop"/>
          <w:b/>
        </w:rPr>
        <w:t> </w:t>
      </w:r>
    </w:p>
    <w:p w14:paraId="2EC26A86" w14:textId="5F30EB4A" w:rsidR="4206EB81" w:rsidRDefault="4206EB81" w:rsidP="2101C30A">
      <w:pPr>
        <w:spacing w:before="240" w:after="240" w:line="360" w:lineRule="auto"/>
        <w:rPr>
          <w:rFonts w:eastAsia="Times New Roman" w:cs="Times New Roman"/>
          <w:szCs w:val="24"/>
        </w:rPr>
      </w:pPr>
      <w:r w:rsidRPr="2101C30A">
        <w:rPr>
          <w:rFonts w:eastAsia="Times New Roman" w:cs="Times New Roman"/>
          <w:szCs w:val="24"/>
        </w:rPr>
        <w:t>The next phase for the ultrasound transducer involves transitioning from simulations to manufacturing and performance validation. Achieving the compact specifications requires precision techniques such as deep reactive ion etching (DRIE) for precise element spacing with kerfs as narrow as 6 μm [41]. The matching layer will use silver epoxy for optimal acoustic impedance, minimizing reflection losses and enhancing energy transmission [56]. Assembly techniques like flexible printed circuits (FPCs) and conductive epoxy soldering will ensure compact, reliable electrical connections with minimal interference [41]. Proper alignment of piezoelectric elements, the backing layer, and the matching layer is essential for efficient energy delivery and high-performance imaging [56].</w:t>
      </w:r>
    </w:p>
    <w:p w14:paraId="0E1828A2" w14:textId="5F57CBA3" w:rsidR="4206EB81" w:rsidRDefault="4206EB81" w:rsidP="2101C30A">
      <w:pPr>
        <w:spacing w:before="240" w:after="240" w:line="360" w:lineRule="auto"/>
        <w:rPr>
          <w:rFonts w:eastAsia="Times New Roman" w:cs="Times New Roman"/>
          <w:szCs w:val="24"/>
        </w:rPr>
      </w:pPr>
      <w:r w:rsidRPr="2101C30A">
        <w:rPr>
          <w:rFonts w:eastAsia="Times New Roman" w:cs="Times New Roman"/>
          <w:szCs w:val="24"/>
        </w:rPr>
        <w:t>Physical pulse-echo and spatial resolution testing will validate simulated performance while accounting for material inconsistencies and manufacturing tolerances [41][56]. Testing will use tissue-mimicking phantoms replicating the ampulla of Vater and surrounding ducts to assess metrics such as lateral and axial resolutions, signal-to-noise ratio (SNR), and contrast-to-noise ratio (CNR), comparing results to simulation benchmarks for optimal imaging clarity. Clinical evaluation will follow a stepwise approach: starting with phantoms, progressing to cadaveric models, and eventually animal studies to validate usability and imaging accuracy during ERCP [41]. Key metrics, such as resolution maintenance during anatomical movement, will inform refinements. Transitioning to human trials under IRB approval will be essential for regulatory submissions, with FDA approval requiring evidence of safety, efficacy, and usability through trials with experienced endoscopists.</w:t>
      </w:r>
    </w:p>
    <w:p w14:paraId="32E08064" w14:textId="6BBC6DF5" w:rsidR="4206EB81" w:rsidRDefault="4206EB81" w:rsidP="2101C30A">
      <w:pPr>
        <w:spacing w:before="240" w:after="240" w:line="360" w:lineRule="auto"/>
        <w:rPr>
          <w:rFonts w:eastAsia="Times New Roman" w:cs="Times New Roman"/>
          <w:szCs w:val="24"/>
        </w:rPr>
      </w:pPr>
      <w:r w:rsidRPr="2101C30A">
        <w:rPr>
          <w:rFonts w:eastAsia="Times New Roman" w:cs="Times New Roman"/>
          <w:szCs w:val="24"/>
        </w:rPr>
        <w:t>Securing funding will be crucial to advance prototyping, manufacturing, and clinical testing. Potential sources include NIH or NSF research grants and collaborations with medical imaging companies to provide financial and technical resources.</w:t>
      </w:r>
    </w:p>
    <w:p w14:paraId="51B4C8F0" w14:textId="3931A26A" w:rsidR="2A00CF73" w:rsidRDefault="2A00CF73" w:rsidP="2E53945F">
      <w:pPr>
        <w:spacing w:line="360" w:lineRule="auto"/>
        <w:rPr>
          <w:szCs w:val="24"/>
        </w:rPr>
      </w:pPr>
      <w:r w:rsidRPr="2E53945F">
        <w:rPr>
          <w:szCs w:val="24"/>
        </w:rPr>
        <w:br w:type="page"/>
      </w:r>
    </w:p>
    <w:p w14:paraId="5785EB11" w14:textId="674CF038" w:rsidR="0073056E" w:rsidRPr="00CE7A7D" w:rsidRDefault="7DB39A34" w:rsidP="2101C30A">
      <w:pPr>
        <w:pStyle w:val="Heading"/>
        <w:rPr>
          <w:b/>
          <w:sz w:val="24"/>
          <w:szCs w:val="24"/>
          <w:lang w:val="fr-FR"/>
        </w:rPr>
      </w:pPr>
      <w:r w:rsidRPr="2101C30A">
        <w:rPr>
          <w:b/>
          <w:bCs/>
          <w:sz w:val="24"/>
          <w:szCs w:val="24"/>
        </w:rPr>
        <w:t xml:space="preserve"> </w:t>
      </w:r>
      <w:bookmarkStart w:id="10" w:name="_Toc184626492"/>
      <w:r w:rsidR="58AF3136" w:rsidRPr="00CE7A7D">
        <w:rPr>
          <w:b/>
          <w:sz w:val="24"/>
          <w:szCs w:val="24"/>
          <w:lang w:val="fr-FR"/>
        </w:rPr>
        <w:t>References</w:t>
      </w:r>
      <w:bookmarkEnd w:id="10"/>
    </w:p>
    <w:p w14:paraId="0B5B1DCF" w14:textId="3294F5CE" w:rsidR="001F0A5B" w:rsidRDefault="19A39CBB" w:rsidP="2E53945F">
      <w:pPr>
        <w:spacing w:after="0" w:line="360" w:lineRule="auto"/>
        <w:rPr>
          <w:rFonts w:eastAsia="Times New Roman" w:cs="Times New Roman"/>
          <w:szCs w:val="24"/>
        </w:rPr>
      </w:pPr>
      <w:r w:rsidRPr="00CE7A7D">
        <w:rPr>
          <w:rFonts w:eastAsia="Times New Roman" w:cs="Times New Roman"/>
          <w:szCs w:val="24"/>
          <w:lang w:val="fr-FR"/>
        </w:rPr>
        <w:t xml:space="preserve">1. Chandrasekhara V, Khashab MA, Muthusamy VR, et al. </w:t>
      </w:r>
      <w:r w:rsidRPr="2E53945F">
        <w:rPr>
          <w:rFonts w:eastAsia="Times New Roman" w:cs="Times New Roman"/>
          <w:szCs w:val="24"/>
        </w:rPr>
        <w:t xml:space="preserve">Adverse events associated with ERCP. </w:t>
      </w:r>
      <w:r w:rsidRPr="2E53945F">
        <w:rPr>
          <w:rFonts w:eastAsia="Times New Roman" w:cs="Times New Roman"/>
          <w:i/>
          <w:iCs/>
          <w:szCs w:val="24"/>
        </w:rPr>
        <w:t>Gastrointestinal Endoscopy</w:t>
      </w:r>
      <w:r w:rsidRPr="2E53945F">
        <w:rPr>
          <w:rFonts w:eastAsia="Times New Roman" w:cs="Times New Roman"/>
          <w:szCs w:val="24"/>
        </w:rPr>
        <w:t>. 2017;85(1):32-47. doi:https://doi.org/10.1016/j.gie.2016.06.051</w:t>
      </w:r>
    </w:p>
    <w:p w14:paraId="6C13F2C3" w14:textId="236612A4" w:rsidR="001F0A5B" w:rsidRDefault="0E6163C7" w:rsidP="2101C30A">
      <w:pPr>
        <w:spacing w:after="0" w:line="360" w:lineRule="auto"/>
        <w:rPr>
          <w:rFonts w:eastAsia="Times New Roman" w:cs="Times New Roman"/>
        </w:rPr>
      </w:pPr>
      <w:r w:rsidRPr="2101C30A">
        <w:rPr>
          <w:rFonts w:eastAsia="Times New Roman" w:cs="Times New Roman"/>
        </w:rPr>
        <w:t xml:space="preserve">2. </w:t>
      </w:r>
      <w:r w:rsidR="12BCFF1F" w:rsidRPr="2101C30A">
        <w:rPr>
          <w:rFonts w:eastAsia="Times New Roman" w:cs="Times New Roman"/>
          <w:szCs w:val="24"/>
        </w:rPr>
        <w:t xml:space="preserve">Adler DG. Top 10 things to remember when cannulating the bile duct in patients with native papillary anatomy during ERCP (with videos). </w:t>
      </w:r>
      <w:r w:rsidR="12BCFF1F" w:rsidRPr="2101C30A">
        <w:rPr>
          <w:rFonts w:eastAsia="Times New Roman" w:cs="Times New Roman"/>
          <w:i/>
          <w:iCs/>
          <w:szCs w:val="24"/>
        </w:rPr>
        <w:t>Gastrointestinal Endoscopy</w:t>
      </w:r>
      <w:r w:rsidR="12BCFF1F" w:rsidRPr="2101C30A">
        <w:rPr>
          <w:rFonts w:eastAsia="Times New Roman" w:cs="Times New Roman"/>
          <w:szCs w:val="24"/>
        </w:rPr>
        <w:t>. 2021;94(5):995-997. doi:https://doi.org/10.1016/j.gie.2021.08.001</w:t>
      </w:r>
    </w:p>
    <w:p w14:paraId="08950C73" w14:textId="48FD8A64" w:rsidR="001F0A5B" w:rsidRDefault="19A39CBB" w:rsidP="2E53945F">
      <w:pPr>
        <w:spacing w:after="0" w:line="360" w:lineRule="auto"/>
        <w:rPr>
          <w:rFonts w:eastAsia="Times New Roman" w:cs="Times New Roman"/>
          <w:szCs w:val="24"/>
        </w:rPr>
      </w:pPr>
      <w:r w:rsidRPr="2E53945F">
        <w:rPr>
          <w:rFonts w:eastAsia="Times New Roman" w:cs="Times New Roman"/>
          <w:szCs w:val="24"/>
        </w:rPr>
        <w:t xml:space="preserve">3. Ang TL, Seewald S, Nib Soehendra. Stent Removal: Migrated and Non-Migrated. </w:t>
      </w:r>
      <w:r w:rsidRPr="2E53945F">
        <w:rPr>
          <w:rFonts w:eastAsia="Times New Roman" w:cs="Times New Roman"/>
          <w:i/>
          <w:iCs/>
          <w:szCs w:val="24"/>
        </w:rPr>
        <w:t>Elsevier eBooks</w:t>
      </w:r>
      <w:r w:rsidRPr="2E53945F">
        <w:rPr>
          <w:rFonts w:eastAsia="Times New Roman" w:cs="Times New Roman"/>
          <w:szCs w:val="24"/>
        </w:rPr>
        <w:t>. Published online January 1, 2008:177-187. doi:https://doi.org/10.1016/b978-1-4160-4271-6.50023-x</w:t>
      </w:r>
    </w:p>
    <w:p w14:paraId="2B45A8EA" w14:textId="7EF7AFDF" w:rsidR="001F0A5B" w:rsidRPr="00CE7A7D" w:rsidRDefault="19A39CBB" w:rsidP="2E53945F">
      <w:pPr>
        <w:spacing w:after="0" w:line="360" w:lineRule="auto"/>
        <w:rPr>
          <w:rFonts w:eastAsia="Times New Roman" w:cs="Times New Roman"/>
          <w:szCs w:val="24"/>
          <w:lang w:val="es-ES"/>
        </w:rPr>
      </w:pPr>
      <w:r w:rsidRPr="2E53945F">
        <w:rPr>
          <w:rFonts w:eastAsia="Times New Roman" w:cs="Times New Roman"/>
          <w:szCs w:val="24"/>
        </w:rPr>
        <w:t xml:space="preserve">4. Singhvi G, Dea SK. Guidewires in ERCP. </w:t>
      </w:r>
      <w:r w:rsidRPr="00CE7A7D">
        <w:rPr>
          <w:rFonts w:eastAsia="Times New Roman" w:cs="Times New Roman"/>
          <w:i/>
          <w:iCs/>
          <w:szCs w:val="24"/>
          <w:lang w:val="es-ES"/>
        </w:rPr>
        <w:t>Gastrointestinal Endoscopy</w:t>
      </w:r>
      <w:r w:rsidRPr="00CE7A7D">
        <w:rPr>
          <w:rFonts w:eastAsia="Times New Roman" w:cs="Times New Roman"/>
          <w:szCs w:val="24"/>
          <w:lang w:val="es-ES"/>
        </w:rPr>
        <w:t>. 2013;77(6):938-940. doi:https://doi.org/10.1016/j.gie.2012.12.016</w:t>
      </w:r>
    </w:p>
    <w:p w14:paraId="60E63602" w14:textId="37597E13" w:rsidR="2A2E5776" w:rsidRDefault="19A39CBB" w:rsidP="2E53945F">
      <w:pPr>
        <w:spacing w:after="0" w:line="360" w:lineRule="auto"/>
        <w:rPr>
          <w:szCs w:val="24"/>
        </w:rPr>
      </w:pPr>
      <w:r w:rsidRPr="2E53945F">
        <w:rPr>
          <w:rFonts w:eastAsia="Times New Roman" w:cs="Times New Roman"/>
          <w:szCs w:val="24"/>
        </w:rPr>
        <w:t xml:space="preserve">5. Grogan SP, Mount CA. Ultrasound Physics and Instrumentation. Nih.gov. Published 2021. </w:t>
      </w:r>
      <w:hyperlink r:id="rId53">
        <w:r w:rsidR="2A2E5776" w:rsidRPr="2E53945F">
          <w:rPr>
            <w:rStyle w:val="Hyperlink"/>
            <w:rFonts w:eastAsia="Times New Roman" w:cs="Times New Roman"/>
            <w:szCs w:val="24"/>
          </w:rPr>
          <w:t>https://www.ncbi.nlm.nih.gov/books/NBK570593/</w:t>
        </w:r>
      </w:hyperlink>
    </w:p>
    <w:p w14:paraId="693E24E2" w14:textId="29BE9767" w:rsidR="001F0A5B" w:rsidRDefault="19A39CBB" w:rsidP="2E53945F">
      <w:pPr>
        <w:spacing w:after="0" w:line="360" w:lineRule="auto"/>
        <w:rPr>
          <w:rFonts w:eastAsia="Times New Roman" w:cs="Times New Roman"/>
          <w:szCs w:val="24"/>
        </w:rPr>
      </w:pPr>
      <w:r w:rsidRPr="2E53945F">
        <w:rPr>
          <w:rFonts w:eastAsia="Times New Roman" w:cs="Times New Roman"/>
          <w:szCs w:val="24"/>
        </w:rPr>
        <w:t>6. Zahra Mardi, Mahloojifar A. Signal to Noise Ratio Improvement of Ultrasound Harmonic Images Using Coded Excitation and Adaptive Line Enhancer. Published online May 1, 2018. doi:https://doi.org/10.1109/icee.2018.8472442</w:t>
      </w:r>
    </w:p>
    <w:p w14:paraId="5BC7E3FD" w14:textId="5A913CF1" w:rsidR="001F0A5B" w:rsidRDefault="19A39CBB" w:rsidP="2E53945F">
      <w:pPr>
        <w:spacing w:after="0" w:line="360" w:lineRule="auto"/>
        <w:rPr>
          <w:rFonts w:eastAsia="Times New Roman" w:cs="Times New Roman"/>
          <w:szCs w:val="24"/>
        </w:rPr>
      </w:pPr>
      <w:r w:rsidRPr="2E53945F">
        <w:rPr>
          <w:rFonts w:eastAsia="Times New Roman" w:cs="Times New Roman"/>
          <w:szCs w:val="24"/>
        </w:rPr>
        <w:t xml:space="preserve">7. Chen C, Hendrik, Hendriks M, Menssen J, Lu JY, Chris. Point Spread Function Formation in Plane-Wave Imaging: A Theoretical Approximation in Fourier Migration. </w:t>
      </w:r>
      <w:r w:rsidRPr="2E53945F">
        <w:rPr>
          <w:rFonts w:eastAsia="Times New Roman" w:cs="Times New Roman"/>
          <w:i/>
          <w:iCs/>
          <w:szCs w:val="24"/>
        </w:rPr>
        <w:t>IEEE Transactions on Ultrasonics Ferroelectrics and Frequency Control</w:t>
      </w:r>
      <w:r w:rsidRPr="2E53945F">
        <w:rPr>
          <w:rFonts w:eastAsia="Times New Roman" w:cs="Times New Roman"/>
          <w:szCs w:val="24"/>
        </w:rPr>
        <w:t>. 2019;67(2):296-307. doi:https://doi.org/10.1109/tuffc.2019.2944191</w:t>
      </w:r>
    </w:p>
    <w:p w14:paraId="7E6C1AD6" w14:textId="4D8D6476" w:rsidR="001F0A5B" w:rsidRDefault="19A39CBB" w:rsidP="2E53945F">
      <w:pPr>
        <w:spacing w:after="0" w:line="360" w:lineRule="auto"/>
        <w:rPr>
          <w:rFonts w:eastAsia="Times New Roman" w:cs="Times New Roman"/>
          <w:szCs w:val="24"/>
        </w:rPr>
      </w:pPr>
      <w:r w:rsidRPr="00886AA0">
        <w:rPr>
          <w:rFonts w:eastAsia="Times New Roman" w:cs="Times New Roman"/>
          <w:szCs w:val="24"/>
          <w:lang w:val="de-DE"/>
        </w:rPr>
        <w:t xml:space="preserve">8. Scholten HJ, Weijers G, de Wild M, Korsten HHM, de Korte CL, Bouwman RA. </w:t>
      </w:r>
      <w:r w:rsidRPr="2E53945F">
        <w:rPr>
          <w:rFonts w:eastAsia="Times New Roman" w:cs="Times New Roman"/>
          <w:szCs w:val="24"/>
        </w:rPr>
        <w:t xml:space="preserve">Differences in ultrasound elevational beam width (slice thickness) between popular handheld devices. </w:t>
      </w:r>
      <w:r w:rsidRPr="2E53945F">
        <w:rPr>
          <w:rFonts w:eastAsia="Times New Roman" w:cs="Times New Roman"/>
          <w:i/>
          <w:iCs/>
          <w:szCs w:val="24"/>
        </w:rPr>
        <w:t>WFUMB Ultrasound Open</w:t>
      </w:r>
      <w:r w:rsidRPr="2E53945F">
        <w:rPr>
          <w:rFonts w:eastAsia="Times New Roman" w:cs="Times New Roman"/>
          <w:szCs w:val="24"/>
        </w:rPr>
        <w:t>. 2023;1(2):100009. doi:https://doi.org/10.1016/j.wfumbo.2023.100009</w:t>
      </w:r>
    </w:p>
    <w:p w14:paraId="714DAD3A" w14:textId="5D95B04A" w:rsidR="001F0A5B" w:rsidRDefault="19A39CBB" w:rsidP="2E53945F">
      <w:pPr>
        <w:spacing w:after="0" w:line="360" w:lineRule="auto"/>
        <w:rPr>
          <w:rFonts w:eastAsia="Times New Roman" w:cs="Times New Roman"/>
          <w:szCs w:val="24"/>
        </w:rPr>
      </w:pPr>
      <w:r w:rsidRPr="2E53945F">
        <w:rPr>
          <w:rFonts w:eastAsia="Times New Roman" w:cs="Times New Roman"/>
          <w:szCs w:val="24"/>
        </w:rPr>
        <w:t xml:space="preserve">9. Thijssen JM, Weijers G, de Korte CL. Objective Performance Testing and Quality Assurance of Medical Ultrasound Equipment. </w:t>
      </w:r>
      <w:r w:rsidRPr="2E53945F">
        <w:rPr>
          <w:rFonts w:eastAsia="Times New Roman" w:cs="Times New Roman"/>
          <w:i/>
          <w:iCs/>
          <w:szCs w:val="24"/>
        </w:rPr>
        <w:t>Ultrasound in Medicine &amp; Biology</w:t>
      </w:r>
      <w:r w:rsidRPr="2E53945F">
        <w:rPr>
          <w:rFonts w:eastAsia="Times New Roman" w:cs="Times New Roman"/>
          <w:szCs w:val="24"/>
        </w:rPr>
        <w:t>. 2007;33(3):460-471. doi:https://doi.org/10.1016/j.ultrasmedbio.2006.09.006</w:t>
      </w:r>
    </w:p>
    <w:p w14:paraId="0E22FC02" w14:textId="6C372DE9" w:rsidR="001F0A5B" w:rsidRDefault="19A39CBB" w:rsidP="2E53945F">
      <w:pPr>
        <w:spacing w:after="0" w:line="360" w:lineRule="auto"/>
        <w:rPr>
          <w:szCs w:val="24"/>
        </w:rPr>
      </w:pPr>
      <w:r w:rsidRPr="2E53945F">
        <w:rPr>
          <w:rFonts w:eastAsia="Times New Roman" w:cs="Times New Roman"/>
          <w:szCs w:val="24"/>
        </w:rPr>
        <w:t>10. Dreamtome</w:t>
      </w:r>
      <w:r w:rsidRPr="2E53945F">
        <w:rPr>
          <w:rFonts w:eastAsia="Times New Roman" w:cs="Times New Roman"/>
          <w:szCs w:val="24"/>
          <w:vertAlign w:val="superscript"/>
        </w:rPr>
        <w:t>TM</w:t>
      </w:r>
      <w:r w:rsidRPr="2E53945F">
        <w:rPr>
          <w:rFonts w:eastAsia="Times New Roman" w:cs="Times New Roman"/>
          <w:szCs w:val="24"/>
        </w:rPr>
        <w:t xml:space="preserve"> RX Cannulating Sphincterotome. </w:t>
      </w:r>
      <w:hyperlink>
        <w:r w:rsidRPr="2E53945F">
          <w:rPr>
            <w:rStyle w:val="Hyperlink"/>
            <w:rFonts w:eastAsia="Times New Roman" w:cs="Times New Roman"/>
            <w:szCs w:val="24"/>
          </w:rPr>
          <w:t>www.bostonscientific.com</w:t>
        </w:r>
      </w:hyperlink>
      <w:r w:rsidRPr="2E53945F">
        <w:rPr>
          <w:rFonts w:eastAsia="Times New Roman" w:cs="Times New Roman"/>
          <w:szCs w:val="24"/>
        </w:rPr>
        <w:t xml:space="preserve">. Published 2024. </w:t>
      </w:r>
      <w:hyperlink r:id="rId54">
        <w:r w:rsidRPr="2E53945F">
          <w:rPr>
            <w:rStyle w:val="Hyperlink"/>
            <w:rFonts w:eastAsia="Times New Roman" w:cs="Times New Roman"/>
            <w:szCs w:val="24"/>
          </w:rPr>
          <w:t>https://www.bostonscientific.com/en-US/products/sphincterotomes/dreamtome-rx-cannulating-sphincterotome.html</w:t>
        </w:r>
      </w:hyperlink>
    </w:p>
    <w:p w14:paraId="613E5ED1" w14:textId="2661CDF6" w:rsidR="001F0A5B" w:rsidRDefault="19A39CBB" w:rsidP="2E53945F">
      <w:pPr>
        <w:spacing w:after="0" w:line="360" w:lineRule="auto"/>
        <w:rPr>
          <w:rFonts w:eastAsia="Times New Roman" w:cs="Times New Roman"/>
          <w:szCs w:val="24"/>
        </w:rPr>
      </w:pPr>
      <w:r w:rsidRPr="2E53945F">
        <w:rPr>
          <w:rFonts w:eastAsia="Times New Roman" w:cs="Times New Roman"/>
          <w:szCs w:val="24"/>
        </w:rPr>
        <w:t xml:space="preserve">11. Walker JS. </w:t>
      </w:r>
      <w:r w:rsidRPr="2E53945F">
        <w:rPr>
          <w:rFonts w:eastAsia="Times New Roman" w:cs="Times New Roman"/>
          <w:i/>
          <w:iCs/>
          <w:szCs w:val="24"/>
        </w:rPr>
        <w:t>Solutions Manual for Students to Accompany Physics for Scientists and Engineers, Third Edition, by Paul A. Tipler</w:t>
      </w:r>
      <w:r w:rsidRPr="2E53945F">
        <w:rPr>
          <w:rFonts w:eastAsia="Times New Roman" w:cs="Times New Roman"/>
          <w:szCs w:val="24"/>
        </w:rPr>
        <w:t>. W H Freeman &amp; Company; 1991.</w:t>
      </w:r>
    </w:p>
    <w:p w14:paraId="395F8EF6" w14:textId="24C6C2E3" w:rsidR="001F0A5B" w:rsidRDefault="19A39CBB" w:rsidP="2E53945F">
      <w:pPr>
        <w:spacing w:after="0" w:line="360" w:lineRule="auto"/>
        <w:rPr>
          <w:rFonts w:eastAsia="Times New Roman" w:cs="Times New Roman"/>
          <w:szCs w:val="24"/>
        </w:rPr>
      </w:pPr>
      <w:r w:rsidRPr="2E53945F">
        <w:rPr>
          <w:rFonts w:eastAsia="Times New Roman" w:cs="Times New Roman"/>
          <w:szCs w:val="24"/>
        </w:rPr>
        <w:t xml:space="preserve">12. Köksal AŞ, Eminler AT, Parlak E. Biliary endoscopic sphincterotomy: Techniques and complications. </w:t>
      </w:r>
      <w:r w:rsidRPr="2E53945F">
        <w:rPr>
          <w:rFonts w:eastAsia="Times New Roman" w:cs="Times New Roman"/>
          <w:i/>
          <w:iCs/>
          <w:szCs w:val="24"/>
        </w:rPr>
        <w:t>World Journal of Clinical Cases</w:t>
      </w:r>
      <w:r w:rsidRPr="2E53945F">
        <w:rPr>
          <w:rFonts w:eastAsia="Times New Roman" w:cs="Times New Roman"/>
          <w:szCs w:val="24"/>
        </w:rPr>
        <w:t>. 2018;6(16):1073-1086. doi:https://doi.org/10.12998/wjcc.v6.i16.1073</w:t>
      </w:r>
    </w:p>
    <w:p w14:paraId="4D608236" w14:textId="64BB3DF4" w:rsidR="001F0A5B" w:rsidRPr="00CE7A7D" w:rsidRDefault="19A39CBB" w:rsidP="2E53945F">
      <w:pPr>
        <w:spacing w:after="0" w:line="360" w:lineRule="auto"/>
        <w:rPr>
          <w:szCs w:val="24"/>
          <w:lang w:val="es-ES"/>
        </w:rPr>
      </w:pPr>
      <w:r w:rsidRPr="2E53945F">
        <w:rPr>
          <w:rFonts w:eastAsia="Times New Roman" w:cs="Times New Roman"/>
          <w:szCs w:val="24"/>
        </w:rPr>
        <w:t xml:space="preserve">13. Anatomy of the Liver &amp; Gallbladder | SEER Training. training.seer.cancer.gov. </w:t>
      </w:r>
      <w:hyperlink r:id="rId55">
        <w:r w:rsidRPr="00CE7A7D">
          <w:rPr>
            <w:rStyle w:val="Hyperlink"/>
            <w:rFonts w:eastAsia="Times New Roman" w:cs="Times New Roman"/>
            <w:szCs w:val="24"/>
            <w:lang w:val="es-ES"/>
          </w:rPr>
          <w:t>https://training.seer.cancer.gov/biliary/anatomy/liver.html</w:t>
        </w:r>
      </w:hyperlink>
    </w:p>
    <w:p w14:paraId="6B6764FE" w14:textId="6AF1AC0C" w:rsidR="001F0A5B" w:rsidRDefault="19A39CBB" w:rsidP="2E53945F">
      <w:pPr>
        <w:spacing w:after="0" w:line="360" w:lineRule="auto"/>
        <w:rPr>
          <w:rFonts w:eastAsia="Times New Roman" w:cs="Times New Roman"/>
          <w:szCs w:val="24"/>
        </w:rPr>
      </w:pPr>
      <w:r w:rsidRPr="00CE7A7D">
        <w:rPr>
          <w:rFonts w:eastAsia="Times New Roman" w:cs="Times New Roman"/>
          <w:szCs w:val="24"/>
          <w:lang w:val="es-ES"/>
        </w:rPr>
        <w:t xml:space="preserve">14. Rodriguez-Molares A, Rindal OMH, D’hooge J, et al. </w:t>
      </w:r>
      <w:r w:rsidRPr="2E53945F">
        <w:rPr>
          <w:rFonts w:eastAsia="Times New Roman" w:cs="Times New Roman"/>
          <w:szCs w:val="24"/>
        </w:rPr>
        <w:t xml:space="preserve">The Generalized Contrast-to-Noise Ratio: A Formal Definition for Lesion Detectability. </w:t>
      </w:r>
      <w:r w:rsidRPr="2E53945F">
        <w:rPr>
          <w:rFonts w:eastAsia="Times New Roman" w:cs="Times New Roman"/>
          <w:i/>
          <w:iCs/>
          <w:szCs w:val="24"/>
        </w:rPr>
        <w:t>IEEE Transactions on Ultrasonics, Ferroelectrics, and Frequency Control</w:t>
      </w:r>
      <w:r w:rsidRPr="2E53945F">
        <w:rPr>
          <w:rFonts w:eastAsia="Times New Roman" w:cs="Times New Roman"/>
          <w:szCs w:val="24"/>
        </w:rPr>
        <w:t>. 2020;67(4):745-759. doi:https://doi.org/10.1109/tuffc.2019.2956855</w:t>
      </w:r>
    </w:p>
    <w:p w14:paraId="553B8922" w14:textId="40BA1E4B" w:rsidR="001F0A5B" w:rsidRDefault="19A39CBB" w:rsidP="2E53945F">
      <w:pPr>
        <w:spacing w:after="0" w:line="360" w:lineRule="auto"/>
        <w:rPr>
          <w:rFonts w:eastAsia="Times New Roman" w:cs="Times New Roman"/>
          <w:szCs w:val="24"/>
        </w:rPr>
      </w:pPr>
      <w:r w:rsidRPr="00886AA0">
        <w:rPr>
          <w:rFonts w:eastAsia="Times New Roman" w:cs="Times New Roman"/>
          <w:szCs w:val="24"/>
          <w:lang w:val="de-DE"/>
        </w:rPr>
        <w:t xml:space="preserve">15. Hepburn JS, Eberhard HM, Ricketts R, Rieger CLW. </w:t>
      </w:r>
      <w:r w:rsidRPr="2E53945F">
        <w:rPr>
          <w:rFonts w:eastAsia="Times New Roman" w:cs="Times New Roman"/>
          <w:szCs w:val="24"/>
        </w:rPr>
        <w:t xml:space="preserve">TEMPERATURE OF THE GASTROINTESTINAL TRACT: THE EFFECT THEREON OF HOT AND COLD FOODS AND OF PHYSICAL THERAPEUTIC AGENTS. </w:t>
      </w:r>
      <w:r w:rsidRPr="2E53945F">
        <w:rPr>
          <w:rFonts w:eastAsia="Times New Roman" w:cs="Times New Roman"/>
          <w:i/>
          <w:iCs/>
          <w:szCs w:val="24"/>
        </w:rPr>
        <w:t>Archives of Internal Medicine</w:t>
      </w:r>
      <w:r w:rsidRPr="2E53945F">
        <w:rPr>
          <w:rFonts w:eastAsia="Times New Roman" w:cs="Times New Roman"/>
          <w:szCs w:val="24"/>
        </w:rPr>
        <w:t>. 1933;52(4):603-615. doi:https://doi.org/10.1001/archinte.1933.00160040109006</w:t>
      </w:r>
    </w:p>
    <w:p w14:paraId="57835FC6" w14:textId="3CB9D10E" w:rsidR="001F0A5B" w:rsidRDefault="19A39CBB" w:rsidP="2E53945F">
      <w:pPr>
        <w:spacing w:after="0" w:line="360" w:lineRule="auto"/>
        <w:rPr>
          <w:rFonts w:eastAsia="Times New Roman" w:cs="Times New Roman"/>
          <w:szCs w:val="24"/>
        </w:rPr>
      </w:pPr>
      <w:r w:rsidRPr="2E53945F">
        <w:rPr>
          <w:rFonts w:eastAsia="Times New Roman" w:cs="Times New Roman"/>
          <w:szCs w:val="24"/>
        </w:rPr>
        <w:t xml:space="preserve">16. Hosokawa Y, Adams WM, Stearns RL, Casa DJ. Comparison of Gastrointestinal and Rectal Temperatures During Recovery After a Warm-Weather Road Race. </w:t>
      </w:r>
      <w:r w:rsidRPr="2E53945F">
        <w:rPr>
          <w:rFonts w:eastAsia="Times New Roman" w:cs="Times New Roman"/>
          <w:i/>
          <w:iCs/>
          <w:szCs w:val="24"/>
        </w:rPr>
        <w:t>Journal of Athletic Training</w:t>
      </w:r>
      <w:r w:rsidRPr="2E53945F">
        <w:rPr>
          <w:rFonts w:eastAsia="Times New Roman" w:cs="Times New Roman"/>
          <w:szCs w:val="24"/>
        </w:rPr>
        <w:t>. 2016;51(5):382-388. doi:https://doi.org/10.4085/1062-6050-51.7.02</w:t>
      </w:r>
    </w:p>
    <w:p w14:paraId="64AD02B7" w14:textId="6937BE7F" w:rsidR="001F0A5B" w:rsidRDefault="19A39CBB" w:rsidP="2E53945F">
      <w:pPr>
        <w:spacing w:after="0" w:line="360" w:lineRule="auto"/>
        <w:rPr>
          <w:szCs w:val="24"/>
        </w:rPr>
      </w:pPr>
      <w:r w:rsidRPr="2E53945F">
        <w:rPr>
          <w:rFonts w:eastAsia="Times New Roman" w:cs="Times New Roman"/>
          <w:szCs w:val="24"/>
        </w:rPr>
        <w:t xml:space="preserve">17. Electronic Products, Electronic Products. Powering medical ultrasound imaging - Electronic Products. Electronic Products. Published July 31, 2012. Accessed December 9, 2024. </w:t>
      </w:r>
      <w:hyperlink r:id="rId56">
        <w:r w:rsidRPr="2E53945F">
          <w:rPr>
            <w:rStyle w:val="Hyperlink"/>
            <w:rFonts w:eastAsia="Times New Roman" w:cs="Times New Roman"/>
            <w:szCs w:val="24"/>
          </w:rPr>
          <w:t>https://www.electronicproducts.com/powering-medical-ultrasound-imaging</w:t>
        </w:r>
      </w:hyperlink>
    </w:p>
    <w:p w14:paraId="18D6FAAE" w14:textId="0A9C3C20" w:rsidR="001F0A5B" w:rsidRDefault="19A39CBB" w:rsidP="2E53945F">
      <w:pPr>
        <w:spacing w:after="0" w:line="360" w:lineRule="auto"/>
        <w:rPr>
          <w:rFonts w:eastAsia="Times New Roman" w:cs="Times New Roman"/>
          <w:szCs w:val="24"/>
        </w:rPr>
      </w:pPr>
      <w:r w:rsidRPr="00886AA0">
        <w:rPr>
          <w:rFonts w:eastAsia="Times New Roman" w:cs="Times New Roman"/>
          <w:szCs w:val="24"/>
          <w:lang w:val="de-DE"/>
        </w:rPr>
        <w:t xml:space="preserve">18. Mehta PP, Sanaka MR, Parsi MA, et al. </w:t>
      </w:r>
      <w:r w:rsidRPr="2E53945F">
        <w:rPr>
          <w:rFonts w:eastAsia="Times New Roman" w:cs="Times New Roman"/>
          <w:szCs w:val="24"/>
        </w:rPr>
        <w:t>Association of procedure length on outcomes and adverse events of endoscopic retrograde cholangiopancreatography. 2014;2(2):140-144. doi:https://doi.org/10.1093/gastro/gou009</w:t>
      </w:r>
    </w:p>
    <w:p w14:paraId="0CB5AC3F" w14:textId="4208EC63" w:rsidR="001F0A5B" w:rsidRDefault="0E6163C7" w:rsidP="2101C30A">
      <w:pPr>
        <w:spacing w:after="0" w:line="360" w:lineRule="auto"/>
        <w:rPr>
          <w:rFonts w:eastAsia="Times New Roman" w:cs="Times New Roman"/>
          <w:szCs w:val="24"/>
        </w:rPr>
      </w:pPr>
      <w:r w:rsidRPr="2101C30A">
        <w:rPr>
          <w:rFonts w:eastAsia="Times New Roman" w:cs="Times New Roman"/>
        </w:rPr>
        <w:t xml:space="preserve">19. </w:t>
      </w:r>
      <w:r w:rsidR="07AEA1F0" w:rsidRPr="2101C30A">
        <w:rPr>
          <w:rFonts w:eastAsia="Times New Roman" w:cs="Times New Roman"/>
          <w:szCs w:val="24"/>
        </w:rPr>
        <w:t xml:space="preserve">ISO-10993-1:2009. October 15, 2009. Accessed September 16, 2024. </w:t>
      </w:r>
      <w:hyperlink r:id="rId57">
        <w:r w:rsidR="07AEA1F0" w:rsidRPr="2101C30A">
          <w:rPr>
            <w:rStyle w:val="Hyperlink"/>
            <w:rFonts w:eastAsia="Times New Roman" w:cs="Times New Roman"/>
            <w:color w:val="auto"/>
            <w:szCs w:val="24"/>
          </w:rPr>
          <w:t>https://nhiso.com/wp-content/uploads/2018/05/ISO-10993-1-2009.pdf</w:t>
        </w:r>
      </w:hyperlink>
      <w:r w:rsidR="07AEA1F0" w:rsidRPr="2101C30A">
        <w:rPr>
          <w:rFonts w:eastAsia="Times New Roman" w:cs="Times New Roman"/>
          <w:szCs w:val="24"/>
        </w:rPr>
        <w:t>.</w:t>
      </w:r>
    </w:p>
    <w:p w14:paraId="30837D0C" w14:textId="48D81493" w:rsidR="001F0A5B" w:rsidRDefault="0E6163C7" w:rsidP="2101C30A">
      <w:pPr>
        <w:spacing w:after="0" w:line="360" w:lineRule="auto"/>
        <w:rPr>
          <w:rFonts w:eastAsia="Times New Roman" w:cs="Times New Roman"/>
          <w:szCs w:val="24"/>
        </w:rPr>
      </w:pPr>
      <w:r w:rsidRPr="2101C30A">
        <w:rPr>
          <w:rFonts w:eastAsia="Times New Roman" w:cs="Times New Roman"/>
          <w:szCs w:val="24"/>
        </w:rPr>
        <w:t>20.</w:t>
      </w:r>
      <w:r w:rsidR="071D07A3" w:rsidRPr="2101C30A">
        <w:rPr>
          <w:rFonts w:eastAsia="Times New Roman" w:cs="Times New Roman"/>
          <w:szCs w:val="24"/>
        </w:rPr>
        <w:t xml:space="preserve"> </w:t>
      </w:r>
      <w:r w:rsidR="15E976EE" w:rsidRPr="2101C30A">
        <w:rPr>
          <w:rFonts w:eastAsia="Times New Roman" w:cs="Times New Roman"/>
          <w:szCs w:val="24"/>
        </w:rPr>
        <w:t>Endoscopy Suite Architectural Design. Accessed September 23, 2024.</w:t>
      </w:r>
      <w:r w:rsidR="15E976EE" w:rsidRPr="2101C30A">
        <w:rPr>
          <w:rFonts w:ascii="Segoe UI" w:eastAsia="Segoe UI" w:hAnsi="Segoe UI" w:cs="Segoe UI"/>
          <w:color w:val="333333"/>
          <w:sz w:val="18"/>
          <w:szCs w:val="18"/>
        </w:rPr>
        <w:t xml:space="preserve"> </w:t>
      </w:r>
      <w:hyperlink r:id="rId58">
        <w:r w:rsidR="15E976EE" w:rsidRPr="2101C30A">
          <w:rPr>
            <w:rStyle w:val="Hyperlink"/>
            <w:rFonts w:eastAsia="Times New Roman" w:cs="Times New Roman"/>
            <w:color w:val="0000EE"/>
            <w:szCs w:val="24"/>
          </w:rPr>
          <w:t>https://www.cdc.gov/niosh/docket/archive/pdfs/NIOSH-159/0159-020109-Sheet406.pdf</w:t>
        </w:r>
      </w:hyperlink>
      <w:r w:rsidR="15E976EE" w:rsidRPr="2101C30A">
        <w:rPr>
          <w:rFonts w:eastAsia="Times New Roman" w:cs="Times New Roman"/>
          <w:color w:val="333333"/>
          <w:szCs w:val="24"/>
        </w:rPr>
        <w:t>.</w:t>
      </w:r>
    </w:p>
    <w:p w14:paraId="0649BC6B" w14:textId="69BE1B69" w:rsidR="001F0A5B" w:rsidRDefault="19A39CBB" w:rsidP="2E53945F">
      <w:pPr>
        <w:spacing w:after="0" w:line="360" w:lineRule="auto"/>
        <w:rPr>
          <w:rStyle w:val="Hyperlink"/>
          <w:rFonts w:eastAsia="Times New Roman" w:cs="Times New Roman"/>
          <w:szCs w:val="24"/>
        </w:rPr>
      </w:pPr>
      <w:r w:rsidRPr="2E53945F">
        <w:rPr>
          <w:rFonts w:eastAsia="Times New Roman" w:cs="Times New Roman"/>
          <w:szCs w:val="24"/>
        </w:rPr>
        <w:t>21.</w:t>
      </w:r>
      <w:r w:rsidR="76FB3C04" w:rsidRPr="2E53945F">
        <w:rPr>
          <w:rFonts w:eastAsia="Times New Roman" w:cs="Times New Roman"/>
          <w:szCs w:val="24"/>
        </w:rPr>
        <w:t xml:space="preserve"> </w:t>
      </w:r>
      <w:r w:rsidRPr="2E53945F">
        <w:rPr>
          <w:rFonts w:eastAsia="Times New Roman" w:cs="Times New Roman"/>
          <w:szCs w:val="24"/>
        </w:rPr>
        <w:t xml:space="preserve">Muscarella LF. New Guidance for Hospitals Considering the Sterilization of Flexible Endoscopes - Discussions in Infection Control. Discussions in Infection Control. Published May 30, 2019. Accessed December 9, 2024. </w:t>
      </w:r>
      <w:hyperlink r:id="rId59">
        <w:r w:rsidRPr="2E53945F">
          <w:rPr>
            <w:rStyle w:val="Hyperlink"/>
            <w:rFonts w:eastAsia="Times New Roman" w:cs="Times New Roman"/>
            <w:szCs w:val="24"/>
          </w:rPr>
          <w:t>https://lfm-hcs.com/2019/05/new-guidance-for-hospitals-considering-the-sterilization-of-flexible-endoscopes/</w:t>
        </w:r>
      </w:hyperlink>
    </w:p>
    <w:p w14:paraId="33AF6262" w14:textId="4AE716C3" w:rsidR="001F0A5B" w:rsidRPr="00CE7A7D" w:rsidRDefault="19A39CBB" w:rsidP="2E53945F">
      <w:pPr>
        <w:spacing w:after="0" w:line="360" w:lineRule="auto"/>
        <w:rPr>
          <w:szCs w:val="24"/>
          <w:lang w:val="es-ES"/>
        </w:rPr>
      </w:pPr>
      <w:r w:rsidRPr="00CE7A7D">
        <w:rPr>
          <w:rFonts w:eastAsia="Times New Roman" w:cs="Times New Roman"/>
          <w:szCs w:val="24"/>
          <w:lang w:val="es-ES"/>
        </w:rPr>
        <w:t>22.</w:t>
      </w:r>
      <w:r w:rsidR="1F4B91AA" w:rsidRPr="00CE7A7D">
        <w:rPr>
          <w:rFonts w:eastAsia="Times New Roman" w:cs="Times New Roman"/>
          <w:szCs w:val="24"/>
          <w:lang w:val="es-ES"/>
        </w:rPr>
        <w:t xml:space="preserve"> </w:t>
      </w:r>
      <w:r w:rsidRPr="00CE7A7D">
        <w:rPr>
          <w:rFonts w:eastAsia="Times New Roman" w:cs="Times New Roman"/>
          <w:szCs w:val="24"/>
          <w:lang w:val="es-ES"/>
        </w:rPr>
        <w:t xml:space="preserve">14:00-17:00. ISO 11607-2:2019. ISO. </w:t>
      </w:r>
      <w:hyperlink r:id="rId60">
        <w:r w:rsidRPr="00CE7A7D">
          <w:rPr>
            <w:rStyle w:val="Hyperlink"/>
            <w:rFonts w:eastAsia="Times New Roman" w:cs="Times New Roman"/>
            <w:szCs w:val="24"/>
            <w:lang w:val="es-ES"/>
          </w:rPr>
          <w:t>https://www.iso.org/standard/70800.html</w:t>
        </w:r>
      </w:hyperlink>
    </w:p>
    <w:p w14:paraId="10A12272" w14:textId="0BE9B09B" w:rsidR="001F0A5B" w:rsidRDefault="19A39CBB" w:rsidP="2E53945F">
      <w:pPr>
        <w:spacing w:after="0" w:line="360" w:lineRule="auto"/>
        <w:rPr>
          <w:szCs w:val="24"/>
        </w:rPr>
      </w:pPr>
      <w:r w:rsidRPr="2E53945F">
        <w:rPr>
          <w:rFonts w:eastAsia="Times New Roman" w:cs="Times New Roman"/>
          <w:szCs w:val="24"/>
        </w:rPr>
        <w:t>23.</w:t>
      </w:r>
      <w:r w:rsidR="07918E25" w:rsidRPr="2E53945F">
        <w:rPr>
          <w:rFonts w:eastAsia="Times New Roman" w:cs="Times New Roman"/>
          <w:szCs w:val="24"/>
        </w:rPr>
        <w:t xml:space="preserve"> </w:t>
      </w:r>
      <w:r w:rsidRPr="2E53945F">
        <w:rPr>
          <w:rFonts w:eastAsia="Times New Roman" w:cs="Times New Roman"/>
          <w:szCs w:val="24"/>
        </w:rPr>
        <w:t xml:space="preserve">Meseeha M, Attia M. Endoscopic Retrograde Cholangiopancreatography (ERCP). PubMed. Published 2020. </w:t>
      </w:r>
      <w:hyperlink r:id="rId61">
        <w:r w:rsidRPr="2E53945F">
          <w:rPr>
            <w:rStyle w:val="Hyperlink"/>
            <w:rFonts w:eastAsia="Times New Roman" w:cs="Times New Roman"/>
            <w:szCs w:val="24"/>
          </w:rPr>
          <w:t>https://www.ncbi.nlm.nih.gov/books/NBK493160/</w:t>
        </w:r>
      </w:hyperlink>
    </w:p>
    <w:p w14:paraId="74661BD7" w14:textId="5166C7A6" w:rsidR="001F0A5B" w:rsidRDefault="19A39CBB" w:rsidP="2E53945F">
      <w:pPr>
        <w:spacing w:after="0" w:line="360" w:lineRule="auto"/>
        <w:rPr>
          <w:rFonts w:eastAsia="Times New Roman" w:cs="Times New Roman"/>
          <w:szCs w:val="24"/>
        </w:rPr>
      </w:pPr>
      <w:r w:rsidRPr="2E53945F">
        <w:rPr>
          <w:rFonts w:eastAsia="Times New Roman" w:cs="Times New Roman"/>
          <w:szCs w:val="24"/>
        </w:rPr>
        <w:t>24.</w:t>
      </w:r>
      <w:r w:rsidR="781AA327" w:rsidRPr="2E53945F">
        <w:rPr>
          <w:rFonts w:eastAsia="Times New Roman" w:cs="Times New Roman"/>
          <w:szCs w:val="24"/>
        </w:rPr>
        <w:t xml:space="preserve"> </w:t>
      </w:r>
      <w:r w:rsidRPr="2E53945F">
        <w:rPr>
          <w:rFonts w:eastAsia="Times New Roman" w:cs="Times New Roman"/>
          <w:szCs w:val="24"/>
        </w:rPr>
        <w:t xml:space="preserve">Harishankar Gopakumar, Vohra I, Sharma NR, Puli SR. Performance of single-use duodenoscopes for ERCP: a systematic review and meta-analysis. </w:t>
      </w:r>
      <w:r w:rsidRPr="2E53945F">
        <w:rPr>
          <w:rFonts w:eastAsia="Times New Roman" w:cs="Times New Roman"/>
          <w:i/>
          <w:iCs/>
          <w:szCs w:val="24"/>
        </w:rPr>
        <w:t>iGIE</w:t>
      </w:r>
      <w:r w:rsidRPr="2E53945F">
        <w:rPr>
          <w:rFonts w:eastAsia="Times New Roman" w:cs="Times New Roman"/>
          <w:szCs w:val="24"/>
        </w:rPr>
        <w:t>. 2022;1(1):77-84. doi:https://doi.org/10.1016/j.igie.2022.10.014</w:t>
      </w:r>
    </w:p>
    <w:p w14:paraId="4F68D924" w14:textId="4C0B67CF" w:rsidR="001F0A5B" w:rsidRPr="00CE7A7D" w:rsidRDefault="19A39CBB" w:rsidP="2E53945F">
      <w:pPr>
        <w:spacing w:after="0" w:line="360" w:lineRule="auto"/>
        <w:rPr>
          <w:rFonts w:eastAsia="Times New Roman" w:cs="Times New Roman"/>
          <w:szCs w:val="24"/>
          <w:lang w:val="es-ES"/>
        </w:rPr>
      </w:pPr>
      <w:r w:rsidRPr="2E53945F">
        <w:rPr>
          <w:rFonts w:eastAsia="Times New Roman" w:cs="Times New Roman"/>
          <w:szCs w:val="24"/>
        </w:rPr>
        <w:t>25.</w:t>
      </w:r>
      <w:r w:rsidR="4B69AB10" w:rsidRPr="2E53945F">
        <w:rPr>
          <w:rFonts w:eastAsia="Times New Roman" w:cs="Times New Roman"/>
          <w:szCs w:val="24"/>
        </w:rPr>
        <w:t xml:space="preserve"> </w:t>
      </w:r>
      <w:r w:rsidRPr="2E53945F">
        <w:rPr>
          <w:rFonts w:eastAsia="Times New Roman" w:cs="Times New Roman"/>
          <w:szCs w:val="24"/>
        </w:rPr>
        <w:t xml:space="preserve">Varadarajulu S, Banerjee S, Barth BA, et al. </w:t>
      </w:r>
      <w:r w:rsidRPr="00CE7A7D">
        <w:rPr>
          <w:rFonts w:eastAsia="Times New Roman" w:cs="Times New Roman"/>
          <w:szCs w:val="24"/>
          <w:lang w:val="es-ES"/>
        </w:rPr>
        <w:t xml:space="preserve">GI endoscopes. </w:t>
      </w:r>
      <w:r w:rsidRPr="00CE7A7D">
        <w:rPr>
          <w:rFonts w:eastAsia="Times New Roman" w:cs="Times New Roman"/>
          <w:i/>
          <w:iCs/>
          <w:szCs w:val="24"/>
          <w:lang w:val="es-ES"/>
        </w:rPr>
        <w:t>Gastrointestinal Endoscopy</w:t>
      </w:r>
      <w:r w:rsidRPr="00CE7A7D">
        <w:rPr>
          <w:rFonts w:eastAsia="Times New Roman" w:cs="Times New Roman"/>
          <w:szCs w:val="24"/>
          <w:lang w:val="es-ES"/>
        </w:rPr>
        <w:t>. 2011;74(1):1-6.e6. doi:https://doi.org/10.1016/j.gie.2011.01.061</w:t>
      </w:r>
    </w:p>
    <w:p w14:paraId="102A6F5B" w14:textId="6B2AD6DC" w:rsidR="001F0A5B" w:rsidRDefault="19A39CBB" w:rsidP="2E53945F">
      <w:pPr>
        <w:spacing w:after="0" w:line="360" w:lineRule="auto"/>
        <w:rPr>
          <w:rFonts w:eastAsia="Times New Roman" w:cs="Times New Roman"/>
          <w:szCs w:val="24"/>
        </w:rPr>
      </w:pPr>
      <w:r w:rsidRPr="2E53945F">
        <w:rPr>
          <w:rFonts w:eastAsia="Times New Roman" w:cs="Times New Roman"/>
          <w:szCs w:val="24"/>
        </w:rPr>
        <w:t>26.</w:t>
      </w:r>
      <w:r w:rsidR="123A5B94" w:rsidRPr="2E53945F">
        <w:rPr>
          <w:rFonts w:eastAsia="Times New Roman" w:cs="Times New Roman"/>
          <w:szCs w:val="24"/>
        </w:rPr>
        <w:t xml:space="preserve"> </w:t>
      </w:r>
      <w:r w:rsidRPr="2E53945F">
        <w:rPr>
          <w:rFonts w:eastAsia="Times New Roman" w:cs="Times New Roman"/>
          <w:szCs w:val="24"/>
        </w:rPr>
        <w:t xml:space="preserve">Tae Un Kim, Kim S, Jun Woo Lee, et al. Ampulla of Vater: Comprehensive anatomy, MR imaging of pathologic conditions, and correlation with endoscopy. </w:t>
      </w:r>
      <w:r w:rsidRPr="2E53945F">
        <w:rPr>
          <w:rFonts w:eastAsia="Times New Roman" w:cs="Times New Roman"/>
          <w:i/>
          <w:iCs/>
          <w:szCs w:val="24"/>
        </w:rPr>
        <w:t>European journal of radiology</w:t>
      </w:r>
      <w:r w:rsidRPr="2E53945F">
        <w:rPr>
          <w:rFonts w:eastAsia="Times New Roman" w:cs="Times New Roman"/>
          <w:szCs w:val="24"/>
        </w:rPr>
        <w:t>. 2008;66(1):48-64. doi:https://doi.org/10.1016/j.ejrad.2007.04.005</w:t>
      </w:r>
    </w:p>
    <w:p w14:paraId="65390CBC" w14:textId="1C2DBD50" w:rsidR="001F0A5B" w:rsidRDefault="19A39CBB" w:rsidP="2E53945F">
      <w:pPr>
        <w:spacing w:after="0" w:line="360" w:lineRule="auto"/>
        <w:rPr>
          <w:rFonts w:eastAsia="Times New Roman" w:cs="Times New Roman"/>
          <w:szCs w:val="24"/>
        </w:rPr>
      </w:pPr>
      <w:r w:rsidRPr="2E53945F">
        <w:rPr>
          <w:rFonts w:eastAsia="Times New Roman" w:cs="Times New Roman"/>
          <w:szCs w:val="24"/>
        </w:rPr>
        <w:t>27.</w:t>
      </w:r>
      <w:r w:rsidR="4A693847" w:rsidRPr="2E53945F">
        <w:rPr>
          <w:rFonts w:eastAsia="Times New Roman" w:cs="Times New Roman"/>
          <w:szCs w:val="24"/>
        </w:rPr>
        <w:t xml:space="preserve"> </w:t>
      </w:r>
      <w:r w:rsidRPr="2E53945F">
        <w:rPr>
          <w:rFonts w:eastAsia="Times New Roman" w:cs="Times New Roman"/>
          <w:szCs w:val="24"/>
        </w:rPr>
        <w:t xml:space="preserve">Jensen JA. Simulation of advanced ultrasound systems using Field II. </w:t>
      </w:r>
      <w:r w:rsidRPr="2E53945F">
        <w:rPr>
          <w:rFonts w:eastAsia="Times New Roman" w:cs="Times New Roman"/>
          <w:i/>
          <w:iCs/>
          <w:szCs w:val="24"/>
        </w:rPr>
        <w:t>2004 2nd IEEE International Symposium on Biomedical Imaging: Macro to Nano (IEEE Cat No 04EX821)</w:t>
      </w:r>
      <w:r w:rsidRPr="2E53945F">
        <w:rPr>
          <w:rFonts w:eastAsia="Times New Roman" w:cs="Times New Roman"/>
          <w:szCs w:val="24"/>
        </w:rPr>
        <w:t>. doi:https://doi.org/10.1109/isbi.2004.1398618</w:t>
      </w:r>
    </w:p>
    <w:p w14:paraId="103D123B" w14:textId="1BA6250F" w:rsidR="001F0A5B" w:rsidRDefault="19A39CBB" w:rsidP="2E53945F">
      <w:pPr>
        <w:spacing w:after="0" w:line="360" w:lineRule="auto"/>
        <w:rPr>
          <w:rFonts w:eastAsia="Times New Roman" w:cs="Times New Roman"/>
          <w:szCs w:val="24"/>
        </w:rPr>
      </w:pPr>
      <w:r w:rsidRPr="2E53945F">
        <w:rPr>
          <w:rFonts w:eastAsia="Times New Roman" w:cs="Times New Roman"/>
          <w:szCs w:val="24"/>
        </w:rPr>
        <w:t>28.</w:t>
      </w:r>
      <w:r w:rsidR="5F291E70" w:rsidRPr="2E53945F">
        <w:rPr>
          <w:rFonts w:eastAsia="Times New Roman" w:cs="Times New Roman"/>
          <w:szCs w:val="24"/>
        </w:rPr>
        <w:t xml:space="preserve"> </w:t>
      </w:r>
      <w:r w:rsidRPr="2E53945F">
        <w:rPr>
          <w:rFonts w:eastAsia="Times New Roman" w:cs="Times New Roman"/>
          <w:szCs w:val="24"/>
        </w:rPr>
        <w:t xml:space="preserve">Gao H, Hergum T, Torp H, D’hooge J. Comparison of the performance of different tools for fast simulation of ultrasound data. </w:t>
      </w:r>
      <w:r w:rsidRPr="2E53945F">
        <w:rPr>
          <w:rFonts w:eastAsia="Times New Roman" w:cs="Times New Roman"/>
          <w:i/>
          <w:iCs/>
          <w:szCs w:val="24"/>
        </w:rPr>
        <w:t>Ultrasonics</w:t>
      </w:r>
      <w:r w:rsidRPr="2E53945F">
        <w:rPr>
          <w:rFonts w:eastAsia="Times New Roman" w:cs="Times New Roman"/>
          <w:szCs w:val="24"/>
        </w:rPr>
        <w:t>. 2012;52(5):573-577. doi:https://doi.org/10.1016/j.ultras.2012.01.009</w:t>
      </w:r>
    </w:p>
    <w:p w14:paraId="7D721B4E" w14:textId="56BE78CD" w:rsidR="001F0A5B" w:rsidRDefault="19A39CBB" w:rsidP="2E53945F">
      <w:pPr>
        <w:spacing w:after="0" w:line="360" w:lineRule="auto"/>
        <w:rPr>
          <w:rFonts w:eastAsia="Times New Roman" w:cs="Times New Roman"/>
          <w:szCs w:val="24"/>
        </w:rPr>
      </w:pPr>
      <w:r w:rsidRPr="2E53945F">
        <w:rPr>
          <w:rFonts w:eastAsia="Times New Roman" w:cs="Times New Roman"/>
          <w:szCs w:val="24"/>
        </w:rPr>
        <w:t>29.</w:t>
      </w:r>
      <w:r w:rsidR="11F8A93E" w:rsidRPr="2E53945F">
        <w:rPr>
          <w:rFonts w:eastAsia="Times New Roman" w:cs="Times New Roman"/>
          <w:szCs w:val="24"/>
        </w:rPr>
        <w:t xml:space="preserve"> </w:t>
      </w:r>
      <w:r w:rsidRPr="2E53945F">
        <w:rPr>
          <w:rFonts w:eastAsia="Times New Roman" w:cs="Times New Roman"/>
          <w:szCs w:val="24"/>
        </w:rPr>
        <w:t xml:space="preserve">Botz B. Nyquist limit. </w:t>
      </w:r>
      <w:r w:rsidRPr="2E53945F">
        <w:rPr>
          <w:rFonts w:eastAsia="Times New Roman" w:cs="Times New Roman"/>
          <w:i/>
          <w:iCs/>
          <w:szCs w:val="24"/>
        </w:rPr>
        <w:t>Radiopaediaorg</w:t>
      </w:r>
      <w:r w:rsidRPr="2E53945F">
        <w:rPr>
          <w:rFonts w:eastAsia="Times New Roman" w:cs="Times New Roman"/>
          <w:szCs w:val="24"/>
        </w:rPr>
        <w:t>. Published online August 21, 2020. doi:https://doi.org/10.53347/rid-81286</w:t>
      </w:r>
    </w:p>
    <w:p w14:paraId="6FA1FFCD" w14:textId="3E206059" w:rsidR="001F0A5B" w:rsidRDefault="19A39CBB" w:rsidP="2E53945F">
      <w:pPr>
        <w:spacing w:after="0" w:line="360" w:lineRule="auto"/>
        <w:rPr>
          <w:rFonts w:eastAsia="Times New Roman" w:cs="Times New Roman"/>
          <w:szCs w:val="24"/>
        </w:rPr>
      </w:pPr>
      <w:r w:rsidRPr="2E53945F">
        <w:rPr>
          <w:rFonts w:eastAsia="Times New Roman" w:cs="Times New Roman"/>
          <w:szCs w:val="24"/>
        </w:rPr>
        <w:t>30.</w:t>
      </w:r>
      <w:r w:rsidR="336845F1" w:rsidRPr="2E53945F">
        <w:rPr>
          <w:rFonts w:eastAsia="Times New Roman" w:cs="Times New Roman"/>
          <w:szCs w:val="24"/>
        </w:rPr>
        <w:t xml:space="preserve"> </w:t>
      </w:r>
      <w:r w:rsidRPr="2E53945F">
        <w:rPr>
          <w:rFonts w:eastAsia="Times New Roman" w:cs="Times New Roman"/>
          <w:szCs w:val="24"/>
        </w:rPr>
        <w:t xml:space="preserve">Kirchhof J, Semper S, Wagner CW, Pérez E, Römer F, Galdo D. Frequency Sub-Sampling of Ultrasound Non-Destructive Measurements: Acquisition, Reconstruction and Performance. </w:t>
      </w:r>
      <w:r w:rsidRPr="2E53945F">
        <w:rPr>
          <w:rFonts w:eastAsia="Times New Roman" w:cs="Times New Roman"/>
          <w:i/>
          <w:iCs/>
          <w:szCs w:val="24"/>
        </w:rPr>
        <w:t>arXiv (Cornell University)</w:t>
      </w:r>
      <w:r w:rsidRPr="2E53945F">
        <w:rPr>
          <w:rFonts w:eastAsia="Times New Roman" w:cs="Times New Roman"/>
          <w:szCs w:val="24"/>
        </w:rPr>
        <w:t>. Published online January 1, 2020. doi:https://doi.org/10.48550/arxiv.2012.04534</w:t>
      </w:r>
    </w:p>
    <w:p w14:paraId="5C97177A" w14:textId="02D12963" w:rsidR="001F0A5B" w:rsidRDefault="19A39CBB" w:rsidP="2E53945F">
      <w:pPr>
        <w:spacing w:after="0" w:line="360" w:lineRule="auto"/>
        <w:rPr>
          <w:rFonts w:eastAsia="Times New Roman" w:cs="Times New Roman"/>
          <w:szCs w:val="24"/>
        </w:rPr>
      </w:pPr>
      <w:r w:rsidRPr="2E53945F">
        <w:rPr>
          <w:rFonts w:eastAsia="Times New Roman" w:cs="Times New Roman"/>
          <w:szCs w:val="24"/>
        </w:rPr>
        <w:t>31.</w:t>
      </w:r>
      <w:r w:rsidR="239D67D5" w:rsidRPr="2E53945F">
        <w:rPr>
          <w:rFonts w:eastAsia="Times New Roman" w:cs="Times New Roman"/>
          <w:szCs w:val="24"/>
        </w:rPr>
        <w:t xml:space="preserve"> </w:t>
      </w:r>
      <w:r w:rsidRPr="2E53945F">
        <w:rPr>
          <w:rFonts w:eastAsia="Times New Roman" w:cs="Times New Roman"/>
          <w:szCs w:val="24"/>
        </w:rPr>
        <w:t xml:space="preserve">Shin HC, Prager R, Gomersall H, Kingsbury N, Treece G, Gee A. Estimation of Average Speed of Sound Using Deconvolution of Medical Ultrasound Data. </w:t>
      </w:r>
      <w:r w:rsidRPr="2E53945F">
        <w:rPr>
          <w:rFonts w:eastAsia="Times New Roman" w:cs="Times New Roman"/>
          <w:i/>
          <w:iCs/>
          <w:szCs w:val="24"/>
        </w:rPr>
        <w:t>Ultrasound in Medicine &amp; Biology</w:t>
      </w:r>
      <w:r w:rsidRPr="2E53945F">
        <w:rPr>
          <w:rFonts w:eastAsia="Times New Roman" w:cs="Times New Roman"/>
          <w:szCs w:val="24"/>
        </w:rPr>
        <w:t>. 2010;36(4):623-636. doi:https://doi.org/10.1016/j.ultrasmedbio.2010.01.011</w:t>
      </w:r>
    </w:p>
    <w:p w14:paraId="5A36BB5A" w14:textId="3220439A" w:rsidR="001F0A5B" w:rsidRDefault="19A39CBB" w:rsidP="2E53945F">
      <w:pPr>
        <w:spacing w:after="0" w:line="360" w:lineRule="auto"/>
        <w:rPr>
          <w:rFonts w:eastAsia="Times New Roman" w:cs="Times New Roman"/>
          <w:szCs w:val="24"/>
        </w:rPr>
      </w:pPr>
      <w:r w:rsidRPr="2E53945F">
        <w:rPr>
          <w:rFonts w:eastAsia="Times New Roman" w:cs="Times New Roman"/>
          <w:szCs w:val="24"/>
        </w:rPr>
        <w:t>32.</w:t>
      </w:r>
      <w:r w:rsidR="090157FD" w:rsidRPr="2E53945F">
        <w:rPr>
          <w:rFonts w:eastAsia="Times New Roman" w:cs="Times New Roman"/>
          <w:szCs w:val="24"/>
        </w:rPr>
        <w:t xml:space="preserve"> </w:t>
      </w:r>
      <w:r w:rsidRPr="2E53945F">
        <w:rPr>
          <w:rFonts w:eastAsia="Times New Roman" w:cs="Times New Roman"/>
          <w:szCs w:val="24"/>
        </w:rPr>
        <w:t xml:space="preserve">Rathod VT. A Review of Acoustic Impedance Matching Techniques for Piezoelectric Sensors and Transducers. </w:t>
      </w:r>
      <w:r w:rsidRPr="2E53945F">
        <w:rPr>
          <w:rFonts w:eastAsia="Times New Roman" w:cs="Times New Roman"/>
          <w:i/>
          <w:iCs/>
          <w:szCs w:val="24"/>
        </w:rPr>
        <w:t>Sensors</w:t>
      </w:r>
      <w:r w:rsidRPr="2E53945F">
        <w:rPr>
          <w:rFonts w:eastAsia="Times New Roman" w:cs="Times New Roman"/>
          <w:szCs w:val="24"/>
        </w:rPr>
        <w:t>. 2020;20(14):4051. doi:https://doi.org/10.3390/s20144051</w:t>
      </w:r>
    </w:p>
    <w:p w14:paraId="653788B1" w14:textId="7D6BCDCC" w:rsidR="001F0A5B" w:rsidRDefault="19A39CBB" w:rsidP="2E53945F">
      <w:pPr>
        <w:spacing w:after="0" w:line="360" w:lineRule="auto"/>
        <w:rPr>
          <w:rFonts w:eastAsia="Times New Roman" w:cs="Times New Roman"/>
          <w:szCs w:val="24"/>
        </w:rPr>
      </w:pPr>
      <w:r w:rsidRPr="2E53945F">
        <w:rPr>
          <w:rFonts w:eastAsia="Times New Roman" w:cs="Times New Roman"/>
          <w:szCs w:val="24"/>
        </w:rPr>
        <w:t>33.</w:t>
      </w:r>
      <w:r w:rsidR="28414EA0" w:rsidRPr="2E53945F">
        <w:rPr>
          <w:rFonts w:eastAsia="Times New Roman" w:cs="Times New Roman"/>
          <w:szCs w:val="24"/>
        </w:rPr>
        <w:t xml:space="preserve"> </w:t>
      </w:r>
      <w:r w:rsidRPr="2E53945F">
        <w:rPr>
          <w:rFonts w:eastAsia="Times New Roman" w:cs="Times New Roman"/>
          <w:szCs w:val="24"/>
        </w:rPr>
        <w:t xml:space="preserve">Wang T, Chen G, Zhu J, Gong H, Zhang L, Wu H. Deep understanding of impedance matching and quarter wavelength theory in electromagnetic wave absorption. </w:t>
      </w:r>
      <w:r w:rsidRPr="2E53945F">
        <w:rPr>
          <w:rFonts w:eastAsia="Times New Roman" w:cs="Times New Roman"/>
          <w:i/>
          <w:iCs/>
          <w:szCs w:val="24"/>
        </w:rPr>
        <w:t>Journal of Colloid and Interface Science</w:t>
      </w:r>
      <w:r w:rsidRPr="2E53945F">
        <w:rPr>
          <w:rFonts w:eastAsia="Times New Roman" w:cs="Times New Roman"/>
          <w:szCs w:val="24"/>
        </w:rPr>
        <w:t>. 2021;595:1-5. doi:https://doi.org/10.1016/j.jcis.2021.03.132</w:t>
      </w:r>
    </w:p>
    <w:p w14:paraId="437B01DE" w14:textId="6C4CEEBA" w:rsidR="001F0A5B" w:rsidRPr="00886AA0" w:rsidRDefault="19A39CBB" w:rsidP="2E53945F">
      <w:pPr>
        <w:spacing w:after="0" w:line="360" w:lineRule="auto"/>
        <w:rPr>
          <w:rFonts w:eastAsia="Times New Roman" w:cs="Times New Roman"/>
          <w:szCs w:val="24"/>
          <w:lang w:val="de-DE"/>
        </w:rPr>
      </w:pPr>
      <w:r w:rsidRPr="00886AA0">
        <w:rPr>
          <w:rFonts w:eastAsia="Times New Roman" w:cs="Times New Roman"/>
          <w:szCs w:val="24"/>
          <w:lang w:val="de-DE"/>
        </w:rPr>
        <w:t>34.</w:t>
      </w:r>
      <w:r w:rsidR="3D2AF564" w:rsidRPr="00886AA0">
        <w:rPr>
          <w:rFonts w:eastAsia="Times New Roman" w:cs="Times New Roman"/>
          <w:szCs w:val="24"/>
          <w:lang w:val="de-DE"/>
        </w:rPr>
        <w:t xml:space="preserve"> </w:t>
      </w:r>
      <w:r w:rsidRPr="00886AA0">
        <w:rPr>
          <w:rFonts w:eastAsia="Times New Roman" w:cs="Times New Roman"/>
          <w:szCs w:val="24"/>
          <w:lang w:val="de-DE"/>
        </w:rPr>
        <w:t xml:space="preserve">Lee T, Jung J, Lee SM, et al. </w:t>
      </w:r>
      <w:r w:rsidRPr="2E53945F">
        <w:rPr>
          <w:rFonts w:eastAsia="Times New Roman" w:cs="Times New Roman"/>
          <w:szCs w:val="24"/>
        </w:rPr>
        <w:t xml:space="preserve">FPCB as an Acoustic Matching Layer for 1D Linear Ultrasound Transducer Arrays. </w:t>
      </w:r>
      <w:r w:rsidRPr="00886AA0">
        <w:rPr>
          <w:rFonts w:eastAsia="Times New Roman" w:cs="Times New Roman"/>
          <w:i/>
          <w:iCs/>
          <w:szCs w:val="24"/>
          <w:lang w:val="de-DE"/>
        </w:rPr>
        <w:t>Sensors (Basel)</w:t>
      </w:r>
      <w:r w:rsidRPr="00886AA0">
        <w:rPr>
          <w:rFonts w:eastAsia="Times New Roman" w:cs="Times New Roman"/>
          <w:szCs w:val="24"/>
          <w:lang w:val="de-DE"/>
        </w:rPr>
        <w:t>. 2022;22(15):5557-5557. doi:https://doi.org/10.3390/s22155557</w:t>
      </w:r>
    </w:p>
    <w:p w14:paraId="29383691" w14:textId="4C83312C" w:rsidR="001F0A5B" w:rsidRDefault="19A39CBB" w:rsidP="2E53945F">
      <w:pPr>
        <w:spacing w:after="0" w:line="360" w:lineRule="auto"/>
        <w:rPr>
          <w:rFonts w:eastAsia="Times New Roman" w:cs="Times New Roman"/>
          <w:szCs w:val="24"/>
        </w:rPr>
      </w:pPr>
      <w:r w:rsidRPr="00886AA0">
        <w:rPr>
          <w:rFonts w:eastAsia="Times New Roman" w:cs="Times New Roman"/>
          <w:szCs w:val="24"/>
          <w:lang w:val="de-DE"/>
        </w:rPr>
        <w:t>35.</w:t>
      </w:r>
      <w:r w:rsidR="2544AA53" w:rsidRPr="00886AA0">
        <w:rPr>
          <w:rFonts w:eastAsia="Times New Roman" w:cs="Times New Roman"/>
          <w:szCs w:val="24"/>
          <w:lang w:val="de-DE"/>
        </w:rPr>
        <w:t xml:space="preserve"> </w:t>
      </w:r>
      <w:r w:rsidRPr="00886AA0">
        <w:rPr>
          <w:rFonts w:eastAsia="Times New Roman" w:cs="Times New Roman"/>
          <w:szCs w:val="24"/>
          <w:lang w:val="de-DE"/>
        </w:rPr>
        <w:t xml:space="preserve">Gehrke T, F. Cheikhrouhou, Overhoff HM. </w:t>
      </w:r>
      <w:r w:rsidRPr="2E53945F">
        <w:rPr>
          <w:rFonts w:eastAsia="Times New Roman" w:cs="Times New Roman"/>
          <w:szCs w:val="24"/>
        </w:rPr>
        <w:t>Derivation of the impulse response of ultrasonic transducers by experimental system identification. 2006;1:349-352. doi:https://doi.org/10.1109/ultsym.2005.1602866</w:t>
      </w:r>
    </w:p>
    <w:p w14:paraId="37CE18A0" w14:textId="2E784D60" w:rsidR="001F0A5B" w:rsidRDefault="19A39CBB" w:rsidP="2E53945F">
      <w:pPr>
        <w:spacing w:after="0" w:line="360" w:lineRule="auto"/>
        <w:rPr>
          <w:rFonts w:eastAsia="Times New Roman" w:cs="Times New Roman"/>
          <w:szCs w:val="24"/>
        </w:rPr>
      </w:pPr>
      <w:r w:rsidRPr="2E53945F">
        <w:rPr>
          <w:rFonts w:eastAsia="Times New Roman" w:cs="Times New Roman"/>
          <w:szCs w:val="24"/>
        </w:rPr>
        <w:t>36.</w:t>
      </w:r>
      <w:r w:rsidR="2028CEB5" w:rsidRPr="2E53945F">
        <w:rPr>
          <w:rFonts w:eastAsia="Times New Roman" w:cs="Times New Roman"/>
          <w:szCs w:val="24"/>
        </w:rPr>
        <w:t xml:space="preserve"> </w:t>
      </w:r>
      <w:r w:rsidRPr="2E53945F">
        <w:rPr>
          <w:rFonts w:eastAsia="Times New Roman" w:cs="Times New Roman"/>
          <w:szCs w:val="24"/>
        </w:rPr>
        <w:t xml:space="preserve">Stromer J, Ladani L. Examination of a spectral-based ultrasonic analysis method for materials characterization and evaluation. </w:t>
      </w:r>
      <w:r w:rsidRPr="2E53945F">
        <w:rPr>
          <w:rFonts w:eastAsia="Times New Roman" w:cs="Times New Roman"/>
          <w:i/>
          <w:iCs/>
          <w:szCs w:val="24"/>
        </w:rPr>
        <w:t>Biomedical Signal Processing and Control</w:t>
      </w:r>
      <w:r w:rsidRPr="2E53945F">
        <w:rPr>
          <w:rFonts w:eastAsia="Times New Roman" w:cs="Times New Roman"/>
          <w:szCs w:val="24"/>
        </w:rPr>
        <w:t>. 2018;40:454-461. doi:https://doi.org/10.1016/j.bspc.2017.10.010</w:t>
      </w:r>
    </w:p>
    <w:p w14:paraId="591B7EA3" w14:textId="016D2EF4" w:rsidR="001F0A5B" w:rsidRDefault="19A39CBB" w:rsidP="2E53945F">
      <w:pPr>
        <w:spacing w:after="0" w:line="360" w:lineRule="auto"/>
        <w:rPr>
          <w:rFonts w:eastAsia="Times New Roman" w:cs="Times New Roman"/>
          <w:szCs w:val="24"/>
        </w:rPr>
      </w:pPr>
      <w:r w:rsidRPr="2E53945F">
        <w:rPr>
          <w:rFonts w:eastAsia="Times New Roman" w:cs="Times New Roman"/>
          <w:szCs w:val="24"/>
        </w:rPr>
        <w:t>37.</w:t>
      </w:r>
      <w:r w:rsidR="6AF35815" w:rsidRPr="2E53945F">
        <w:rPr>
          <w:rFonts w:eastAsia="Times New Roman" w:cs="Times New Roman"/>
          <w:szCs w:val="24"/>
        </w:rPr>
        <w:t xml:space="preserve"> </w:t>
      </w:r>
      <w:r w:rsidRPr="2E53945F">
        <w:rPr>
          <w:rFonts w:eastAsia="Times New Roman" w:cs="Times New Roman"/>
          <w:szCs w:val="24"/>
        </w:rPr>
        <w:t xml:space="preserve">Weng C, Gu X, Jin H. Coded Excitation for Ultrasonic Testing: A Review. </w:t>
      </w:r>
      <w:r w:rsidRPr="2E53945F">
        <w:rPr>
          <w:rFonts w:eastAsia="Times New Roman" w:cs="Times New Roman"/>
          <w:i/>
          <w:iCs/>
          <w:szCs w:val="24"/>
        </w:rPr>
        <w:t>Sensors</w:t>
      </w:r>
      <w:r w:rsidRPr="2E53945F">
        <w:rPr>
          <w:rFonts w:eastAsia="Times New Roman" w:cs="Times New Roman"/>
          <w:szCs w:val="24"/>
        </w:rPr>
        <w:t>. 2024;24(7):2167-2167. doi:https://doi.org/10.3390/s24072167</w:t>
      </w:r>
    </w:p>
    <w:p w14:paraId="398CCF17" w14:textId="5BFAB413" w:rsidR="001F0A5B" w:rsidRDefault="19A39CBB" w:rsidP="2E53945F">
      <w:pPr>
        <w:spacing w:after="0" w:line="360" w:lineRule="auto"/>
        <w:rPr>
          <w:rFonts w:eastAsia="Times New Roman" w:cs="Times New Roman"/>
          <w:szCs w:val="24"/>
        </w:rPr>
      </w:pPr>
      <w:r w:rsidRPr="2E53945F">
        <w:rPr>
          <w:rFonts w:eastAsia="Times New Roman" w:cs="Times New Roman"/>
          <w:szCs w:val="24"/>
        </w:rPr>
        <w:t>38.</w:t>
      </w:r>
      <w:r w:rsidR="071A57AF" w:rsidRPr="2E53945F">
        <w:rPr>
          <w:rFonts w:eastAsia="Times New Roman" w:cs="Times New Roman"/>
          <w:szCs w:val="24"/>
        </w:rPr>
        <w:t xml:space="preserve"> </w:t>
      </w:r>
      <w:r w:rsidRPr="2E53945F">
        <w:rPr>
          <w:rFonts w:eastAsia="Times New Roman" w:cs="Times New Roman"/>
          <w:szCs w:val="24"/>
        </w:rPr>
        <w:t xml:space="preserve">Wang P, Liang J, Li X. Depth-dependent apodization window based on Chebyshev polynomial for ultrasound imaging. </w:t>
      </w:r>
      <w:r w:rsidRPr="2E53945F">
        <w:rPr>
          <w:rFonts w:eastAsia="Times New Roman" w:cs="Times New Roman"/>
          <w:i/>
          <w:iCs/>
          <w:szCs w:val="24"/>
        </w:rPr>
        <w:t>The Journal of the Acoustical Society of America</w:t>
      </w:r>
      <w:r w:rsidRPr="2E53945F">
        <w:rPr>
          <w:rFonts w:eastAsia="Times New Roman" w:cs="Times New Roman"/>
          <w:szCs w:val="24"/>
        </w:rPr>
        <w:t>. 2022;152(1):19-30. doi:https://doi.org/10.1121/10.0011917</w:t>
      </w:r>
    </w:p>
    <w:p w14:paraId="4A0A5E18" w14:textId="55AAC5F3" w:rsidR="001F0A5B" w:rsidRDefault="19A39CBB" w:rsidP="2E53945F">
      <w:pPr>
        <w:spacing w:after="0" w:line="360" w:lineRule="auto"/>
        <w:rPr>
          <w:rFonts w:eastAsia="Times New Roman" w:cs="Times New Roman"/>
          <w:szCs w:val="24"/>
        </w:rPr>
      </w:pPr>
      <w:r w:rsidRPr="2E53945F">
        <w:rPr>
          <w:rFonts w:eastAsia="Times New Roman" w:cs="Times New Roman"/>
          <w:szCs w:val="24"/>
        </w:rPr>
        <w:t>39.</w:t>
      </w:r>
      <w:r w:rsidR="2AEFC0EB" w:rsidRPr="2E53945F">
        <w:rPr>
          <w:rFonts w:eastAsia="Times New Roman" w:cs="Times New Roman"/>
          <w:szCs w:val="24"/>
        </w:rPr>
        <w:t xml:space="preserve"> </w:t>
      </w:r>
      <w:r w:rsidRPr="2E53945F">
        <w:rPr>
          <w:rFonts w:eastAsia="Times New Roman" w:cs="Times New Roman"/>
          <w:szCs w:val="24"/>
        </w:rPr>
        <w:t xml:space="preserve">Drinkwater BW, Wilcox PD. Ultrasonic arrays for non-destructive evaluation: A review. </w:t>
      </w:r>
      <w:r w:rsidRPr="2E53945F">
        <w:rPr>
          <w:rFonts w:eastAsia="Times New Roman" w:cs="Times New Roman"/>
          <w:i/>
          <w:iCs/>
          <w:szCs w:val="24"/>
        </w:rPr>
        <w:t>NDT &amp; E international</w:t>
      </w:r>
      <w:r w:rsidRPr="2E53945F">
        <w:rPr>
          <w:rFonts w:eastAsia="Times New Roman" w:cs="Times New Roman"/>
          <w:szCs w:val="24"/>
        </w:rPr>
        <w:t>. 2006;39(7):525-541. doi:https://doi.org/10.1016/j.ndteint.2006.03.006</w:t>
      </w:r>
    </w:p>
    <w:p w14:paraId="15D0B4D6" w14:textId="12ECD718" w:rsidR="001F0A5B" w:rsidRDefault="19A39CBB" w:rsidP="2E53945F">
      <w:pPr>
        <w:spacing w:after="0" w:line="360" w:lineRule="auto"/>
        <w:rPr>
          <w:rFonts w:eastAsia="Times New Roman" w:cs="Times New Roman"/>
          <w:szCs w:val="24"/>
        </w:rPr>
      </w:pPr>
      <w:r w:rsidRPr="2E53945F">
        <w:rPr>
          <w:rFonts w:eastAsia="Times New Roman" w:cs="Times New Roman"/>
          <w:szCs w:val="24"/>
        </w:rPr>
        <w:t>40.</w:t>
      </w:r>
      <w:r w:rsidR="226E1EBD" w:rsidRPr="2E53945F">
        <w:rPr>
          <w:rFonts w:eastAsia="Times New Roman" w:cs="Times New Roman"/>
          <w:szCs w:val="24"/>
        </w:rPr>
        <w:t xml:space="preserve"> </w:t>
      </w:r>
      <w:r w:rsidRPr="2E53945F">
        <w:rPr>
          <w:rFonts w:eastAsia="Times New Roman" w:cs="Times New Roman"/>
          <w:szCs w:val="24"/>
        </w:rPr>
        <w:t xml:space="preserve">Elloian J, Jakub Jadwiszczak, Arslan V, Sherman JD, Kessler D, Shepard KL. Flexible ultrasound transceiver array for non-invasive surface-conformable imaging enabled by geometric phase correction. </w:t>
      </w:r>
      <w:r w:rsidRPr="2E53945F">
        <w:rPr>
          <w:rFonts w:eastAsia="Times New Roman" w:cs="Times New Roman"/>
          <w:i/>
          <w:iCs/>
          <w:szCs w:val="24"/>
        </w:rPr>
        <w:t>Scientific Reports</w:t>
      </w:r>
      <w:r w:rsidRPr="2E53945F">
        <w:rPr>
          <w:rFonts w:eastAsia="Times New Roman" w:cs="Times New Roman"/>
          <w:szCs w:val="24"/>
        </w:rPr>
        <w:t>. 2022;12(1). doi:https://doi.org/10.1038/s41598-022-20721-7</w:t>
      </w:r>
    </w:p>
    <w:p w14:paraId="6D5DF411" w14:textId="155F6F56" w:rsidR="001F0A5B" w:rsidRDefault="19A39CBB" w:rsidP="2E53945F">
      <w:pPr>
        <w:spacing w:after="0" w:line="360" w:lineRule="auto"/>
        <w:rPr>
          <w:rFonts w:eastAsia="Times New Roman" w:cs="Times New Roman"/>
          <w:szCs w:val="24"/>
        </w:rPr>
      </w:pPr>
      <w:r w:rsidRPr="2E53945F">
        <w:rPr>
          <w:rFonts w:eastAsia="Times New Roman" w:cs="Times New Roman"/>
          <w:szCs w:val="24"/>
        </w:rPr>
        <w:t>41.</w:t>
      </w:r>
      <w:r w:rsidR="1168A15A" w:rsidRPr="2E53945F">
        <w:rPr>
          <w:rFonts w:eastAsia="Times New Roman" w:cs="Times New Roman"/>
          <w:szCs w:val="24"/>
        </w:rPr>
        <w:t xml:space="preserve"> </w:t>
      </w:r>
      <w:r w:rsidRPr="2E53945F">
        <w:rPr>
          <w:rFonts w:eastAsia="Times New Roman" w:cs="Times New Roman"/>
          <w:szCs w:val="24"/>
        </w:rPr>
        <w:t xml:space="preserve">Cabrera-Munoz NE, Eliahoo P, Wodnicki R, et al. Forward-looking 30-MHz phased-array transducer for peripheral intravascular imaging. </w:t>
      </w:r>
      <w:r w:rsidRPr="2E53945F">
        <w:rPr>
          <w:rFonts w:eastAsia="Times New Roman" w:cs="Times New Roman"/>
          <w:i/>
          <w:iCs/>
          <w:szCs w:val="24"/>
        </w:rPr>
        <w:t>Sensors and Actuators A: Physical</w:t>
      </w:r>
      <w:r w:rsidRPr="2E53945F">
        <w:rPr>
          <w:rFonts w:eastAsia="Times New Roman" w:cs="Times New Roman"/>
          <w:szCs w:val="24"/>
        </w:rPr>
        <w:t>. 2018;280:145-163. doi:https://doi.org/10.1016/j.sna.2018.07.035</w:t>
      </w:r>
    </w:p>
    <w:p w14:paraId="17E73BA5" w14:textId="5209922A" w:rsidR="001F0A5B" w:rsidRDefault="19A39CBB" w:rsidP="2E53945F">
      <w:pPr>
        <w:spacing w:after="0" w:line="360" w:lineRule="auto"/>
        <w:rPr>
          <w:rFonts w:eastAsia="Times New Roman" w:cs="Times New Roman"/>
          <w:szCs w:val="24"/>
        </w:rPr>
      </w:pPr>
      <w:r w:rsidRPr="2E53945F">
        <w:rPr>
          <w:rFonts w:eastAsia="Times New Roman" w:cs="Times New Roman"/>
          <w:szCs w:val="24"/>
        </w:rPr>
        <w:t>42.</w:t>
      </w:r>
      <w:r w:rsidR="52B7301C" w:rsidRPr="2E53945F">
        <w:rPr>
          <w:rFonts w:eastAsia="Times New Roman" w:cs="Times New Roman"/>
          <w:szCs w:val="24"/>
        </w:rPr>
        <w:t xml:space="preserve"> </w:t>
      </w:r>
      <w:r w:rsidRPr="2E53945F">
        <w:rPr>
          <w:rFonts w:eastAsia="Times New Roman" w:cs="Times New Roman"/>
          <w:szCs w:val="24"/>
        </w:rPr>
        <w:t xml:space="preserve">Yoon H, Song TK. Sparse Rectangular and Spiral Array Designs for 3D Medical Ultrasound Imaging. </w:t>
      </w:r>
      <w:r w:rsidRPr="2E53945F">
        <w:rPr>
          <w:rFonts w:eastAsia="Times New Roman" w:cs="Times New Roman"/>
          <w:i/>
          <w:iCs/>
          <w:szCs w:val="24"/>
        </w:rPr>
        <w:t>Sensors</w:t>
      </w:r>
      <w:r w:rsidRPr="2E53945F">
        <w:rPr>
          <w:rFonts w:eastAsia="Times New Roman" w:cs="Times New Roman"/>
          <w:szCs w:val="24"/>
        </w:rPr>
        <w:t>. 2019;20(1):173. doi:https://doi.org/10.3390/s20010173</w:t>
      </w:r>
    </w:p>
    <w:p w14:paraId="6F434BE9" w14:textId="07A0B203" w:rsidR="001F0A5B" w:rsidRPr="00CE7A7D" w:rsidRDefault="19A39CBB" w:rsidP="2E53945F">
      <w:pPr>
        <w:spacing w:after="0" w:line="360" w:lineRule="auto"/>
        <w:rPr>
          <w:rFonts w:eastAsia="Times New Roman" w:cs="Times New Roman"/>
          <w:szCs w:val="24"/>
          <w:lang w:val="fr-FR"/>
        </w:rPr>
      </w:pPr>
      <w:r w:rsidRPr="2E53945F">
        <w:rPr>
          <w:rFonts w:eastAsia="Times New Roman" w:cs="Times New Roman"/>
          <w:szCs w:val="24"/>
        </w:rPr>
        <w:t>43.</w:t>
      </w:r>
      <w:r w:rsidR="2573A091" w:rsidRPr="2E53945F">
        <w:rPr>
          <w:rFonts w:eastAsia="Times New Roman" w:cs="Times New Roman"/>
          <w:szCs w:val="24"/>
        </w:rPr>
        <w:t xml:space="preserve"> </w:t>
      </w:r>
      <w:r w:rsidRPr="2E53945F">
        <w:rPr>
          <w:rFonts w:eastAsia="Times New Roman" w:cs="Times New Roman"/>
          <w:szCs w:val="24"/>
        </w:rPr>
        <w:t xml:space="preserve">Lu H, Cui H, Lu G, et al. 3D Printing and processing of miniaturized transducers with near-pristine piezoelectric ceramics for localized cavitation. </w:t>
      </w:r>
      <w:r w:rsidRPr="00CE7A7D">
        <w:rPr>
          <w:rFonts w:eastAsia="Times New Roman" w:cs="Times New Roman"/>
          <w:i/>
          <w:iCs/>
          <w:szCs w:val="24"/>
          <w:lang w:val="fr-FR"/>
        </w:rPr>
        <w:t>Nature communications</w:t>
      </w:r>
      <w:r w:rsidRPr="00CE7A7D">
        <w:rPr>
          <w:rFonts w:eastAsia="Times New Roman" w:cs="Times New Roman"/>
          <w:szCs w:val="24"/>
          <w:lang w:val="fr-FR"/>
        </w:rPr>
        <w:t>. 2023;14(1). doi:https://doi.org/10.1038/s41467-023-37335-w</w:t>
      </w:r>
    </w:p>
    <w:p w14:paraId="66225B82" w14:textId="515EFBF2" w:rsidR="001F0A5B" w:rsidRDefault="19A39CBB" w:rsidP="2E53945F">
      <w:pPr>
        <w:spacing w:after="0" w:line="360" w:lineRule="auto"/>
        <w:rPr>
          <w:rFonts w:eastAsia="Times New Roman" w:cs="Times New Roman"/>
          <w:szCs w:val="24"/>
        </w:rPr>
      </w:pPr>
      <w:r w:rsidRPr="00CE7A7D">
        <w:rPr>
          <w:rFonts w:eastAsia="Times New Roman" w:cs="Times New Roman"/>
          <w:szCs w:val="24"/>
          <w:lang w:val="fr-FR"/>
        </w:rPr>
        <w:t>44.</w:t>
      </w:r>
      <w:r w:rsidR="035AD907" w:rsidRPr="00CE7A7D">
        <w:rPr>
          <w:rFonts w:eastAsia="Times New Roman" w:cs="Times New Roman"/>
          <w:szCs w:val="24"/>
          <w:lang w:val="fr-FR"/>
        </w:rPr>
        <w:t xml:space="preserve"> </w:t>
      </w:r>
      <w:r w:rsidRPr="00CE7A7D">
        <w:rPr>
          <w:rFonts w:eastAsia="Times New Roman" w:cs="Times New Roman"/>
          <w:szCs w:val="24"/>
          <w:lang w:val="fr-FR"/>
        </w:rPr>
        <w:t xml:space="preserve">Fang HJ, Chen Y, Wong CM, et al. </w:t>
      </w:r>
      <w:r w:rsidRPr="2E53945F">
        <w:rPr>
          <w:rFonts w:eastAsia="Times New Roman" w:cs="Times New Roman"/>
          <w:szCs w:val="24"/>
        </w:rPr>
        <w:t xml:space="preserve">Anodic aluminum oxide–epoxy composite acoustic matching layers for ultrasonic transducer application. </w:t>
      </w:r>
      <w:r w:rsidRPr="2E53945F">
        <w:rPr>
          <w:rFonts w:eastAsia="Times New Roman" w:cs="Times New Roman"/>
          <w:i/>
          <w:iCs/>
          <w:szCs w:val="24"/>
        </w:rPr>
        <w:t>Ultrasonics</w:t>
      </w:r>
      <w:r w:rsidRPr="2E53945F">
        <w:rPr>
          <w:rFonts w:eastAsia="Times New Roman" w:cs="Times New Roman"/>
          <w:szCs w:val="24"/>
        </w:rPr>
        <w:t>. 2016;70:29-33. doi:https://doi.org/10.1016/j.ultras.2016.04.003</w:t>
      </w:r>
    </w:p>
    <w:p w14:paraId="12E06514" w14:textId="467645CD" w:rsidR="001F0A5B" w:rsidRDefault="19A39CBB" w:rsidP="2E53945F">
      <w:pPr>
        <w:spacing w:after="0" w:line="360" w:lineRule="auto"/>
        <w:rPr>
          <w:rFonts w:eastAsia="Times New Roman" w:cs="Times New Roman"/>
          <w:szCs w:val="24"/>
        </w:rPr>
      </w:pPr>
      <w:r w:rsidRPr="2E53945F">
        <w:rPr>
          <w:rFonts w:eastAsia="Times New Roman" w:cs="Times New Roman"/>
          <w:szCs w:val="24"/>
        </w:rPr>
        <w:t>45.</w:t>
      </w:r>
      <w:r w:rsidR="525C4F31" w:rsidRPr="2E53945F">
        <w:rPr>
          <w:rFonts w:eastAsia="Times New Roman" w:cs="Times New Roman"/>
          <w:szCs w:val="24"/>
        </w:rPr>
        <w:t xml:space="preserve"> </w:t>
      </w:r>
      <w:r w:rsidRPr="2E53945F">
        <w:rPr>
          <w:rFonts w:eastAsia="Times New Roman" w:cs="Times New Roman"/>
          <w:szCs w:val="24"/>
        </w:rPr>
        <w:t xml:space="preserve">Hidayat D, Setianto Setianto. Control of tungsten-epoxy composite porosity prepared using a high-energy ball milling method: an engineering aspect of backing layer fabrication. </w:t>
      </w:r>
      <w:r w:rsidRPr="2E53945F">
        <w:rPr>
          <w:rFonts w:eastAsia="Times New Roman" w:cs="Times New Roman"/>
          <w:i/>
          <w:iCs/>
          <w:szCs w:val="24"/>
        </w:rPr>
        <w:t>Journal of Science Advanced Materials and Devices</w:t>
      </w:r>
      <w:r w:rsidRPr="2E53945F">
        <w:rPr>
          <w:rFonts w:eastAsia="Times New Roman" w:cs="Times New Roman"/>
          <w:szCs w:val="24"/>
        </w:rPr>
        <w:t>. Published online September 1, 2024:100793-100793. doi:https://doi.org/10.1016/j.jsamd.2024.100793</w:t>
      </w:r>
    </w:p>
    <w:p w14:paraId="75AEBE78" w14:textId="486DC424" w:rsidR="001F0A5B" w:rsidRDefault="19A39CBB" w:rsidP="2E53945F">
      <w:pPr>
        <w:spacing w:after="0" w:line="360" w:lineRule="auto"/>
        <w:rPr>
          <w:szCs w:val="24"/>
        </w:rPr>
      </w:pPr>
      <w:r w:rsidRPr="2E53945F">
        <w:rPr>
          <w:rFonts w:eastAsia="Times New Roman" w:cs="Times New Roman"/>
          <w:szCs w:val="24"/>
        </w:rPr>
        <w:t>46.</w:t>
      </w:r>
      <w:r w:rsidR="4B0CCA01" w:rsidRPr="2E53945F">
        <w:rPr>
          <w:rFonts w:eastAsia="Times New Roman" w:cs="Times New Roman"/>
          <w:szCs w:val="24"/>
        </w:rPr>
        <w:t xml:space="preserve"> </w:t>
      </w:r>
      <w:r w:rsidRPr="2E53945F">
        <w:rPr>
          <w:rFonts w:eastAsia="Times New Roman" w:cs="Times New Roman"/>
          <w:szCs w:val="24"/>
        </w:rPr>
        <w:t xml:space="preserve">Marois Y, Guidoin R. </w:t>
      </w:r>
      <w:r w:rsidRPr="2E53945F">
        <w:rPr>
          <w:rFonts w:eastAsia="Times New Roman" w:cs="Times New Roman"/>
          <w:i/>
          <w:iCs/>
          <w:szCs w:val="24"/>
        </w:rPr>
        <w:t>Biocompatibility of Polyurethanes</w:t>
      </w:r>
      <w:r w:rsidRPr="2E53945F">
        <w:rPr>
          <w:rFonts w:eastAsia="Times New Roman" w:cs="Times New Roman"/>
          <w:szCs w:val="24"/>
        </w:rPr>
        <w:t xml:space="preserve">. Landes Bioscience; 2013. </w:t>
      </w:r>
      <w:hyperlink r:id="rId62">
        <w:r w:rsidRPr="2E53945F">
          <w:rPr>
            <w:rStyle w:val="Hyperlink"/>
            <w:rFonts w:eastAsia="Times New Roman" w:cs="Times New Roman"/>
            <w:szCs w:val="24"/>
          </w:rPr>
          <w:t>https://www.ncbi.nlm.nih.gov/books/NBK6422/</w:t>
        </w:r>
      </w:hyperlink>
    </w:p>
    <w:p w14:paraId="0D6CCA80" w14:textId="44678D8E" w:rsidR="001F0A5B" w:rsidRDefault="19A39CBB" w:rsidP="2E53945F">
      <w:pPr>
        <w:spacing w:after="0" w:line="360" w:lineRule="auto"/>
        <w:rPr>
          <w:rFonts w:eastAsia="Times New Roman" w:cs="Times New Roman"/>
          <w:szCs w:val="24"/>
        </w:rPr>
      </w:pPr>
      <w:r w:rsidRPr="2E53945F">
        <w:rPr>
          <w:rFonts w:eastAsia="Times New Roman" w:cs="Times New Roman"/>
          <w:szCs w:val="24"/>
        </w:rPr>
        <w:t>47.</w:t>
      </w:r>
      <w:r w:rsidR="30CA39EC" w:rsidRPr="2E53945F">
        <w:rPr>
          <w:rFonts w:eastAsia="Times New Roman" w:cs="Times New Roman"/>
          <w:szCs w:val="24"/>
        </w:rPr>
        <w:t xml:space="preserve"> </w:t>
      </w:r>
      <w:r w:rsidRPr="2E53945F">
        <w:rPr>
          <w:rFonts w:eastAsia="Times New Roman" w:cs="Times New Roman"/>
          <w:szCs w:val="24"/>
        </w:rPr>
        <w:t xml:space="preserve">He Y, Liu X, Zhang J, Peng C. A Backing-Layer-Shared Miniature Dual-Frequency Ultrasound Probe for Intravascular Ultrasound Imaging: In Vitro and Ex Vivo Validations. </w:t>
      </w:r>
      <w:r w:rsidRPr="2E53945F">
        <w:rPr>
          <w:rFonts w:eastAsia="Times New Roman" w:cs="Times New Roman"/>
          <w:i/>
          <w:iCs/>
          <w:szCs w:val="24"/>
        </w:rPr>
        <w:t>Biosensors</w:t>
      </w:r>
      <w:r w:rsidRPr="2E53945F">
        <w:rPr>
          <w:rFonts w:eastAsia="Times New Roman" w:cs="Times New Roman"/>
          <w:szCs w:val="24"/>
        </w:rPr>
        <w:t>. 2023;13(11):971. doi:https://doi.org/10.3390/bios13110971</w:t>
      </w:r>
    </w:p>
    <w:p w14:paraId="25963BA7" w14:textId="23556CA6" w:rsidR="001F0A5B" w:rsidRDefault="19A39CBB" w:rsidP="2E53945F">
      <w:pPr>
        <w:spacing w:after="0" w:line="360" w:lineRule="auto"/>
        <w:rPr>
          <w:szCs w:val="24"/>
        </w:rPr>
      </w:pPr>
      <w:r w:rsidRPr="2E53945F">
        <w:rPr>
          <w:rFonts w:eastAsia="Times New Roman" w:cs="Times New Roman"/>
          <w:szCs w:val="24"/>
        </w:rPr>
        <w:t>48.</w:t>
      </w:r>
      <w:r w:rsidR="5083CFBB" w:rsidRPr="2E53945F">
        <w:rPr>
          <w:rFonts w:eastAsia="Times New Roman" w:cs="Times New Roman"/>
          <w:szCs w:val="24"/>
        </w:rPr>
        <w:t xml:space="preserve"> </w:t>
      </w:r>
      <w:r w:rsidRPr="2E53945F">
        <w:rPr>
          <w:rFonts w:eastAsia="Times New Roman" w:cs="Times New Roman"/>
          <w:szCs w:val="24"/>
        </w:rPr>
        <w:t xml:space="preserve">ENG. Ambu aScope Duodeno - ENG. Ambu-external. Published 2020. </w:t>
      </w:r>
      <w:hyperlink r:id="rId63">
        <w:r w:rsidRPr="2E53945F">
          <w:rPr>
            <w:rStyle w:val="Hyperlink"/>
            <w:rFonts w:eastAsia="Times New Roman" w:cs="Times New Roman"/>
            <w:szCs w:val="24"/>
          </w:rPr>
          <w:t>https://video.ambu.com/ambu-ascope-duodeno-eng</w:t>
        </w:r>
      </w:hyperlink>
    </w:p>
    <w:p w14:paraId="6B95A58D" w14:textId="42539088" w:rsidR="001F0A5B" w:rsidRDefault="19A39CBB" w:rsidP="2E53945F">
      <w:pPr>
        <w:spacing w:after="0" w:line="360" w:lineRule="auto"/>
        <w:rPr>
          <w:rFonts w:eastAsia="Times New Roman" w:cs="Times New Roman"/>
          <w:szCs w:val="24"/>
        </w:rPr>
      </w:pPr>
      <w:r w:rsidRPr="2E53945F">
        <w:rPr>
          <w:rFonts w:eastAsia="Times New Roman" w:cs="Times New Roman"/>
          <w:szCs w:val="24"/>
        </w:rPr>
        <w:t>49.</w:t>
      </w:r>
      <w:r w:rsidR="4B806F8A" w:rsidRPr="2E53945F">
        <w:rPr>
          <w:rFonts w:eastAsia="Times New Roman" w:cs="Times New Roman"/>
          <w:szCs w:val="24"/>
        </w:rPr>
        <w:t xml:space="preserve"> </w:t>
      </w:r>
      <w:r w:rsidRPr="2E53945F">
        <w:rPr>
          <w:rFonts w:eastAsia="Times New Roman" w:cs="Times New Roman"/>
          <w:szCs w:val="24"/>
        </w:rPr>
        <w:t xml:space="preserve">Bang JY, Hawes R, Varadarajulu S. Equivalent performance of single-use and reusable duodenoscopes in a randomised trial. </w:t>
      </w:r>
      <w:r w:rsidRPr="2E53945F">
        <w:rPr>
          <w:rFonts w:eastAsia="Times New Roman" w:cs="Times New Roman"/>
          <w:i/>
          <w:iCs/>
          <w:szCs w:val="24"/>
        </w:rPr>
        <w:t>Gut</w:t>
      </w:r>
      <w:r w:rsidRPr="2E53945F">
        <w:rPr>
          <w:rFonts w:eastAsia="Times New Roman" w:cs="Times New Roman"/>
          <w:szCs w:val="24"/>
        </w:rPr>
        <w:t>. Published online September 7, 2020:gutjnl-2020-321836. doi:https://doi.org/10.1136/gutjnl-2020-321836</w:t>
      </w:r>
    </w:p>
    <w:p w14:paraId="46B1F536" w14:textId="7F5598D8" w:rsidR="001F0A5B" w:rsidRDefault="19A39CBB" w:rsidP="2E53945F">
      <w:pPr>
        <w:spacing w:after="0" w:line="360" w:lineRule="auto"/>
        <w:rPr>
          <w:rFonts w:eastAsia="Times New Roman" w:cs="Times New Roman"/>
          <w:szCs w:val="24"/>
        </w:rPr>
      </w:pPr>
      <w:r w:rsidRPr="00CE7A7D">
        <w:rPr>
          <w:rFonts w:eastAsia="Times New Roman" w:cs="Times New Roman"/>
          <w:szCs w:val="24"/>
          <w:lang w:val="es-ES"/>
        </w:rPr>
        <w:t>50.</w:t>
      </w:r>
      <w:r w:rsidR="3B68AF70" w:rsidRPr="00CE7A7D">
        <w:rPr>
          <w:rFonts w:eastAsia="Times New Roman" w:cs="Times New Roman"/>
          <w:szCs w:val="24"/>
          <w:lang w:val="es-ES"/>
        </w:rPr>
        <w:t xml:space="preserve"> </w:t>
      </w:r>
      <w:r w:rsidRPr="00CE7A7D">
        <w:rPr>
          <w:rFonts w:eastAsia="Times New Roman" w:cs="Times New Roman"/>
          <w:szCs w:val="24"/>
          <w:lang w:val="es-ES"/>
        </w:rPr>
        <w:t xml:space="preserve">Mohamed R, Lethebe BC, Gonzalez-Moreno E, et al. </w:t>
      </w:r>
      <w:r w:rsidRPr="2E53945F">
        <w:rPr>
          <w:rFonts w:eastAsia="Times New Roman" w:cs="Times New Roman"/>
          <w:szCs w:val="24"/>
        </w:rPr>
        <w:t xml:space="preserve">Morphology of the major papilla predicts ERCP procedural outcomes and adverse events. </w:t>
      </w:r>
      <w:r w:rsidRPr="2E53945F">
        <w:rPr>
          <w:rFonts w:eastAsia="Times New Roman" w:cs="Times New Roman"/>
          <w:i/>
          <w:iCs/>
          <w:szCs w:val="24"/>
        </w:rPr>
        <w:t>Surgical Endoscopy</w:t>
      </w:r>
      <w:r w:rsidRPr="2E53945F">
        <w:rPr>
          <w:rFonts w:eastAsia="Times New Roman" w:cs="Times New Roman"/>
          <w:szCs w:val="24"/>
        </w:rPr>
        <w:t>. 2020;35(12):6455-6465. doi:https://doi.org/10.1007/s00464-020-08136-9</w:t>
      </w:r>
    </w:p>
    <w:p w14:paraId="475FFB75" w14:textId="29BEEF0B" w:rsidR="001F0A5B" w:rsidRDefault="19A39CBB" w:rsidP="2E53945F">
      <w:pPr>
        <w:spacing w:after="0" w:line="360" w:lineRule="auto"/>
        <w:rPr>
          <w:rFonts w:eastAsia="Times New Roman" w:cs="Times New Roman"/>
          <w:szCs w:val="24"/>
        </w:rPr>
      </w:pPr>
      <w:r w:rsidRPr="2E53945F">
        <w:rPr>
          <w:rFonts w:eastAsia="Times New Roman" w:cs="Times New Roman"/>
          <w:szCs w:val="24"/>
        </w:rPr>
        <w:t>51.</w:t>
      </w:r>
      <w:r w:rsidR="2EA55195" w:rsidRPr="2E53945F">
        <w:rPr>
          <w:rFonts w:eastAsia="Times New Roman" w:cs="Times New Roman"/>
          <w:szCs w:val="24"/>
        </w:rPr>
        <w:t xml:space="preserve"> </w:t>
      </w:r>
      <w:r w:rsidRPr="2E53945F">
        <w:rPr>
          <w:rFonts w:eastAsia="Times New Roman" w:cs="Times New Roman"/>
          <w:szCs w:val="24"/>
        </w:rPr>
        <w:t xml:space="preserve">Cahyadi O, Tehami N, de-Madaria E, Siau K. Post-ERCP Pancreatitis: Prevention, Diagnosis and Management. </w:t>
      </w:r>
      <w:r w:rsidRPr="2E53945F">
        <w:rPr>
          <w:rFonts w:eastAsia="Times New Roman" w:cs="Times New Roman"/>
          <w:i/>
          <w:iCs/>
          <w:szCs w:val="24"/>
        </w:rPr>
        <w:t>Medicina</w:t>
      </w:r>
      <w:r w:rsidRPr="2E53945F">
        <w:rPr>
          <w:rFonts w:eastAsia="Times New Roman" w:cs="Times New Roman"/>
          <w:szCs w:val="24"/>
        </w:rPr>
        <w:t>. 2022;58(9):1261. doi:https://doi.org/10.3390/medicina58091261</w:t>
      </w:r>
    </w:p>
    <w:p w14:paraId="4E07A6B1" w14:textId="781043F2" w:rsidR="001F0A5B" w:rsidRDefault="19A39CBB" w:rsidP="2E53945F">
      <w:pPr>
        <w:spacing w:after="0" w:line="360" w:lineRule="auto"/>
        <w:rPr>
          <w:rFonts w:eastAsia="Times New Roman" w:cs="Times New Roman"/>
          <w:szCs w:val="24"/>
        </w:rPr>
      </w:pPr>
      <w:r w:rsidRPr="2E53945F">
        <w:rPr>
          <w:rFonts w:eastAsia="Times New Roman" w:cs="Times New Roman"/>
          <w:szCs w:val="24"/>
        </w:rPr>
        <w:t>52.</w:t>
      </w:r>
      <w:r w:rsidR="2FF27961" w:rsidRPr="2E53945F">
        <w:rPr>
          <w:rFonts w:eastAsia="Times New Roman" w:cs="Times New Roman"/>
          <w:szCs w:val="24"/>
        </w:rPr>
        <w:t xml:space="preserve"> </w:t>
      </w:r>
      <w:r w:rsidRPr="2E53945F">
        <w:rPr>
          <w:rFonts w:eastAsia="Times New Roman" w:cs="Times New Roman"/>
          <w:szCs w:val="24"/>
        </w:rPr>
        <w:t xml:space="preserve">Long J, Long W, Bottenus N, Trahey G. Coherence-based quantification of acoustic clutter sources in medical ultrasound. </w:t>
      </w:r>
      <w:r w:rsidRPr="2E53945F">
        <w:rPr>
          <w:rFonts w:eastAsia="Times New Roman" w:cs="Times New Roman"/>
          <w:i/>
          <w:iCs/>
          <w:szCs w:val="24"/>
        </w:rPr>
        <w:t>The Journal of the Acoustical Society of America</w:t>
      </w:r>
      <w:r w:rsidRPr="2E53945F">
        <w:rPr>
          <w:rFonts w:eastAsia="Times New Roman" w:cs="Times New Roman"/>
          <w:szCs w:val="24"/>
        </w:rPr>
        <w:t>. 2020;148(2):1051-1062. doi:https://doi.org/10.1121/10.0001790</w:t>
      </w:r>
    </w:p>
    <w:p w14:paraId="4ADBD320" w14:textId="76D1A013" w:rsidR="001F0A5B" w:rsidRDefault="19A39CBB" w:rsidP="2E53945F">
      <w:pPr>
        <w:spacing w:after="0" w:line="360" w:lineRule="auto"/>
        <w:rPr>
          <w:rFonts w:eastAsia="Times New Roman" w:cs="Times New Roman"/>
          <w:szCs w:val="24"/>
        </w:rPr>
      </w:pPr>
      <w:r w:rsidRPr="2E53945F">
        <w:rPr>
          <w:rFonts w:eastAsia="Times New Roman" w:cs="Times New Roman"/>
          <w:szCs w:val="24"/>
        </w:rPr>
        <w:t>53.</w:t>
      </w:r>
      <w:r w:rsidR="3A7996AE" w:rsidRPr="2E53945F">
        <w:rPr>
          <w:rFonts w:eastAsia="Times New Roman" w:cs="Times New Roman"/>
          <w:szCs w:val="24"/>
        </w:rPr>
        <w:t xml:space="preserve"> </w:t>
      </w:r>
      <w:r w:rsidRPr="2E53945F">
        <w:rPr>
          <w:rFonts w:eastAsia="Times New Roman" w:cs="Times New Roman"/>
          <w:szCs w:val="24"/>
        </w:rPr>
        <w:t xml:space="preserve">Cummins T, Eliahoo P, Kirk Shung K. High-Frequency Ultrasound Array Designed for Ultrasound-Guided Breast Biopsy. </w:t>
      </w:r>
      <w:r w:rsidRPr="2E53945F">
        <w:rPr>
          <w:rFonts w:eastAsia="Times New Roman" w:cs="Times New Roman"/>
          <w:i/>
          <w:iCs/>
          <w:szCs w:val="24"/>
        </w:rPr>
        <w:t>IEEE Transactions on Ultrasonics, Ferroelectrics, and Frequency Control</w:t>
      </w:r>
      <w:r w:rsidRPr="2E53945F">
        <w:rPr>
          <w:rFonts w:eastAsia="Times New Roman" w:cs="Times New Roman"/>
          <w:szCs w:val="24"/>
        </w:rPr>
        <w:t>. 2016;63(6):817-827. doi:https://doi.org/10.1109/tuffc.2016.2548993</w:t>
      </w:r>
    </w:p>
    <w:p w14:paraId="626F388D" w14:textId="7ADC64CB" w:rsidR="001F0A5B" w:rsidRDefault="19A39CBB" w:rsidP="2E53945F">
      <w:pPr>
        <w:spacing w:after="0" w:line="360" w:lineRule="auto"/>
        <w:rPr>
          <w:rFonts w:eastAsia="Times New Roman" w:cs="Times New Roman"/>
          <w:szCs w:val="24"/>
        </w:rPr>
      </w:pPr>
      <w:r w:rsidRPr="2E53945F">
        <w:rPr>
          <w:rFonts w:eastAsia="Times New Roman" w:cs="Times New Roman"/>
          <w:szCs w:val="24"/>
        </w:rPr>
        <w:t>54.</w:t>
      </w:r>
      <w:r w:rsidR="09DC576F" w:rsidRPr="2E53945F">
        <w:rPr>
          <w:rFonts w:eastAsia="Times New Roman" w:cs="Times New Roman"/>
          <w:szCs w:val="24"/>
        </w:rPr>
        <w:t xml:space="preserve"> </w:t>
      </w:r>
      <w:r w:rsidRPr="2E53945F">
        <w:rPr>
          <w:rFonts w:eastAsia="Times New Roman" w:cs="Times New Roman"/>
          <w:szCs w:val="24"/>
        </w:rPr>
        <w:t xml:space="preserve">Jensen J, Svendsen NB. Calculation of pressure fields from arbitrarily shaped, apodized, and excited ultrasound transducers. </w:t>
      </w:r>
      <w:r w:rsidRPr="2E53945F">
        <w:rPr>
          <w:rFonts w:eastAsia="Times New Roman" w:cs="Times New Roman"/>
          <w:i/>
          <w:iCs/>
          <w:szCs w:val="24"/>
        </w:rPr>
        <w:t>IEEE Transactions on Ultrasonics Ferroelectrics and Frequency Control</w:t>
      </w:r>
      <w:r w:rsidRPr="2E53945F">
        <w:rPr>
          <w:rFonts w:eastAsia="Times New Roman" w:cs="Times New Roman"/>
          <w:szCs w:val="24"/>
        </w:rPr>
        <w:t>. 1992;39(2):262-267. doi:https://doi.org/10.1109/58.139123</w:t>
      </w:r>
    </w:p>
    <w:p w14:paraId="778C81FF" w14:textId="45052F23" w:rsidR="001F0A5B" w:rsidRDefault="19A39CBB" w:rsidP="2E53945F">
      <w:pPr>
        <w:spacing w:after="0" w:line="360" w:lineRule="auto"/>
        <w:rPr>
          <w:rFonts w:eastAsia="Times New Roman" w:cs="Times New Roman"/>
          <w:szCs w:val="24"/>
        </w:rPr>
      </w:pPr>
      <w:r w:rsidRPr="2E53945F">
        <w:rPr>
          <w:rFonts w:eastAsia="Times New Roman" w:cs="Times New Roman"/>
          <w:szCs w:val="24"/>
        </w:rPr>
        <w:t>55.</w:t>
      </w:r>
      <w:r w:rsidR="10589B43" w:rsidRPr="2E53945F">
        <w:rPr>
          <w:rFonts w:eastAsia="Times New Roman" w:cs="Times New Roman"/>
          <w:szCs w:val="24"/>
        </w:rPr>
        <w:t xml:space="preserve"> </w:t>
      </w:r>
      <w:r w:rsidRPr="2E53945F">
        <w:rPr>
          <w:rFonts w:eastAsia="Times New Roman" w:cs="Times New Roman"/>
          <w:szCs w:val="24"/>
        </w:rPr>
        <w:t xml:space="preserve">Peralta L, Ramalli A, Reinwald M, Eckersley RJ, Hajnal JV. Impact of Aperture, Depth, and Acoustic Clutter on the Performance of Coherent Multi-Transducer Ultrasound Imaging. </w:t>
      </w:r>
      <w:r w:rsidRPr="2E53945F">
        <w:rPr>
          <w:rFonts w:eastAsia="Times New Roman" w:cs="Times New Roman"/>
          <w:i/>
          <w:iCs/>
          <w:szCs w:val="24"/>
        </w:rPr>
        <w:t>Applied Sciences</w:t>
      </w:r>
      <w:r w:rsidRPr="2E53945F">
        <w:rPr>
          <w:rFonts w:eastAsia="Times New Roman" w:cs="Times New Roman"/>
          <w:szCs w:val="24"/>
        </w:rPr>
        <w:t>. 2020;10(21):7655. doi:https://doi.org/10.3390/app10217655</w:t>
      </w:r>
    </w:p>
    <w:p w14:paraId="3257CA36" w14:textId="0C9F23C9" w:rsidR="001F0A5B" w:rsidRDefault="19A39CBB" w:rsidP="2E53945F">
      <w:pPr>
        <w:spacing w:after="0" w:line="360" w:lineRule="auto"/>
        <w:rPr>
          <w:rFonts w:eastAsia="Times New Roman" w:cs="Times New Roman"/>
          <w:szCs w:val="24"/>
        </w:rPr>
      </w:pPr>
      <w:r w:rsidRPr="2E53945F">
        <w:rPr>
          <w:rFonts w:eastAsia="Times New Roman" w:cs="Times New Roman"/>
          <w:szCs w:val="24"/>
        </w:rPr>
        <w:t>56.</w:t>
      </w:r>
      <w:r w:rsidR="55BE56AA" w:rsidRPr="2E53945F">
        <w:rPr>
          <w:rFonts w:eastAsia="Times New Roman" w:cs="Times New Roman"/>
          <w:szCs w:val="24"/>
        </w:rPr>
        <w:t xml:space="preserve"> </w:t>
      </w:r>
      <w:r w:rsidRPr="2E53945F">
        <w:rPr>
          <w:rFonts w:eastAsia="Times New Roman" w:cs="Times New Roman"/>
          <w:szCs w:val="24"/>
        </w:rPr>
        <w:t xml:space="preserve">Peng J, Peng X, Tang H, et al. Fabrication and Performance of a Miniaturized and Integrated Endoscope Ultrasound Convex Array for Digestive Tract Imaging. </w:t>
      </w:r>
      <w:r w:rsidRPr="2E53945F">
        <w:rPr>
          <w:rFonts w:eastAsia="Times New Roman" w:cs="Times New Roman"/>
          <w:i/>
          <w:iCs/>
          <w:szCs w:val="24"/>
        </w:rPr>
        <w:t>IEEE Transactions on Biomedical Engineering</w:t>
      </w:r>
      <w:r w:rsidRPr="2E53945F">
        <w:rPr>
          <w:rFonts w:eastAsia="Times New Roman" w:cs="Times New Roman"/>
          <w:szCs w:val="24"/>
        </w:rPr>
        <w:t>. 2018;65(1):140-148. doi:https://doi.org/10.1109/tbme.2017.2696560</w:t>
      </w:r>
    </w:p>
    <w:p w14:paraId="3410DC49" w14:textId="58290BE8" w:rsidR="001F0A5B" w:rsidRDefault="001F0A5B" w:rsidP="2E53945F">
      <w:pPr>
        <w:spacing w:line="360" w:lineRule="auto"/>
        <w:rPr>
          <w:rStyle w:val="normaltextrun"/>
          <w:rFonts w:eastAsiaTheme="majorEastAsia"/>
          <w:szCs w:val="24"/>
        </w:rPr>
      </w:pPr>
    </w:p>
    <w:p w14:paraId="22E1F9EF" w14:textId="02A028A3" w:rsidR="004903DD" w:rsidRDefault="004903DD" w:rsidP="2E53945F">
      <w:pPr>
        <w:spacing w:line="360" w:lineRule="auto"/>
        <w:rPr>
          <w:szCs w:val="24"/>
        </w:rPr>
      </w:pPr>
      <w:r w:rsidRPr="2E53945F">
        <w:rPr>
          <w:szCs w:val="24"/>
        </w:rPr>
        <w:br w:type="page"/>
      </w:r>
    </w:p>
    <w:p w14:paraId="5AFE537F" w14:textId="67468C8A" w:rsidR="00324ECF" w:rsidRDefault="001F0A5B" w:rsidP="772044B5">
      <w:pPr>
        <w:pStyle w:val="Heading"/>
        <w:rPr>
          <w:rStyle w:val="normaltextrun"/>
          <w:b/>
          <w:color w:val="467886"/>
          <w:sz w:val="24"/>
          <w:szCs w:val="24"/>
          <w:u w:val="single"/>
        </w:rPr>
      </w:pPr>
      <w:bookmarkStart w:id="11" w:name="_Toc184626493"/>
      <w:r w:rsidRPr="2101C30A">
        <w:rPr>
          <w:rStyle w:val="normaltextrun"/>
          <w:b/>
          <w:sz w:val="24"/>
          <w:szCs w:val="24"/>
        </w:rPr>
        <w:t>Appendix</w:t>
      </w:r>
      <w:bookmarkEnd w:id="11"/>
      <w:r w:rsidR="00324ECF" w:rsidRPr="2101C30A">
        <w:rPr>
          <w:rStyle w:val="eop"/>
          <w:b/>
          <w:sz w:val="24"/>
          <w:szCs w:val="24"/>
        </w:rPr>
        <w:t> </w:t>
      </w:r>
    </w:p>
    <w:p w14:paraId="57349049" w14:textId="4CBE6CAD" w:rsidR="00324ECF" w:rsidRDefault="253DE5E8" w:rsidP="61941BAB">
      <w:pPr>
        <w:pStyle w:val="paragraph"/>
        <w:numPr>
          <w:ilvl w:val="0"/>
          <w:numId w:val="9"/>
        </w:numPr>
        <w:spacing w:beforeAutospacing="0" w:after="0" w:afterAutospacing="0" w:line="360" w:lineRule="auto"/>
        <w:textAlignment w:val="baseline"/>
        <w:rPr>
          <w:rFonts w:eastAsiaTheme="majorEastAsia"/>
          <w:szCs w:val="24"/>
        </w:rPr>
      </w:pPr>
      <w:r w:rsidRPr="2E53945F">
        <w:rPr>
          <w:rFonts w:eastAsiaTheme="majorEastAsia"/>
          <w:szCs w:val="24"/>
        </w:rPr>
        <w:t xml:space="preserve">Expo Poster </w:t>
      </w:r>
    </w:p>
    <w:p w14:paraId="256AFA32" w14:textId="2305F9AB" w:rsidR="00324ECF" w:rsidRDefault="73E55750" w:rsidP="00C70EC9">
      <w:pPr>
        <w:pStyle w:val="paragraph"/>
        <w:spacing w:beforeAutospacing="0" w:after="0" w:afterAutospacing="0" w:line="360" w:lineRule="auto"/>
        <w:textAlignment w:val="baseline"/>
        <w:rPr>
          <w:szCs w:val="24"/>
        </w:rPr>
      </w:pPr>
      <w:r>
        <w:rPr>
          <w:noProof/>
        </w:rPr>
        <w:drawing>
          <wp:inline distT="0" distB="0" distL="0" distR="0" wp14:anchorId="52AF673F" wp14:editId="5007C3AE">
            <wp:extent cx="6633248" cy="4985566"/>
            <wp:effectExtent l="0" t="0" r="0" b="0"/>
            <wp:docPr id="1266354579" name="Picture 1266354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6354579"/>
                    <pic:cNvPicPr/>
                  </pic:nvPicPr>
                  <pic:blipFill>
                    <a:blip r:embed="rId64">
                      <a:extLst>
                        <a:ext uri="{28A0092B-C50C-407E-A947-70E740481C1C}">
                          <a14:useLocalDpi xmlns:a14="http://schemas.microsoft.com/office/drawing/2010/main" val="0"/>
                        </a:ext>
                      </a:extLst>
                    </a:blip>
                    <a:stretch>
                      <a:fillRect/>
                    </a:stretch>
                  </pic:blipFill>
                  <pic:spPr>
                    <a:xfrm>
                      <a:off x="0" y="0"/>
                      <a:ext cx="6633248" cy="4985566"/>
                    </a:xfrm>
                    <a:prstGeom prst="rect">
                      <a:avLst/>
                    </a:prstGeom>
                  </pic:spPr>
                </pic:pic>
              </a:graphicData>
            </a:graphic>
          </wp:inline>
        </w:drawing>
      </w:r>
      <w:r w:rsidR="00324ECF" w:rsidRPr="2E53945F">
        <w:rPr>
          <w:rStyle w:val="eop"/>
          <w:rFonts w:eastAsiaTheme="majorEastAsia"/>
          <w:szCs w:val="24"/>
        </w:rPr>
        <w:t> </w:t>
      </w:r>
      <w:hyperlink r:id="rId65">
        <w:r w:rsidR="7B60C666" w:rsidRPr="2E53945F">
          <w:rPr>
            <w:rStyle w:val="Hyperlink"/>
            <w:szCs w:val="24"/>
          </w:rPr>
          <w:t>EXPO Poster.pptx</w:t>
        </w:r>
      </w:hyperlink>
    </w:p>
    <w:p w14:paraId="38092385" w14:textId="77777777" w:rsidR="00C70EC9" w:rsidRPr="00DF4928" w:rsidRDefault="00C70EC9" w:rsidP="2E53945F">
      <w:pPr>
        <w:pStyle w:val="ListParagraph"/>
        <w:spacing w:line="360" w:lineRule="auto"/>
        <w:rPr>
          <w:rStyle w:val="eop"/>
          <w:szCs w:val="24"/>
        </w:rPr>
      </w:pPr>
    </w:p>
    <w:p w14:paraId="36A35680" w14:textId="1DF589A2" w:rsidR="01DBEC72" w:rsidRDefault="01DBEC72" w:rsidP="2E53945F">
      <w:pPr>
        <w:spacing w:line="360" w:lineRule="auto"/>
        <w:rPr>
          <w:szCs w:val="24"/>
        </w:rPr>
      </w:pPr>
      <w:r w:rsidRPr="2E53945F">
        <w:rPr>
          <w:szCs w:val="24"/>
        </w:rPr>
        <w:br w:type="page"/>
      </w:r>
    </w:p>
    <w:p w14:paraId="51A47A5C" w14:textId="77777777" w:rsidR="00C70EC9" w:rsidRDefault="00C70EC9" w:rsidP="2E53945F">
      <w:pPr>
        <w:pStyle w:val="ListParagraph"/>
        <w:numPr>
          <w:ilvl w:val="0"/>
          <w:numId w:val="9"/>
        </w:numPr>
        <w:spacing w:line="360" w:lineRule="auto"/>
        <w:rPr>
          <w:rStyle w:val="eop"/>
          <w:szCs w:val="24"/>
        </w:rPr>
      </w:pPr>
      <w:r w:rsidRPr="2E53945F">
        <w:rPr>
          <w:rStyle w:val="eop"/>
          <w:szCs w:val="24"/>
        </w:rPr>
        <w:t>Demonstration Video</w:t>
      </w:r>
    </w:p>
    <w:p w14:paraId="5D8FA7F7" w14:textId="7D4021B4" w:rsidR="006C3BF4" w:rsidRDefault="006C3BF4" w:rsidP="2E53945F">
      <w:pPr>
        <w:pStyle w:val="ListParagraph"/>
        <w:spacing w:line="360" w:lineRule="auto"/>
        <w:rPr>
          <w:rStyle w:val="eop"/>
          <w:szCs w:val="24"/>
        </w:rPr>
      </w:pPr>
      <w:hyperlink r:id="rId66">
        <w:r w:rsidRPr="2E53945F">
          <w:rPr>
            <w:rStyle w:val="Hyperlink"/>
            <w:szCs w:val="24"/>
          </w:rPr>
          <w:t>ER-SEE-P Normal Anatomy</w:t>
        </w:r>
      </w:hyperlink>
    </w:p>
    <w:p w14:paraId="7C5909BF" w14:textId="03BF509C" w:rsidR="34755A50" w:rsidRPr="00C70EC9" w:rsidRDefault="00324ECF" w:rsidP="00C70EC9">
      <w:pPr>
        <w:pStyle w:val="paragraph"/>
        <w:spacing w:beforeAutospacing="0" w:after="0" w:afterAutospacing="0" w:line="360" w:lineRule="auto"/>
        <w:ind w:left="720"/>
        <w:textAlignment w:val="baseline"/>
        <w:rPr>
          <w:rFonts w:ascii="Segoe UI" w:hAnsi="Segoe UI" w:cs="Segoe UI"/>
          <w:szCs w:val="24"/>
          <w:lang w:val="fr-FR"/>
        </w:rPr>
      </w:pPr>
      <w:r w:rsidRPr="2E53945F">
        <w:rPr>
          <w:rFonts w:ascii="Segoe UI" w:hAnsi="Segoe UI" w:cs="Segoe UI"/>
          <w:szCs w:val="24"/>
        </w:rPr>
        <w:br w:type="column"/>
      </w:r>
    </w:p>
    <w:p w14:paraId="6D18B276" w14:textId="01F03BB9" w:rsidR="00324ECF" w:rsidRPr="00C70EC9" w:rsidRDefault="1FF9B2F2" w:rsidP="61941BAB">
      <w:pPr>
        <w:pStyle w:val="paragraph"/>
        <w:spacing w:beforeAutospacing="0" w:after="0" w:afterAutospacing="0" w:line="360" w:lineRule="auto"/>
        <w:textAlignment w:val="baseline"/>
        <w:rPr>
          <w:rStyle w:val="eop"/>
          <w:rFonts w:eastAsiaTheme="majorEastAsia"/>
          <w:szCs w:val="24"/>
          <w:lang w:val="fr-FR"/>
        </w:rPr>
      </w:pPr>
      <w:r w:rsidRPr="2E53945F">
        <w:rPr>
          <w:rStyle w:val="eop"/>
          <w:rFonts w:eastAsiaTheme="majorEastAsia"/>
          <w:szCs w:val="24"/>
        </w:rPr>
        <w:t>I</w:t>
      </w:r>
      <w:r w:rsidR="00C70EC9" w:rsidRPr="2E53945F">
        <w:rPr>
          <w:rStyle w:val="eop"/>
          <w:rFonts w:eastAsiaTheme="majorEastAsia"/>
          <w:szCs w:val="24"/>
        </w:rPr>
        <w:t>I</w:t>
      </w:r>
      <w:r w:rsidRPr="2E53945F">
        <w:rPr>
          <w:rStyle w:val="eop"/>
          <w:rFonts w:eastAsiaTheme="majorEastAsia"/>
          <w:szCs w:val="24"/>
        </w:rPr>
        <w:t xml:space="preserve">I. Ultrasound </w:t>
      </w:r>
      <w:r w:rsidR="42BF262D" w:rsidRPr="2E53945F">
        <w:rPr>
          <w:rStyle w:val="eop"/>
          <w:rFonts w:eastAsiaTheme="majorEastAsia"/>
          <w:szCs w:val="24"/>
        </w:rPr>
        <w:t>Simulation Code</w:t>
      </w:r>
    </w:p>
    <w:p w14:paraId="264A6F78" w14:textId="53AC7615" w:rsidR="00324ECF" w:rsidRDefault="00324ECF" w:rsidP="61941BAB">
      <w:pPr>
        <w:spacing w:after="0" w:line="360" w:lineRule="auto"/>
        <w:textAlignment w:val="baseline"/>
        <w:rPr>
          <w:rFonts w:ascii="Segoe UI" w:hAnsi="Segoe UI" w:cs="Segoe UI"/>
          <w:szCs w:val="24"/>
        </w:rPr>
      </w:pPr>
      <w:r w:rsidRPr="2E53945F">
        <w:rPr>
          <w:rStyle w:val="eop"/>
          <w:rFonts w:eastAsiaTheme="majorEastAsia"/>
          <w:szCs w:val="24"/>
        </w:rPr>
        <w:t> </w:t>
      </w:r>
      <w:r w:rsidR="07893D00" w:rsidRPr="2E53945F">
        <w:rPr>
          <w:rFonts w:ascii="Consolas" w:eastAsia="Consolas" w:hAnsi="Consolas" w:cs="Consolas"/>
          <w:color w:val="008013"/>
          <w:szCs w:val="24"/>
        </w:rPr>
        <w:t>% Step 1: Define Transducer Parameters - Field II-Specific</w:t>
      </w:r>
    </w:p>
    <w:p w14:paraId="048D5C48" w14:textId="34FF5F18"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Initialize Field II and display configuration info</w:t>
      </w:r>
    </w:p>
    <w:p w14:paraId="4383DD42" w14:textId="3C787201"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field_init; </w:t>
      </w:r>
      <w:r w:rsidRPr="2E53945F">
        <w:rPr>
          <w:rFonts w:ascii="Consolas" w:eastAsia="Consolas" w:hAnsi="Consolas" w:cs="Consolas"/>
          <w:color w:val="008013"/>
          <w:szCs w:val="24"/>
        </w:rPr>
        <w:t>% Initialize Field II toolbox</w:t>
      </w:r>
    </w:p>
    <w:p w14:paraId="70E0352D" w14:textId="0425ADF9"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field_info; </w:t>
      </w:r>
      <w:r w:rsidRPr="2E53945F">
        <w:rPr>
          <w:rFonts w:ascii="Consolas" w:eastAsia="Consolas" w:hAnsi="Consolas" w:cs="Consolas"/>
          <w:color w:val="008013"/>
          <w:szCs w:val="24"/>
        </w:rPr>
        <w:t>% Display Field II configuration</w:t>
      </w:r>
    </w:p>
    <w:p w14:paraId="702E9123" w14:textId="5B13F196"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Define parameters</w:t>
      </w:r>
    </w:p>
    <w:p w14:paraId="26E06442" w14:textId="36E72C5E"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f0 = 10e6; </w:t>
      </w:r>
      <w:r w:rsidRPr="2E53945F">
        <w:rPr>
          <w:rFonts w:ascii="Consolas" w:eastAsia="Consolas" w:hAnsi="Consolas" w:cs="Consolas"/>
          <w:color w:val="008013"/>
          <w:szCs w:val="24"/>
        </w:rPr>
        <w:t>% Center frequency in Hz (10 MHz)</w:t>
      </w:r>
    </w:p>
    <w:p w14:paraId="1427594B" w14:textId="6B122F1B"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fs = 100e6; </w:t>
      </w:r>
      <w:r w:rsidRPr="2E53945F">
        <w:rPr>
          <w:rFonts w:ascii="Consolas" w:eastAsia="Consolas" w:hAnsi="Consolas" w:cs="Consolas"/>
          <w:color w:val="008013"/>
          <w:szCs w:val="24"/>
        </w:rPr>
        <w:t>% Sampling frequency in Hz (100 MHz)</w:t>
      </w:r>
    </w:p>
    <w:p w14:paraId="016FC9C5" w14:textId="0DF1310B"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c = 1540; </w:t>
      </w:r>
      <w:r w:rsidRPr="2E53945F">
        <w:rPr>
          <w:rFonts w:ascii="Consolas" w:eastAsia="Consolas" w:hAnsi="Consolas" w:cs="Consolas"/>
          <w:color w:val="008013"/>
          <w:szCs w:val="24"/>
        </w:rPr>
        <w:t>% Speed of sound in m/s (1540 m/s for soft tissue)</w:t>
      </w:r>
    </w:p>
    <w:p w14:paraId="580FBD03" w14:textId="4C0DA9B3"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set_sampling(fs); </w:t>
      </w:r>
      <w:r w:rsidRPr="2E53945F">
        <w:rPr>
          <w:rFonts w:ascii="Consolas" w:eastAsia="Consolas" w:hAnsi="Consolas" w:cs="Consolas"/>
          <w:color w:val="008013"/>
          <w:szCs w:val="24"/>
        </w:rPr>
        <w:t>% Set the sampling frequency in Field II</w:t>
      </w:r>
    </w:p>
    <w:p w14:paraId="0AE88247" w14:textId="1564E6D0"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Adjusted Parameters for Feasibility</w:t>
      </w:r>
    </w:p>
    <w:p w14:paraId="61C3120E" w14:textId="75ED64C2"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lambda = c / f0; </w:t>
      </w:r>
      <w:r w:rsidRPr="2E53945F">
        <w:rPr>
          <w:rFonts w:ascii="Consolas" w:eastAsia="Consolas" w:hAnsi="Consolas" w:cs="Consolas"/>
          <w:color w:val="008013"/>
          <w:szCs w:val="24"/>
        </w:rPr>
        <w:t>% Wavelength in meters</w:t>
      </w:r>
    </w:p>
    <w:p w14:paraId="1EE74021" w14:textId="142C1A0E"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width = lambda / 2; </w:t>
      </w:r>
      <w:r w:rsidRPr="2E53945F">
        <w:rPr>
          <w:rFonts w:ascii="Consolas" w:eastAsia="Consolas" w:hAnsi="Consolas" w:cs="Consolas"/>
          <w:color w:val="008013"/>
          <w:szCs w:val="24"/>
        </w:rPr>
        <w:t>% Element width set to ~λ/2 for optimal performance</w:t>
      </w:r>
    </w:p>
    <w:p w14:paraId="61748D3C" w14:textId="7AD5D253"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kerf = 6e-6; </w:t>
      </w:r>
      <w:r w:rsidRPr="2E53945F">
        <w:rPr>
          <w:rFonts w:ascii="Consolas" w:eastAsia="Consolas" w:hAnsi="Consolas" w:cs="Consolas"/>
          <w:color w:val="008013"/>
          <w:szCs w:val="24"/>
        </w:rPr>
        <w:t>% Set kerf to 6 µm</w:t>
      </w:r>
    </w:p>
    <w:p w14:paraId="166D63A9" w14:textId="38FB9500"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Calculate maximum number of elements that can fit within 1.5 mm width</w:t>
      </w:r>
    </w:p>
    <w:p w14:paraId="47FF7999" w14:textId="4EC8DEAE"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W_total = 1.5e-3; </w:t>
      </w:r>
      <w:r w:rsidRPr="2E53945F">
        <w:rPr>
          <w:rFonts w:ascii="Consolas" w:eastAsia="Consolas" w:hAnsi="Consolas" w:cs="Consolas"/>
          <w:color w:val="008013"/>
          <w:szCs w:val="24"/>
        </w:rPr>
        <w:t>% Total width of the transducer in meters (1.5 mm)</w:t>
      </w:r>
    </w:p>
    <w:p w14:paraId="45DBB999" w14:textId="54E8D2DA"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N_elements = 1;</w:t>
      </w:r>
    </w:p>
    <w:p w14:paraId="2EBD4DEC" w14:textId="3A255C0F"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E00FF"/>
          <w:szCs w:val="24"/>
        </w:rPr>
        <w:t xml:space="preserve">while </w:t>
      </w:r>
      <w:r w:rsidRPr="2E53945F">
        <w:rPr>
          <w:rFonts w:ascii="Consolas" w:eastAsia="Consolas" w:hAnsi="Consolas" w:cs="Consolas"/>
          <w:szCs w:val="24"/>
        </w:rPr>
        <w:t xml:space="preserve">width &gt; 0.05e-3 </w:t>
      </w:r>
      <w:r w:rsidRPr="2E53945F">
        <w:rPr>
          <w:rFonts w:ascii="Consolas" w:eastAsia="Consolas" w:hAnsi="Consolas" w:cs="Consolas"/>
          <w:color w:val="008013"/>
          <w:szCs w:val="24"/>
        </w:rPr>
        <w:t>% Ensure element width is at least 0.05 mm for feasibility</w:t>
      </w:r>
    </w:p>
    <w:p w14:paraId="59001C17" w14:textId="353ABBBC"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N_elements = N_elements + 1;</w:t>
      </w:r>
    </w:p>
    <w:p w14:paraId="58522931" w14:textId="782386F8"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width = (W_total - (N_elements - 1) * kerf) / N_elements;</w:t>
      </w:r>
    </w:p>
    <w:p w14:paraId="79921426" w14:textId="5A8C4728" w:rsidR="00324ECF" w:rsidRDefault="07893D00" w:rsidP="61941BAB">
      <w:pPr>
        <w:spacing w:after="0" w:line="360" w:lineRule="auto"/>
        <w:textAlignment w:val="baseline"/>
        <w:rPr>
          <w:rFonts w:ascii="Consolas" w:eastAsia="Consolas" w:hAnsi="Consolas" w:cs="Consolas"/>
          <w:color w:val="0E00FF"/>
          <w:szCs w:val="24"/>
        </w:rPr>
      </w:pPr>
      <w:r w:rsidRPr="2E53945F">
        <w:rPr>
          <w:rFonts w:ascii="Consolas" w:eastAsia="Consolas" w:hAnsi="Consolas" w:cs="Consolas"/>
          <w:color w:val="0E00FF"/>
          <w:szCs w:val="24"/>
        </w:rPr>
        <w:t>end</w:t>
      </w:r>
    </w:p>
    <w:p w14:paraId="553E82A5" w14:textId="4D1A3C9C"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N_elements = N_elements - 1; </w:t>
      </w:r>
      <w:r w:rsidRPr="2E53945F">
        <w:rPr>
          <w:rFonts w:ascii="Consolas" w:eastAsia="Consolas" w:hAnsi="Consolas" w:cs="Consolas"/>
          <w:color w:val="008013"/>
          <w:szCs w:val="24"/>
        </w:rPr>
        <w:t>% Reduce by 1 to ensure the last feasible value</w:t>
      </w:r>
    </w:p>
    <w:p w14:paraId="76F7114F" w14:textId="5C2EA77F"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width = (W_total - (N_elements - 1) * kerf) / N_elements;</w:t>
      </w:r>
    </w:p>
    <w:p w14:paraId="4D283E2B" w14:textId="3C087CCA"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height = 1.5e-3; </w:t>
      </w:r>
      <w:r w:rsidRPr="2E53945F">
        <w:rPr>
          <w:rFonts w:ascii="Consolas" w:eastAsia="Consolas" w:hAnsi="Consolas" w:cs="Consolas"/>
          <w:color w:val="008013"/>
          <w:szCs w:val="24"/>
        </w:rPr>
        <w:t>% Element height in meters (1.5 mm)</w:t>
      </w:r>
    </w:p>
    <w:p w14:paraId="40F7DA1D" w14:textId="6DECB4F9"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focus = [0 0 15e-3]; </w:t>
      </w:r>
      <w:r w:rsidRPr="2E53945F">
        <w:rPr>
          <w:rFonts w:ascii="Consolas" w:eastAsia="Consolas" w:hAnsi="Consolas" w:cs="Consolas"/>
          <w:color w:val="008013"/>
          <w:szCs w:val="24"/>
        </w:rPr>
        <w:t>% Focus at 15 mm depth (in meters)</w:t>
      </w:r>
    </w:p>
    <w:p w14:paraId="4AB3F673" w14:textId="75647BAC"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curve_radius = 20e-3; </w:t>
      </w:r>
      <w:r w:rsidRPr="2E53945F">
        <w:rPr>
          <w:rFonts w:ascii="Consolas" w:eastAsia="Consolas" w:hAnsi="Consolas" w:cs="Consolas"/>
          <w:color w:val="008013"/>
          <w:szCs w:val="24"/>
        </w:rPr>
        <w:t>% Radius of curvature in meters (20 mm)</w:t>
      </w:r>
    </w:p>
    <w:p w14:paraId="780EF191" w14:textId="4000B427"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matching_layer_thickness = 0.02e-3; </w:t>
      </w:r>
      <w:r w:rsidRPr="2E53945F">
        <w:rPr>
          <w:rFonts w:ascii="Consolas" w:eastAsia="Consolas" w:hAnsi="Consolas" w:cs="Consolas"/>
          <w:color w:val="008013"/>
          <w:szCs w:val="24"/>
        </w:rPr>
        <w:t>% Reduced matching layer thickness in meters (20 microns)</w:t>
      </w:r>
    </w:p>
    <w:p w14:paraId="1E2E59CF" w14:textId="1D74C967"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matching_layer_speed = 2000; </w:t>
      </w:r>
      <w:r w:rsidRPr="2E53945F">
        <w:rPr>
          <w:rFonts w:ascii="Consolas" w:eastAsia="Consolas" w:hAnsi="Consolas" w:cs="Consolas"/>
          <w:color w:val="008013"/>
          <w:szCs w:val="24"/>
        </w:rPr>
        <w:t>% Speed of sound in matching layer material (2000 m/s)</w:t>
      </w:r>
    </w:p>
    <w:p w14:paraId="7660F34F" w14:textId="5BE3FA1D"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Checkpoint: Print parameters to verify setup</w:t>
      </w:r>
    </w:p>
    <w:p w14:paraId="19031537" w14:textId="1AC4B17D"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disp(</w:t>
      </w:r>
      <w:r w:rsidRPr="2E53945F">
        <w:rPr>
          <w:rFonts w:ascii="Consolas" w:eastAsia="Consolas" w:hAnsi="Consolas" w:cs="Consolas"/>
          <w:color w:val="A709F5"/>
          <w:szCs w:val="24"/>
        </w:rPr>
        <w:t>'--- Step 1: Transducer Parameters Setup ---'</w:t>
      </w:r>
      <w:r w:rsidRPr="2E53945F">
        <w:rPr>
          <w:rFonts w:ascii="Consolas" w:eastAsia="Consolas" w:hAnsi="Consolas" w:cs="Consolas"/>
          <w:szCs w:val="24"/>
        </w:rPr>
        <w:t>);</w:t>
      </w:r>
    </w:p>
    <w:p w14:paraId="7F4CAB97" w14:textId="361EA028"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disp([</w:t>
      </w:r>
      <w:r w:rsidRPr="2E53945F">
        <w:rPr>
          <w:rFonts w:ascii="Consolas" w:eastAsia="Consolas" w:hAnsi="Consolas" w:cs="Consolas"/>
          <w:color w:val="A709F5"/>
          <w:szCs w:val="24"/>
        </w:rPr>
        <w:t>'Transducer Frequency (f0): '</w:t>
      </w:r>
      <w:r w:rsidRPr="2E53945F">
        <w:rPr>
          <w:rFonts w:ascii="Consolas" w:eastAsia="Consolas" w:hAnsi="Consolas" w:cs="Consolas"/>
          <w:szCs w:val="24"/>
        </w:rPr>
        <w:t xml:space="preserve">, num2str(f0/1e6), </w:t>
      </w:r>
      <w:r w:rsidRPr="2E53945F">
        <w:rPr>
          <w:rFonts w:ascii="Consolas" w:eastAsia="Consolas" w:hAnsi="Consolas" w:cs="Consolas"/>
          <w:color w:val="A709F5"/>
          <w:szCs w:val="24"/>
        </w:rPr>
        <w:t>' MHz'</w:t>
      </w:r>
      <w:r w:rsidRPr="2E53945F">
        <w:rPr>
          <w:rFonts w:ascii="Consolas" w:eastAsia="Consolas" w:hAnsi="Consolas" w:cs="Consolas"/>
          <w:szCs w:val="24"/>
        </w:rPr>
        <w:t>]);</w:t>
      </w:r>
    </w:p>
    <w:p w14:paraId="382624B0" w14:textId="2A84F908"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disp([</w:t>
      </w:r>
      <w:r w:rsidRPr="2E53945F">
        <w:rPr>
          <w:rFonts w:ascii="Consolas" w:eastAsia="Consolas" w:hAnsi="Consolas" w:cs="Consolas"/>
          <w:color w:val="A709F5"/>
          <w:szCs w:val="24"/>
        </w:rPr>
        <w:t>'Sampling Frequency (fs): '</w:t>
      </w:r>
      <w:r w:rsidRPr="2E53945F">
        <w:rPr>
          <w:rFonts w:ascii="Consolas" w:eastAsia="Consolas" w:hAnsi="Consolas" w:cs="Consolas"/>
          <w:szCs w:val="24"/>
        </w:rPr>
        <w:t xml:space="preserve">, num2str(fs/1e6), </w:t>
      </w:r>
      <w:r w:rsidRPr="2E53945F">
        <w:rPr>
          <w:rFonts w:ascii="Consolas" w:eastAsia="Consolas" w:hAnsi="Consolas" w:cs="Consolas"/>
          <w:color w:val="A709F5"/>
          <w:szCs w:val="24"/>
        </w:rPr>
        <w:t>' MHz'</w:t>
      </w:r>
      <w:r w:rsidRPr="2E53945F">
        <w:rPr>
          <w:rFonts w:ascii="Consolas" w:eastAsia="Consolas" w:hAnsi="Consolas" w:cs="Consolas"/>
          <w:szCs w:val="24"/>
        </w:rPr>
        <w:t>]);</w:t>
      </w:r>
    </w:p>
    <w:p w14:paraId="6707FCAB" w14:textId="17A75EE5"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disp([</w:t>
      </w:r>
      <w:r w:rsidRPr="2E53945F">
        <w:rPr>
          <w:rFonts w:ascii="Consolas" w:eastAsia="Consolas" w:hAnsi="Consolas" w:cs="Consolas"/>
          <w:color w:val="A709F5"/>
          <w:szCs w:val="24"/>
        </w:rPr>
        <w:t>'Speed of Sound (c): '</w:t>
      </w:r>
      <w:r w:rsidRPr="2E53945F">
        <w:rPr>
          <w:rFonts w:ascii="Consolas" w:eastAsia="Consolas" w:hAnsi="Consolas" w:cs="Consolas"/>
          <w:szCs w:val="24"/>
        </w:rPr>
        <w:t xml:space="preserve">, num2str(c), </w:t>
      </w:r>
      <w:r w:rsidRPr="2E53945F">
        <w:rPr>
          <w:rFonts w:ascii="Consolas" w:eastAsia="Consolas" w:hAnsi="Consolas" w:cs="Consolas"/>
          <w:color w:val="A709F5"/>
          <w:szCs w:val="24"/>
        </w:rPr>
        <w:t>' m/s'</w:t>
      </w:r>
      <w:r w:rsidRPr="2E53945F">
        <w:rPr>
          <w:rFonts w:ascii="Consolas" w:eastAsia="Consolas" w:hAnsi="Consolas" w:cs="Consolas"/>
          <w:szCs w:val="24"/>
        </w:rPr>
        <w:t>]);</w:t>
      </w:r>
    </w:p>
    <w:p w14:paraId="14C36863" w14:textId="5BBAC258" w:rsidR="00324ECF" w:rsidRPr="00886AA0" w:rsidRDefault="07893D00" w:rsidP="61941BAB">
      <w:pPr>
        <w:spacing w:after="0" w:line="360" w:lineRule="auto"/>
        <w:textAlignment w:val="baseline"/>
        <w:rPr>
          <w:rFonts w:ascii="Consolas" w:eastAsia="Consolas" w:hAnsi="Consolas" w:cs="Consolas"/>
          <w:szCs w:val="24"/>
          <w:lang w:val="de-DE"/>
        </w:rPr>
      </w:pPr>
      <w:r w:rsidRPr="00886AA0">
        <w:rPr>
          <w:rFonts w:ascii="Consolas" w:eastAsia="Consolas" w:hAnsi="Consolas" w:cs="Consolas"/>
          <w:szCs w:val="24"/>
          <w:lang w:val="de-DE"/>
        </w:rPr>
        <w:t>disp([</w:t>
      </w:r>
      <w:r w:rsidRPr="00886AA0">
        <w:rPr>
          <w:rFonts w:ascii="Consolas" w:eastAsia="Consolas" w:hAnsi="Consolas" w:cs="Consolas"/>
          <w:color w:val="A709F5"/>
          <w:szCs w:val="24"/>
          <w:lang w:val="de-DE"/>
        </w:rPr>
        <w:t>'Element Dimensions: '</w:t>
      </w:r>
      <w:r w:rsidRPr="00886AA0">
        <w:rPr>
          <w:rFonts w:ascii="Consolas" w:eastAsia="Consolas" w:hAnsi="Consolas" w:cs="Consolas"/>
          <w:szCs w:val="24"/>
          <w:lang w:val="de-DE"/>
        </w:rPr>
        <w:t xml:space="preserve">, num2str(width*1e3), </w:t>
      </w:r>
      <w:r w:rsidRPr="00886AA0">
        <w:rPr>
          <w:rFonts w:ascii="Consolas" w:eastAsia="Consolas" w:hAnsi="Consolas" w:cs="Consolas"/>
          <w:color w:val="A709F5"/>
          <w:szCs w:val="24"/>
          <w:lang w:val="de-DE"/>
        </w:rPr>
        <w:t>' mm x '</w:t>
      </w:r>
      <w:r w:rsidRPr="00886AA0">
        <w:rPr>
          <w:rFonts w:ascii="Consolas" w:eastAsia="Consolas" w:hAnsi="Consolas" w:cs="Consolas"/>
          <w:szCs w:val="24"/>
          <w:lang w:val="de-DE"/>
        </w:rPr>
        <w:t xml:space="preserve">, num2str(height*1e3), </w:t>
      </w:r>
      <w:r w:rsidRPr="00886AA0">
        <w:rPr>
          <w:rFonts w:ascii="Consolas" w:eastAsia="Consolas" w:hAnsi="Consolas" w:cs="Consolas"/>
          <w:color w:val="A709F5"/>
          <w:szCs w:val="24"/>
          <w:lang w:val="de-DE"/>
        </w:rPr>
        <w:t>' mm'</w:t>
      </w:r>
      <w:r w:rsidRPr="00886AA0">
        <w:rPr>
          <w:rFonts w:ascii="Consolas" w:eastAsia="Consolas" w:hAnsi="Consolas" w:cs="Consolas"/>
          <w:szCs w:val="24"/>
          <w:lang w:val="de-DE"/>
        </w:rPr>
        <w:t>]);</w:t>
      </w:r>
    </w:p>
    <w:p w14:paraId="6EB67940" w14:textId="033AA3D6"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disp([</w:t>
      </w:r>
      <w:r w:rsidRPr="2E53945F">
        <w:rPr>
          <w:rFonts w:ascii="Consolas" w:eastAsia="Consolas" w:hAnsi="Consolas" w:cs="Consolas"/>
          <w:color w:val="A709F5"/>
          <w:szCs w:val="24"/>
        </w:rPr>
        <w:t>'Number of Elements (N_elements): '</w:t>
      </w:r>
      <w:r w:rsidRPr="2E53945F">
        <w:rPr>
          <w:rFonts w:ascii="Consolas" w:eastAsia="Consolas" w:hAnsi="Consolas" w:cs="Consolas"/>
          <w:szCs w:val="24"/>
        </w:rPr>
        <w:t>, num2str(N_elements)]);</w:t>
      </w:r>
    </w:p>
    <w:p w14:paraId="2107999A" w14:textId="1F7719F9"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disp([</w:t>
      </w:r>
      <w:r w:rsidRPr="2E53945F">
        <w:rPr>
          <w:rFonts w:ascii="Consolas" w:eastAsia="Consolas" w:hAnsi="Consolas" w:cs="Consolas"/>
          <w:color w:val="A709F5"/>
          <w:szCs w:val="24"/>
        </w:rPr>
        <w:t>'Focus Depth: '</w:t>
      </w:r>
      <w:r w:rsidRPr="2E53945F">
        <w:rPr>
          <w:rFonts w:ascii="Consolas" w:eastAsia="Consolas" w:hAnsi="Consolas" w:cs="Consolas"/>
          <w:szCs w:val="24"/>
        </w:rPr>
        <w:t xml:space="preserve">, num2str(focus(3)*1e3), </w:t>
      </w:r>
      <w:r w:rsidRPr="2E53945F">
        <w:rPr>
          <w:rFonts w:ascii="Consolas" w:eastAsia="Consolas" w:hAnsi="Consolas" w:cs="Consolas"/>
          <w:color w:val="A709F5"/>
          <w:szCs w:val="24"/>
        </w:rPr>
        <w:t>' mm'</w:t>
      </w:r>
      <w:r w:rsidRPr="2E53945F">
        <w:rPr>
          <w:rFonts w:ascii="Consolas" w:eastAsia="Consolas" w:hAnsi="Consolas" w:cs="Consolas"/>
          <w:szCs w:val="24"/>
        </w:rPr>
        <w:t>]);</w:t>
      </w:r>
    </w:p>
    <w:p w14:paraId="5E20D53B" w14:textId="5154ECF6"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disp([</w:t>
      </w:r>
      <w:r w:rsidRPr="2E53945F">
        <w:rPr>
          <w:rFonts w:ascii="Consolas" w:eastAsia="Consolas" w:hAnsi="Consolas" w:cs="Consolas"/>
          <w:color w:val="A709F5"/>
          <w:szCs w:val="24"/>
        </w:rPr>
        <w:t>'Kerf Size: '</w:t>
      </w:r>
      <w:r w:rsidRPr="2E53945F">
        <w:rPr>
          <w:rFonts w:ascii="Consolas" w:eastAsia="Consolas" w:hAnsi="Consolas" w:cs="Consolas"/>
          <w:szCs w:val="24"/>
        </w:rPr>
        <w:t xml:space="preserve">, num2str(kerf*1e6), </w:t>
      </w:r>
      <w:r w:rsidRPr="2E53945F">
        <w:rPr>
          <w:rFonts w:ascii="Consolas" w:eastAsia="Consolas" w:hAnsi="Consolas" w:cs="Consolas"/>
          <w:color w:val="A709F5"/>
          <w:szCs w:val="24"/>
        </w:rPr>
        <w:t>' µm'</w:t>
      </w:r>
      <w:r w:rsidRPr="2E53945F">
        <w:rPr>
          <w:rFonts w:ascii="Consolas" w:eastAsia="Consolas" w:hAnsi="Consolas" w:cs="Consolas"/>
          <w:szCs w:val="24"/>
        </w:rPr>
        <w:t xml:space="preserve">]); </w:t>
      </w:r>
      <w:r w:rsidRPr="2E53945F">
        <w:rPr>
          <w:rFonts w:ascii="Consolas" w:eastAsia="Consolas" w:hAnsi="Consolas" w:cs="Consolas"/>
          <w:color w:val="008013"/>
          <w:szCs w:val="24"/>
        </w:rPr>
        <w:t>% Display kerf in microns</w:t>
      </w:r>
    </w:p>
    <w:p w14:paraId="15AC3A73" w14:textId="45A63165"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disp([</w:t>
      </w:r>
      <w:r w:rsidRPr="2E53945F">
        <w:rPr>
          <w:rFonts w:ascii="Consolas" w:eastAsia="Consolas" w:hAnsi="Consolas" w:cs="Consolas"/>
          <w:color w:val="A709F5"/>
          <w:szCs w:val="24"/>
        </w:rPr>
        <w:t>'Matching Layer Thickness: '</w:t>
      </w:r>
      <w:r w:rsidRPr="2E53945F">
        <w:rPr>
          <w:rFonts w:ascii="Consolas" w:eastAsia="Consolas" w:hAnsi="Consolas" w:cs="Consolas"/>
          <w:szCs w:val="24"/>
        </w:rPr>
        <w:t xml:space="preserve">, num2str(matching_layer_thickness*1e3), </w:t>
      </w:r>
      <w:r w:rsidRPr="2E53945F">
        <w:rPr>
          <w:rFonts w:ascii="Consolas" w:eastAsia="Consolas" w:hAnsi="Consolas" w:cs="Consolas"/>
          <w:color w:val="A709F5"/>
          <w:szCs w:val="24"/>
        </w:rPr>
        <w:t>' mm'</w:t>
      </w:r>
      <w:r w:rsidRPr="2E53945F">
        <w:rPr>
          <w:rFonts w:ascii="Consolas" w:eastAsia="Consolas" w:hAnsi="Consolas" w:cs="Consolas"/>
          <w:szCs w:val="24"/>
        </w:rPr>
        <w:t>]);</w:t>
      </w:r>
    </w:p>
    <w:p w14:paraId="1E36EEFE" w14:textId="739ABA39"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disp([</w:t>
      </w:r>
      <w:r w:rsidRPr="2E53945F">
        <w:rPr>
          <w:rFonts w:ascii="Consolas" w:eastAsia="Consolas" w:hAnsi="Consolas" w:cs="Consolas"/>
          <w:color w:val="A709F5"/>
          <w:szCs w:val="24"/>
        </w:rPr>
        <w:t>'Speed of Sound in Matching Layer: '</w:t>
      </w:r>
      <w:r w:rsidRPr="2E53945F">
        <w:rPr>
          <w:rFonts w:ascii="Consolas" w:eastAsia="Consolas" w:hAnsi="Consolas" w:cs="Consolas"/>
          <w:szCs w:val="24"/>
        </w:rPr>
        <w:t xml:space="preserve">, num2str(matching_layer_speed), </w:t>
      </w:r>
      <w:r w:rsidRPr="2E53945F">
        <w:rPr>
          <w:rFonts w:ascii="Consolas" w:eastAsia="Consolas" w:hAnsi="Consolas" w:cs="Consolas"/>
          <w:color w:val="A709F5"/>
          <w:szCs w:val="24"/>
        </w:rPr>
        <w:t>' m/s'</w:t>
      </w:r>
      <w:r w:rsidRPr="2E53945F">
        <w:rPr>
          <w:rFonts w:ascii="Consolas" w:eastAsia="Consolas" w:hAnsi="Consolas" w:cs="Consolas"/>
          <w:szCs w:val="24"/>
        </w:rPr>
        <w:t>]);</w:t>
      </w:r>
    </w:p>
    <w:p w14:paraId="5AB46774" w14:textId="488AFDAF"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Create a curved linear array transducer using the Field II function</w:t>
      </w:r>
    </w:p>
    <w:p w14:paraId="64C6A1EA" w14:textId="09F9BD02"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Th = xdc_convex_array(N_elements, width, height, kerf, curve_radius, 1, 1, focus);</w:t>
      </w:r>
    </w:p>
    <w:p w14:paraId="5A27597A" w14:textId="3D7C497D"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Set impulse response with matching layer effects</w:t>
      </w:r>
    </w:p>
    <w:p w14:paraId="1E9F2129" w14:textId="2D8D2199"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impulse_response = sin(2 * pi * f0 * (0:1/fs:2/f0)); </w:t>
      </w:r>
      <w:r w:rsidRPr="2E53945F">
        <w:rPr>
          <w:rFonts w:ascii="Consolas" w:eastAsia="Consolas" w:hAnsi="Consolas" w:cs="Consolas"/>
          <w:color w:val="008013"/>
          <w:szCs w:val="24"/>
        </w:rPr>
        <w:t>% Basic impulse response</w:t>
      </w:r>
    </w:p>
    <w:p w14:paraId="0B7921D0" w14:textId="5FE2CA5B"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matching_layer_delay = matching_layer_thickness / matching_layer_speed; </w:t>
      </w:r>
      <w:r w:rsidRPr="2E53945F">
        <w:rPr>
          <w:rFonts w:ascii="Consolas" w:eastAsia="Consolas" w:hAnsi="Consolas" w:cs="Consolas"/>
          <w:color w:val="008013"/>
          <w:szCs w:val="24"/>
        </w:rPr>
        <w:t>% Delay introduced by matching layer</w:t>
      </w:r>
    </w:p>
    <w:p w14:paraId="29B5CEAF" w14:textId="3DBE4C04"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impulse_response = [zeros(1, round(matching_layer_delay * fs)), impulse_response]; </w:t>
      </w:r>
      <w:r w:rsidRPr="2E53945F">
        <w:rPr>
          <w:rFonts w:ascii="Consolas" w:eastAsia="Consolas" w:hAnsi="Consolas" w:cs="Consolas"/>
          <w:color w:val="008013"/>
          <w:szCs w:val="24"/>
        </w:rPr>
        <w:t>% Add delay to simulate matching layer</w:t>
      </w:r>
    </w:p>
    <w:p w14:paraId="0FA4555B" w14:textId="64D2D6C3"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impulse_response = impulse_response .* hann(length(impulse_response))'; </w:t>
      </w:r>
      <w:r w:rsidRPr="2E53945F">
        <w:rPr>
          <w:rFonts w:ascii="Consolas" w:eastAsia="Consolas" w:hAnsi="Consolas" w:cs="Consolas"/>
          <w:color w:val="008013"/>
          <w:szCs w:val="24"/>
        </w:rPr>
        <w:t>% Apply a Hann window to smooth the impulse response</w:t>
      </w:r>
    </w:p>
    <w:p w14:paraId="3047FF41" w14:textId="75C5B6D1"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xdc_impulse(Th, impulse_response);</w:t>
      </w:r>
    </w:p>
    <w:p w14:paraId="405FB0EF" w14:textId="63C63253"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Set amplified excitation for the transducer</w:t>
      </w:r>
    </w:p>
    <w:p w14:paraId="52C60B1D" w14:textId="7382D3F1"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excitation = 30 * sin(2 * pi * f0 * (0:1/fs:2/f0)); </w:t>
      </w:r>
      <w:r w:rsidRPr="2E53945F">
        <w:rPr>
          <w:rFonts w:ascii="Consolas" w:eastAsia="Consolas" w:hAnsi="Consolas" w:cs="Consolas"/>
          <w:color w:val="008013"/>
          <w:szCs w:val="24"/>
        </w:rPr>
        <w:t>% Amplified excitation signal by factor of 30</w:t>
      </w:r>
    </w:p>
    <w:p w14:paraId="549FA64A" w14:textId="13F8135C"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xdc_excitation(Th, excitation);</w:t>
      </w:r>
    </w:p>
    <w:p w14:paraId="6CE1FE55" w14:textId="59EDF56F"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Apply Chebyshev apodization to reduce side lobe levels and improve CNR</w:t>
      </w:r>
    </w:p>
    <w:p w14:paraId="54C6AECF" w14:textId="54664311"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apodization = chebwin(N_elements, 30)'; </w:t>
      </w:r>
      <w:r w:rsidRPr="2E53945F">
        <w:rPr>
          <w:rFonts w:ascii="Consolas" w:eastAsia="Consolas" w:hAnsi="Consolas" w:cs="Consolas"/>
          <w:color w:val="008013"/>
          <w:szCs w:val="24"/>
        </w:rPr>
        <w:t>% Chebyshev window with -30 dB side lobe level</w:t>
      </w:r>
    </w:p>
    <w:p w14:paraId="25F91D4D" w14:textId="7999F98F"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xdc_apodization(Th, 0, apodization);</w:t>
      </w:r>
    </w:p>
    <w:p w14:paraId="370E6CDC" w14:textId="09D39C87"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Checkpoint: Confirm transducer setup is complete</w:t>
      </w:r>
    </w:p>
    <w:p w14:paraId="06017848" w14:textId="0CB64CE5"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disp(</w:t>
      </w:r>
      <w:r w:rsidRPr="2E53945F">
        <w:rPr>
          <w:rFonts w:ascii="Consolas" w:eastAsia="Consolas" w:hAnsi="Consolas" w:cs="Consolas"/>
          <w:color w:val="A709F5"/>
          <w:szCs w:val="24"/>
        </w:rPr>
        <w:t>'Transducer successfully created with curved array geometry, matching layer effects, and amplified impulse/excitation set!'</w:t>
      </w:r>
      <w:r w:rsidRPr="2E53945F">
        <w:rPr>
          <w:rFonts w:ascii="Consolas" w:eastAsia="Consolas" w:hAnsi="Consolas" w:cs="Consolas"/>
          <w:szCs w:val="24"/>
        </w:rPr>
        <w:t>);</w:t>
      </w:r>
    </w:p>
    <w:p w14:paraId="40DBA66D" w14:textId="61726FE7"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Step 2: Define Phantom and Tissue Properties</w:t>
      </w:r>
    </w:p>
    <w:p w14:paraId="12994ED3" w14:textId="07FA2C9E"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Set tissue medium properties</w:t>
      </w:r>
    </w:p>
    <w:p w14:paraId="43A12A19" w14:textId="069C0388"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set_field(</w:t>
      </w:r>
      <w:r w:rsidRPr="2E53945F">
        <w:rPr>
          <w:rFonts w:ascii="Consolas" w:eastAsia="Consolas" w:hAnsi="Consolas" w:cs="Consolas"/>
          <w:color w:val="A709F5"/>
          <w:szCs w:val="24"/>
        </w:rPr>
        <w:t>'c'</w:t>
      </w:r>
      <w:r w:rsidRPr="2E53945F">
        <w:rPr>
          <w:rFonts w:ascii="Consolas" w:eastAsia="Consolas" w:hAnsi="Consolas" w:cs="Consolas"/>
          <w:szCs w:val="24"/>
        </w:rPr>
        <w:t xml:space="preserve">, 1540); </w:t>
      </w:r>
      <w:r w:rsidRPr="2E53945F">
        <w:rPr>
          <w:rFonts w:ascii="Consolas" w:eastAsia="Consolas" w:hAnsi="Consolas" w:cs="Consolas"/>
          <w:color w:val="008013"/>
          <w:szCs w:val="24"/>
        </w:rPr>
        <w:t>% Speed of sound for tissue (m/s)</w:t>
      </w:r>
    </w:p>
    <w:p w14:paraId="7F199108" w14:textId="6CE87920"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Define detailed anatomical structures for the ampulla of Vater, duodenal papilla, biliary duct, and pancreatic duct</w:t>
      </w:r>
    </w:p>
    <w:p w14:paraId="530F28FE" w14:textId="3ECF208F" w:rsidR="00324ECF" w:rsidRPr="007C2B00" w:rsidRDefault="07893D00" w:rsidP="61941BAB">
      <w:pPr>
        <w:spacing w:after="0" w:line="360" w:lineRule="auto"/>
        <w:textAlignment w:val="baseline"/>
        <w:rPr>
          <w:szCs w:val="24"/>
          <w:lang w:val="es-ES"/>
        </w:rPr>
      </w:pPr>
      <w:r w:rsidRPr="00886AA0">
        <w:rPr>
          <w:rFonts w:ascii="Consolas" w:eastAsia="Consolas" w:hAnsi="Consolas" w:cs="Consolas"/>
          <w:szCs w:val="24"/>
          <w:lang w:val="de-DE"/>
        </w:rPr>
        <w:t>ampulla_positions = [0, 0, 15e-3; 0.5e-3, 0, 15.5e-3; -0.5e-3, 0, 15.5e-3];</w:t>
      </w:r>
    </w:p>
    <w:p w14:paraId="1139CC72" w14:textId="0ADBA6A0" w:rsidR="00324ECF" w:rsidRPr="007C2B00" w:rsidRDefault="07893D00" w:rsidP="61941BAB">
      <w:pPr>
        <w:spacing w:after="0" w:line="360" w:lineRule="auto"/>
        <w:textAlignment w:val="baseline"/>
        <w:rPr>
          <w:szCs w:val="24"/>
          <w:lang w:val="es-ES"/>
        </w:rPr>
      </w:pPr>
      <w:r w:rsidRPr="00886AA0">
        <w:rPr>
          <w:rFonts w:ascii="Consolas" w:eastAsia="Consolas" w:hAnsi="Consolas" w:cs="Consolas"/>
          <w:szCs w:val="24"/>
          <w:lang w:val="de-DE"/>
        </w:rPr>
        <w:t>biliary_duct_positions = [1e-3, 0, 16e-3; -1e-3, 0, 16e-3; 0, 0, 16.5e-3];</w:t>
      </w:r>
    </w:p>
    <w:p w14:paraId="75E6B39C" w14:textId="73FD6CDC" w:rsidR="00324ECF" w:rsidRPr="007C2B00" w:rsidRDefault="07893D00" w:rsidP="61941BAB">
      <w:pPr>
        <w:spacing w:after="0" w:line="360" w:lineRule="auto"/>
        <w:textAlignment w:val="baseline"/>
        <w:rPr>
          <w:szCs w:val="24"/>
          <w:lang w:val="es-ES"/>
        </w:rPr>
      </w:pPr>
      <w:r w:rsidRPr="00886AA0">
        <w:rPr>
          <w:rFonts w:ascii="Consolas" w:eastAsia="Consolas" w:hAnsi="Consolas" w:cs="Consolas"/>
          <w:szCs w:val="24"/>
          <w:lang w:val="de-DE"/>
        </w:rPr>
        <w:t>pancreatic_duct_positions = [0, 1e-3, 17e-3; 0, -1e-3, 17e-3; 0.5e-3, 0.5e-3, 17.5e-3];</w:t>
      </w:r>
    </w:p>
    <w:p w14:paraId="08815681" w14:textId="1EA90D92" w:rsidR="00324ECF" w:rsidRPr="007C2B00" w:rsidRDefault="07893D00" w:rsidP="61941BAB">
      <w:pPr>
        <w:spacing w:after="0" w:line="360" w:lineRule="auto"/>
        <w:textAlignment w:val="baseline"/>
        <w:rPr>
          <w:szCs w:val="24"/>
          <w:lang w:val="es-ES"/>
        </w:rPr>
      </w:pPr>
      <w:r w:rsidRPr="2E53945F">
        <w:rPr>
          <w:rFonts w:ascii="Consolas" w:eastAsia="Consolas" w:hAnsi="Consolas" w:cs="Consolas"/>
          <w:color w:val="008013"/>
          <w:szCs w:val="24"/>
        </w:rPr>
        <w:t>% Combine all scatterer positions</w:t>
      </w:r>
    </w:p>
    <w:p w14:paraId="104A2EE4" w14:textId="29EDEA87" w:rsidR="00324ECF" w:rsidRPr="007C2B00" w:rsidRDefault="07893D00" w:rsidP="61941BAB">
      <w:pPr>
        <w:spacing w:after="0" w:line="360" w:lineRule="auto"/>
        <w:textAlignment w:val="baseline"/>
        <w:rPr>
          <w:szCs w:val="24"/>
          <w:lang w:val="es-ES"/>
        </w:rPr>
      </w:pPr>
      <w:r w:rsidRPr="2E53945F">
        <w:rPr>
          <w:rFonts w:ascii="Consolas" w:eastAsia="Consolas" w:hAnsi="Consolas" w:cs="Consolas"/>
          <w:szCs w:val="24"/>
        </w:rPr>
        <w:t>phantom_positions = [ampulla_positions; biliary_duct_positions; pancreatic_duct_positions];</w:t>
      </w:r>
    </w:p>
    <w:p w14:paraId="6246C269" w14:textId="10F73D1D" w:rsidR="00324ECF" w:rsidRPr="007C2B00" w:rsidRDefault="07893D00" w:rsidP="61941BAB">
      <w:pPr>
        <w:spacing w:after="0" w:line="360" w:lineRule="auto"/>
        <w:textAlignment w:val="baseline"/>
        <w:rPr>
          <w:szCs w:val="24"/>
          <w:lang w:val="es-ES"/>
        </w:rPr>
      </w:pPr>
      <w:r w:rsidRPr="2E53945F">
        <w:rPr>
          <w:rFonts w:ascii="Consolas" w:eastAsia="Consolas" w:hAnsi="Consolas" w:cs="Consolas"/>
          <w:color w:val="008013"/>
          <w:szCs w:val="24"/>
        </w:rPr>
        <w:t>% Assign reflectivity values to different anatomical structures</w:t>
      </w:r>
    </w:p>
    <w:p w14:paraId="4B080D77" w14:textId="648BF6E6"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ampulla_amplitudes = [1; 0.9; 0.9]; </w:t>
      </w:r>
      <w:r w:rsidRPr="2E53945F">
        <w:rPr>
          <w:rFonts w:ascii="Consolas" w:eastAsia="Consolas" w:hAnsi="Consolas" w:cs="Consolas"/>
          <w:color w:val="008013"/>
          <w:szCs w:val="24"/>
        </w:rPr>
        <w:t>% Higher reflectivity for ampulla</w:t>
      </w:r>
    </w:p>
    <w:p w14:paraId="1668DB73" w14:textId="26386816"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biliary_duct_amplitudes = [0.8; 0.8; 0.75]; </w:t>
      </w:r>
      <w:r w:rsidRPr="2E53945F">
        <w:rPr>
          <w:rFonts w:ascii="Consolas" w:eastAsia="Consolas" w:hAnsi="Consolas" w:cs="Consolas"/>
          <w:color w:val="008013"/>
          <w:szCs w:val="24"/>
        </w:rPr>
        <w:t>% Reflectivity for biliary duct</w:t>
      </w:r>
    </w:p>
    <w:p w14:paraId="3073A574" w14:textId="3717290B"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pancreatic_duct_amplitudes = [0.85; 0.85; 0.8]; </w:t>
      </w:r>
      <w:r w:rsidRPr="2E53945F">
        <w:rPr>
          <w:rFonts w:ascii="Consolas" w:eastAsia="Consolas" w:hAnsi="Consolas" w:cs="Consolas"/>
          <w:color w:val="008013"/>
          <w:szCs w:val="24"/>
        </w:rPr>
        <w:t>% Reflectivity for pancreatic duct</w:t>
      </w:r>
    </w:p>
    <w:p w14:paraId="2EF66B7D" w14:textId="59F80BBF"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Combine all scatterer amplitudes</w:t>
      </w:r>
    </w:p>
    <w:p w14:paraId="799FD184" w14:textId="0C9650BF"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phantom_amplitudes = [ampulla_amplitudes; biliary_duct_amplitudes; pancreatic_duct_amplitudes];</w:t>
      </w:r>
    </w:p>
    <w:p w14:paraId="36C1E398" w14:textId="647BFF74"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Create scatterers for the phantom</w:t>
      </w:r>
    </w:p>
    <w:p w14:paraId="0343B443" w14:textId="14C31A09"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phantom_handle.positions = phantom_positions;</w:t>
      </w:r>
    </w:p>
    <w:p w14:paraId="2CCD8015" w14:textId="47C5752B"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phantom_handle.amplitudes = phantom_amplitudes;</w:t>
      </w:r>
    </w:p>
    <w:p w14:paraId="5E624479" w14:textId="4A6321C3"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Step 3: Perform Pulse-Echo Simulations Across Phantom Model</w:t>
      </w:r>
    </w:p>
    <w:p w14:paraId="38E3E4B4" w14:textId="0314A296"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Define scan points</w:t>
      </w:r>
    </w:p>
    <w:p w14:paraId="2829323B" w14:textId="7BC509DB"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xpoints = (-5:0.1:5) * 1e-3; </w:t>
      </w:r>
      <w:r w:rsidRPr="2E53945F">
        <w:rPr>
          <w:rFonts w:ascii="Consolas" w:eastAsia="Consolas" w:hAnsi="Consolas" w:cs="Consolas"/>
          <w:color w:val="008013"/>
          <w:szCs w:val="24"/>
        </w:rPr>
        <w:t>% Lateral points in meters (-5 mm to 5 mm)</w:t>
      </w:r>
    </w:p>
    <w:p w14:paraId="266A02BD" w14:textId="6F19501A"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zpoints = (10:0.5:25) * 1e-3; </w:t>
      </w:r>
      <w:r w:rsidRPr="2E53945F">
        <w:rPr>
          <w:rFonts w:ascii="Consolas" w:eastAsia="Consolas" w:hAnsi="Consolas" w:cs="Consolas"/>
          <w:color w:val="008013"/>
          <w:szCs w:val="24"/>
        </w:rPr>
        <w:t>% Depth points from 10 mm to 25 mm in meters</w:t>
      </w:r>
    </w:p>
    <w:p w14:paraId="4D944190" w14:textId="3ADD95BC"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Initialize matrix for storing beam profile results</w:t>
      </w:r>
    </w:p>
    <w:p w14:paraId="55F2ED42" w14:textId="12FFBA0A"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beam_profiles = zeros(length(zpoints), length(xpoints));</w:t>
      </w:r>
    </w:p>
    <w:p w14:paraId="1844DD5E" w14:textId="7982EA09"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Pulse-Echo Simulation Loop</w:t>
      </w:r>
    </w:p>
    <w:p w14:paraId="4AE92B73" w14:textId="69E5E771"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color w:val="0E00FF"/>
          <w:szCs w:val="24"/>
        </w:rPr>
        <w:t xml:space="preserve">for </w:t>
      </w:r>
      <w:r w:rsidRPr="2E53945F">
        <w:rPr>
          <w:rFonts w:ascii="Consolas" w:eastAsia="Consolas" w:hAnsi="Consolas" w:cs="Consolas"/>
          <w:szCs w:val="24"/>
        </w:rPr>
        <w:t>z_idx = 1:length(zpoints)</w:t>
      </w:r>
    </w:p>
    <w:p w14:paraId="548F592B" w14:textId="610A232F"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[RF_data, ~] = calc_hhp(Th, phantom_handle, [xpoints; zeros(1, length(xpoints)); zpoints(z_idx) * ones(1, length(xpoints))]');</w:t>
      </w:r>
    </w:p>
    <w:p w14:paraId="2E6B8803" w14:textId="6F66E024"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beam_profiles(z_idx, :) = max(abs(RF_data), [], 1); </w:t>
      </w:r>
      <w:r w:rsidRPr="2E53945F">
        <w:rPr>
          <w:rFonts w:ascii="Consolas" w:eastAsia="Consolas" w:hAnsi="Consolas" w:cs="Consolas"/>
          <w:color w:val="008013"/>
          <w:szCs w:val="24"/>
        </w:rPr>
        <w:t>% Store the maximum values for each depth</w:t>
      </w:r>
    </w:p>
    <w:p w14:paraId="3126ED10" w14:textId="5EDBF95B" w:rsidR="00324ECF" w:rsidRDefault="07893D00" w:rsidP="61941BAB">
      <w:pPr>
        <w:spacing w:after="0" w:line="360" w:lineRule="auto"/>
        <w:textAlignment w:val="baseline"/>
        <w:rPr>
          <w:rFonts w:ascii="Consolas" w:eastAsia="Consolas" w:hAnsi="Consolas" w:cs="Consolas"/>
          <w:color w:val="0E00FF"/>
          <w:szCs w:val="24"/>
        </w:rPr>
      </w:pPr>
      <w:r w:rsidRPr="2E53945F">
        <w:rPr>
          <w:rFonts w:ascii="Consolas" w:eastAsia="Consolas" w:hAnsi="Consolas" w:cs="Consolas"/>
          <w:color w:val="0E00FF"/>
          <w:szCs w:val="24"/>
        </w:rPr>
        <w:t>end</w:t>
      </w:r>
    </w:p>
    <w:p w14:paraId="38FC097D" w14:textId="208F6D3E"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Step 4: Visualize the Simulated Pulse-Echo Results</w:t>
      </w:r>
    </w:p>
    <w:p w14:paraId="2870E648" w14:textId="402C70AD"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3D Visualization of Beam Profile Across the Phantom</w:t>
      </w:r>
    </w:p>
    <w:p w14:paraId="0980FCC4" w14:textId="12F90D9C"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figure;</w:t>
      </w:r>
    </w:p>
    <w:p w14:paraId="10502A65" w14:textId="0BD98FF7"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[X, Z] = meshgrid(xpoints * 1e3, zpoints * 1e3); </w:t>
      </w:r>
      <w:r w:rsidRPr="2E53945F">
        <w:rPr>
          <w:rFonts w:ascii="Consolas" w:eastAsia="Consolas" w:hAnsi="Consolas" w:cs="Consolas"/>
          <w:color w:val="008013"/>
          <w:szCs w:val="24"/>
        </w:rPr>
        <w:t>% Convert to mm for plotting</w:t>
      </w:r>
    </w:p>
    <w:p w14:paraId="50EA149E" w14:textId="2C74E04B" w:rsidR="00324ECF" w:rsidRPr="00886AA0" w:rsidRDefault="07893D00" w:rsidP="61941BAB">
      <w:pPr>
        <w:spacing w:after="0" w:line="360" w:lineRule="auto"/>
        <w:textAlignment w:val="baseline"/>
        <w:rPr>
          <w:rFonts w:ascii="Consolas" w:eastAsia="Consolas" w:hAnsi="Consolas" w:cs="Consolas"/>
          <w:szCs w:val="24"/>
          <w:lang w:val="de-DE"/>
        </w:rPr>
      </w:pPr>
      <w:r w:rsidRPr="00886AA0">
        <w:rPr>
          <w:rFonts w:ascii="Consolas" w:eastAsia="Consolas" w:hAnsi="Consolas" w:cs="Consolas"/>
          <w:szCs w:val="24"/>
          <w:lang w:val="de-DE"/>
        </w:rPr>
        <w:t>mesh(X, Z, beam_profiles);</w:t>
      </w:r>
    </w:p>
    <w:p w14:paraId="6EA23C75" w14:textId="08B3E084"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xlabel(</w:t>
      </w:r>
      <w:r w:rsidRPr="2E53945F">
        <w:rPr>
          <w:rFonts w:ascii="Consolas" w:eastAsia="Consolas" w:hAnsi="Consolas" w:cs="Consolas"/>
          <w:color w:val="A709F5"/>
          <w:szCs w:val="24"/>
        </w:rPr>
        <w:t>'Lateral distance [mm]'</w:t>
      </w:r>
      <w:r w:rsidRPr="2E53945F">
        <w:rPr>
          <w:rFonts w:ascii="Consolas" w:eastAsia="Consolas" w:hAnsi="Consolas" w:cs="Consolas"/>
          <w:szCs w:val="24"/>
        </w:rPr>
        <w:t>);</w:t>
      </w:r>
    </w:p>
    <w:p w14:paraId="76E3D0EB" w14:textId="586F7D9C" w:rsidR="00324ECF" w:rsidRPr="00886AA0" w:rsidRDefault="07893D00" w:rsidP="61941BAB">
      <w:pPr>
        <w:spacing w:after="0" w:line="360" w:lineRule="auto"/>
        <w:textAlignment w:val="baseline"/>
        <w:rPr>
          <w:rFonts w:ascii="Consolas" w:eastAsia="Consolas" w:hAnsi="Consolas" w:cs="Consolas"/>
          <w:szCs w:val="24"/>
          <w:lang w:val="de-DE"/>
        </w:rPr>
      </w:pPr>
      <w:r w:rsidRPr="00886AA0">
        <w:rPr>
          <w:rFonts w:ascii="Consolas" w:eastAsia="Consolas" w:hAnsi="Consolas" w:cs="Consolas"/>
          <w:szCs w:val="24"/>
          <w:lang w:val="de-DE"/>
        </w:rPr>
        <w:t>ylabel(</w:t>
      </w:r>
      <w:r w:rsidRPr="00886AA0">
        <w:rPr>
          <w:rFonts w:ascii="Consolas" w:eastAsia="Consolas" w:hAnsi="Consolas" w:cs="Consolas"/>
          <w:color w:val="A709F5"/>
          <w:szCs w:val="24"/>
          <w:lang w:val="de-DE"/>
        </w:rPr>
        <w:t>'Depth [mm]'</w:t>
      </w:r>
      <w:r w:rsidRPr="00886AA0">
        <w:rPr>
          <w:rFonts w:ascii="Consolas" w:eastAsia="Consolas" w:hAnsi="Consolas" w:cs="Consolas"/>
          <w:szCs w:val="24"/>
          <w:lang w:val="de-DE"/>
        </w:rPr>
        <w:t>);</w:t>
      </w:r>
    </w:p>
    <w:p w14:paraId="6167E897" w14:textId="1DF041D9" w:rsidR="00324ECF" w:rsidRPr="00886AA0" w:rsidRDefault="07893D00" w:rsidP="61941BAB">
      <w:pPr>
        <w:spacing w:after="0" w:line="360" w:lineRule="auto"/>
        <w:textAlignment w:val="baseline"/>
        <w:rPr>
          <w:rFonts w:ascii="Consolas" w:eastAsia="Consolas" w:hAnsi="Consolas" w:cs="Consolas"/>
          <w:szCs w:val="24"/>
          <w:lang w:val="de-DE"/>
        </w:rPr>
      </w:pPr>
      <w:r w:rsidRPr="00886AA0">
        <w:rPr>
          <w:rFonts w:ascii="Consolas" w:eastAsia="Consolas" w:hAnsi="Consolas" w:cs="Consolas"/>
          <w:szCs w:val="24"/>
          <w:lang w:val="de-DE"/>
        </w:rPr>
        <w:t>zlabel(</w:t>
      </w:r>
      <w:r w:rsidRPr="00886AA0">
        <w:rPr>
          <w:rFonts w:ascii="Consolas" w:eastAsia="Consolas" w:hAnsi="Consolas" w:cs="Consolas"/>
          <w:color w:val="A709F5"/>
          <w:szCs w:val="24"/>
          <w:lang w:val="de-DE"/>
        </w:rPr>
        <w:t>'Intensity'</w:t>
      </w:r>
      <w:r w:rsidRPr="00886AA0">
        <w:rPr>
          <w:rFonts w:ascii="Consolas" w:eastAsia="Consolas" w:hAnsi="Consolas" w:cs="Consolas"/>
          <w:szCs w:val="24"/>
          <w:lang w:val="de-DE"/>
        </w:rPr>
        <w:t>);</w:t>
      </w:r>
    </w:p>
    <w:p w14:paraId="77AB9A5A" w14:textId="5BDF00C3"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title(</w:t>
      </w:r>
      <w:r w:rsidRPr="2E53945F">
        <w:rPr>
          <w:rFonts w:ascii="Consolas" w:eastAsia="Consolas" w:hAnsi="Consolas" w:cs="Consolas"/>
          <w:color w:val="A709F5"/>
          <w:szCs w:val="24"/>
        </w:rPr>
        <w:t>'3D Visualization of Pulse-Echo Beam Profile Across Phantom'</w:t>
      </w:r>
      <w:r w:rsidRPr="2E53945F">
        <w:rPr>
          <w:rFonts w:ascii="Consolas" w:eastAsia="Consolas" w:hAnsi="Consolas" w:cs="Consolas"/>
          <w:szCs w:val="24"/>
        </w:rPr>
        <w:t>);</w:t>
      </w:r>
    </w:p>
    <w:p w14:paraId="1C2A0D53" w14:textId="3CE68530"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colorbar;</w:t>
      </w:r>
    </w:p>
    <w:p w14:paraId="71D7F27B" w14:textId="0D4E77EE"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disp(</w:t>
      </w:r>
      <w:r w:rsidRPr="2E53945F">
        <w:rPr>
          <w:rFonts w:ascii="Consolas" w:eastAsia="Consolas" w:hAnsi="Consolas" w:cs="Consolas"/>
          <w:color w:val="A709F5"/>
          <w:szCs w:val="24"/>
        </w:rPr>
        <w:t>'--- Step 4: Pulse-Echo Results Visualization Completed ---'</w:t>
      </w:r>
      <w:r w:rsidRPr="2E53945F">
        <w:rPr>
          <w:rFonts w:ascii="Consolas" w:eastAsia="Consolas" w:hAnsi="Consolas" w:cs="Consolas"/>
          <w:szCs w:val="24"/>
        </w:rPr>
        <w:t>);</w:t>
      </w:r>
    </w:p>
    <w:p w14:paraId="60BEDE43" w14:textId="18118145"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Step 5: Calculate and Visualize SNR and CNR</w:t>
      </w:r>
    </w:p>
    <w:p w14:paraId="07D54DB8" w14:textId="37FF2C9B"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Signal Region (Assuming central region is the signal)</w:t>
      </w:r>
    </w:p>
    <w:p w14:paraId="6B984454" w14:textId="6DB82EF1"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signal_region = beam_profiles(15:20, 20:40); </w:t>
      </w:r>
      <w:r w:rsidRPr="2E53945F">
        <w:rPr>
          <w:rFonts w:ascii="Consolas" w:eastAsia="Consolas" w:hAnsi="Consolas" w:cs="Consolas"/>
          <w:color w:val="008013"/>
          <w:szCs w:val="24"/>
        </w:rPr>
        <w:t>% Select a region for signal</w:t>
      </w:r>
    </w:p>
    <w:p w14:paraId="24E8B2FA" w14:textId="01A76E49"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signal_mean = mean(signal_region(:));</w:t>
      </w:r>
    </w:p>
    <w:p w14:paraId="408B00F3" w14:textId="12C5FAFA"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signal_std = std(signal_region(:));</w:t>
      </w:r>
    </w:p>
    <w:p w14:paraId="2FF77846" w14:textId="7BE12E61"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Noise Region (Assuming edges are noise)</w:t>
      </w:r>
    </w:p>
    <w:p w14:paraId="5C8F6496" w14:textId="635999E3"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noise_region = beam_profiles(1:5, 1:10); </w:t>
      </w:r>
      <w:r w:rsidRPr="2E53945F">
        <w:rPr>
          <w:rFonts w:ascii="Consolas" w:eastAsia="Consolas" w:hAnsi="Consolas" w:cs="Consolas"/>
          <w:color w:val="008013"/>
          <w:szCs w:val="24"/>
        </w:rPr>
        <w:t>% Select a region for noise</w:t>
      </w:r>
    </w:p>
    <w:p w14:paraId="7FFF0666" w14:textId="668D72B8"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noise_mean = mean(noise_region(:));</w:t>
      </w:r>
    </w:p>
    <w:p w14:paraId="61C6C6A9" w14:textId="5367BF48"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noise_std = std(noise_region(:));</w:t>
      </w:r>
    </w:p>
    <w:p w14:paraId="6E44CEAC" w14:textId="4D12E810"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Calculate SNR</w:t>
      </w:r>
    </w:p>
    <w:p w14:paraId="6C1D2585" w14:textId="7FE3A562"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SNR = 20 * log10(signal_mean / noise_std);</w:t>
      </w:r>
    </w:p>
    <w:p w14:paraId="50005C3D" w14:textId="382E4198"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disp([</w:t>
      </w:r>
      <w:r w:rsidRPr="2E53945F">
        <w:rPr>
          <w:rFonts w:ascii="Consolas" w:eastAsia="Consolas" w:hAnsi="Consolas" w:cs="Consolas"/>
          <w:color w:val="A709F5"/>
          <w:szCs w:val="24"/>
        </w:rPr>
        <w:t>'Signal-to-Noise Ratio (SNR): '</w:t>
      </w:r>
      <w:r w:rsidRPr="2E53945F">
        <w:rPr>
          <w:rFonts w:ascii="Consolas" w:eastAsia="Consolas" w:hAnsi="Consolas" w:cs="Consolas"/>
          <w:szCs w:val="24"/>
        </w:rPr>
        <w:t xml:space="preserve">, num2str(SNR), </w:t>
      </w:r>
      <w:r w:rsidRPr="2E53945F">
        <w:rPr>
          <w:rFonts w:ascii="Consolas" w:eastAsia="Consolas" w:hAnsi="Consolas" w:cs="Consolas"/>
          <w:color w:val="A709F5"/>
          <w:szCs w:val="24"/>
        </w:rPr>
        <w:t>' dB'</w:t>
      </w:r>
      <w:r w:rsidRPr="2E53945F">
        <w:rPr>
          <w:rFonts w:ascii="Consolas" w:eastAsia="Consolas" w:hAnsi="Consolas" w:cs="Consolas"/>
          <w:szCs w:val="24"/>
        </w:rPr>
        <w:t>]);</w:t>
      </w:r>
    </w:p>
    <w:p w14:paraId="5E6459D8" w14:textId="21F4D2F9"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Contrast Region (Assuming a different depth)</w:t>
      </w:r>
    </w:p>
    <w:p w14:paraId="1B5C88D2" w14:textId="00A6F090"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contrast_region = beam_profiles(25:30, 20:40); </w:t>
      </w:r>
      <w:r w:rsidRPr="2E53945F">
        <w:rPr>
          <w:rFonts w:ascii="Consolas" w:eastAsia="Consolas" w:hAnsi="Consolas" w:cs="Consolas"/>
          <w:color w:val="008013"/>
          <w:szCs w:val="24"/>
        </w:rPr>
        <w:t>% Select a region for contrast</w:t>
      </w:r>
    </w:p>
    <w:p w14:paraId="2F91E8FD" w14:textId="4C475425"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contrast_mean = mean(contrast_region(:));</w:t>
      </w:r>
    </w:p>
    <w:p w14:paraId="74C809FD" w14:textId="56A9F827"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Calculate CNR</w:t>
      </w:r>
    </w:p>
    <w:p w14:paraId="09DCD58C" w14:textId="19C1EDF2"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CNR = 20 * log10(abs(signal_mean - contrast_mean) / noise_std);</w:t>
      </w:r>
    </w:p>
    <w:p w14:paraId="5906CA8A" w14:textId="3A2A9022"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disp([</w:t>
      </w:r>
      <w:r w:rsidRPr="2E53945F">
        <w:rPr>
          <w:rFonts w:ascii="Consolas" w:eastAsia="Consolas" w:hAnsi="Consolas" w:cs="Consolas"/>
          <w:color w:val="A709F5"/>
          <w:szCs w:val="24"/>
        </w:rPr>
        <w:t>'Contrast-to-Noise Ratio (CNR): '</w:t>
      </w:r>
      <w:r w:rsidRPr="2E53945F">
        <w:rPr>
          <w:rFonts w:ascii="Consolas" w:eastAsia="Consolas" w:hAnsi="Consolas" w:cs="Consolas"/>
          <w:szCs w:val="24"/>
        </w:rPr>
        <w:t xml:space="preserve">, num2str(CNR), </w:t>
      </w:r>
      <w:r w:rsidRPr="2E53945F">
        <w:rPr>
          <w:rFonts w:ascii="Consolas" w:eastAsia="Consolas" w:hAnsi="Consolas" w:cs="Consolas"/>
          <w:color w:val="A709F5"/>
          <w:szCs w:val="24"/>
        </w:rPr>
        <w:t>' dB'</w:t>
      </w:r>
      <w:r w:rsidRPr="2E53945F">
        <w:rPr>
          <w:rFonts w:ascii="Consolas" w:eastAsia="Consolas" w:hAnsi="Consolas" w:cs="Consolas"/>
          <w:szCs w:val="24"/>
        </w:rPr>
        <w:t>]);</w:t>
      </w:r>
    </w:p>
    <w:p w14:paraId="2C378749" w14:textId="57A8A913"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Visualize SNR and CNR Regions</w:t>
      </w:r>
    </w:p>
    <w:p w14:paraId="6270B572" w14:textId="73F14D3B"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figure;</w:t>
      </w:r>
    </w:p>
    <w:p w14:paraId="7C863DB4" w14:textId="047843B1"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imagesc(xpoints * 1e3, zpoints * 1e3, beam_profiles);</w:t>
      </w:r>
    </w:p>
    <w:p w14:paraId="33DD03CC" w14:textId="4F2975AB"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xlabel(</w:t>
      </w:r>
      <w:r w:rsidRPr="2E53945F">
        <w:rPr>
          <w:rFonts w:ascii="Consolas" w:eastAsia="Consolas" w:hAnsi="Consolas" w:cs="Consolas"/>
          <w:color w:val="A709F5"/>
          <w:szCs w:val="24"/>
        </w:rPr>
        <w:t>'Lateral distance [mm]'</w:t>
      </w:r>
      <w:r w:rsidRPr="2E53945F">
        <w:rPr>
          <w:rFonts w:ascii="Consolas" w:eastAsia="Consolas" w:hAnsi="Consolas" w:cs="Consolas"/>
          <w:szCs w:val="24"/>
        </w:rPr>
        <w:t>);</w:t>
      </w:r>
    </w:p>
    <w:p w14:paraId="505AB9D6" w14:textId="0DD93305"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ylabel(</w:t>
      </w:r>
      <w:r w:rsidRPr="2E53945F">
        <w:rPr>
          <w:rFonts w:ascii="Consolas" w:eastAsia="Consolas" w:hAnsi="Consolas" w:cs="Consolas"/>
          <w:color w:val="A709F5"/>
          <w:szCs w:val="24"/>
        </w:rPr>
        <w:t>'Depth [mm]'</w:t>
      </w:r>
      <w:r w:rsidRPr="2E53945F">
        <w:rPr>
          <w:rFonts w:ascii="Consolas" w:eastAsia="Consolas" w:hAnsi="Consolas" w:cs="Consolas"/>
          <w:szCs w:val="24"/>
        </w:rPr>
        <w:t>);</w:t>
      </w:r>
    </w:p>
    <w:p w14:paraId="32230C82" w14:textId="6FA64D4F"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title(</w:t>
      </w:r>
      <w:r w:rsidRPr="2E53945F">
        <w:rPr>
          <w:rFonts w:ascii="Consolas" w:eastAsia="Consolas" w:hAnsi="Consolas" w:cs="Consolas"/>
          <w:color w:val="A709F5"/>
          <w:szCs w:val="24"/>
        </w:rPr>
        <w:t>'SNR and CNR Regions Visualization'</w:t>
      </w:r>
      <w:r w:rsidRPr="2E53945F">
        <w:rPr>
          <w:rFonts w:ascii="Consolas" w:eastAsia="Consolas" w:hAnsi="Consolas" w:cs="Consolas"/>
          <w:szCs w:val="24"/>
        </w:rPr>
        <w:t>);</w:t>
      </w:r>
    </w:p>
    <w:p w14:paraId="579E541C" w14:textId="479CFA40"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colorbar;</w:t>
      </w:r>
    </w:p>
    <w:p w14:paraId="107940BA" w14:textId="6F45DF00"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 xml:space="preserve">hold </w:t>
      </w:r>
      <w:r w:rsidRPr="2E53945F">
        <w:rPr>
          <w:rFonts w:ascii="Consolas" w:eastAsia="Consolas" w:hAnsi="Consolas" w:cs="Consolas"/>
          <w:color w:val="A709F5"/>
          <w:szCs w:val="24"/>
        </w:rPr>
        <w:t>on</w:t>
      </w:r>
      <w:r w:rsidRPr="2E53945F">
        <w:rPr>
          <w:rFonts w:ascii="Consolas" w:eastAsia="Consolas" w:hAnsi="Consolas" w:cs="Consolas"/>
          <w:szCs w:val="24"/>
        </w:rPr>
        <w:t>;</w:t>
      </w:r>
    </w:p>
    <w:p w14:paraId="62C3F1EC" w14:textId="70A1AFE8"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rectangle(</w:t>
      </w:r>
      <w:r w:rsidRPr="2E53945F">
        <w:rPr>
          <w:rFonts w:ascii="Consolas" w:eastAsia="Consolas" w:hAnsi="Consolas" w:cs="Consolas"/>
          <w:color w:val="A709F5"/>
          <w:szCs w:val="24"/>
        </w:rPr>
        <w:t>'Position'</w:t>
      </w:r>
      <w:r w:rsidRPr="2E53945F">
        <w:rPr>
          <w:rFonts w:ascii="Consolas" w:eastAsia="Consolas" w:hAnsi="Consolas" w:cs="Consolas"/>
          <w:szCs w:val="24"/>
        </w:rPr>
        <w:t xml:space="preserve">, [xpoints(20)*1e3, zpoints(15)*1e3, (xpoints(40)-xpoints(20))*1e3, (zpoints(20)-zpoints(15))*1e3], </w:t>
      </w:r>
      <w:r w:rsidRPr="2E53945F">
        <w:rPr>
          <w:rFonts w:ascii="Consolas" w:eastAsia="Consolas" w:hAnsi="Consolas" w:cs="Consolas"/>
          <w:color w:val="A709F5"/>
          <w:szCs w:val="24"/>
        </w:rPr>
        <w:t>'EdgeColor'</w:t>
      </w:r>
      <w:r w:rsidRPr="2E53945F">
        <w:rPr>
          <w:rFonts w:ascii="Consolas" w:eastAsia="Consolas" w:hAnsi="Consolas" w:cs="Consolas"/>
          <w:szCs w:val="24"/>
        </w:rPr>
        <w:t xml:space="preserve">, </w:t>
      </w:r>
      <w:r w:rsidRPr="2E53945F">
        <w:rPr>
          <w:rFonts w:ascii="Consolas" w:eastAsia="Consolas" w:hAnsi="Consolas" w:cs="Consolas"/>
          <w:color w:val="A709F5"/>
          <w:szCs w:val="24"/>
        </w:rPr>
        <w:t>'g'</w:t>
      </w:r>
      <w:r w:rsidRPr="2E53945F">
        <w:rPr>
          <w:rFonts w:ascii="Consolas" w:eastAsia="Consolas" w:hAnsi="Consolas" w:cs="Consolas"/>
          <w:szCs w:val="24"/>
        </w:rPr>
        <w:t xml:space="preserve">, </w:t>
      </w:r>
      <w:r w:rsidRPr="2E53945F">
        <w:rPr>
          <w:rFonts w:ascii="Consolas" w:eastAsia="Consolas" w:hAnsi="Consolas" w:cs="Consolas"/>
          <w:color w:val="A709F5"/>
          <w:szCs w:val="24"/>
        </w:rPr>
        <w:t>'LineWidth'</w:t>
      </w:r>
      <w:r w:rsidRPr="2E53945F">
        <w:rPr>
          <w:rFonts w:ascii="Consolas" w:eastAsia="Consolas" w:hAnsi="Consolas" w:cs="Consolas"/>
          <w:szCs w:val="24"/>
        </w:rPr>
        <w:t xml:space="preserve">, 2); </w:t>
      </w:r>
      <w:r w:rsidRPr="2E53945F">
        <w:rPr>
          <w:rFonts w:ascii="Consolas" w:eastAsia="Consolas" w:hAnsi="Consolas" w:cs="Consolas"/>
          <w:color w:val="008013"/>
          <w:szCs w:val="24"/>
        </w:rPr>
        <w:t>% Signal region</w:t>
      </w:r>
    </w:p>
    <w:p w14:paraId="316926F0" w14:textId="4390C3EA"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 xml:space="preserve">txt1 = text(xpoints(40)*1e3, zpoints(20)*1e3, </w:t>
      </w:r>
      <w:r w:rsidRPr="2E53945F">
        <w:rPr>
          <w:rFonts w:ascii="Consolas" w:eastAsia="Consolas" w:hAnsi="Consolas" w:cs="Consolas"/>
          <w:color w:val="A709F5"/>
          <w:szCs w:val="24"/>
        </w:rPr>
        <w:t>' Signal'</w:t>
      </w:r>
      <w:r w:rsidRPr="2E53945F">
        <w:rPr>
          <w:rFonts w:ascii="Consolas" w:eastAsia="Consolas" w:hAnsi="Consolas" w:cs="Consolas"/>
          <w:szCs w:val="24"/>
        </w:rPr>
        <w:t xml:space="preserve">, </w:t>
      </w:r>
      <w:r w:rsidRPr="2E53945F">
        <w:rPr>
          <w:rFonts w:ascii="Consolas" w:eastAsia="Consolas" w:hAnsi="Consolas" w:cs="Consolas"/>
          <w:color w:val="A709F5"/>
          <w:szCs w:val="24"/>
        </w:rPr>
        <w:t>'Color'</w:t>
      </w:r>
      <w:r w:rsidRPr="2E53945F">
        <w:rPr>
          <w:rFonts w:ascii="Consolas" w:eastAsia="Consolas" w:hAnsi="Consolas" w:cs="Consolas"/>
          <w:szCs w:val="24"/>
        </w:rPr>
        <w:t xml:space="preserve">, </w:t>
      </w:r>
      <w:r w:rsidRPr="2E53945F">
        <w:rPr>
          <w:rFonts w:ascii="Consolas" w:eastAsia="Consolas" w:hAnsi="Consolas" w:cs="Consolas"/>
          <w:color w:val="A709F5"/>
          <w:szCs w:val="24"/>
        </w:rPr>
        <w:t>'g'</w:t>
      </w:r>
      <w:r w:rsidRPr="2E53945F">
        <w:rPr>
          <w:rFonts w:ascii="Consolas" w:eastAsia="Consolas" w:hAnsi="Consolas" w:cs="Consolas"/>
          <w:szCs w:val="24"/>
        </w:rPr>
        <w:t>);</w:t>
      </w:r>
    </w:p>
    <w:p w14:paraId="1036530D" w14:textId="0BA69F31"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rectangle(</w:t>
      </w:r>
      <w:r w:rsidRPr="2E53945F">
        <w:rPr>
          <w:rFonts w:ascii="Consolas" w:eastAsia="Consolas" w:hAnsi="Consolas" w:cs="Consolas"/>
          <w:color w:val="A709F5"/>
          <w:szCs w:val="24"/>
        </w:rPr>
        <w:t>'Position'</w:t>
      </w:r>
      <w:r w:rsidRPr="2E53945F">
        <w:rPr>
          <w:rFonts w:ascii="Consolas" w:eastAsia="Consolas" w:hAnsi="Consolas" w:cs="Consolas"/>
          <w:szCs w:val="24"/>
        </w:rPr>
        <w:t xml:space="preserve">, [xpoints(1)*1e3, zpoints(1)*1e3, (xpoints(10)-xpoints(1))*1e3, (zpoints(5)-zpoints(1))*1e3], </w:t>
      </w:r>
      <w:r w:rsidRPr="2E53945F">
        <w:rPr>
          <w:rFonts w:ascii="Consolas" w:eastAsia="Consolas" w:hAnsi="Consolas" w:cs="Consolas"/>
          <w:color w:val="A709F5"/>
          <w:szCs w:val="24"/>
        </w:rPr>
        <w:t>'EdgeColor'</w:t>
      </w:r>
      <w:r w:rsidRPr="2E53945F">
        <w:rPr>
          <w:rFonts w:ascii="Consolas" w:eastAsia="Consolas" w:hAnsi="Consolas" w:cs="Consolas"/>
          <w:szCs w:val="24"/>
        </w:rPr>
        <w:t xml:space="preserve">, </w:t>
      </w:r>
      <w:r w:rsidRPr="2E53945F">
        <w:rPr>
          <w:rFonts w:ascii="Consolas" w:eastAsia="Consolas" w:hAnsi="Consolas" w:cs="Consolas"/>
          <w:color w:val="A709F5"/>
          <w:szCs w:val="24"/>
        </w:rPr>
        <w:t>'r'</w:t>
      </w:r>
      <w:r w:rsidRPr="2E53945F">
        <w:rPr>
          <w:rFonts w:ascii="Consolas" w:eastAsia="Consolas" w:hAnsi="Consolas" w:cs="Consolas"/>
          <w:szCs w:val="24"/>
        </w:rPr>
        <w:t xml:space="preserve">, </w:t>
      </w:r>
      <w:r w:rsidRPr="2E53945F">
        <w:rPr>
          <w:rFonts w:ascii="Consolas" w:eastAsia="Consolas" w:hAnsi="Consolas" w:cs="Consolas"/>
          <w:color w:val="A709F5"/>
          <w:szCs w:val="24"/>
        </w:rPr>
        <w:t>'LineWidth'</w:t>
      </w:r>
      <w:r w:rsidRPr="2E53945F">
        <w:rPr>
          <w:rFonts w:ascii="Consolas" w:eastAsia="Consolas" w:hAnsi="Consolas" w:cs="Consolas"/>
          <w:szCs w:val="24"/>
        </w:rPr>
        <w:t xml:space="preserve">, 2); </w:t>
      </w:r>
      <w:r w:rsidRPr="2E53945F">
        <w:rPr>
          <w:rFonts w:ascii="Consolas" w:eastAsia="Consolas" w:hAnsi="Consolas" w:cs="Consolas"/>
          <w:color w:val="008013"/>
          <w:szCs w:val="24"/>
        </w:rPr>
        <w:t>% Noise region</w:t>
      </w:r>
    </w:p>
    <w:p w14:paraId="75084BD7" w14:textId="3633529D"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 xml:space="preserve">txt2 = text(xpoints(10)*1e3, zpoints(5)*1e3, </w:t>
      </w:r>
      <w:r w:rsidRPr="2E53945F">
        <w:rPr>
          <w:rFonts w:ascii="Consolas" w:eastAsia="Consolas" w:hAnsi="Consolas" w:cs="Consolas"/>
          <w:color w:val="A709F5"/>
          <w:szCs w:val="24"/>
        </w:rPr>
        <w:t>' Noise'</w:t>
      </w:r>
      <w:r w:rsidRPr="2E53945F">
        <w:rPr>
          <w:rFonts w:ascii="Consolas" w:eastAsia="Consolas" w:hAnsi="Consolas" w:cs="Consolas"/>
          <w:szCs w:val="24"/>
        </w:rPr>
        <w:t xml:space="preserve">, </w:t>
      </w:r>
      <w:r w:rsidRPr="2E53945F">
        <w:rPr>
          <w:rFonts w:ascii="Consolas" w:eastAsia="Consolas" w:hAnsi="Consolas" w:cs="Consolas"/>
          <w:color w:val="A709F5"/>
          <w:szCs w:val="24"/>
        </w:rPr>
        <w:t>'Color'</w:t>
      </w:r>
      <w:r w:rsidRPr="2E53945F">
        <w:rPr>
          <w:rFonts w:ascii="Consolas" w:eastAsia="Consolas" w:hAnsi="Consolas" w:cs="Consolas"/>
          <w:szCs w:val="24"/>
        </w:rPr>
        <w:t xml:space="preserve">, </w:t>
      </w:r>
      <w:r w:rsidRPr="2E53945F">
        <w:rPr>
          <w:rFonts w:ascii="Consolas" w:eastAsia="Consolas" w:hAnsi="Consolas" w:cs="Consolas"/>
          <w:color w:val="A709F5"/>
          <w:szCs w:val="24"/>
        </w:rPr>
        <w:t>'r'</w:t>
      </w:r>
      <w:r w:rsidRPr="2E53945F">
        <w:rPr>
          <w:rFonts w:ascii="Consolas" w:eastAsia="Consolas" w:hAnsi="Consolas" w:cs="Consolas"/>
          <w:szCs w:val="24"/>
        </w:rPr>
        <w:t>);</w:t>
      </w:r>
    </w:p>
    <w:p w14:paraId="30521331" w14:textId="37A8D53C"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rectangle(</w:t>
      </w:r>
      <w:r w:rsidRPr="2E53945F">
        <w:rPr>
          <w:rFonts w:ascii="Consolas" w:eastAsia="Consolas" w:hAnsi="Consolas" w:cs="Consolas"/>
          <w:color w:val="A709F5"/>
          <w:szCs w:val="24"/>
        </w:rPr>
        <w:t>'Position'</w:t>
      </w:r>
      <w:r w:rsidRPr="2E53945F">
        <w:rPr>
          <w:rFonts w:ascii="Consolas" w:eastAsia="Consolas" w:hAnsi="Consolas" w:cs="Consolas"/>
          <w:szCs w:val="24"/>
        </w:rPr>
        <w:t xml:space="preserve">, [xpoints(20)*1e3, zpoints(25)*1e3, (xpoints(40)-xpoints(20))*1e3, (zpoints(30)-zpoints(25))*1e3], </w:t>
      </w:r>
      <w:r w:rsidRPr="2E53945F">
        <w:rPr>
          <w:rFonts w:ascii="Consolas" w:eastAsia="Consolas" w:hAnsi="Consolas" w:cs="Consolas"/>
          <w:color w:val="A709F5"/>
          <w:szCs w:val="24"/>
        </w:rPr>
        <w:t>'EdgeColor'</w:t>
      </w:r>
      <w:r w:rsidRPr="2E53945F">
        <w:rPr>
          <w:rFonts w:ascii="Consolas" w:eastAsia="Consolas" w:hAnsi="Consolas" w:cs="Consolas"/>
          <w:szCs w:val="24"/>
        </w:rPr>
        <w:t xml:space="preserve">, </w:t>
      </w:r>
      <w:r w:rsidRPr="2E53945F">
        <w:rPr>
          <w:rFonts w:ascii="Consolas" w:eastAsia="Consolas" w:hAnsi="Consolas" w:cs="Consolas"/>
          <w:color w:val="A709F5"/>
          <w:szCs w:val="24"/>
        </w:rPr>
        <w:t>'b'</w:t>
      </w:r>
      <w:r w:rsidRPr="2E53945F">
        <w:rPr>
          <w:rFonts w:ascii="Consolas" w:eastAsia="Consolas" w:hAnsi="Consolas" w:cs="Consolas"/>
          <w:szCs w:val="24"/>
        </w:rPr>
        <w:t xml:space="preserve">, </w:t>
      </w:r>
      <w:r w:rsidRPr="2E53945F">
        <w:rPr>
          <w:rFonts w:ascii="Consolas" w:eastAsia="Consolas" w:hAnsi="Consolas" w:cs="Consolas"/>
          <w:color w:val="A709F5"/>
          <w:szCs w:val="24"/>
        </w:rPr>
        <w:t>'LineWidth'</w:t>
      </w:r>
      <w:r w:rsidRPr="2E53945F">
        <w:rPr>
          <w:rFonts w:ascii="Consolas" w:eastAsia="Consolas" w:hAnsi="Consolas" w:cs="Consolas"/>
          <w:szCs w:val="24"/>
        </w:rPr>
        <w:t xml:space="preserve">, 2); </w:t>
      </w:r>
      <w:r w:rsidRPr="2E53945F">
        <w:rPr>
          <w:rFonts w:ascii="Consolas" w:eastAsia="Consolas" w:hAnsi="Consolas" w:cs="Consolas"/>
          <w:color w:val="008013"/>
          <w:szCs w:val="24"/>
        </w:rPr>
        <w:t>% Contrast region</w:t>
      </w:r>
    </w:p>
    <w:p w14:paraId="72C2EE60" w14:textId="792CCA17"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 xml:space="preserve">txt3 = text(xpoints(40)*1e3, zpoints(30)*1e3, </w:t>
      </w:r>
      <w:r w:rsidRPr="2E53945F">
        <w:rPr>
          <w:rFonts w:ascii="Consolas" w:eastAsia="Consolas" w:hAnsi="Consolas" w:cs="Consolas"/>
          <w:color w:val="A709F5"/>
          <w:szCs w:val="24"/>
        </w:rPr>
        <w:t>' Contrast'</w:t>
      </w:r>
      <w:r w:rsidRPr="2E53945F">
        <w:rPr>
          <w:rFonts w:ascii="Consolas" w:eastAsia="Consolas" w:hAnsi="Consolas" w:cs="Consolas"/>
          <w:szCs w:val="24"/>
        </w:rPr>
        <w:t xml:space="preserve">, </w:t>
      </w:r>
      <w:r w:rsidRPr="2E53945F">
        <w:rPr>
          <w:rFonts w:ascii="Consolas" w:eastAsia="Consolas" w:hAnsi="Consolas" w:cs="Consolas"/>
          <w:color w:val="A709F5"/>
          <w:szCs w:val="24"/>
        </w:rPr>
        <w:t>'Color'</w:t>
      </w:r>
      <w:r w:rsidRPr="2E53945F">
        <w:rPr>
          <w:rFonts w:ascii="Consolas" w:eastAsia="Consolas" w:hAnsi="Consolas" w:cs="Consolas"/>
          <w:szCs w:val="24"/>
        </w:rPr>
        <w:t xml:space="preserve">, </w:t>
      </w:r>
      <w:r w:rsidRPr="2E53945F">
        <w:rPr>
          <w:rFonts w:ascii="Consolas" w:eastAsia="Consolas" w:hAnsi="Consolas" w:cs="Consolas"/>
          <w:color w:val="A709F5"/>
          <w:szCs w:val="24"/>
        </w:rPr>
        <w:t>'b'</w:t>
      </w:r>
      <w:r w:rsidRPr="2E53945F">
        <w:rPr>
          <w:rFonts w:ascii="Consolas" w:eastAsia="Consolas" w:hAnsi="Consolas" w:cs="Consolas"/>
          <w:szCs w:val="24"/>
        </w:rPr>
        <w:t>);</w:t>
      </w:r>
    </w:p>
    <w:p w14:paraId="6A8B92E5" w14:textId="1C26F832"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 xml:space="preserve">hold </w:t>
      </w:r>
      <w:r w:rsidRPr="2E53945F">
        <w:rPr>
          <w:rFonts w:ascii="Consolas" w:eastAsia="Consolas" w:hAnsi="Consolas" w:cs="Consolas"/>
          <w:color w:val="A709F5"/>
          <w:szCs w:val="24"/>
        </w:rPr>
        <w:t>off</w:t>
      </w:r>
      <w:r w:rsidRPr="2E53945F">
        <w:rPr>
          <w:rFonts w:ascii="Consolas" w:eastAsia="Consolas" w:hAnsi="Consolas" w:cs="Consolas"/>
          <w:szCs w:val="24"/>
        </w:rPr>
        <w:t>;</w:t>
      </w:r>
    </w:p>
    <w:p w14:paraId="30C54AB7" w14:textId="37926613"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disp(</w:t>
      </w:r>
      <w:r w:rsidRPr="2E53945F">
        <w:rPr>
          <w:rFonts w:ascii="Consolas" w:eastAsia="Consolas" w:hAnsi="Consolas" w:cs="Consolas"/>
          <w:color w:val="A709F5"/>
          <w:szCs w:val="24"/>
        </w:rPr>
        <w:t>'--- Step 5: SNR and CNR Calculation Completed ---'</w:t>
      </w:r>
      <w:r w:rsidRPr="2E53945F">
        <w:rPr>
          <w:rFonts w:ascii="Consolas" w:eastAsia="Consolas" w:hAnsi="Consolas" w:cs="Consolas"/>
          <w:szCs w:val="24"/>
        </w:rPr>
        <w:t>);</w:t>
      </w:r>
    </w:p>
    <w:p w14:paraId="3CF206FE" w14:textId="18CBCDD8"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Step 6: Simulated Pulse-Echo Image at 15 mm Focus Depth</w:t>
      </w:r>
    </w:p>
    <w:p w14:paraId="2B3EC20A" w14:textId="7BF0666E"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focus_depth = 15e-3;</w:t>
      </w:r>
    </w:p>
    <w:p w14:paraId="1608D63E" w14:textId="7827DC5D"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[RF_data, start_time] = calc_hhp(Th, phantom_handle, [xpoints; zeros(1, length(xpoints)); focus_depth * ones(1, length(xpoints))]');</w:t>
      </w:r>
    </w:p>
    <w:p w14:paraId="1B5F6976" w14:textId="48499459"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beam_profile = abs(RF_data); </w:t>
      </w:r>
      <w:r w:rsidRPr="2E53945F">
        <w:rPr>
          <w:rFonts w:ascii="Consolas" w:eastAsia="Consolas" w:hAnsi="Consolas" w:cs="Consolas"/>
          <w:color w:val="008013"/>
          <w:szCs w:val="24"/>
        </w:rPr>
        <w:t>% Take the envelope of the RF data</w:t>
      </w:r>
    </w:p>
    <w:p w14:paraId="5A986AB0" w14:textId="7DC016FA"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Generate and visualize Pulse-Echo Image</w:t>
      </w:r>
    </w:p>
    <w:p w14:paraId="6A83EFBD" w14:textId="06C9EB8A"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figure;</w:t>
      </w:r>
    </w:p>
    <w:p w14:paraId="7C02BC95" w14:textId="26A7F122"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imagesc(xpoints * 1e3, ((0:size(RF_data, 1)-1) / fs + start_time) * c / 2 * 1e3, beam_profile);</w:t>
      </w:r>
    </w:p>
    <w:p w14:paraId="67F44A76" w14:textId="64A6F478"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xlabel(</w:t>
      </w:r>
      <w:r w:rsidRPr="2E53945F">
        <w:rPr>
          <w:rFonts w:ascii="Consolas" w:eastAsia="Consolas" w:hAnsi="Consolas" w:cs="Consolas"/>
          <w:color w:val="A709F5"/>
          <w:szCs w:val="24"/>
        </w:rPr>
        <w:t>'Lateral distance [mm]'</w:t>
      </w:r>
      <w:r w:rsidRPr="2E53945F">
        <w:rPr>
          <w:rFonts w:ascii="Consolas" w:eastAsia="Consolas" w:hAnsi="Consolas" w:cs="Consolas"/>
          <w:szCs w:val="24"/>
        </w:rPr>
        <w:t>);</w:t>
      </w:r>
    </w:p>
    <w:p w14:paraId="7F0EED73" w14:textId="30AA7730"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ylabel(</w:t>
      </w:r>
      <w:r w:rsidRPr="2E53945F">
        <w:rPr>
          <w:rFonts w:ascii="Consolas" w:eastAsia="Consolas" w:hAnsi="Consolas" w:cs="Consolas"/>
          <w:color w:val="A709F5"/>
          <w:szCs w:val="24"/>
        </w:rPr>
        <w:t>'Depth [mm]'</w:t>
      </w:r>
      <w:r w:rsidRPr="2E53945F">
        <w:rPr>
          <w:rFonts w:ascii="Consolas" w:eastAsia="Consolas" w:hAnsi="Consolas" w:cs="Consolas"/>
          <w:szCs w:val="24"/>
        </w:rPr>
        <w:t>);</w:t>
      </w:r>
    </w:p>
    <w:p w14:paraId="37F41308" w14:textId="392C94BF"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title(</w:t>
      </w:r>
      <w:r w:rsidRPr="2E53945F">
        <w:rPr>
          <w:rFonts w:ascii="Consolas" w:eastAsia="Consolas" w:hAnsi="Consolas" w:cs="Consolas"/>
          <w:color w:val="A709F5"/>
          <w:szCs w:val="24"/>
        </w:rPr>
        <w:t>'Simulated Pulse-Echo Image at 15 mm Focus Depth'</w:t>
      </w:r>
      <w:r w:rsidRPr="2E53945F">
        <w:rPr>
          <w:rFonts w:ascii="Consolas" w:eastAsia="Consolas" w:hAnsi="Consolas" w:cs="Consolas"/>
          <w:szCs w:val="24"/>
        </w:rPr>
        <w:t>);</w:t>
      </w:r>
    </w:p>
    <w:p w14:paraId="596EF185" w14:textId="061C7C96"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colorbar;</w:t>
      </w:r>
    </w:p>
    <w:p w14:paraId="5F09F1A6" w14:textId="510C8F67"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colormap(gray);</w:t>
      </w:r>
    </w:p>
    <w:p w14:paraId="3D023313" w14:textId="069A9AF7"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disp(</w:t>
      </w:r>
      <w:r w:rsidRPr="2E53945F">
        <w:rPr>
          <w:rFonts w:ascii="Consolas" w:eastAsia="Consolas" w:hAnsi="Consolas" w:cs="Consolas"/>
          <w:color w:val="A709F5"/>
          <w:szCs w:val="24"/>
        </w:rPr>
        <w:t>'--- Step 6: Pulse-Echo Image Generated ---'</w:t>
      </w:r>
      <w:r w:rsidRPr="2E53945F">
        <w:rPr>
          <w:rFonts w:ascii="Consolas" w:eastAsia="Consolas" w:hAnsi="Consolas" w:cs="Consolas"/>
          <w:szCs w:val="24"/>
        </w:rPr>
        <w:t>);</w:t>
      </w:r>
    </w:p>
    <w:p w14:paraId="36188FD1" w14:textId="443457F4"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Step 7: Beam Analysis at -6 dB Level</w:t>
      </w:r>
    </w:p>
    <w:p w14:paraId="1B2381BF" w14:textId="42A9952F"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[max_value, max_depth_idx] = max(beam_profile(:)); </w:t>
      </w:r>
      <w:r w:rsidRPr="2E53945F">
        <w:rPr>
          <w:rFonts w:ascii="Consolas" w:eastAsia="Consolas" w:hAnsi="Consolas" w:cs="Consolas"/>
          <w:color w:val="008013"/>
          <w:szCs w:val="24"/>
        </w:rPr>
        <w:t>% Find the maximum value and its index</w:t>
      </w:r>
    </w:p>
    <w:p w14:paraId="7ED10D6D" w14:textId="6E4E49E1"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[row_idx, col_idx] = ind2sub(size(beam_profile), max_depth_idx); </w:t>
      </w:r>
      <w:r w:rsidRPr="2E53945F">
        <w:rPr>
          <w:rFonts w:ascii="Consolas" w:eastAsia="Consolas" w:hAnsi="Consolas" w:cs="Consolas"/>
          <w:color w:val="008013"/>
          <w:szCs w:val="24"/>
        </w:rPr>
        <w:t>% Get row and column indices for max value</w:t>
      </w:r>
    </w:p>
    <w:p w14:paraId="0D6BB9BB" w14:textId="64984072"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half_max = max_value / sqrt(2); </w:t>
      </w:r>
      <w:r w:rsidRPr="2E53945F">
        <w:rPr>
          <w:rFonts w:ascii="Consolas" w:eastAsia="Consolas" w:hAnsi="Consolas" w:cs="Consolas"/>
          <w:color w:val="008013"/>
          <w:szCs w:val="24"/>
        </w:rPr>
        <w:t>% -6 dB level</w:t>
      </w:r>
    </w:p>
    <w:p w14:paraId="16987758" w14:textId="7B5B0D5D"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Lateral beam width at -6 dB</w:t>
      </w:r>
    </w:p>
    <w:p w14:paraId="3C4C2A3B" w14:textId="3A03EF06"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lateral_profile = beam_profile(row_idx, :);</w:t>
      </w:r>
    </w:p>
    <w:p w14:paraId="367DAE4F" w14:textId="3E858B8E"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lateral_positions = find(lateral_profile &gt;= half_max);</w:t>
      </w:r>
    </w:p>
    <w:p w14:paraId="4E10B9CC" w14:textId="02A3D37B"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color w:val="0E00FF"/>
          <w:szCs w:val="24"/>
        </w:rPr>
        <w:t xml:space="preserve">if </w:t>
      </w:r>
      <w:r w:rsidRPr="2E53945F">
        <w:rPr>
          <w:rFonts w:ascii="Consolas" w:eastAsia="Consolas" w:hAnsi="Consolas" w:cs="Consolas"/>
          <w:szCs w:val="24"/>
        </w:rPr>
        <w:t>~isempty(lateral_positions)</w:t>
      </w:r>
    </w:p>
    <w:p w14:paraId="63C2EDE6" w14:textId="263265FF"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lateral_width = (max(lateral_positions) - min(lateral_positions)) * 0.1; </w:t>
      </w:r>
      <w:r w:rsidRPr="2E53945F">
        <w:rPr>
          <w:rFonts w:ascii="Consolas" w:eastAsia="Consolas" w:hAnsi="Consolas" w:cs="Consolas"/>
          <w:color w:val="008013"/>
          <w:szCs w:val="24"/>
        </w:rPr>
        <w:t>% Convert index difference to mm</w:t>
      </w:r>
    </w:p>
    <w:p w14:paraId="68BEABB3" w14:textId="56D15379" w:rsidR="00324ECF" w:rsidRDefault="07893D00" w:rsidP="61941BAB">
      <w:pPr>
        <w:spacing w:after="0" w:line="360" w:lineRule="auto"/>
        <w:textAlignment w:val="baseline"/>
        <w:rPr>
          <w:rFonts w:ascii="Consolas" w:eastAsia="Consolas" w:hAnsi="Consolas" w:cs="Consolas"/>
          <w:color w:val="0E00FF"/>
          <w:szCs w:val="24"/>
        </w:rPr>
      </w:pPr>
      <w:r w:rsidRPr="2E53945F">
        <w:rPr>
          <w:rFonts w:ascii="Consolas" w:eastAsia="Consolas" w:hAnsi="Consolas" w:cs="Consolas"/>
          <w:color w:val="0E00FF"/>
          <w:szCs w:val="24"/>
        </w:rPr>
        <w:t>else</w:t>
      </w:r>
    </w:p>
    <w:p w14:paraId="2381457E" w14:textId="2FD1C32D"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lateral_width = NaN;</w:t>
      </w:r>
    </w:p>
    <w:p w14:paraId="42B3EF79" w14:textId="7264AC8B" w:rsidR="00324ECF" w:rsidRDefault="07893D00" w:rsidP="61941BAB">
      <w:pPr>
        <w:spacing w:after="0" w:line="360" w:lineRule="auto"/>
        <w:textAlignment w:val="baseline"/>
        <w:rPr>
          <w:rFonts w:ascii="Consolas" w:eastAsia="Consolas" w:hAnsi="Consolas" w:cs="Consolas"/>
          <w:color w:val="0E00FF"/>
          <w:szCs w:val="24"/>
        </w:rPr>
      </w:pPr>
      <w:r w:rsidRPr="2E53945F">
        <w:rPr>
          <w:rFonts w:ascii="Consolas" w:eastAsia="Consolas" w:hAnsi="Consolas" w:cs="Consolas"/>
          <w:color w:val="0E00FF"/>
          <w:szCs w:val="24"/>
        </w:rPr>
        <w:t>end</w:t>
      </w:r>
    </w:p>
    <w:p w14:paraId="59C8BD7D" w14:textId="2D8565AD"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Axial beam width at -6 dB</w:t>
      </w:r>
    </w:p>
    <w:p w14:paraId="66D0B99F" w14:textId="0E222866"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axial_profile = beam_profile(:, col_idx);</w:t>
      </w:r>
    </w:p>
    <w:p w14:paraId="42035880" w14:textId="4B1A2C57"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axial_positions = find(axial_profile &gt;= half_max);</w:t>
      </w:r>
    </w:p>
    <w:p w14:paraId="387C5426" w14:textId="5732C3BE"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color w:val="0E00FF"/>
          <w:szCs w:val="24"/>
        </w:rPr>
        <w:t xml:space="preserve">if </w:t>
      </w:r>
      <w:r w:rsidRPr="2E53945F">
        <w:rPr>
          <w:rFonts w:ascii="Consolas" w:eastAsia="Consolas" w:hAnsi="Consolas" w:cs="Consolas"/>
          <w:szCs w:val="24"/>
        </w:rPr>
        <w:t>~isempty(axial_positions)</w:t>
      </w:r>
    </w:p>
    <w:p w14:paraId="1FE17BB0" w14:textId="3FAD5FAC"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axial_width = (max(axial_positions) - min(axial_positions)) * (1 / fs) * c / 2 * 1e3; </w:t>
      </w:r>
      <w:r w:rsidRPr="2E53945F">
        <w:rPr>
          <w:rFonts w:ascii="Consolas" w:eastAsia="Consolas" w:hAnsi="Consolas" w:cs="Consolas"/>
          <w:color w:val="008013"/>
          <w:szCs w:val="24"/>
        </w:rPr>
        <w:t>% Convert index difference to mm</w:t>
      </w:r>
    </w:p>
    <w:p w14:paraId="500E2DDE" w14:textId="355B1423" w:rsidR="00324ECF" w:rsidRDefault="07893D00" w:rsidP="61941BAB">
      <w:pPr>
        <w:spacing w:after="0" w:line="360" w:lineRule="auto"/>
        <w:textAlignment w:val="baseline"/>
        <w:rPr>
          <w:rFonts w:ascii="Consolas" w:eastAsia="Consolas" w:hAnsi="Consolas" w:cs="Consolas"/>
          <w:color w:val="0E00FF"/>
          <w:szCs w:val="24"/>
        </w:rPr>
      </w:pPr>
      <w:r w:rsidRPr="2E53945F">
        <w:rPr>
          <w:rFonts w:ascii="Consolas" w:eastAsia="Consolas" w:hAnsi="Consolas" w:cs="Consolas"/>
          <w:color w:val="0E00FF"/>
          <w:szCs w:val="24"/>
        </w:rPr>
        <w:t>else</w:t>
      </w:r>
    </w:p>
    <w:p w14:paraId="391B9462" w14:textId="6B61E72D"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axial_width = NaN;</w:t>
      </w:r>
    </w:p>
    <w:p w14:paraId="088C94EB" w14:textId="63C89AB6" w:rsidR="00324ECF" w:rsidRDefault="07893D00" w:rsidP="61941BAB">
      <w:pPr>
        <w:spacing w:after="0" w:line="360" w:lineRule="auto"/>
        <w:textAlignment w:val="baseline"/>
        <w:rPr>
          <w:rFonts w:ascii="Consolas" w:eastAsia="Consolas" w:hAnsi="Consolas" w:cs="Consolas"/>
          <w:color w:val="0E00FF"/>
          <w:szCs w:val="24"/>
        </w:rPr>
      </w:pPr>
      <w:r w:rsidRPr="2E53945F">
        <w:rPr>
          <w:rFonts w:ascii="Consolas" w:eastAsia="Consolas" w:hAnsi="Consolas" w:cs="Consolas"/>
          <w:color w:val="0E00FF"/>
          <w:szCs w:val="24"/>
        </w:rPr>
        <w:t>end</w:t>
      </w:r>
    </w:p>
    <w:p w14:paraId="731829A8" w14:textId="0CFCE921"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Display beam analysis results</w:t>
      </w:r>
    </w:p>
    <w:p w14:paraId="2D4B8B73" w14:textId="5CE5A431"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disp(</w:t>
      </w:r>
      <w:r w:rsidRPr="2E53945F">
        <w:rPr>
          <w:rFonts w:ascii="Consolas" w:eastAsia="Consolas" w:hAnsi="Consolas" w:cs="Consolas"/>
          <w:color w:val="A709F5"/>
          <w:szCs w:val="24"/>
        </w:rPr>
        <w:t>'--- Step 7: Beam Analysis at -6 dB Level ---'</w:t>
      </w:r>
      <w:r w:rsidRPr="2E53945F">
        <w:rPr>
          <w:rFonts w:ascii="Consolas" w:eastAsia="Consolas" w:hAnsi="Consolas" w:cs="Consolas"/>
          <w:szCs w:val="24"/>
        </w:rPr>
        <w:t>);</w:t>
      </w:r>
    </w:p>
    <w:p w14:paraId="442469C8" w14:textId="66232D85"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disp([</w:t>
      </w:r>
      <w:r w:rsidRPr="2E53945F">
        <w:rPr>
          <w:rFonts w:ascii="Consolas" w:eastAsia="Consolas" w:hAnsi="Consolas" w:cs="Consolas"/>
          <w:color w:val="A709F5"/>
          <w:szCs w:val="24"/>
        </w:rPr>
        <w:t>'Lateral Beam Width (-6 dB): '</w:t>
      </w:r>
      <w:r w:rsidRPr="2E53945F">
        <w:rPr>
          <w:rFonts w:ascii="Consolas" w:eastAsia="Consolas" w:hAnsi="Consolas" w:cs="Consolas"/>
          <w:szCs w:val="24"/>
        </w:rPr>
        <w:t xml:space="preserve">, num2str(lateral_width), </w:t>
      </w:r>
      <w:r w:rsidRPr="2E53945F">
        <w:rPr>
          <w:rFonts w:ascii="Consolas" w:eastAsia="Consolas" w:hAnsi="Consolas" w:cs="Consolas"/>
          <w:color w:val="A709F5"/>
          <w:szCs w:val="24"/>
        </w:rPr>
        <w:t>' mm'</w:t>
      </w:r>
      <w:r w:rsidRPr="2E53945F">
        <w:rPr>
          <w:rFonts w:ascii="Consolas" w:eastAsia="Consolas" w:hAnsi="Consolas" w:cs="Consolas"/>
          <w:szCs w:val="24"/>
        </w:rPr>
        <w:t>]);</w:t>
      </w:r>
    </w:p>
    <w:p w14:paraId="6BC1EAC3" w14:textId="60232D40"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disp([</w:t>
      </w:r>
      <w:r w:rsidRPr="2E53945F">
        <w:rPr>
          <w:rFonts w:ascii="Consolas" w:eastAsia="Consolas" w:hAnsi="Consolas" w:cs="Consolas"/>
          <w:color w:val="A709F5"/>
          <w:szCs w:val="24"/>
        </w:rPr>
        <w:t>'Axial Beam Width (-6 dB): '</w:t>
      </w:r>
      <w:r w:rsidRPr="2E53945F">
        <w:rPr>
          <w:rFonts w:ascii="Consolas" w:eastAsia="Consolas" w:hAnsi="Consolas" w:cs="Consolas"/>
          <w:szCs w:val="24"/>
        </w:rPr>
        <w:t xml:space="preserve">, num2str(axial_width), </w:t>
      </w:r>
      <w:r w:rsidRPr="2E53945F">
        <w:rPr>
          <w:rFonts w:ascii="Consolas" w:eastAsia="Consolas" w:hAnsi="Consolas" w:cs="Consolas"/>
          <w:color w:val="A709F5"/>
          <w:szCs w:val="24"/>
        </w:rPr>
        <w:t>' mm'</w:t>
      </w:r>
      <w:r w:rsidRPr="2E53945F">
        <w:rPr>
          <w:rFonts w:ascii="Consolas" w:eastAsia="Consolas" w:hAnsi="Consolas" w:cs="Consolas"/>
          <w:szCs w:val="24"/>
        </w:rPr>
        <w:t>]);</w:t>
      </w:r>
    </w:p>
    <w:p w14:paraId="2A38967B" w14:textId="63F8F568"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Step 8: Energy Distribution Visualization</w:t>
      </w:r>
    </w:p>
    <w:p w14:paraId="4DDB60E4" w14:textId="2C639A6D"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energy_distribution = sum(beam_profiles, 2);</w:t>
      </w:r>
    </w:p>
    <w:p w14:paraId="0A2DF366" w14:textId="4C0B661D"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figure;</w:t>
      </w:r>
    </w:p>
    <w:p w14:paraId="794D4483" w14:textId="367093A6"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 xml:space="preserve">plot(zpoints * 1e3, energy_distribution, </w:t>
      </w:r>
      <w:r w:rsidRPr="2E53945F">
        <w:rPr>
          <w:rFonts w:ascii="Consolas" w:eastAsia="Consolas" w:hAnsi="Consolas" w:cs="Consolas"/>
          <w:color w:val="A709F5"/>
          <w:szCs w:val="24"/>
        </w:rPr>
        <w:t>'-o'</w:t>
      </w:r>
      <w:r w:rsidRPr="2E53945F">
        <w:rPr>
          <w:rFonts w:ascii="Consolas" w:eastAsia="Consolas" w:hAnsi="Consolas" w:cs="Consolas"/>
          <w:szCs w:val="24"/>
        </w:rPr>
        <w:t>);</w:t>
      </w:r>
    </w:p>
    <w:p w14:paraId="0A772C4F" w14:textId="3E5DD543"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xlabel(</w:t>
      </w:r>
      <w:r w:rsidRPr="2E53945F">
        <w:rPr>
          <w:rFonts w:ascii="Consolas" w:eastAsia="Consolas" w:hAnsi="Consolas" w:cs="Consolas"/>
          <w:color w:val="A709F5"/>
          <w:szCs w:val="24"/>
        </w:rPr>
        <w:t>'Depth [mm]'</w:t>
      </w:r>
      <w:r w:rsidRPr="2E53945F">
        <w:rPr>
          <w:rFonts w:ascii="Consolas" w:eastAsia="Consolas" w:hAnsi="Consolas" w:cs="Consolas"/>
          <w:szCs w:val="24"/>
        </w:rPr>
        <w:t>);</w:t>
      </w:r>
    </w:p>
    <w:p w14:paraId="6E0DE12C" w14:textId="6A97A76A"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ylabel(</w:t>
      </w:r>
      <w:r w:rsidRPr="2E53945F">
        <w:rPr>
          <w:rFonts w:ascii="Consolas" w:eastAsia="Consolas" w:hAnsi="Consolas" w:cs="Consolas"/>
          <w:color w:val="A709F5"/>
          <w:szCs w:val="24"/>
        </w:rPr>
        <w:t>'Integrated Energy [a.u.]'</w:t>
      </w:r>
      <w:r w:rsidRPr="2E53945F">
        <w:rPr>
          <w:rFonts w:ascii="Consolas" w:eastAsia="Consolas" w:hAnsi="Consolas" w:cs="Consolas"/>
          <w:szCs w:val="24"/>
        </w:rPr>
        <w:t>);</w:t>
      </w:r>
    </w:p>
    <w:p w14:paraId="2FD56376" w14:textId="0FD37192"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title(</w:t>
      </w:r>
      <w:r w:rsidRPr="2E53945F">
        <w:rPr>
          <w:rFonts w:ascii="Consolas" w:eastAsia="Consolas" w:hAnsi="Consolas" w:cs="Consolas"/>
          <w:color w:val="A709F5"/>
          <w:szCs w:val="24"/>
        </w:rPr>
        <w:t>'Energy Distribution along Depth for Pulse-Echo Beam Profile'</w:t>
      </w:r>
      <w:r w:rsidRPr="2E53945F">
        <w:rPr>
          <w:rFonts w:ascii="Consolas" w:eastAsia="Consolas" w:hAnsi="Consolas" w:cs="Consolas"/>
          <w:szCs w:val="24"/>
        </w:rPr>
        <w:t>);</w:t>
      </w:r>
    </w:p>
    <w:p w14:paraId="5A7D0FEC" w14:textId="1D8C3B7F"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 xml:space="preserve">grid </w:t>
      </w:r>
      <w:r w:rsidRPr="2E53945F">
        <w:rPr>
          <w:rFonts w:ascii="Consolas" w:eastAsia="Consolas" w:hAnsi="Consolas" w:cs="Consolas"/>
          <w:color w:val="A709F5"/>
          <w:szCs w:val="24"/>
        </w:rPr>
        <w:t>on</w:t>
      </w:r>
      <w:r w:rsidRPr="2E53945F">
        <w:rPr>
          <w:rFonts w:ascii="Consolas" w:eastAsia="Consolas" w:hAnsi="Consolas" w:cs="Consolas"/>
          <w:szCs w:val="24"/>
        </w:rPr>
        <w:t>;</w:t>
      </w:r>
    </w:p>
    <w:p w14:paraId="090DBDCF" w14:textId="1EF40CFA"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Find and display peak integrated energy depth</w:t>
      </w:r>
    </w:p>
    <w:p w14:paraId="3A59C553" w14:textId="2AD6F009"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[peak_energy, peak_idx] = max(energy_distribution);</w:t>
      </w:r>
    </w:p>
    <w:p w14:paraId="51E1CB53" w14:textId="464D29FC"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peak_depth = zpoints(peak_idx) * 1e3; </w:t>
      </w:r>
      <w:r w:rsidRPr="2E53945F">
        <w:rPr>
          <w:rFonts w:ascii="Consolas" w:eastAsia="Consolas" w:hAnsi="Consolas" w:cs="Consolas"/>
          <w:color w:val="008013"/>
          <w:szCs w:val="24"/>
        </w:rPr>
        <w:t>% Convert to mm</w:t>
      </w:r>
    </w:p>
    <w:p w14:paraId="625EEBDE" w14:textId="3DD65F1A"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disp([</w:t>
      </w:r>
      <w:r w:rsidRPr="2E53945F">
        <w:rPr>
          <w:rFonts w:ascii="Consolas" w:eastAsia="Consolas" w:hAnsi="Consolas" w:cs="Consolas"/>
          <w:color w:val="A709F5"/>
          <w:szCs w:val="24"/>
        </w:rPr>
        <w:t>'Peak Integrated Energy Depth: '</w:t>
      </w:r>
      <w:r w:rsidRPr="2E53945F">
        <w:rPr>
          <w:rFonts w:ascii="Consolas" w:eastAsia="Consolas" w:hAnsi="Consolas" w:cs="Consolas"/>
          <w:szCs w:val="24"/>
        </w:rPr>
        <w:t xml:space="preserve">, num2str(peak_depth), </w:t>
      </w:r>
      <w:r w:rsidRPr="2E53945F">
        <w:rPr>
          <w:rFonts w:ascii="Consolas" w:eastAsia="Consolas" w:hAnsi="Consolas" w:cs="Consolas"/>
          <w:color w:val="A709F5"/>
          <w:szCs w:val="24"/>
        </w:rPr>
        <w:t>' mm'</w:t>
      </w:r>
      <w:r w:rsidRPr="2E53945F">
        <w:rPr>
          <w:rFonts w:ascii="Consolas" w:eastAsia="Consolas" w:hAnsi="Consolas" w:cs="Consolas"/>
          <w:szCs w:val="24"/>
        </w:rPr>
        <w:t>]);</w:t>
      </w:r>
    </w:p>
    <w:p w14:paraId="50ADE7C6" w14:textId="4940F355"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disp(</w:t>
      </w:r>
      <w:r w:rsidRPr="2E53945F">
        <w:rPr>
          <w:rFonts w:ascii="Consolas" w:eastAsia="Consolas" w:hAnsi="Consolas" w:cs="Consolas"/>
          <w:color w:val="A709F5"/>
          <w:szCs w:val="24"/>
        </w:rPr>
        <w:t>'--- Step 8: Energy Distribution Analysis Completed ---'</w:t>
      </w:r>
      <w:r w:rsidRPr="2E53945F">
        <w:rPr>
          <w:rFonts w:ascii="Consolas" w:eastAsia="Consolas" w:hAnsi="Consolas" w:cs="Consolas"/>
          <w:szCs w:val="24"/>
        </w:rPr>
        <w:t>);</w:t>
      </w:r>
    </w:p>
    <w:p w14:paraId="5EB6C659" w14:textId="01BF3BF7"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Step 9: Point Spread Function (PSF) Calculation</w:t>
      </w:r>
    </w:p>
    <w:p w14:paraId="2B65CE95" w14:textId="17DB29EF"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Define a single point scatterer at the focus</w:t>
      </w:r>
    </w:p>
    <w:p w14:paraId="3656E510" w14:textId="6C7A6070"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psf_position = [0, 0, focus(3)];</w:t>
      </w:r>
    </w:p>
    <w:p w14:paraId="084EBA6C" w14:textId="25DF0983"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psf_amplitude = 1;</w:t>
      </w:r>
    </w:p>
    <w:p w14:paraId="1FAD5615" w14:textId="1AB27A87"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Create scatterer for PSF calculation</w:t>
      </w:r>
    </w:p>
    <w:p w14:paraId="2EE9493E" w14:textId="21963384"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psf_handle.positions = psf_position;</w:t>
      </w:r>
    </w:p>
    <w:p w14:paraId="2B520402" w14:textId="36799DAE"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psf_handle.amplitudes = psf_amplitude;</w:t>
      </w:r>
    </w:p>
    <w:p w14:paraId="759802DC" w14:textId="44C980F9"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Define scan points for PSF analysis (lateral and axial)</w:t>
      </w:r>
    </w:p>
    <w:p w14:paraId="4F57D031" w14:textId="2469C5E9"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psf_xpoints = (-5:0.05:5) * 1e-3; </w:t>
      </w:r>
      <w:r w:rsidRPr="2E53945F">
        <w:rPr>
          <w:rFonts w:ascii="Consolas" w:eastAsia="Consolas" w:hAnsi="Consolas" w:cs="Consolas"/>
          <w:color w:val="008013"/>
          <w:szCs w:val="24"/>
        </w:rPr>
        <w:t>% Lateral points in meters (-5 mm to 5 mm) for finer resolution</w:t>
      </w:r>
    </w:p>
    <w:p w14:paraId="2C4C59D3" w14:textId="0B3CC136"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psf_zpoints = (focus(3) - 5e-3:0.1e-3:focus(3) + 5e-3); </w:t>
      </w:r>
      <w:r w:rsidRPr="2E53945F">
        <w:rPr>
          <w:rFonts w:ascii="Consolas" w:eastAsia="Consolas" w:hAnsi="Consolas" w:cs="Consolas"/>
          <w:color w:val="008013"/>
          <w:szCs w:val="24"/>
        </w:rPr>
        <w:t>% Axial points around focus depth (15 mm)</w:t>
      </w:r>
    </w:p>
    <w:p w14:paraId="67183756" w14:textId="5887829D"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Initialize matrix for storing PSF beam profile results</w:t>
      </w:r>
    </w:p>
    <w:p w14:paraId="7742B5D1" w14:textId="75DF261C"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psf_profiles = zeros(length(psf_zpoints), length(psf_xpoints));</w:t>
      </w:r>
    </w:p>
    <w:p w14:paraId="5900FA66" w14:textId="0F9BBE15"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Pulse-Echo Simulation Loop for PSF</w:t>
      </w:r>
    </w:p>
    <w:p w14:paraId="4AD5D67A" w14:textId="61CAB94F"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color w:val="0E00FF"/>
          <w:szCs w:val="24"/>
        </w:rPr>
        <w:t xml:space="preserve">for </w:t>
      </w:r>
      <w:r w:rsidRPr="2E53945F">
        <w:rPr>
          <w:rFonts w:ascii="Consolas" w:eastAsia="Consolas" w:hAnsi="Consolas" w:cs="Consolas"/>
          <w:szCs w:val="24"/>
        </w:rPr>
        <w:t>z_idx = 1:length(psf_zpoints)</w:t>
      </w:r>
    </w:p>
    <w:p w14:paraId="19AD4614" w14:textId="69131376"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[RF_psf_data, ~] = calc_hhp(Th, psf_handle, [psf_xpoints; zeros(1, length(psf_xpoints)); psf_zpoints(z_idx) * ones(1, length(psf_xpoints))]');</w:t>
      </w:r>
    </w:p>
    <w:p w14:paraId="5A0DEABD" w14:textId="0C391461"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psf_profiles(z_idx, :) = max(abs(RF_psf_data), [], 1); </w:t>
      </w:r>
      <w:r w:rsidRPr="2E53945F">
        <w:rPr>
          <w:rFonts w:ascii="Consolas" w:eastAsia="Consolas" w:hAnsi="Consolas" w:cs="Consolas"/>
          <w:color w:val="008013"/>
          <w:szCs w:val="24"/>
        </w:rPr>
        <w:t>% Store the maximum values for each depth</w:t>
      </w:r>
    </w:p>
    <w:p w14:paraId="3B74A0E3" w14:textId="2A50E0E6" w:rsidR="00324ECF" w:rsidRDefault="07893D00" w:rsidP="61941BAB">
      <w:pPr>
        <w:spacing w:after="0" w:line="360" w:lineRule="auto"/>
        <w:textAlignment w:val="baseline"/>
        <w:rPr>
          <w:rFonts w:ascii="Consolas" w:eastAsia="Consolas" w:hAnsi="Consolas" w:cs="Consolas"/>
          <w:color w:val="0E00FF"/>
          <w:szCs w:val="24"/>
        </w:rPr>
      </w:pPr>
      <w:r w:rsidRPr="2E53945F">
        <w:rPr>
          <w:rFonts w:ascii="Consolas" w:eastAsia="Consolas" w:hAnsi="Consolas" w:cs="Consolas"/>
          <w:color w:val="0E00FF"/>
          <w:szCs w:val="24"/>
        </w:rPr>
        <w:t>end</w:t>
      </w:r>
    </w:p>
    <w:p w14:paraId="798F17F9" w14:textId="531DD41E"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PSF Metrics Calculation</w:t>
      </w:r>
    </w:p>
    <w:p w14:paraId="3734B631" w14:textId="4C64C758"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max_value = max(psf_profiles(:));</w:t>
      </w:r>
    </w:p>
    <w:p w14:paraId="45621376" w14:textId="797EF3C3"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half_max = max_value / sqrt(2); </w:t>
      </w:r>
      <w:r w:rsidRPr="2E53945F">
        <w:rPr>
          <w:rFonts w:ascii="Consolas" w:eastAsia="Consolas" w:hAnsi="Consolas" w:cs="Consolas"/>
          <w:color w:val="008013"/>
          <w:szCs w:val="24"/>
        </w:rPr>
        <w:t>% -6 dB level</w:t>
      </w:r>
    </w:p>
    <w:p w14:paraId="1365039E" w14:textId="2F2617BB"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Lateral Resolution Calculation at Focus Depth (Z = 15 mm)</w:t>
      </w:r>
    </w:p>
    <w:p w14:paraId="3BE4FDCF" w14:textId="7936DE97"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 focus_idx] = min(abs(psf_zpoints - focus(3))); </w:t>
      </w:r>
      <w:r w:rsidRPr="2E53945F">
        <w:rPr>
          <w:rFonts w:ascii="Consolas" w:eastAsia="Consolas" w:hAnsi="Consolas" w:cs="Consolas"/>
          <w:color w:val="008013"/>
          <w:szCs w:val="24"/>
        </w:rPr>
        <w:t>% Find index closest to focus depth</w:t>
      </w:r>
    </w:p>
    <w:p w14:paraId="5D446FA7" w14:textId="78FC179C"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lateral_profile = psf_profiles(focus_idx, :);</w:t>
      </w:r>
    </w:p>
    <w:p w14:paraId="32D6030D" w14:textId="4D38305E"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lateral_positions = find(lateral_profile &gt;= half_max);</w:t>
      </w:r>
    </w:p>
    <w:p w14:paraId="4CA90261" w14:textId="64215C99"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color w:val="0E00FF"/>
          <w:szCs w:val="24"/>
        </w:rPr>
        <w:t xml:space="preserve">if </w:t>
      </w:r>
      <w:r w:rsidRPr="2E53945F">
        <w:rPr>
          <w:rFonts w:ascii="Consolas" w:eastAsia="Consolas" w:hAnsi="Consolas" w:cs="Consolas"/>
          <w:szCs w:val="24"/>
        </w:rPr>
        <w:t>~isempty(lateral_positions)</w:t>
      </w:r>
    </w:p>
    <w:p w14:paraId="2F19C975" w14:textId="22AE6BC2"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lateral_resolution = (max(lateral_positions) - min(lateral_positions)) * 0.05; </w:t>
      </w:r>
      <w:r w:rsidRPr="2E53945F">
        <w:rPr>
          <w:rFonts w:ascii="Consolas" w:eastAsia="Consolas" w:hAnsi="Consolas" w:cs="Consolas"/>
          <w:color w:val="008013"/>
          <w:szCs w:val="24"/>
        </w:rPr>
        <w:t>% Convert index difference to mm</w:t>
      </w:r>
    </w:p>
    <w:p w14:paraId="22955EF1" w14:textId="6D5C3C98" w:rsidR="00324ECF" w:rsidRDefault="07893D00" w:rsidP="61941BAB">
      <w:pPr>
        <w:spacing w:after="0" w:line="360" w:lineRule="auto"/>
        <w:textAlignment w:val="baseline"/>
        <w:rPr>
          <w:rFonts w:ascii="Consolas" w:eastAsia="Consolas" w:hAnsi="Consolas" w:cs="Consolas"/>
          <w:color w:val="0E00FF"/>
          <w:szCs w:val="24"/>
        </w:rPr>
      </w:pPr>
      <w:r w:rsidRPr="2E53945F">
        <w:rPr>
          <w:rFonts w:ascii="Consolas" w:eastAsia="Consolas" w:hAnsi="Consolas" w:cs="Consolas"/>
          <w:color w:val="0E00FF"/>
          <w:szCs w:val="24"/>
        </w:rPr>
        <w:t>else</w:t>
      </w:r>
    </w:p>
    <w:p w14:paraId="770E2C34" w14:textId="07F3BECE"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lateral_resolution = NaN;</w:t>
      </w:r>
    </w:p>
    <w:p w14:paraId="4AE78503" w14:textId="68562287" w:rsidR="00324ECF" w:rsidRDefault="07893D00" w:rsidP="61941BAB">
      <w:pPr>
        <w:spacing w:after="0" w:line="360" w:lineRule="auto"/>
        <w:textAlignment w:val="baseline"/>
        <w:rPr>
          <w:rFonts w:ascii="Consolas" w:eastAsia="Consolas" w:hAnsi="Consolas" w:cs="Consolas"/>
          <w:color w:val="0E00FF"/>
          <w:szCs w:val="24"/>
        </w:rPr>
      </w:pPr>
      <w:r w:rsidRPr="2E53945F">
        <w:rPr>
          <w:rFonts w:ascii="Consolas" w:eastAsia="Consolas" w:hAnsi="Consolas" w:cs="Consolas"/>
          <w:color w:val="0E00FF"/>
          <w:szCs w:val="24"/>
        </w:rPr>
        <w:t>end</w:t>
      </w:r>
    </w:p>
    <w:p w14:paraId="7D2DE4C8" w14:textId="4446B5D3"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Axial Resolution Calculation at Focus (X = 0)</w:t>
      </w:r>
    </w:p>
    <w:p w14:paraId="3920AE0A" w14:textId="279811E9"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 center_idx] = min(abs(psf_xpoints)); </w:t>
      </w:r>
      <w:r w:rsidRPr="2E53945F">
        <w:rPr>
          <w:rFonts w:ascii="Consolas" w:eastAsia="Consolas" w:hAnsi="Consolas" w:cs="Consolas"/>
          <w:color w:val="008013"/>
          <w:szCs w:val="24"/>
        </w:rPr>
        <w:t>% Find index closest to lateral center</w:t>
      </w:r>
    </w:p>
    <w:p w14:paraId="48B3192D" w14:textId="0FD8B725" w:rsidR="00324ECF" w:rsidRPr="007C2B00" w:rsidRDefault="07893D00" w:rsidP="61941BAB">
      <w:pPr>
        <w:spacing w:after="0" w:line="360" w:lineRule="auto"/>
        <w:textAlignment w:val="baseline"/>
        <w:rPr>
          <w:szCs w:val="24"/>
          <w:lang w:val="fr-FR"/>
        </w:rPr>
      </w:pPr>
      <w:r w:rsidRPr="2E53945F">
        <w:rPr>
          <w:rFonts w:ascii="Consolas" w:eastAsia="Consolas" w:hAnsi="Consolas" w:cs="Consolas"/>
          <w:szCs w:val="24"/>
        </w:rPr>
        <w:t>axial_profile = psf_profiles(:, center_idx);</w:t>
      </w:r>
    </w:p>
    <w:p w14:paraId="0CD003DD" w14:textId="734DCB1D"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axial_positions = find(axial_profile &gt;= half_max);</w:t>
      </w:r>
    </w:p>
    <w:p w14:paraId="2E4E83E8" w14:textId="6B401620"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color w:val="0E00FF"/>
          <w:szCs w:val="24"/>
        </w:rPr>
        <w:t xml:space="preserve">if </w:t>
      </w:r>
      <w:r w:rsidRPr="2E53945F">
        <w:rPr>
          <w:rFonts w:ascii="Consolas" w:eastAsia="Consolas" w:hAnsi="Consolas" w:cs="Consolas"/>
          <w:szCs w:val="24"/>
        </w:rPr>
        <w:t>~isempty(axial_positions)</w:t>
      </w:r>
    </w:p>
    <w:p w14:paraId="15A17CB2" w14:textId="4AAD0F23"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axial_resolution = (max(axial_positions) - min(axial_positions)) * 0.1; </w:t>
      </w:r>
      <w:r w:rsidRPr="2E53945F">
        <w:rPr>
          <w:rFonts w:ascii="Consolas" w:eastAsia="Consolas" w:hAnsi="Consolas" w:cs="Consolas"/>
          <w:color w:val="008013"/>
          <w:szCs w:val="24"/>
        </w:rPr>
        <w:t>% Convert index difference to mm</w:t>
      </w:r>
    </w:p>
    <w:p w14:paraId="6AB28506" w14:textId="46B61E7B" w:rsidR="00324ECF" w:rsidRDefault="07893D00" w:rsidP="61941BAB">
      <w:pPr>
        <w:spacing w:after="0" w:line="360" w:lineRule="auto"/>
        <w:textAlignment w:val="baseline"/>
        <w:rPr>
          <w:rFonts w:ascii="Consolas" w:eastAsia="Consolas" w:hAnsi="Consolas" w:cs="Consolas"/>
          <w:color w:val="0E00FF"/>
          <w:szCs w:val="24"/>
        </w:rPr>
      </w:pPr>
      <w:r w:rsidRPr="2E53945F">
        <w:rPr>
          <w:rFonts w:ascii="Consolas" w:eastAsia="Consolas" w:hAnsi="Consolas" w:cs="Consolas"/>
          <w:color w:val="0E00FF"/>
          <w:szCs w:val="24"/>
        </w:rPr>
        <w:t>else</w:t>
      </w:r>
    </w:p>
    <w:p w14:paraId="3E740564" w14:textId="2BEA17D3"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axial_resolution = NaN;</w:t>
      </w:r>
    </w:p>
    <w:p w14:paraId="7CC7AE86" w14:textId="63FD733E" w:rsidR="00324ECF" w:rsidRDefault="07893D00" w:rsidP="61941BAB">
      <w:pPr>
        <w:spacing w:after="0" w:line="360" w:lineRule="auto"/>
        <w:textAlignment w:val="baseline"/>
        <w:rPr>
          <w:rFonts w:ascii="Consolas" w:eastAsia="Consolas" w:hAnsi="Consolas" w:cs="Consolas"/>
          <w:color w:val="0E00FF"/>
          <w:szCs w:val="24"/>
        </w:rPr>
      </w:pPr>
      <w:r w:rsidRPr="2E53945F">
        <w:rPr>
          <w:rFonts w:ascii="Consolas" w:eastAsia="Consolas" w:hAnsi="Consolas" w:cs="Consolas"/>
          <w:color w:val="0E00FF"/>
          <w:szCs w:val="24"/>
        </w:rPr>
        <w:t>end</w:t>
      </w:r>
    </w:p>
    <w:p w14:paraId="50082BC4" w14:textId="587B3EDD"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Display PSF Analysis Results</w:t>
      </w:r>
    </w:p>
    <w:p w14:paraId="72163503" w14:textId="64DD4A88"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disp(</w:t>
      </w:r>
      <w:r w:rsidRPr="2E53945F">
        <w:rPr>
          <w:rFonts w:ascii="Consolas" w:eastAsia="Consolas" w:hAnsi="Consolas" w:cs="Consolas"/>
          <w:color w:val="A709F5"/>
          <w:szCs w:val="24"/>
        </w:rPr>
        <w:t>'--- Step 9: PSF Analysis ---'</w:t>
      </w:r>
      <w:r w:rsidRPr="2E53945F">
        <w:rPr>
          <w:rFonts w:ascii="Consolas" w:eastAsia="Consolas" w:hAnsi="Consolas" w:cs="Consolas"/>
          <w:szCs w:val="24"/>
        </w:rPr>
        <w:t>);</w:t>
      </w:r>
    </w:p>
    <w:p w14:paraId="1F1D1130" w14:textId="4EE286C9"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disp([</w:t>
      </w:r>
      <w:r w:rsidRPr="2E53945F">
        <w:rPr>
          <w:rFonts w:ascii="Consolas" w:eastAsia="Consolas" w:hAnsi="Consolas" w:cs="Consolas"/>
          <w:color w:val="A709F5"/>
          <w:szCs w:val="24"/>
        </w:rPr>
        <w:t>'Lateral Resolution from PSF: '</w:t>
      </w:r>
      <w:r w:rsidRPr="2E53945F">
        <w:rPr>
          <w:rFonts w:ascii="Consolas" w:eastAsia="Consolas" w:hAnsi="Consolas" w:cs="Consolas"/>
          <w:szCs w:val="24"/>
        </w:rPr>
        <w:t xml:space="preserve">, num2str(lateral_resolution), </w:t>
      </w:r>
      <w:r w:rsidRPr="2E53945F">
        <w:rPr>
          <w:rFonts w:ascii="Consolas" w:eastAsia="Consolas" w:hAnsi="Consolas" w:cs="Consolas"/>
          <w:color w:val="A709F5"/>
          <w:szCs w:val="24"/>
        </w:rPr>
        <w:t>' mm'</w:t>
      </w:r>
      <w:r w:rsidRPr="2E53945F">
        <w:rPr>
          <w:rFonts w:ascii="Consolas" w:eastAsia="Consolas" w:hAnsi="Consolas" w:cs="Consolas"/>
          <w:szCs w:val="24"/>
        </w:rPr>
        <w:t>]);</w:t>
      </w:r>
    </w:p>
    <w:p w14:paraId="09396BC0" w14:textId="4DD6C110"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disp([</w:t>
      </w:r>
      <w:r w:rsidRPr="2E53945F">
        <w:rPr>
          <w:rFonts w:ascii="Consolas" w:eastAsia="Consolas" w:hAnsi="Consolas" w:cs="Consolas"/>
          <w:color w:val="A709F5"/>
          <w:szCs w:val="24"/>
        </w:rPr>
        <w:t>'Axial Resolution from PSF: '</w:t>
      </w:r>
      <w:r w:rsidRPr="2E53945F">
        <w:rPr>
          <w:rFonts w:ascii="Consolas" w:eastAsia="Consolas" w:hAnsi="Consolas" w:cs="Consolas"/>
          <w:szCs w:val="24"/>
        </w:rPr>
        <w:t xml:space="preserve">, num2str(axial_resolution), </w:t>
      </w:r>
      <w:r w:rsidRPr="2E53945F">
        <w:rPr>
          <w:rFonts w:ascii="Consolas" w:eastAsia="Consolas" w:hAnsi="Consolas" w:cs="Consolas"/>
          <w:color w:val="A709F5"/>
          <w:szCs w:val="24"/>
        </w:rPr>
        <w:t>' mm'</w:t>
      </w:r>
      <w:r w:rsidRPr="2E53945F">
        <w:rPr>
          <w:rFonts w:ascii="Consolas" w:eastAsia="Consolas" w:hAnsi="Consolas" w:cs="Consolas"/>
          <w:szCs w:val="24"/>
        </w:rPr>
        <w:t>]);</w:t>
      </w:r>
    </w:p>
    <w:p w14:paraId="04F38BE5" w14:textId="29B8BC05"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Visualize PSF in Lateral, Axial, and 3D</w:t>
      </w:r>
    </w:p>
    <w:p w14:paraId="247F9F49" w14:textId="6A7E7683"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figure;</w:t>
      </w:r>
    </w:p>
    <w:p w14:paraId="0326654F" w14:textId="5789CBD3"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Lateral Profile at Focus Depth</w:t>
      </w:r>
    </w:p>
    <w:p w14:paraId="24D0528D" w14:textId="01D134CC"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subplot(3, 1, 1);</w:t>
      </w:r>
    </w:p>
    <w:p w14:paraId="0E232820" w14:textId="67E8F366"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plot(psf_xpoints * 1e3, lateral_profile);</w:t>
      </w:r>
    </w:p>
    <w:p w14:paraId="7F370EC3" w14:textId="75C3EABA"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xlabel(</w:t>
      </w:r>
      <w:r w:rsidRPr="2E53945F">
        <w:rPr>
          <w:rFonts w:ascii="Consolas" w:eastAsia="Consolas" w:hAnsi="Consolas" w:cs="Consolas"/>
          <w:color w:val="A709F5"/>
          <w:szCs w:val="24"/>
        </w:rPr>
        <w:t>'Lateral distance [mm]'</w:t>
      </w:r>
      <w:r w:rsidRPr="2E53945F">
        <w:rPr>
          <w:rFonts w:ascii="Consolas" w:eastAsia="Consolas" w:hAnsi="Consolas" w:cs="Consolas"/>
          <w:szCs w:val="24"/>
        </w:rPr>
        <w:t>);</w:t>
      </w:r>
    </w:p>
    <w:p w14:paraId="477F0132" w14:textId="1843B804"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ylabel(</w:t>
      </w:r>
      <w:r w:rsidRPr="2E53945F">
        <w:rPr>
          <w:rFonts w:ascii="Consolas" w:eastAsia="Consolas" w:hAnsi="Consolas" w:cs="Consolas"/>
          <w:color w:val="A709F5"/>
          <w:szCs w:val="24"/>
        </w:rPr>
        <w:t>'Intensity [a.u.]'</w:t>
      </w:r>
      <w:r w:rsidRPr="2E53945F">
        <w:rPr>
          <w:rFonts w:ascii="Consolas" w:eastAsia="Consolas" w:hAnsi="Consolas" w:cs="Consolas"/>
          <w:szCs w:val="24"/>
        </w:rPr>
        <w:t>);</w:t>
      </w:r>
    </w:p>
    <w:p w14:paraId="70B842C7" w14:textId="0339CE8D"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title(</w:t>
      </w:r>
      <w:r w:rsidRPr="2E53945F">
        <w:rPr>
          <w:rFonts w:ascii="Consolas" w:eastAsia="Consolas" w:hAnsi="Consolas" w:cs="Consolas"/>
          <w:color w:val="A709F5"/>
          <w:szCs w:val="24"/>
        </w:rPr>
        <w:t>'Point Spread Function (PSF) - Lateral Profile at Focus Depth'</w:t>
      </w:r>
      <w:r w:rsidRPr="2E53945F">
        <w:rPr>
          <w:rFonts w:ascii="Consolas" w:eastAsia="Consolas" w:hAnsi="Consolas" w:cs="Consolas"/>
          <w:szCs w:val="24"/>
        </w:rPr>
        <w:t>);</w:t>
      </w:r>
    </w:p>
    <w:p w14:paraId="5ADA9847" w14:textId="6EB42543"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 xml:space="preserve">grid </w:t>
      </w:r>
      <w:r w:rsidRPr="2E53945F">
        <w:rPr>
          <w:rFonts w:ascii="Consolas" w:eastAsia="Consolas" w:hAnsi="Consolas" w:cs="Consolas"/>
          <w:color w:val="A709F5"/>
          <w:szCs w:val="24"/>
        </w:rPr>
        <w:t>on</w:t>
      </w:r>
      <w:r w:rsidRPr="2E53945F">
        <w:rPr>
          <w:rFonts w:ascii="Consolas" w:eastAsia="Consolas" w:hAnsi="Consolas" w:cs="Consolas"/>
          <w:szCs w:val="24"/>
        </w:rPr>
        <w:t>;</w:t>
      </w:r>
    </w:p>
    <w:p w14:paraId="6D189441" w14:textId="787A4922"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Axial Profile at Center Position</w:t>
      </w:r>
    </w:p>
    <w:p w14:paraId="78DCB2A9" w14:textId="4E7B628B"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subplot(3, 1, 2);</w:t>
      </w:r>
    </w:p>
    <w:p w14:paraId="63024E00" w14:textId="1DCEE375"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plot(psf_zpoints * 1e3, axial_profile);</w:t>
      </w:r>
    </w:p>
    <w:p w14:paraId="13579419" w14:textId="3AD2D9AF"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xlabel(</w:t>
      </w:r>
      <w:r w:rsidRPr="2E53945F">
        <w:rPr>
          <w:rFonts w:ascii="Consolas" w:eastAsia="Consolas" w:hAnsi="Consolas" w:cs="Consolas"/>
          <w:color w:val="A709F5"/>
          <w:szCs w:val="24"/>
        </w:rPr>
        <w:t>'Depth [mm]'</w:t>
      </w:r>
      <w:r w:rsidRPr="2E53945F">
        <w:rPr>
          <w:rFonts w:ascii="Consolas" w:eastAsia="Consolas" w:hAnsi="Consolas" w:cs="Consolas"/>
          <w:szCs w:val="24"/>
        </w:rPr>
        <w:t>);</w:t>
      </w:r>
    </w:p>
    <w:p w14:paraId="5EF635CA" w14:textId="1813DA05"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ylabel(</w:t>
      </w:r>
      <w:r w:rsidRPr="2E53945F">
        <w:rPr>
          <w:rFonts w:ascii="Consolas" w:eastAsia="Consolas" w:hAnsi="Consolas" w:cs="Consolas"/>
          <w:color w:val="A709F5"/>
          <w:szCs w:val="24"/>
        </w:rPr>
        <w:t>'Intensity [a.u.]'</w:t>
      </w:r>
      <w:r w:rsidRPr="2E53945F">
        <w:rPr>
          <w:rFonts w:ascii="Consolas" w:eastAsia="Consolas" w:hAnsi="Consolas" w:cs="Consolas"/>
          <w:szCs w:val="24"/>
        </w:rPr>
        <w:t>);</w:t>
      </w:r>
    </w:p>
    <w:p w14:paraId="6CEAF7DB" w14:textId="2C0D557C"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title(</w:t>
      </w:r>
      <w:r w:rsidRPr="2E53945F">
        <w:rPr>
          <w:rFonts w:ascii="Consolas" w:eastAsia="Consolas" w:hAnsi="Consolas" w:cs="Consolas"/>
          <w:color w:val="A709F5"/>
          <w:szCs w:val="24"/>
        </w:rPr>
        <w:t>'Point Spread Function (PSF) - Axial Profile at Center Position'</w:t>
      </w:r>
      <w:r w:rsidRPr="2E53945F">
        <w:rPr>
          <w:rFonts w:ascii="Consolas" w:eastAsia="Consolas" w:hAnsi="Consolas" w:cs="Consolas"/>
          <w:szCs w:val="24"/>
        </w:rPr>
        <w:t>);</w:t>
      </w:r>
    </w:p>
    <w:p w14:paraId="6B4A26DD" w14:textId="1FD3672D"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 xml:space="preserve">grid </w:t>
      </w:r>
      <w:r w:rsidRPr="2E53945F">
        <w:rPr>
          <w:rFonts w:ascii="Consolas" w:eastAsia="Consolas" w:hAnsi="Consolas" w:cs="Consolas"/>
          <w:color w:val="A709F5"/>
          <w:szCs w:val="24"/>
        </w:rPr>
        <w:t>on</w:t>
      </w:r>
      <w:r w:rsidRPr="2E53945F">
        <w:rPr>
          <w:rFonts w:ascii="Consolas" w:eastAsia="Consolas" w:hAnsi="Consolas" w:cs="Consolas"/>
          <w:szCs w:val="24"/>
        </w:rPr>
        <w:t>;</w:t>
      </w:r>
    </w:p>
    <w:p w14:paraId="2060E81A" w14:textId="27D74819"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3D PSF Visualization</w:t>
      </w:r>
    </w:p>
    <w:p w14:paraId="1B4B21D1" w14:textId="4D75EF31"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subplot(3, 1, 3);</w:t>
      </w:r>
    </w:p>
    <w:p w14:paraId="316969AA" w14:textId="0A2208B4"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[X_psf, Z_psf] = meshgrid(psf_xpoints * 1e3, psf_zpoints * 1e3); </w:t>
      </w:r>
      <w:r w:rsidRPr="2E53945F">
        <w:rPr>
          <w:rFonts w:ascii="Consolas" w:eastAsia="Consolas" w:hAnsi="Consolas" w:cs="Consolas"/>
          <w:color w:val="008013"/>
          <w:szCs w:val="24"/>
        </w:rPr>
        <w:t>% Convert to mm for plotting</w:t>
      </w:r>
    </w:p>
    <w:p w14:paraId="24360177" w14:textId="0F1B8621"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mesh(X_psf, Z_psf, psf_profiles);</w:t>
      </w:r>
    </w:p>
    <w:p w14:paraId="187B781C" w14:textId="340B4D14"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xlabel(</w:t>
      </w:r>
      <w:r w:rsidRPr="2E53945F">
        <w:rPr>
          <w:rFonts w:ascii="Consolas" w:eastAsia="Consolas" w:hAnsi="Consolas" w:cs="Consolas"/>
          <w:color w:val="A709F5"/>
          <w:szCs w:val="24"/>
        </w:rPr>
        <w:t>'Lateral distance [mm]'</w:t>
      </w:r>
      <w:r w:rsidRPr="2E53945F">
        <w:rPr>
          <w:rFonts w:ascii="Consolas" w:eastAsia="Consolas" w:hAnsi="Consolas" w:cs="Consolas"/>
          <w:szCs w:val="24"/>
        </w:rPr>
        <w:t>);</w:t>
      </w:r>
    </w:p>
    <w:p w14:paraId="677AA92B" w14:textId="72726355" w:rsidR="00324ECF" w:rsidRPr="00886AA0" w:rsidRDefault="07893D00" w:rsidP="61941BAB">
      <w:pPr>
        <w:spacing w:after="0" w:line="360" w:lineRule="auto"/>
        <w:textAlignment w:val="baseline"/>
        <w:rPr>
          <w:rFonts w:ascii="Consolas" w:eastAsia="Consolas" w:hAnsi="Consolas" w:cs="Consolas"/>
          <w:szCs w:val="24"/>
          <w:lang w:val="de-DE"/>
        </w:rPr>
      </w:pPr>
      <w:r w:rsidRPr="00886AA0">
        <w:rPr>
          <w:rFonts w:ascii="Consolas" w:eastAsia="Consolas" w:hAnsi="Consolas" w:cs="Consolas"/>
          <w:szCs w:val="24"/>
          <w:lang w:val="de-DE"/>
        </w:rPr>
        <w:t>ylabel(</w:t>
      </w:r>
      <w:r w:rsidRPr="00886AA0">
        <w:rPr>
          <w:rFonts w:ascii="Consolas" w:eastAsia="Consolas" w:hAnsi="Consolas" w:cs="Consolas"/>
          <w:color w:val="A709F5"/>
          <w:szCs w:val="24"/>
          <w:lang w:val="de-DE"/>
        </w:rPr>
        <w:t>'Depth [mm]'</w:t>
      </w:r>
      <w:r w:rsidRPr="00886AA0">
        <w:rPr>
          <w:rFonts w:ascii="Consolas" w:eastAsia="Consolas" w:hAnsi="Consolas" w:cs="Consolas"/>
          <w:szCs w:val="24"/>
          <w:lang w:val="de-DE"/>
        </w:rPr>
        <w:t>);</w:t>
      </w:r>
    </w:p>
    <w:p w14:paraId="79D3878C" w14:textId="05C54870" w:rsidR="00324ECF" w:rsidRPr="00886AA0" w:rsidRDefault="07893D00" w:rsidP="61941BAB">
      <w:pPr>
        <w:spacing w:after="0" w:line="360" w:lineRule="auto"/>
        <w:textAlignment w:val="baseline"/>
        <w:rPr>
          <w:rFonts w:ascii="Consolas" w:eastAsia="Consolas" w:hAnsi="Consolas" w:cs="Consolas"/>
          <w:szCs w:val="24"/>
          <w:lang w:val="de-DE"/>
        </w:rPr>
      </w:pPr>
      <w:r w:rsidRPr="00886AA0">
        <w:rPr>
          <w:rFonts w:ascii="Consolas" w:eastAsia="Consolas" w:hAnsi="Consolas" w:cs="Consolas"/>
          <w:szCs w:val="24"/>
          <w:lang w:val="de-DE"/>
        </w:rPr>
        <w:t>zlabel(</w:t>
      </w:r>
      <w:r w:rsidRPr="00886AA0">
        <w:rPr>
          <w:rFonts w:ascii="Consolas" w:eastAsia="Consolas" w:hAnsi="Consolas" w:cs="Consolas"/>
          <w:color w:val="A709F5"/>
          <w:szCs w:val="24"/>
          <w:lang w:val="de-DE"/>
        </w:rPr>
        <w:t>'Intensity'</w:t>
      </w:r>
      <w:r w:rsidRPr="00886AA0">
        <w:rPr>
          <w:rFonts w:ascii="Consolas" w:eastAsia="Consolas" w:hAnsi="Consolas" w:cs="Consolas"/>
          <w:szCs w:val="24"/>
          <w:lang w:val="de-DE"/>
        </w:rPr>
        <w:t>);</w:t>
      </w:r>
    </w:p>
    <w:p w14:paraId="39A6FD94" w14:textId="0662854E"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title(</w:t>
      </w:r>
      <w:r w:rsidRPr="2E53945F">
        <w:rPr>
          <w:rFonts w:ascii="Consolas" w:eastAsia="Consolas" w:hAnsi="Consolas" w:cs="Consolas"/>
          <w:color w:val="A709F5"/>
          <w:szCs w:val="24"/>
        </w:rPr>
        <w:t>'3D Point Spread Function (PSF) at Focus Depth'</w:t>
      </w:r>
      <w:r w:rsidRPr="2E53945F">
        <w:rPr>
          <w:rFonts w:ascii="Consolas" w:eastAsia="Consolas" w:hAnsi="Consolas" w:cs="Consolas"/>
          <w:szCs w:val="24"/>
        </w:rPr>
        <w:t>);</w:t>
      </w:r>
    </w:p>
    <w:p w14:paraId="0DDCF975" w14:textId="6004F89E" w:rsidR="00324ECF" w:rsidRDefault="07893D00" w:rsidP="61941BAB">
      <w:pPr>
        <w:spacing w:after="0" w:line="360" w:lineRule="auto"/>
        <w:textAlignment w:val="baseline"/>
        <w:rPr>
          <w:rFonts w:ascii="Consolas" w:eastAsia="Consolas" w:hAnsi="Consolas" w:cs="Consolas"/>
          <w:szCs w:val="24"/>
        </w:rPr>
      </w:pPr>
      <w:r w:rsidRPr="2E53945F">
        <w:rPr>
          <w:rFonts w:ascii="Consolas" w:eastAsia="Consolas" w:hAnsi="Consolas" w:cs="Consolas"/>
          <w:szCs w:val="24"/>
        </w:rPr>
        <w:t>colorbar;</w:t>
      </w:r>
    </w:p>
    <w:p w14:paraId="0E211EBC" w14:textId="628A03D3"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color w:val="008013"/>
          <w:szCs w:val="24"/>
        </w:rPr>
        <w:t>% Cleanup Field II after usage</w:t>
      </w:r>
    </w:p>
    <w:p w14:paraId="3DA6C05D" w14:textId="315A67BF"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xdc_free(Th); </w:t>
      </w:r>
      <w:r w:rsidRPr="2E53945F">
        <w:rPr>
          <w:rFonts w:ascii="Consolas" w:eastAsia="Consolas" w:hAnsi="Consolas" w:cs="Consolas"/>
          <w:color w:val="008013"/>
          <w:szCs w:val="24"/>
        </w:rPr>
        <w:t>% Free the transducer memory</w:t>
      </w:r>
    </w:p>
    <w:p w14:paraId="3D2EA0D1" w14:textId="1051E727" w:rsidR="00324ECF" w:rsidRDefault="07893D00" w:rsidP="61941BAB">
      <w:pPr>
        <w:spacing w:after="0" w:line="360" w:lineRule="auto"/>
        <w:textAlignment w:val="baseline"/>
        <w:rPr>
          <w:rFonts w:ascii="Consolas" w:eastAsia="Consolas" w:hAnsi="Consolas" w:cs="Consolas"/>
          <w:color w:val="008013"/>
          <w:szCs w:val="24"/>
        </w:rPr>
      </w:pPr>
      <w:r w:rsidRPr="2E53945F">
        <w:rPr>
          <w:rFonts w:ascii="Consolas" w:eastAsia="Consolas" w:hAnsi="Consolas" w:cs="Consolas"/>
          <w:szCs w:val="24"/>
        </w:rPr>
        <w:t xml:space="preserve">field_end; </w:t>
      </w:r>
      <w:r w:rsidRPr="2E53945F">
        <w:rPr>
          <w:rFonts w:ascii="Consolas" w:eastAsia="Consolas" w:hAnsi="Consolas" w:cs="Consolas"/>
          <w:color w:val="008013"/>
          <w:szCs w:val="24"/>
        </w:rPr>
        <w:t>% End the Field II session</w:t>
      </w:r>
    </w:p>
    <w:p w14:paraId="67835432" w14:textId="3FAF0A95" w:rsidR="00324ECF" w:rsidRDefault="00324ECF" w:rsidP="61941BAB">
      <w:pPr>
        <w:pStyle w:val="paragraph"/>
        <w:spacing w:beforeAutospacing="0" w:after="0" w:afterAutospacing="0" w:line="360" w:lineRule="auto"/>
        <w:textAlignment w:val="baseline"/>
        <w:rPr>
          <w:rStyle w:val="eop"/>
          <w:rFonts w:eastAsiaTheme="majorEastAsia"/>
          <w:szCs w:val="24"/>
        </w:rPr>
      </w:pPr>
    </w:p>
    <w:p w14:paraId="344201C5" w14:textId="77777777" w:rsidR="00324ECF" w:rsidRDefault="00324ECF" w:rsidP="00324ECF">
      <w:pPr>
        <w:pStyle w:val="paragraph"/>
        <w:spacing w:beforeAutospacing="0" w:after="0" w:afterAutospacing="0" w:line="360" w:lineRule="auto"/>
        <w:textAlignment w:val="baseline"/>
        <w:rPr>
          <w:rFonts w:ascii="Segoe UI" w:hAnsi="Segoe UI" w:cs="Segoe UI"/>
          <w:szCs w:val="24"/>
        </w:rPr>
      </w:pPr>
      <w:r w:rsidRPr="2E53945F">
        <w:rPr>
          <w:rStyle w:val="eop"/>
          <w:rFonts w:eastAsiaTheme="majorEastAsia"/>
          <w:szCs w:val="24"/>
        </w:rPr>
        <w:t> </w:t>
      </w:r>
    </w:p>
    <w:p w14:paraId="634AA2DA" w14:textId="77777777" w:rsidR="00324ECF" w:rsidRDefault="00324ECF" w:rsidP="00324ECF">
      <w:pPr>
        <w:pStyle w:val="paragraph"/>
        <w:spacing w:beforeAutospacing="0" w:after="0" w:afterAutospacing="0" w:line="360" w:lineRule="auto"/>
        <w:textAlignment w:val="baseline"/>
        <w:rPr>
          <w:rFonts w:ascii="Segoe UI" w:hAnsi="Segoe UI" w:cs="Segoe UI"/>
          <w:szCs w:val="24"/>
        </w:rPr>
      </w:pPr>
      <w:r w:rsidRPr="2E53945F">
        <w:rPr>
          <w:rStyle w:val="eop"/>
          <w:rFonts w:eastAsiaTheme="majorEastAsia"/>
          <w:szCs w:val="24"/>
        </w:rPr>
        <w:t> </w:t>
      </w:r>
    </w:p>
    <w:p w14:paraId="41567F8E" w14:textId="77777777" w:rsidR="00324ECF" w:rsidRDefault="00324ECF" w:rsidP="00324ECF">
      <w:pPr>
        <w:pStyle w:val="paragraph"/>
        <w:spacing w:beforeAutospacing="0" w:after="0" w:afterAutospacing="0" w:line="360" w:lineRule="auto"/>
        <w:textAlignment w:val="baseline"/>
        <w:rPr>
          <w:rFonts w:ascii="Segoe UI" w:hAnsi="Segoe UI" w:cs="Segoe UI"/>
          <w:szCs w:val="24"/>
        </w:rPr>
      </w:pPr>
      <w:r w:rsidRPr="2E53945F">
        <w:rPr>
          <w:rStyle w:val="eop"/>
          <w:rFonts w:eastAsiaTheme="majorEastAsia"/>
          <w:szCs w:val="24"/>
        </w:rPr>
        <w:t> </w:t>
      </w:r>
    </w:p>
    <w:p w14:paraId="2E6835D1" w14:textId="77777777" w:rsidR="00324ECF" w:rsidRDefault="00324ECF" w:rsidP="00324ECF">
      <w:pPr>
        <w:pStyle w:val="paragraph"/>
        <w:spacing w:beforeAutospacing="0" w:after="0" w:afterAutospacing="0" w:line="360" w:lineRule="auto"/>
        <w:textAlignment w:val="baseline"/>
        <w:rPr>
          <w:rFonts w:ascii="Segoe UI" w:hAnsi="Segoe UI" w:cs="Segoe UI"/>
          <w:szCs w:val="24"/>
        </w:rPr>
      </w:pPr>
      <w:r w:rsidRPr="2E53945F">
        <w:rPr>
          <w:rStyle w:val="eop"/>
          <w:rFonts w:eastAsiaTheme="majorEastAsia"/>
          <w:szCs w:val="24"/>
        </w:rPr>
        <w:t> </w:t>
      </w:r>
    </w:p>
    <w:p w14:paraId="6EE5547C" w14:textId="77777777" w:rsidR="00324ECF" w:rsidRDefault="00324ECF" w:rsidP="00324ECF">
      <w:pPr>
        <w:pStyle w:val="paragraph"/>
        <w:spacing w:beforeAutospacing="0" w:after="0" w:afterAutospacing="0" w:line="360" w:lineRule="auto"/>
        <w:textAlignment w:val="baseline"/>
        <w:rPr>
          <w:rFonts w:ascii="Segoe UI" w:hAnsi="Segoe UI" w:cs="Segoe UI"/>
          <w:szCs w:val="24"/>
        </w:rPr>
      </w:pPr>
      <w:r w:rsidRPr="2E53945F">
        <w:rPr>
          <w:rStyle w:val="eop"/>
          <w:rFonts w:eastAsiaTheme="majorEastAsia"/>
          <w:szCs w:val="24"/>
        </w:rPr>
        <w:t> </w:t>
      </w:r>
    </w:p>
    <w:p w14:paraId="6EE716C6" w14:textId="77777777" w:rsidR="00324ECF" w:rsidRDefault="00324ECF" w:rsidP="00324ECF">
      <w:pPr>
        <w:pStyle w:val="paragraph"/>
        <w:spacing w:beforeAutospacing="0" w:after="0" w:afterAutospacing="0" w:line="360" w:lineRule="auto"/>
        <w:textAlignment w:val="baseline"/>
        <w:rPr>
          <w:rFonts w:ascii="Segoe UI" w:hAnsi="Segoe UI" w:cs="Segoe UI"/>
          <w:szCs w:val="24"/>
        </w:rPr>
      </w:pPr>
      <w:r w:rsidRPr="2E53945F">
        <w:rPr>
          <w:rStyle w:val="eop"/>
          <w:rFonts w:eastAsiaTheme="majorEastAsia"/>
          <w:szCs w:val="24"/>
        </w:rPr>
        <w:t> </w:t>
      </w:r>
    </w:p>
    <w:p w14:paraId="3261A257" w14:textId="77777777" w:rsidR="00324ECF" w:rsidRDefault="00324ECF" w:rsidP="00324ECF">
      <w:pPr>
        <w:pStyle w:val="paragraph"/>
        <w:spacing w:beforeAutospacing="0" w:after="0" w:afterAutospacing="0" w:line="360" w:lineRule="auto"/>
        <w:textAlignment w:val="baseline"/>
        <w:rPr>
          <w:rFonts w:ascii="Segoe UI" w:hAnsi="Segoe UI" w:cs="Segoe UI"/>
          <w:szCs w:val="24"/>
        </w:rPr>
      </w:pPr>
      <w:r w:rsidRPr="2E53945F">
        <w:rPr>
          <w:rStyle w:val="eop"/>
          <w:rFonts w:eastAsiaTheme="majorEastAsia"/>
          <w:szCs w:val="24"/>
        </w:rPr>
        <w:t> </w:t>
      </w:r>
    </w:p>
    <w:p w14:paraId="669DB98C" w14:textId="77777777" w:rsidR="00324ECF" w:rsidRDefault="00324ECF" w:rsidP="00324ECF">
      <w:pPr>
        <w:pStyle w:val="paragraph"/>
        <w:spacing w:beforeAutospacing="0" w:after="0" w:afterAutospacing="0" w:line="360" w:lineRule="auto"/>
        <w:textAlignment w:val="baseline"/>
        <w:rPr>
          <w:rFonts w:ascii="Segoe UI" w:hAnsi="Segoe UI" w:cs="Segoe UI"/>
          <w:szCs w:val="24"/>
        </w:rPr>
      </w:pPr>
      <w:r w:rsidRPr="2E53945F">
        <w:rPr>
          <w:rStyle w:val="eop"/>
          <w:rFonts w:eastAsiaTheme="majorEastAsia"/>
          <w:szCs w:val="24"/>
        </w:rPr>
        <w:t> </w:t>
      </w:r>
    </w:p>
    <w:p w14:paraId="4BE416CF" w14:textId="77777777" w:rsidR="00324ECF" w:rsidRDefault="00324ECF" w:rsidP="00324ECF">
      <w:pPr>
        <w:pStyle w:val="paragraph"/>
        <w:spacing w:beforeAutospacing="0" w:after="0" w:afterAutospacing="0" w:line="360" w:lineRule="auto"/>
        <w:textAlignment w:val="baseline"/>
        <w:rPr>
          <w:rFonts w:ascii="Segoe UI" w:hAnsi="Segoe UI" w:cs="Segoe UI"/>
          <w:szCs w:val="24"/>
        </w:rPr>
      </w:pPr>
      <w:r w:rsidRPr="2E53945F">
        <w:rPr>
          <w:rStyle w:val="eop"/>
          <w:rFonts w:eastAsiaTheme="majorEastAsia"/>
          <w:szCs w:val="24"/>
        </w:rPr>
        <w:t> </w:t>
      </w:r>
    </w:p>
    <w:p w14:paraId="084BF312" w14:textId="77777777" w:rsidR="00324ECF" w:rsidRDefault="00324ECF" w:rsidP="00324ECF">
      <w:pPr>
        <w:pStyle w:val="paragraph"/>
        <w:spacing w:beforeAutospacing="0" w:after="0" w:afterAutospacing="0" w:line="360" w:lineRule="auto"/>
        <w:textAlignment w:val="baseline"/>
        <w:rPr>
          <w:rFonts w:ascii="Segoe UI" w:hAnsi="Segoe UI" w:cs="Segoe UI"/>
          <w:szCs w:val="24"/>
        </w:rPr>
      </w:pPr>
      <w:r w:rsidRPr="2E53945F">
        <w:rPr>
          <w:rStyle w:val="eop"/>
          <w:rFonts w:eastAsiaTheme="majorEastAsia"/>
          <w:szCs w:val="24"/>
        </w:rPr>
        <w:t> </w:t>
      </w:r>
    </w:p>
    <w:p w14:paraId="64B8B448" w14:textId="77777777" w:rsidR="00324ECF" w:rsidRDefault="00324ECF" w:rsidP="00324ECF">
      <w:pPr>
        <w:pStyle w:val="paragraph"/>
        <w:spacing w:beforeAutospacing="0" w:after="0" w:afterAutospacing="0" w:line="360" w:lineRule="auto"/>
        <w:textAlignment w:val="baseline"/>
        <w:rPr>
          <w:rFonts w:ascii="Segoe UI" w:hAnsi="Segoe UI" w:cs="Segoe UI"/>
          <w:szCs w:val="24"/>
        </w:rPr>
      </w:pPr>
      <w:r w:rsidRPr="2E53945F">
        <w:rPr>
          <w:rStyle w:val="eop"/>
          <w:rFonts w:eastAsiaTheme="majorEastAsia"/>
          <w:szCs w:val="24"/>
        </w:rPr>
        <w:t> </w:t>
      </w:r>
    </w:p>
    <w:p w14:paraId="1CE91795" w14:textId="77777777" w:rsidR="00324ECF" w:rsidRDefault="00324ECF" w:rsidP="00324ECF">
      <w:pPr>
        <w:pStyle w:val="paragraph"/>
        <w:spacing w:beforeAutospacing="0" w:after="0" w:afterAutospacing="0" w:line="360" w:lineRule="auto"/>
        <w:textAlignment w:val="baseline"/>
        <w:rPr>
          <w:rFonts w:ascii="Segoe UI" w:hAnsi="Segoe UI" w:cs="Segoe UI"/>
          <w:szCs w:val="24"/>
        </w:rPr>
      </w:pPr>
      <w:r w:rsidRPr="2E53945F">
        <w:rPr>
          <w:rStyle w:val="eop"/>
          <w:rFonts w:eastAsiaTheme="majorEastAsia"/>
          <w:szCs w:val="24"/>
        </w:rPr>
        <w:t> </w:t>
      </w:r>
    </w:p>
    <w:p w14:paraId="353A7869" w14:textId="77777777" w:rsidR="00324ECF" w:rsidRDefault="00324ECF" w:rsidP="00324ECF">
      <w:pPr>
        <w:pStyle w:val="paragraph"/>
        <w:spacing w:beforeAutospacing="0" w:after="0" w:afterAutospacing="0" w:line="360" w:lineRule="auto"/>
        <w:textAlignment w:val="baseline"/>
        <w:rPr>
          <w:rFonts w:ascii="Segoe UI" w:hAnsi="Segoe UI" w:cs="Segoe UI"/>
          <w:szCs w:val="24"/>
        </w:rPr>
      </w:pPr>
      <w:r w:rsidRPr="2E53945F">
        <w:rPr>
          <w:rStyle w:val="eop"/>
          <w:rFonts w:eastAsiaTheme="majorEastAsia"/>
          <w:szCs w:val="24"/>
        </w:rPr>
        <w:t> </w:t>
      </w:r>
    </w:p>
    <w:p w14:paraId="1F2A2059" w14:textId="77777777" w:rsidR="00324ECF" w:rsidRDefault="00324ECF" w:rsidP="00324ECF">
      <w:pPr>
        <w:pStyle w:val="paragraph"/>
        <w:spacing w:beforeAutospacing="0" w:after="0" w:afterAutospacing="0" w:line="360" w:lineRule="auto"/>
        <w:textAlignment w:val="baseline"/>
        <w:rPr>
          <w:rFonts w:ascii="Segoe UI" w:hAnsi="Segoe UI" w:cs="Segoe UI"/>
          <w:szCs w:val="24"/>
        </w:rPr>
      </w:pPr>
      <w:r w:rsidRPr="2E53945F">
        <w:rPr>
          <w:rStyle w:val="eop"/>
          <w:rFonts w:eastAsiaTheme="majorEastAsia"/>
          <w:szCs w:val="24"/>
        </w:rPr>
        <w:t> </w:t>
      </w:r>
    </w:p>
    <w:p w14:paraId="2E27C5C2" w14:textId="77777777" w:rsidR="00324ECF" w:rsidRDefault="00324ECF" w:rsidP="00324ECF">
      <w:pPr>
        <w:pStyle w:val="paragraph"/>
        <w:spacing w:beforeAutospacing="0" w:after="0" w:afterAutospacing="0" w:line="360" w:lineRule="auto"/>
        <w:textAlignment w:val="baseline"/>
        <w:rPr>
          <w:rFonts w:ascii="Segoe UI" w:hAnsi="Segoe UI" w:cs="Segoe UI"/>
          <w:szCs w:val="24"/>
        </w:rPr>
      </w:pPr>
      <w:r w:rsidRPr="2E53945F">
        <w:rPr>
          <w:rStyle w:val="eop"/>
          <w:rFonts w:eastAsiaTheme="majorEastAsia"/>
          <w:szCs w:val="24"/>
        </w:rPr>
        <w:t> </w:t>
      </w:r>
    </w:p>
    <w:p w14:paraId="46DA6BA2" w14:textId="77777777" w:rsidR="00324ECF" w:rsidRDefault="00324ECF" w:rsidP="00324ECF">
      <w:pPr>
        <w:pStyle w:val="paragraph"/>
        <w:spacing w:beforeAutospacing="0" w:after="0" w:afterAutospacing="0" w:line="360" w:lineRule="auto"/>
        <w:textAlignment w:val="baseline"/>
        <w:rPr>
          <w:rFonts w:ascii="Segoe UI" w:hAnsi="Segoe UI" w:cs="Segoe UI"/>
          <w:szCs w:val="24"/>
        </w:rPr>
      </w:pPr>
      <w:r w:rsidRPr="2E53945F">
        <w:rPr>
          <w:rStyle w:val="eop"/>
          <w:rFonts w:eastAsiaTheme="majorEastAsia"/>
          <w:szCs w:val="24"/>
        </w:rPr>
        <w:t> </w:t>
      </w:r>
    </w:p>
    <w:p w14:paraId="445FFC9E" w14:textId="77777777" w:rsidR="00324ECF" w:rsidRDefault="00324ECF" w:rsidP="00324ECF">
      <w:pPr>
        <w:pStyle w:val="paragraph"/>
        <w:spacing w:beforeAutospacing="0" w:after="0" w:afterAutospacing="0" w:line="360" w:lineRule="auto"/>
        <w:textAlignment w:val="baseline"/>
        <w:rPr>
          <w:rFonts w:ascii="Segoe UI" w:hAnsi="Segoe UI" w:cs="Segoe UI"/>
          <w:szCs w:val="24"/>
        </w:rPr>
      </w:pPr>
      <w:r w:rsidRPr="2E53945F">
        <w:rPr>
          <w:rStyle w:val="eop"/>
          <w:rFonts w:eastAsiaTheme="majorEastAsia"/>
          <w:szCs w:val="24"/>
        </w:rPr>
        <w:t> </w:t>
      </w:r>
    </w:p>
    <w:p w14:paraId="316B2047" w14:textId="77777777" w:rsidR="00324ECF" w:rsidRDefault="00324ECF" w:rsidP="00324ECF">
      <w:pPr>
        <w:pStyle w:val="paragraph"/>
        <w:spacing w:beforeAutospacing="0" w:after="0" w:afterAutospacing="0" w:line="360" w:lineRule="auto"/>
        <w:textAlignment w:val="baseline"/>
        <w:rPr>
          <w:rFonts w:ascii="Segoe UI" w:hAnsi="Segoe UI" w:cs="Segoe UI"/>
          <w:szCs w:val="24"/>
        </w:rPr>
      </w:pPr>
      <w:r w:rsidRPr="2E53945F">
        <w:rPr>
          <w:rStyle w:val="eop"/>
          <w:rFonts w:eastAsiaTheme="majorEastAsia"/>
          <w:szCs w:val="24"/>
        </w:rPr>
        <w:t> </w:t>
      </w:r>
    </w:p>
    <w:p w14:paraId="75C20654" w14:textId="77777777" w:rsidR="00324ECF" w:rsidRDefault="00324ECF" w:rsidP="00324ECF">
      <w:pPr>
        <w:pStyle w:val="paragraph"/>
        <w:spacing w:beforeAutospacing="0" w:after="0" w:afterAutospacing="0" w:line="360" w:lineRule="auto"/>
        <w:textAlignment w:val="baseline"/>
        <w:rPr>
          <w:rFonts w:ascii="Segoe UI" w:hAnsi="Segoe UI" w:cs="Segoe UI"/>
          <w:szCs w:val="24"/>
        </w:rPr>
      </w:pPr>
      <w:r w:rsidRPr="2E53945F">
        <w:rPr>
          <w:rStyle w:val="eop"/>
          <w:rFonts w:eastAsiaTheme="majorEastAsia"/>
          <w:szCs w:val="24"/>
        </w:rPr>
        <w:t> </w:t>
      </w:r>
    </w:p>
    <w:p w14:paraId="2F79A9BF" w14:textId="77777777" w:rsidR="00324ECF" w:rsidRDefault="00324ECF" w:rsidP="00324ECF">
      <w:pPr>
        <w:pStyle w:val="paragraph"/>
        <w:spacing w:beforeAutospacing="0" w:after="0" w:afterAutospacing="0" w:line="360" w:lineRule="auto"/>
        <w:textAlignment w:val="baseline"/>
        <w:rPr>
          <w:rFonts w:ascii="Segoe UI" w:hAnsi="Segoe UI" w:cs="Segoe UI"/>
          <w:szCs w:val="24"/>
        </w:rPr>
      </w:pPr>
      <w:r w:rsidRPr="2E53945F">
        <w:rPr>
          <w:rStyle w:val="eop"/>
          <w:rFonts w:eastAsiaTheme="majorEastAsia"/>
          <w:szCs w:val="24"/>
        </w:rPr>
        <w:t> </w:t>
      </w:r>
    </w:p>
    <w:p w14:paraId="6971C725" w14:textId="77DA6C4F" w:rsidR="00324ECF" w:rsidRDefault="00324ECF" w:rsidP="00324ECF">
      <w:pPr>
        <w:pStyle w:val="paragraph"/>
        <w:spacing w:beforeAutospacing="0" w:after="0" w:afterAutospacing="0" w:line="360" w:lineRule="auto"/>
        <w:jc w:val="center"/>
        <w:textAlignment w:val="baseline"/>
        <w:rPr>
          <w:rFonts w:ascii="Segoe UI" w:hAnsi="Segoe UI" w:cs="Segoe UI"/>
          <w:szCs w:val="24"/>
        </w:rPr>
      </w:pPr>
      <w:r w:rsidRPr="2E53945F">
        <w:rPr>
          <w:rStyle w:val="eop"/>
          <w:rFonts w:eastAsiaTheme="majorEastAsia"/>
          <w:szCs w:val="24"/>
        </w:rPr>
        <w:t> </w:t>
      </w:r>
    </w:p>
    <w:p w14:paraId="152B99FB" w14:textId="3A793CEB" w:rsidR="7C4735E2" w:rsidRPr="00494FD7" w:rsidRDefault="00324ECF" w:rsidP="00494FD7">
      <w:pPr>
        <w:pStyle w:val="paragraph"/>
        <w:spacing w:beforeAutospacing="0" w:after="0" w:afterAutospacing="0" w:line="360" w:lineRule="auto"/>
        <w:jc w:val="center"/>
        <w:textAlignment w:val="baseline"/>
        <w:rPr>
          <w:rFonts w:ascii="Segoe UI" w:hAnsi="Segoe UI" w:cs="Segoe UI"/>
          <w:szCs w:val="24"/>
        </w:rPr>
      </w:pPr>
      <w:r w:rsidRPr="2E53945F">
        <w:rPr>
          <w:rStyle w:val="eop"/>
          <w:rFonts w:eastAsiaTheme="majorEastAsia"/>
          <w:szCs w:val="24"/>
        </w:rPr>
        <w:t> </w:t>
      </w:r>
    </w:p>
    <w:sectPr w:rsidR="7C4735E2" w:rsidRPr="00494FD7" w:rsidSect="00823E0F">
      <w:headerReference w:type="even" r:id="rId67"/>
      <w:headerReference w:type="default" r:id="rId68"/>
      <w:footerReference w:type="even" r:id="rId69"/>
      <w:footerReference w:type="default" r:id="rId70"/>
      <w:headerReference w:type="first" r:id="rId71"/>
      <w:footerReference w:type="first" r:id="rId7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C279A0" w14:textId="77777777" w:rsidR="00171D95" w:rsidRDefault="00171D95" w:rsidP="00573E2F">
      <w:pPr>
        <w:spacing w:after="0" w:line="240" w:lineRule="auto"/>
      </w:pPr>
      <w:r>
        <w:separator/>
      </w:r>
    </w:p>
  </w:endnote>
  <w:endnote w:type="continuationSeparator" w:id="0">
    <w:p w14:paraId="0F325A2C" w14:textId="77777777" w:rsidR="00171D95" w:rsidRDefault="00171D95" w:rsidP="00573E2F">
      <w:pPr>
        <w:spacing w:after="0" w:line="240" w:lineRule="auto"/>
      </w:pPr>
      <w:r>
        <w:continuationSeparator/>
      </w:r>
    </w:p>
  </w:endnote>
  <w:endnote w:type="continuationNotice" w:id="1">
    <w:p w14:paraId="10FAF57F" w14:textId="77777777" w:rsidR="00171D95" w:rsidRDefault="00171D9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D8E2D4" w14:textId="77777777" w:rsidR="00402CD0" w:rsidRDefault="00402C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BE1DF2" w14:textId="77777777" w:rsidR="00402CD0" w:rsidRDefault="00402C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E4BEEC" w14:textId="77777777" w:rsidR="00402CD0" w:rsidRDefault="00402C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210ED1" w14:textId="77777777" w:rsidR="00171D95" w:rsidRDefault="00171D95" w:rsidP="00573E2F">
      <w:pPr>
        <w:spacing w:after="0" w:line="240" w:lineRule="auto"/>
      </w:pPr>
      <w:r>
        <w:separator/>
      </w:r>
    </w:p>
  </w:footnote>
  <w:footnote w:type="continuationSeparator" w:id="0">
    <w:p w14:paraId="74DC90A9" w14:textId="77777777" w:rsidR="00171D95" w:rsidRDefault="00171D95" w:rsidP="00573E2F">
      <w:pPr>
        <w:spacing w:after="0" w:line="240" w:lineRule="auto"/>
      </w:pPr>
      <w:r>
        <w:continuationSeparator/>
      </w:r>
    </w:p>
  </w:footnote>
  <w:footnote w:type="continuationNotice" w:id="1">
    <w:p w14:paraId="2F355DE3" w14:textId="77777777" w:rsidR="00171D95" w:rsidRDefault="00171D9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D9BA59" w14:textId="77777777" w:rsidR="00402CD0" w:rsidRDefault="00402C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29176385"/>
      <w:docPartObj>
        <w:docPartGallery w:val="Page Numbers (Top of Page)"/>
        <w:docPartUnique/>
      </w:docPartObj>
    </w:sdtPr>
    <w:sdtEndPr>
      <w:rPr>
        <w:rFonts w:cs="Times New Roman"/>
      </w:rPr>
    </w:sdtEndPr>
    <w:sdtContent>
      <w:p w14:paraId="57B36769" w14:textId="77777777" w:rsidR="00573E2F" w:rsidRDefault="00573E2F">
        <w:pPr>
          <w:pStyle w:val="Header"/>
          <w:jc w:val="right"/>
          <w:rPr>
            <w:rFonts w:cs="Times New Roman"/>
          </w:rPr>
        </w:pPr>
      </w:p>
      <w:p w14:paraId="5763FC5D" w14:textId="1DB584C6" w:rsidR="005C6623" w:rsidRPr="00573E2F" w:rsidRDefault="005C6623">
        <w:pPr>
          <w:pStyle w:val="Header"/>
          <w:jc w:val="right"/>
          <w:rPr>
            <w:rFonts w:cs="Times New Roman"/>
          </w:rPr>
        </w:pPr>
        <w:r w:rsidRPr="178F34AD">
          <w:rPr>
            <w:rFonts w:cs="Times New Roman"/>
          </w:rPr>
          <w:fldChar w:fldCharType="begin"/>
        </w:r>
        <w:r w:rsidRPr="178F34AD">
          <w:rPr>
            <w:rFonts w:cs="Times New Roman"/>
          </w:rPr>
          <w:instrText xml:space="preserve"> PAGE   \* MERGEFORMAT </w:instrText>
        </w:r>
        <w:r w:rsidRPr="178F34AD">
          <w:rPr>
            <w:rFonts w:cs="Times New Roman"/>
          </w:rPr>
          <w:fldChar w:fldCharType="separate"/>
        </w:r>
        <w:r w:rsidRPr="178F34AD">
          <w:rPr>
            <w:rFonts w:cs="Times New Roman"/>
          </w:rPr>
          <w:t>2</w:t>
        </w:r>
        <w:r w:rsidRPr="178F34AD">
          <w:rPr>
            <w:rFonts w:cs="Times New Roman"/>
          </w:rPr>
          <w:fldChar w:fldCharType="end"/>
        </w:r>
      </w:p>
    </w:sdtContent>
  </w:sdt>
  <w:p w14:paraId="24E4AA14" w14:textId="77777777" w:rsidR="18D77F8A" w:rsidRDefault="18D77F8A" w:rsidP="009923F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673B7E" w14:textId="77777777" w:rsidR="00402CD0" w:rsidRDefault="00402CD0">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TDIwX9Ny" int2:invalidationBookmarkName="" int2:hashCode="cM5a9yost8ZHUe" int2:id="aYN4vsJb">
      <int2:state int2:value="Rejected" int2:type="AugLoop_Text_Critique"/>
    </int2:bookmark>
    <int2:bookmark int2:bookmarkName="_Int_2zEyeTsP" int2:invalidationBookmarkName="" int2:hashCode="J1gi67dzUOAGDm" int2:id="ztnvB5Gz">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D4535"/>
    <w:multiLevelType w:val="hybridMultilevel"/>
    <w:tmpl w:val="7990F912"/>
    <w:lvl w:ilvl="0" w:tplc="E6E44972">
      <w:start w:val="1"/>
      <w:numFmt w:val="decimal"/>
      <w:lvlText w:val="%1."/>
      <w:lvlJc w:val="left"/>
      <w:pPr>
        <w:ind w:left="720" w:hanging="360"/>
      </w:pPr>
    </w:lvl>
    <w:lvl w:ilvl="1" w:tplc="F0768904">
      <w:start w:val="1"/>
      <w:numFmt w:val="lowerLetter"/>
      <w:lvlText w:val="%2."/>
      <w:lvlJc w:val="left"/>
      <w:pPr>
        <w:ind w:left="1440" w:hanging="360"/>
      </w:pPr>
    </w:lvl>
    <w:lvl w:ilvl="2" w:tplc="DA2A1256">
      <w:start w:val="1"/>
      <w:numFmt w:val="lowerRoman"/>
      <w:lvlText w:val="%3."/>
      <w:lvlJc w:val="right"/>
      <w:pPr>
        <w:ind w:left="2160" w:hanging="180"/>
      </w:pPr>
    </w:lvl>
    <w:lvl w:ilvl="3" w:tplc="E528F23C">
      <w:start w:val="1"/>
      <w:numFmt w:val="decimal"/>
      <w:lvlText w:val="%4."/>
      <w:lvlJc w:val="left"/>
      <w:pPr>
        <w:ind w:left="2880" w:hanging="360"/>
      </w:pPr>
    </w:lvl>
    <w:lvl w:ilvl="4" w:tplc="774C20A2">
      <w:start w:val="1"/>
      <w:numFmt w:val="lowerLetter"/>
      <w:lvlText w:val="%5."/>
      <w:lvlJc w:val="left"/>
      <w:pPr>
        <w:ind w:left="3600" w:hanging="360"/>
      </w:pPr>
    </w:lvl>
    <w:lvl w:ilvl="5" w:tplc="371A2DBA">
      <w:start w:val="1"/>
      <w:numFmt w:val="lowerRoman"/>
      <w:lvlText w:val="%6."/>
      <w:lvlJc w:val="right"/>
      <w:pPr>
        <w:ind w:left="4320" w:hanging="180"/>
      </w:pPr>
    </w:lvl>
    <w:lvl w:ilvl="6" w:tplc="8674A9F2">
      <w:start w:val="1"/>
      <w:numFmt w:val="decimal"/>
      <w:lvlText w:val="%7."/>
      <w:lvlJc w:val="left"/>
      <w:pPr>
        <w:ind w:left="5040" w:hanging="360"/>
      </w:pPr>
    </w:lvl>
    <w:lvl w:ilvl="7" w:tplc="43E8ACC0">
      <w:start w:val="1"/>
      <w:numFmt w:val="lowerLetter"/>
      <w:lvlText w:val="%8."/>
      <w:lvlJc w:val="left"/>
      <w:pPr>
        <w:ind w:left="5760" w:hanging="360"/>
      </w:pPr>
    </w:lvl>
    <w:lvl w:ilvl="8" w:tplc="ABF08024">
      <w:start w:val="1"/>
      <w:numFmt w:val="lowerRoman"/>
      <w:lvlText w:val="%9."/>
      <w:lvlJc w:val="right"/>
      <w:pPr>
        <w:ind w:left="6480" w:hanging="180"/>
      </w:pPr>
    </w:lvl>
  </w:abstractNum>
  <w:abstractNum w:abstractNumId="1" w15:restartNumberingAfterBreak="0">
    <w:nsid w:val="0858AC97"/>
    <w:multiLevelType w:val="hybridMultilevel"/>
    <w:tmpl w:val="5454A688"/>
    <w:lvl w:ilvl="0" w:tplc="23B2B0D6">
      <w:start w:val="1"/>
      <w:numFmt w:val="upperRoman"/>
      <w:lvlText w:val="%1."/>
      <w:lvlJc w:val="left"/>
      <w:pPr>
        <w:ind w:left="720" w:hanging="360"/>
      </w:pPr>
    </w:lvl>
    <w:lvl w:ilvl="1" w:tplc="ACD0169E">
      <w:start w:val="1"/>
      <w:numFmt w:val="lowerLetter"/>
      <w:lvlText w:val="%2."/>
      <w:lvlJc w:val="left"/>
      <w:pPr>
        <w:ind w:left="1440" w:hanging="360"/>
      </w:pPr>
    </w:lvl>
    <w:lvl w:ilvl="2" w:tplc="064E469C">
      <w:start w:val="1"/>
      <w:numFmt w:val="lowerRoman"/>
      <w:lvlText w:val="%3."/>
      <w:lvlJc w:val="right"/>
      <w:pPr>
        <w:ind w:left="2160" w:hanging="180"/>
      </w:pPr>
    </w:lvl>
    <w:lvl w:ilvl="3" w:tplc="43B284FA">
      <w:start w:val="1"/>
      <w:numFmt w:val="decimal"/>
      <w:lvlText w:val="%4."/>
      <w:lvlJc w:val="left"/>
      <w:pPr>
        <w:ind w:left="2880" w:hanging="360"/>
      </w:pPr>
    </w:lvl>
    <w:lvl w:ilvl="4" w:tplc="F4E20A12">
      <w:start w:val="1"/>
      <w:numFmt w:val="lowerLetter"/>
      <w:lvlText w:val="%5."/>
      <w:lvlJc w:val="left"/>
      <w:pPr>
        <w:ind w:left="3600" w:hanging="360"/>
      </w:pPr>
    </w:lvl>
    <w:lvl w:ilvl="5" w:tplc="BA8C15DA">
      <w:start w:val="1"/>
      <w:numFmt w:val="lowerRoman"/>
      <w:lvlText w:val="%6."/>
      <w:lvlJc w:val="right"/>
      <w:pPr>
        <w:ind w:left="4320" w:hanging="180"/>
      </w:pPr>
    </w:lvl>
    <w:lvl w:ilvl="6" w:tplc="B79A101A">
      <w:start w:val="1"/>
      <w:numFmt w:val="decimal"/>
      <w:lvlText w:val="%7."/>
      <w:lvlJc w:val="left"/>
      <w:pPr>
        <w:ind w:left="5040" w:hanging="360"/>
      </w:pPr>
    </w:lvl>
    <w:lvl w:ilvl="7" w:tplc="35124BEC">
      <w:start w:val="1"/>
      <w:numFmt w:val="lowerLetter"/>
      <w:lvlText w:val="%8."/>
      <w:lvlJc w:val="left"/>
      <w:pPr>
        <w:ind w:left="5760" w:hanging="360"/>
      </w:pPr>
    </w:lvl>
    <w:lvl w:ilvl="8" w:tplc="0C5A3730">
      <w:start w:val="1"/>
      <w:numFmt w:val="lowerRoman"/>
      <w:lvlText w:val="%9."/>
      <w:lvlJc w:val="right"/>
      <w:pPr>
        <w:ind w:left="6480" w:hanging="180"/>
      </w:pPr>
    </w:lvl>
  </w:abstractNum>
  <w:abstractNum w:abstractNumId="2" w15:restartNumberingAfterBreak="0">
    <w:nsid w:val="22E65609"/>
    <w:multiLevelType w:val="hybridMultilevel"/>
    <w:tmpl w:val="BA26D592"/>
    <w:lvl w:ilvl="0" w:tplc="C362FB62">
      <w:start w:val="1"/>
      <w:numFmt w:val="upperRoman"/>
      <w:lvlText w:val="%1."/>
      <w:lvlJc w:val="left"/>
      <w:pPr>
        <w:ind w:left="720" w:hanging="360"/>
      </w:pPr>
    </w:lvl>
    <w:lvl w:ilvl="1" w:tplc="9C4A6490">
      <w:start w:val="1"/>
      <w:numFmt w:val="lowerLetter"/>
      <w:lvlText w:val="%2."/>
      <w:lvlJc w:val="left"/>
      <w:pPr>
        <w:ind w:left="1440" w:hanging="360"/>
      </w:pPr>
    </w:lvl>
    <w:lvl w:ilvl="2" w:tplc="51CA0EF8">
      <w:start w:val="1"/>
      <w:numFmt w:val="lowerRoman"/>
      <w:lvlText w:val="%3."/>
      <w:lvlJc w:val="right"/>
      <w:pPr>
        <w:ind w:left="2160" w:hanging="180"/>
      </w:pPr>
    </w:lvl>
    <w:lvl w:ilvl="3" w:tplc="879A8C26">
      <w:start w:val="1"/>
      <w:numFmt w:val="decimal"/>
      <w:lvlText w:val="%4."/>
      <w:lvlJc w:val="left"/>
      <w:pPr>
        <w:ind w:left="2880" w:hanging="360"/>
      </w:pPr>
    </w:lvl>
    <w:lvl w:ilvl="4" w:tplc="225203A0">
      <w:start w:val="1"/>
      <w:numFmt w:val="lowerLetter"/>
      <w:lvlText w:val="%5."/>
      <w:lvlJc w:val="left"/>
      <w:pPr>
        <w:ind w:left="3600" w:hanging="360"/>
      </w:pPr>
    </w:lvl>
    <w:lvl w:ilvl="5" w:tplc="52666396">
      <w:start w:val="1"/>
      <w:numFmt w:val="lowerRoman"/>
      <w:lvlText w:val="%6."/>
      <w:lvlJc w:val="right"/>
      <w:pPr>
        <w:ind w:left="4320" w:hanging="180"/>
      </w:pPr>
    </w:lvl>
    <w:lvl w:ilvl="6" w:tplc="DED2C12E">
      <w:start w:val="1"/>
      <w:numFmt w:val="decimal"/>
      <w:lvlText w:val="%7."/>
      <w:lvlJc w:val="left"/>
      <w:pPr>
        <w:ind w:left="5040" w:hanging="360"/>
      </w:pPr>
    </w:lvl>
    <w:lvl w:ilvl="7" w:tplc="9FBC586E">
      <w:start w:val="1"/>
      <w:numFmt w:val="lowerLetter"/>
      <w:lvlText w:val="%8."/>
      <w:lvlJc w:val="left"/>
      <w:pPr>
        <w:ind w:left="5760" w:hanging="360"/>
      </w:pPr>
    </w:lvl>
    <w:lvl w:ilvl="8" w:tplc="0BE25354">
      <w:start w:val="1"/>
      <w:numFmt w:val="lowerRoman"/>
      <w:lvlText w:val="%9."/>
      <w:lvlJc w:val="right"/>
      <w:pPr>
        <w:ind w:left="6480" w:hanging="180"/>
      </w:pPr>
    </w:lvl>
  </w:abstractNum>
  <w:abstractNum w:abstractNumId="3" w15:restartNumberingAfterBreak="0">
    <w:nsid w:val="265F3593"/>
    <w:multiLevelType w:val="hybridMultilevel"/>
    <w:tmpl w:val="3768FF6C"/>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2949A53E"/>
    <w:multiLevelType w:val="hybridMultilevel"/>
    <w:tmpl w:val="FFFFFFFF"/>
    <w:lvl w:ilvl="0" w:tplc="2C16C7EA">
      <w:start w:val="1"/>
      <w:numFmt w:val="decimal"/>
      <w:lvlText w:val="%1."/>
      <w:lvlJc w:val="left"/>
      <w:pPr>
        <w:ind w:left="720" w:hanging="360"/>
      </w:pPr>
    </w:lvl>
    <w:lvl w:ilvl="1" w:tplc="E14828D0">
      <w:start w:val="1"/>
      <w:numFmt w:val="lowerLetter"/>
      <w:lvlText w:val="%2."/>
      <w:lvlJc w:val="left"/>
      <w:pPr>
        <w:ind w:left="1440" w:hanging="360"/>
      </w:pPr>
    </w:lvl>
    <w:lvl w:ilvl="2" w:tplc="3CA63FE8">
      <w:start w:val="1"/>
      <w:numFmt w:val="lowerRoman"/>
      <w:lvlText w:val="%3."/>
      <w:lvlJc w:val="right"/>
      <w:pPr>
        <w:ind w:left="2160" w:hanging="180"/>
      </w:pPr>
    </w:lvl>
    <w:lvl w:ilvl="3" w:tplc="15F01B48">
      <w:start w:val="1"/>
      <w:numFmt w:val="decimal"/>
      <w:lvlText w:val="%4."/>
      <w:lvlJc w:val="left"/>
      <w:pPr>
        <w:ind w:left="2880" w:hanging="360"/>
      </w:pPr>
    </w:lvl>
    <w:lvl w:ilvl="4" w:tplc="145C69D8">
      <w:start w:val="1"/>
      <w:numFmt w:val="lowerLetter"/>
      <w:lvlText w:val="%5."/>
      <w:lvlJc w:val="left"/>
      <w:pPr>
        <w:ind w:left="3600" w:hanging="360"/>
      </w:pPr>
    </w:lvl>
    <w:lvl w:ilvl="5" w:tplc="E5768888">
      <w:start w:val="1"/>
      <w:numFmt w:val="lowerRoman"/>
      <w:lvlText w:val="%6."/>
      <w:lvlJc w:val="right"/>
      <w:pPr>
        <w:ind w:left="4320" w:hanging="180"/>
      </w:pPr>
    </w:lvl>
    <w:lvl w:ilvl="6" w:tplc="6A720DC4">
      <w:start w:val="1"/>
      <w:numFmt w:val="decimal"/>
      <w:lvlText w:val="%7."/>
      <w:lvlJc w:val="left"/>
      <w:pPr>
        <w:ind w:left="5040" w:hanging="360"/>
      </w:pPr>
    </w:lvl>
    <w:lvl w:ilvl="7" w:tplc="60FE5E86">
      <w:start w:val="1"/>
      <w:numFmt w:val="lowerLetter"/>
      <w:lvlText w:val="%8."/>
      <w:lvlJc w:val="left"/>
      <w:pPr>
        <w:ind w:left="5760" w:hanging="360"/>
      </w:pPr>
    </w:lvl>
    <w:lvl w:ilvl="8" w:tplc="BEF2CCD0">
      <w:start w:val="1"/>
      <w:numFmt w:val="lowerRoman"/>
      <w:lvlText w:val="%9."/>
      <w:lvlJc w:val="right"/>
      <w:pPr>
        <w:ind w:left="6480" w:hanging="180"/>
      </w:pPr>
    </w:lvl>
  </w:abstractNum>
  <w:abstractNum w:abstractNumId="5" w15:restartNumberingAfterBreak="0">
    <w:nsid w:val="2C6F5F6F"/>
    <w:multiLevelType w:val="hybridMultilevel"/>
    <w:tmpl w:val="EF7634A0"/>
    <w:lvl w:ilvl="0" w:tplc="4C26D08C">
      <w:start w:val="1"/>
      <w:numFmt w:val="decimal"/>
      <w:lvlText w:val="%1."/>
      <w:lvlJc w:val="left"/>
      <w:pPr>
        <w:ind w:left="1080" w:hanging="360"/>
      </w:pPr>
    </w:lvl>
    <w:lvl w:ilvl="1" w:tplc="4478206A">
      <w:start w:val="1"/>
      <w:numFmt w:val="decimal"/>
      <w:lvlText w:val="%2."/>
      <w:lvlJc w:val="left"/>
      <w:pPr>
        <w:ind w:left="1080" w:hanging="360"/>
      </w:pPr>
    </w:lvl>
    <w:lvl w:ilvl="2" w:tplc="FACABA48">
      <w:start w:val="1"/>
      <w:numFmt w:val="decimal"/>
      <w:lvlText w:val="%3."/>
      <w:lvlJc w:val="left"/>
      <w:pPr>
        <w:ind w:left="1080" w:hanging="360"/>
      </w:pPr>
    </w:lvl>
    <w:lvl w:ilvl="3" w:tplc="F2D6C026">
      <w:start w:val="1"/>
      <w:numFmt w:val="decimal"/>
      <w:lvlText w:val="%4."/>
      <w:lvlJc w:val="left"/>
      <w:pPr>
        <w:ind w:left="1080" w:hanging="360"/>
      </w:pPr>
    </w:lvl>
    <w:lvl w:ilvl="4" w:tplc="00B467F8">
      <w:start w:val="1"/>
      <w:numFmt w:val="decimal"/>
      <w:lvlText w:val="%5."/>
      <w:lvlJc w:val="left"/>
      <w:pPr>
        <w:ind w:left="1080" w:hanging="360"/>
      </w:pPr>
    </w:lvl>
    <w:lvl w:ilvl="5" w:tplc="FF52B06E">
      <w:start w:val="1"/>
      <w:numFmt w:val="decimal"/>
      <w:lvlText w:val="%6."/>
      <w:lvlJc w:val="left"/>
      <w:pPr>
        <w:ind w:left="1080" w:hanging="360"/>
      </w:pPr>
    </w:lvl>
    <w:lvl w:ilvl="6" w:tplc="0D060CDE">
      <w:start w:val="1"/>
      <w:numFmt w:val="decimal"/>
      <w:lvlText w:val="%7."/>
      <w:lvlJc w:val="left"/>
      <w:pPr>
        <w:ind w:left="1080" w:hanging="360"/>
      </w:pPr>
    </w:lvl>
    <w:lvl w:ilvl="7" w:tplc="EABAA430">
      <w:start w:val="1"/>
      <w:numFmt w:val="decimal"/>
      <w:lvlText w:val="%8."/>
      <w:lvlJc w:val="left"/>
      <w:pPr>
        <w:ind w:left="1080" w:hanging="360"/>
      </w:pPr>
    </w:lvl>
    <w:lvl w:ilvl="8" w:tplc="61B6DACA">
      <w:start w:val="1"/>
      <w:numFmt w:val="decimal"/>
      <w:lvlText w:val="%9."/>
      <w:lvlJc w:val="left"/>
      <w:pPr>
        <w:ind w:left="1080" w:hanging="360"/>
      </w:pPr>
    </w:lvl>
  </w:abstractNum>
  <w:abstractNum w:abstractNumId="6" w15:restartNumberingAfterBreak="0">
    <w:nsid w:val="35137F1B"/>
    <w:multiLevelType w:val="hybridMultilevel"/>
    <w:tmpl w:val="9E50F38E"/>
    <w:lvl w:ilvl="0" w:tplc="44804662">
      <w:start w:val="2"/>
      <w:numFmt w:val="decimal"/>
      <w:lvlText w:val="%1."/>
      <w:lvlJc w:val="left"/>
      <w:pPr>
        <w:ind w:left="720" w:hanging="360"/>
      </w:pPr>
    </w:lvl>
    <w:lvl w:ilvl="1" w:tplc="A43E4BBE">
      <w:start w:val="1"/>
      <w:numFmt w:val="lowerLetter"/>
      <w:lvlText w:val="%2."/>
      <w:lvlJc w:val="left"/>
      <w:pPr>
        <w:ind w:left="1440" w:hanging="360"/>
      </w:pPr>
    </w:lvl>
    <w:lvl w:ilvl="2" w:tplc="37F07940">
      <w:start w:val="1"/>
      <w:numFmt w:val="lowerRoman"/>
      <w:lvlText w:val="%3."/>
      <w:lvlJc w:val="right"/>
      <w:pPr>
        <w:ind w:left="2160" w:hanging="180"/>
      </w:pPr>
    </w:lvl>
    <w:lvl w:ilvl="3" w:tplc="1F64B14C">
      <w:start w:val="1"/>
      <w:numFmt w:val="decimal"/>
      <w:lvlText w:val="%4."/>
      <w:lvlJc w:val="left"/>
      <w:pPr>
        <w:ind w:left="2880" w:hanging="360"/>
      </w:pPr>
    </w:lvl>
    <w:lvl w:ilvl="4" w:tplc="213C56D0">
      <w:start w:val="1"/>
      <w:numFmt w:val="lowerLetter"/>
      <w:lvlText w:val="%5."/>
      <w:lvlJc w:val="left"/>
      <w:pPr>
        <w:ind w:left="3600" w:hanging="360"/>
      </w:pPr>
    </w:lvl>
    <w:lvl w:ilvl="5" w:tplc="C27ED116">
      <w:start w:val="1"/>
      <w:numFmt w:val="lowerRoman"/>
      <w:lvlText w:val="%6."/>
      <w:lvlJc w:val="right"/>
      <w:pPr>
        <w:ind w:left="4320" w:hanging="180"/>
      </w:pPr>
    </w:lvl>
    <w:lvl w:ilvl="6" w:tplc="E8328AFC">
      <w:start w:val="1"/>
      <w:numFmt w:val="decimal"/>
      <w:lvlText w:val="%7."/>
      <w:lvlJc w:val="left"/>
      <w:pPr>
        <w:ind w:left="5040" w:hanging="360"/>
      </w:pPr>
    </w:lvl>
    <w:lvl w:ilvl="7" w:tplc="850A7A90">
      <w:start w:val="1"/>
      <w:numFmt w:val="lowerLetter"/>
      <w:lvlText w:val="%8."/>
      <w:lvlJc w:val="left"/>
      <w:pPr>
        <w:ind w:left="5760" w:hanging="360"/>
      </w:pPr>
    </w:lvl>
    <w:lvl w:ilvl="8" w:tplc="48F098C6">
      <w:start w:val="1"/>
      <w:numFmt w:val="lowerRoman"/>
      <w:lvlText w:val="%9."/>
      <w:lvlJc w:val="right"/>
      <w:pPr>
        <w:ind w:left="6480" w:hanging="180"/>
      </w:pPr>
    </w:lvl>
  </w:abstractNum>
  <w:abstractNum w:abstractNumId="7" w15:restartNumberingAfterBreak="0">
    <w:nsid w:val="37B7A855"/>
    <w:multiLevelType w:val="hybridMultilevel"/>
    <w:tmpl w:val="FFFFFFFF"/>
    <w:lvl w:ilvl="0" w:tplc="4A82BEA0">
      <w:start w:val="1"/>
      <w:numFmt w:val="upperRoman"/>
      <w:lvlText w:val="%1."/>
      <w:lvlJc w:val="left"/>
      <w:pPr>
        <w:ind w:left="720" w:hanging="360"/>
      </w:pPr>
    </w:lvl>
    <w:lvl w:ilvl="1" w:tplc="B3BE0876">
      <w:start w:val="1"/>
      <w:numFmt w:val="lowerLetter"/>
      <w:lvlText w:val="%2."/>
      <w:lvlJc w:val="left"/>
      <w:pPr>
        <w:ind w:left="1440" w:hanging="360"/>
      </w:pPr>
    </w:lvl>
    <w:lvl w:ilvl="2" w:tplc="E3968E58">
      <w:start w:val="1"/>
      <w:numFmt w:val="lowerRoman"/>
      <w:lvlText w:val="%3."/>
      <w:lvlJc w:val="right"/>
      <w:pPr>
        <w:ind w:left="2160" w:hanging="180"/>
      </w:pPr>
    </w:lvl>
    <w:lvl w:ilvl="3" w:tplc="2F7864A4">
      <w:start w:val="1"/>
      <w:numFmt w:val="decimal"/>
      <w:lvlText w:val="%4."/>
      <w:lvlJc w:val="left"/>
      <w:pPr>
        <w:ind w:left="2880" w:hanging="360"/>
      </w:pPr>
    </w:lvl>
    <w:lvl w:ilvl="4" w:tplc="8304BBF6">
      <w:start w:val="1"/>
      <w:numFmt w:val="lowerLetter"/>
      <w:lvlText w:val="%5."/>
      <w:lvlJc w:val="left"/>
      <w:pPr>
        <w:ind w:left="3600" w:hanging="360"/>
      </w:pPr>
    </w:lvl>
    <w:lvl w:ilvl="5" w:tplc="66AE9C90">
      <w:start w:val="1"/>
      <w:numFmt w:val="lowerRoman"/>
      <w:lvlText w:val="%6."/>
      <w:lvlJc w:val="right"/>
      <w:pPr>
        <w:ind w:left="4320" w:hanging="180"/>
      </w:pPr>
    </w:lvl>
    <w:lvl w:ilvl="6" w:tplc="C04A87FE">
      <w:start w:val="1"/>
      <w:numFmt w:val="decimal"/>
      <w:lvlText w:val="%7."/>
      <w:lvlJc w:val="left"/>
      <w:pPr>
        <w:ind w:left="5040" w:hanging="360"/>
      </w:pPr>
    </w:lvl>
    <w:lvl w:ilvl="7" w:tplc="915AACB0">
      <w:start w:val="1"/>
      <w:numFmt w:val="lowerLetter"/>
      <w:lvlText w:val="%8."/>
      <w:lvlJc w:val="left"/>
      <w:pPr>
        <w:ind w:left="5760" w:hanging="360"/>
      </w:pPr>
    </w:lvl>
    <w:lvl w:ilvl="8" w:tplc="81D8CFAE">
      <w:start w:val="1"/>
      <w:numFmt w:val="lowerRoman"/>
      <w:lvlText w:val="%9."/>
      <w:lvlJc w:val="right"/>
      <w:pPr>
        <w:ind w:left="6480" w:hanging="180"/>
      </w:pPr>
    </w:lvl>
  </w:abstractNum>
  <w:abstractNum w:abstractNumId="8" w15:restartNumberingAfterBreak="0">
    <w:nsid w:val="420C4BBC"/>
    <w:multiLevelType w:val="hybridMultilevel"/>
    <w:tmpl w:val="FFFFFFFF"/>
    <w:lvl w:ilvl="0" w:tplc="02942910">
      <w:start w:val="1"/>
      <w:numFmt w:val="upperLetter"/>
      <w:lvlText w:val="%1."/>
      <w:lvlJc w:val="left"/>
      <w:pPr>
        <w:ind w:left="720" w:hanging="360"/>
      </w:pPr>
    </w:lvl>
    <w:lvl w:ilvl="1" w:tplc="995E47C6">
      <w:start w:val="1"/>
      <w:numFmt w:val="lowerLetter"/>
      <w:lvlText w:val="%2."/>
      <w:lvlJc w:val="left"/>
      <w:pPr>
        <w:ind w:left="1440" w:hanging="360"/>
      </w:pPr>
    </w:lvl>
    <w:lvl w:ilvl="2" w:tplc="E57ED276">
      <w:start w:val="1"/>
      <w:numFmt w:val="lowerRoman"/>
      <w:lvlText w:val="%3."/>
      <w:lvlJc w:val="right"/>
      <w:pPr>
        <w:ind w:left="2160" w:hanging="180"/>
      </w:pPr>
    </w:lvl>
    <w:lvl w:ilvl="3" w:tplc="72104724">
      <w:start w:val="1"/>
      <w:numFmt w:val="decimal"/>
      <w:lvlText w:val="%4."/>
      <w:lvlJc w:val="left"/>
      <w:pPr>
        <w:ind w:left="2880" w:hanging="360"/>
      </w:pPr>
    </w:lvl>
    <w:lvl w:ilvl="4" w:tplc="B68EDC7E">
      <w:start w:val="1"/>
      <w:numFmt w:val="lowerLetter"/>
      <w:lvlText w:val="%5."/>
      <w:lvlJc w:val="left"/>
      <w:pPr>
        <w:ind w:left="3600" w:hanging="360"/>
      </w:pPr>
    </w:lvl>
    <w:lvl w:ilvl="5" w:tplc="7FC8909C">
      <w:start w:val="1"/>
      <w:numFmt w:val="lowerRoman"/>
      <w:lvlText w:val="%6."/>
      <w:lvlJc w:val="right"/>
      <w:pPr>
        <w:ind w:left="4320" w:hanging="180"/>
      </w:pPr>
    </w:lvl>
    <w:lvl w:ilvl="6" w:tplc="4008E070">
      <w:start w:val="1"/>
      <w:numFmt w:val="decimal"/>
      <w:lvlText w:val="%7."/>
      <w:lvlJc w:val="left"/>
      <w:pPr>
        <w:ind w:left="5040" w:hanging="360"/>
      </w:pPr>
    </w:lvl>
    <w:lvl w:ilvl="7" w:tplc="BE402242">
      <w:start w:val="1"/>
      <w:numFmt w:val="lowerLetter"/>
      <w:lvlText w:val="%8."/>
      <w:lvlJc w:val="left"/>
      <w:pPr>
        <w:ind w:left="5760" w:hanging="360"/>
      </w:pPr>
    </w:lvl>
    <w:lvl w:ilvl="8" w:tplc="C2D4D7F8">
      <w:start w:val="1"/>
      <w:numFmt w:val="lowerRoman"/>
      <w:lvlText w:val="%9."/>
      <w:lvlJc w:val="right"/>
      <w:pPr>
        <w:ind w:left="6480" w:hanging="180"/>
      </w:pPr>
    </w:lvl>
  </w:abstractNum>
  <w:abstractNum w:abstractNumId="9" w15:restartNumberingAfterBreak="0">
    <w:nsid w:val="4535D4E2"/>
    <w:multiLevelType w:val="hybridMultilevel"/>
    <w:tmpl w:val="7D5E1036"/>
    <w:lvl w:ilvl="0" w:tplc="47D6619E">
      <w:start w:val="2"/>
      <w:numFmt w:val="upperLetter"/>
      <w:lvlText w:val="%1."/>
      <w:lvlJc w:val="left"/>
      <w:pPr>
        <w:ind w:left="720" w:hanging="360"/>
      </w:pPr>
    </w:lvl>
    <w:lvl w:ilvl="1" w:tplc="80640858">
      <w:start w:val="1"/>
      <w:numFmt w:val="lowerLetter"/>
      <w:lvlText w:val="%2."/>
      <w:lvlJc w:val="left"/>
      <w:pPr>
        <w:ind w:left="1440" w:hanging="360"/>
      </w:pPr>
    </w:lvl>
    <w:lvl w:ilvl="2" w:tplc="8C7CF8B6">
      <w:start w:val="1"/>
      <w:numFmt w:val="lowerRoman"/>
      <w:lvlText w:val="%3."/>
      <w:lvlJc w:val="right"/>
      <w:pPr>
        <w:ind w:left="2160" w:hanging="180"/>
      </w:pPr>
    </w:lvl>
    <w:lvl w:ilvl="3" w:tplc="0B3C796E">
      <w:start w:val="1"/>
      <w:numFmt w:val="decimal"/>
      <w:lvlText w:val="%4."/>
      <w:lvlJc w:val="left"/>
      <w:pPr>
        <w:ind w:left="2880" w:hanging="360"/>
      </w:pPr>
    </w:lvl>
    <w:lvl w:ilvl="4" w:tplc="DDD24B6A">
      <w:start w:val="1"/>
      <w:numFmt w:val="lowerLetter"/>
      <w:lvlText w:val="%5."/>
      <w:lvlJc w:val="left"/>
      <w:pPr>
        <w:ind w:left="3600" w:hanging="360"/>
      </w:pPr>
    </w:lvl>
    <w:lvl w:ilvl="5" w:tplc="988CA812">
      <w:start w:val="1"/>
      <w:numFmt w:val="lowerRoman"/>
      <w:lvlText w:val="%6."/>
      <w:lvlJc w:val="right"/>
      <w:pPr>
        <w:ind w:left="4320" w:hanging="180"/>
      </w:pPr>
    </w:lvl>
    <w:lvl w:ilvl="6" w:tplc="3B0E1C10">
      <w:start w:val="1"/>
      <w:numFmt w:val="decimal"/>
      <w:lvlText w:val="%7."/>
      <w:lvlJc w:val="left"/>
      <w:pPr>
        <w:ind w:left="5040" w:hanging="360"/>
      </w:pPr>
    </w:lvl>
    <w:lvl w:ilvl="7" w:tplc="E6444128">
      <w:start w:val="1"/>
      <w:numFmt w:val="lowerLetter"/>
      <w:lvlText w:val="%8."/>
      <w:lvlJc w:val="left"/>
      <w:pPr>
        <w:ind w:left="5760" w:hanging="360"/>
      </w:pPr>
    </w:lvl>
    <w:lvl w:ilvl="8" w:tplc="2A1E37D4">
      <w:start w:val="1"/>
      <w:numFmt w:val="lowerRoman"/>
      <w:lvlText w:val="%9."/>
      <w:lvlJc w:val="right"/>
      <w:pPr>
        <w:ind w:left="6480" w:hanging="180"/>
      </w:pPr>
    </w:lvl>
  </w:abstractNum>
  <w:abstractNum w:abstractNumId="10" w15:restartNumberingAfterBreak="0">
    <w:nsid w:val="4A833D39"/>
    <w:multiLevelType w:val="hybridMultilevel"/>
    <w:tmpl w:val="83F4CB22"/>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4C895D9D"/>
    <w:multiLevelType w:val="hybridMultilevel"/>
    <w:tmpl w:val="8EE45EE0"/>
    <w:lvl w:ilvl="0" w:tplc="0409000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12" w15:restartNumberingAfterBreak="0">
    <w:nsid w:val="4C902177"/>
    <w:multiLevelType w:val="hybridMultilevel"/>
    <w:tmpl w:val="42C84678"/>
    <w:lvl w:ilvl="0" w:tplc="C492BA3A">
      <w:start w:val="1"/>
      <w:numFmt w:val="upperRoman"/>
      <w:lvlText w:val="%1."/>
      <w:lvlJc w:val="right"/>
      <w:pPr>
        <w:ind w:left="720" w:hanging="360"/>
      </w:pPr>
    </w:lvl>
    <w:lvl w:ilvl="1" w:tplc="D29E7DEA">
      <w:start w:val="1"/>
      <w:numFmt w:val="lowerLetter"/>
      <w:lvlText w:val="%2."/>
      <w:lvlJc w:val="left"/>
      <w:pPr>
        <w:ind w:left="1440" w:hanging="360"/>
      </w:pPr>
    </w:lvl>
    <w:lvl w:ilvl="2" w:tplc="1A3E26D4">
      <w:start w:val="1"/>
      <w:numFmt w:val="lowerRoman"/>
      <w:lvlText w:val="%3."/>
      <w:lvlJc w:val="right"/>
      <w:pPr>
        <w:ind w:left="2160" w:hanging="180"/>
      </w:pPr>
    </w:lvl>
    <w:lvl w:ilvl="3" w:tplc="1910DE12">
      <w:start w:val="1"/>
      <w:numFmt w:val="decimal"/>
      <w:lvlText w:val="%4."/>
      <w:lvlJc w:val="left"/>
      <w:pPr>
        <w:ind w:left="2880" w:hanging="360"/>
      </w:pPr>
    </w:lvl>
    <w:lvl w:ilvl="4" w:tplc="00B69C58">
      <w:start w:val="1"/>
      <w:numFmt w:val="lowerLetter"/>
      <w:lvlText w:val="%5."/>
      <w:lvlJc w:val="left"/>
      <w:pPr>
        <w:ind w:left="3600" w:hanging="360"/>
      </w:pPr>
    </w:lvl>
    <w:lvl w:ilvl="5" w:tplc="7C264EB8">
      <w:start w:val="1"/>
      <w:numFmt w:val="lowerRoman"/>
      <w:lvlText w:val="%6."/>
      <w:lvlJc w:val="right"/>
      <w:pPr>
        <w:ind w:left="4320" w:hanging="180"/>
      </w:pPr>
    </w:lvl>
    <w:lvl w:ilvl="6" w:tplc="66CE71B4">
      <w:start w:val="1"/>
      <w:numFmt w:val="decimal"/>
      <w:lvlText w:val="%7."/>
      <w:lvlJc w:val="left"/>
      <w:pPr>
        <w:ind w:left="5040" w:hanging="360"/>
      </w:pPr>
    </w:lvl>
    <w:lvl w:ilvl="7" w:tplc="76E0D0CA">
      <w:start w:val="1"/>
      <w:numFmt w:val="lowerLetter"/>
      <w:lvlText w:val="%8."/>
      <w:lvlJc w:val="left"/>
      <w:pPr>
        <w:ind w:left="5760" w:hanging="360"/>
      </w:pPr>
    </w:lvl>
    <w:lvl w:ilvl="8" w:tplc="8A185820">
      <w:start w:val="1"/>
      <w:numFmt w:val="lowerRoman"/>
      <w:lvlText w:val="%9."/>
      <w:lvlJc w:val="right"/>
      <w:pPr>
        <w:ind w:left="6480" w:hanging="180"/>
      </w:pPr>
    </w:lvl>
  </w:abstractNum>
  <w:abstractNum w:abstractNumId="13" w15:restartNumberingAfterBreak="0">
    <w:nsid w:val="4E932250"/>
    <w:multiLevelType w:val="hybridMultilevel"/>
    <w:tmpl w:val="C1406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327839"/>
    <w:multiLevelType w:val="hybridMultilevel"/>
    <w:tmpl w:val="FFFFFFFF"/>
    <w:lvl w:ilvl="0" w:tplc="62909F28">
      <w:start w:val="1"/>
      <w:numFmt w:val="upperRoman"/>
      <w:lvlText w:val="%1."/>
      <w:lvlJc w:val="left"/>
      <w:pPr>
        <w:ind w:left="720" w:hanging="360"/>
      </w:pPr>
    </w:lvl>
    <w:lvl w:ilvl="1" w:tplc="41CC86A2">
      <w:start w:val="1"/>
      <w:numFmt w:val="lowerLetter"/>
      <w:lvlText w:val="%2."/>
      <w:lvlJc w:val="left"/>
      <w:pPr>
        <w:ind w:left="1440" w:hanging="360"/>
      </w:pPr>
    </w:lvl>
    <w:lvl w:ilvl="2" w:tplc="6D1C6646">
      <w:start w:val="1"/>
      <w:numFmt w:val="lowerRoman"/>
      <w:lvlText w:val="%3."/>
      <w:lvlJc w:val="right"/>
      <w:pPr>
        <w:ind w:left="2160" w:hanging="180"/>
      </w:pPr>
    </w:lvl>
    <w:lvl w:ilvl="3" w:tplc="2076AFEA">
      <w:start w:val="1"/>
      <w:numFmt w:val="decimal"/>
      <w:lvlText w:val="%4."/>
      <w:lvlJc w:val="left"/>
      <w:pPr>
        <w:ind w:left="2880" w:hanging="360"/>
      </w:pPr>
    </w:lvl>
    <w:lvl w:ilvl="4" w:tplc="498CF412">
      <w:start w:val="1"/>
      <w:numFmt w:val="lowerLetter"/>
      <w:lvlText w:val="%5."/>
      <w:lvlJc w:val="left"/>
      <w:pPr>
        <w:ind w:left="3600" w:hanging="360"/>
      </w:pPr>
    </w:lvl>
    <w:lvl w:ilvl="5" w:tplc="1264CB1A">
      <w:start w:val="1"/>
      <w:numFmt w:val="lowerRoman"/>
      <w:lvlText w:val="%6."/>
      <w:lvlJc w:val="right"/>
      <w:pPr>
        <w:ind w:left="4320" w:hanging="180"/>
      </w:pPr>
    </w:lvl>
    <w:lvl w:ilvl="6" w:tplc="3050B770">
      <w:start w:val="1"/>
      <w:numFmt w:val="decimal"/>
      <w:lvlText w:val="%7."/>
      <w:lvlJc w:val="left"/>
      <w:pPr>
        <w:ind w:left="5040" w:hanging="360"/>
      </w:pPr>
    </w:lvl>
    <w:lvl w:ilvl="7" w:tplc="B78E4698">
      <w:start w:val="1"/>
      <w:numFmt w:val="lowerLetter"/>
      <w:lvlText w:val="%8."/>
      <w:lvlJc w:val="left"/>
      <w:pPr>
        <w:ind w:left="5760" w:hanging="360"/>
      </w:pPr>
    </w:lvl>
    <w:lvl w:ilvl="8" w:tplc="92EE1852">
      <w:start w:val="1"/>
      <w:numFmt w:val="lowerRoman"/>
      <w:lvlText w:val="%9."/>
      <w:lvlJc w:val="right"/>
      <w:pPr>
        <w:ind w:left="6480" w:hanging="180"/>
      </w:pPr>
    </w:lvl>
  </w:abstractNum>
  <w:abstractNum w:abstractNumId="15" w15:restartNumberingAfterBreak="0">
    <w:nsid w:val="68BC38BD"/>
    <w:multiLevelType w:val="multilevel"/>
    <w:tmpl w:val="C75CA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F3563F"/>
    <w:multiLevelType w:val="multilevel"/>
    <w:tmpl w:val="0FE65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966788"/>
    <w:multiLevelType w:val="hybridMultilevel"/>
    <w:tmpl w:val="7ECA9200"/>
    <w:lvl w:ilvl="0" w:tplc="946211F8">
      <w:start w:val="1"/>
      <w:numFmt w:val="upperLetter"/>
      <w:lvlText w:val="%1."/>
      <w:lvlJc w:val="left"/>
      <w:pPr>
        <w:ind w:left="720" w:hanging="360"/>
      </w:pPr>
    </w:lvl>
    <w:lvl w:ilvl="1" w:tplc="BB983418">
      <w:start w:val="1"/>
      <w:numFmt w:val="lowerLetter"/>
      <w:lvlText w:val="%2."/>
      <w:lvlJc w:val="left"/>
      <w:pPr>
        <w:ind w:left="1440" w:hanging="360"/>
      </w:pPr>
    </w:lvl>
    <w:lvl w:ilvl="2" w:tplc="D458D4AE">
      <w:start w:val="1"/>
      <w:numFmt w:val="lowerRoman"/>
      <w:lvlText w:val="%3."/>
      <w:lvlJc w:val="right"/>
      <w:pPr>
        <w:ind w:left="2160" w:hanging="180"/>
      </w:pPr>
    </w:lvl>
    <w:lvl w:ilvl="3" w:tplc="8E085CF8">
      <w:start w:val="1"/>
      <w:numFmt w:val="decimal"/>
      <w:lvlText w:val="%4."/>
      <w:lvlJc w:val="left"/>
      <w:pPr>
        <w:ind w:left="2880" w:hanging="360"/>
      </w:pPr>
    </w:lvl>
    <w:lvl w:ilvl="4" w:tplc="174CFE80">
      <w:start w:val="1"/>
      <w:numFmt w:val="lowerLetter"/>
      <w:lvlText w:val="%5."/>
      <w:lvlJc w:val="left"/>
      <w:pPr>
        <w:ind w:left="3600" w:hanging="360"/>
      </w:pPr>
    </w:lvl>
    <w:lvl w:ilvl="5" w:tplc="32BEF620">
      <w:start w:val="1"/>
      <w:numFmt w:val="lowerRoman"/>
      <w:lvlText w:val="%6."/>
      <w:lvlJc w:val="right"/>
      <w:pPr>
        <w:ind w:left="4320" w:hanging="180"/>
      </w:pPr>
    </w:lvl>
    <w:lvl w:ilvl="6" w:tplc="F0D6E760">
      <w:start w:val="1"/>
      <w:numFmt w:val="decimal"/>
      <w:lvlText w:val="%7."/>
      <w:lvlJc w:val="left"/>
      <w:pPr>
        <w:ind w:left="5040" w:hanging="360"/>
      </w:pPr>
    </w:lvl>
    <w:lvl w:ilvl="7" w:tplc="D7C8903C">
      <w:start w:val="1"/>
      <w:numFmt w:val="lowerLetter"/>
      <w:lvlText w:val="%8."/>
      <w:lvlJc w:val="left"/>
      <w:pPr>
        <w:ind w:left="5760" w:hanging="360"/>
      </w:pPr>
    </w:lvl>
    <w:lvl w:ilvl="8" w:tplc="E5C69606">
      <w:start w:val="1"/>
      <w:numFmt w:val="lowerRoman"/>
      <w:lvlText w:val="%9."/>
      <w:lvlJc w:val="right"/>
      <w:pPr>
        <w:ind w:left="6480" w:hanging="180"/>
      </w:pPr>
    </w:lvl>
  </w:abstractNum>
  <w:num w:numId="1" w16cid:durableId="173156824">
    <w:abstractNumId w:val="6"/>
  </w:num>
  <w:num w:numId="2" w16cid:durableId="249587852">
    <w:abstractNumId w:val="9"/>
  </w:num>
  <w:num w:numId="3" w16cid:durableId="1401171832">
    <w:abstractNumId w:val="12"/>
  </w:num>
  <w:num w:numId="4" w16cid:durableId="1860701905">
    <w:abstractNumId w:val="17"/>
  </w:num>
  <w:num w:numId="5" w16cid:durableId="663581617">
    <w:abstractNumId w:val="0"/>
  </w:num>
  <w:num w:numId="6" w16cid:durableId="1489437945">
    <w:abstractNumId w:val="2"/>
  </w:num>
  <w:num w:numId="7" w16cid:durableId="1397245734">
    <w:abstractNumId w:val="1"/>
  </w:num>
  <w:num w:numId="8" w16cid:durableId="882058675">
    <w:abstractNumId w:val="8"/>
  </w:num>
  <w:num w:numId="9" w16cid:durableId="1999771731">
    <w:abstractNumId w:val="14"/>
  </w:num>
  <w:num w:numId="10" w16cid:durableId="1868326391">
    <w:abstractNumId w:val="7"/>
  </w:num>
  <w:num w:numId="11" w16cid:durableId="958611030">
    <w:abstractNumId w:val="16"/>
  </w:num>
  <w:num w:numId="12" w16cid:durableId="1695113347">
    <w:abstractNumId w:val="10"/>
  </w:num>
  <w:num w:numId="13" w16cid:durableId="376055916">
    <w:abstractNumId w:val="13"/>
  </w:num>
  <w:num w:numId="14" w16cid:durableId="228001689">
    <w:abstractNumId w:val="3"/>
  </w:num>
  <w:num w:numId="15" w16cid:durableId="732856200">
    <w:abstractNumId w:val="11"/>
  </w:num>
  <w:num w:numId="16" w16cid:durableId="138573487">
    <w:abstractNumId w:val="5"/>
  </w:num>
  <w:num w:numId="17" w16cid:durableId="2119443462">
    <w:abstractNumId w:val="4"/>
  </w:num>
  <w:num w:numId="18" w16cid:durableId="3605129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ECF"/>
    <w:rsid w:val="00000FD8"/>
    <w:rsid w:val="000027EF"/>
    <w:rsid w:val="00004232"/>
    <w:rsid w:val="000045D0"/>
    <w:rsid w:val="00004B1D"/>
    <w:rsid w:val="00004F02"/>
    <w:rsid w:val="00005018"/>
    <w:rsid w:val="0000511B"/>
    <w:rsid w:val="000052C9"/>
    <w:rsid w:val="00007E19"/>
    <w:rsid w:val="00011AFD"/>
    <w:rsid w:val="000125B1"/>
    <w:rsid w:val="00013451"/>
    <w:rsid w:val="000134C0"/>
    <w:rsid w:val="00014105"/>
    <w:rsid w:val="000141FA"/>
    <w:rsid w:val="0001443A"/>
    <w:rsid w:val="00014649"/>
    <w:rsid w:val="00014C6B"/>
    <w:rsid w:val="00015B51"/>
    <w:rsid w:val="00015D19"/>
    <w:rsid w:val="000168D4"/>
    <w:rsid w:val="00017AF7"/>
    <w:rsid w:val="00020462"/>
    <w:rsid w:val="00021E70"/>
    <w:rsid w:val="00024FC3"/>
    <w:rsid w:val="000263D0"/>
    <w:rsid w:val="000268C4"/>
    <w:rsid w:val="00026E1E"/>
    <w:rsid w:val="00026F07"/>
    <w:rsid w:val="0003003B"/>
    <w:rsid w:val="00030F38"/>
    <w:rsid w:val="00031977"/>
    <w:rsid w:val="0003384A"/>
    <w:rsid w:val="00034AC9"/>
    <w:rsid w:val="00034BC7"/>
    <w:rsid w:val="0003677A"/>
    <w:rsid w:val="00036C65"/>
    <w:rsid w:val="0003700A"/>
    <w:rsid w:val="00040730"/>
    <w:rsid w:val="00041EDC"/>
    <w:rsid w:val="00042273"/>
    <w:rsid w:val="000424AD"/>
    <w:rsid w:val="000432E9"/>
    <w:rsid w:val="00043FEE"/>
    <w:rsid w:val="00044F90"/>
    <w:rsid w:val="0004546A"/>
    <w:rsid w:val="00045933"/>
    <w:rsid w:val="00047679"/>
    <w:rsid w:val="0004769E"/>
    <w:rsid w:val="00050F7D"/>
    <w:rsid w:val="000510CE"/>
    <w:rsid w:val="000513E2"/>
    <w:rsid w:val="000513EA"/>
    <w:rsid w:val="00051D6D"/>
    <w:rsid w:val="00053DBC"/>
    <w:rsid w:val="0005419F"/>
    <w:rsid w:val="00055EBF"/>
    <w:rsid w:val="00056861"/>
    <w:rsid w:val="00057631"/>
    <w:rsid w:val="00057C03"/>
    <w:rsid w:val="000603A0"/>
    <w:rsid w:val="00063680"/>
    <w:rsid w:val="0006430B"/>
    <w:rsid w:val="00064CF9"/>
    <w:rsid w:val="000651E3"/>
    <w:rsid w:val="0006561F"/>
    <w:rsid w:val="0006651C"/>
    <w:rsid w:val="00067434"/>
    <w:rsid w:val="00067439"/>
    <w:rsid w:val="00072EE6"/>
    <w:rsid w:val="00074096"/>
    <w:rsid w:val="000747AF"/>
    <w:rsid w:val="00075F4F"/>
    <w:rsid w:val="000765B1"/>
    <w:rsid w:val="0008071E"/>
    <w:rsid w:val="00080BAB"/>
    <w:rsid w:val="00080BCC"/>
    <w:rsid w:val="00080DDF"/>
    <w:rsid w:val="00081B92"/>
    <w:rsid w:val="0008287C"/>
    <w:rsid w:val="00082C49"/>
    <w:rsid w:val="000843EE"/>
    <w:rsid w:val="00084FD4"/>
    <w:rsid w:val="00085229"/>
    <w:rsid w:val="00085385"/>
    <w:rsid w:val="000858B7"/>
    <w:rsid w:val="00086259"/>
    <w:rsid w:val="00087CE3"/>
    <w:rsid w:val="00094A6F"/>
    <w:rsid w:val="000952D0"/>
    <w:rsid w:val="000957FF"/>
    <w:rsid w:val="0009584B"/>
    <w:rsid w:val="00096C83"/>
    <w:rsid w:val="00097A16"/>
    <w:rsid w:val="000A017A"/>
    <w:rsid w:val="000A1C6B"/>
    <w:rsid w:val="000A1D39"/>
    <w:rsid w:val="000A35D5"/>
    <w:rsid w:val="000A36A3"/>
    <w:rsid w:val="000A3FC3"/>
    <w:rsid w:val="000A4CCD"/>
    <w:rsid w:val="000A58D4"/>
    <w:rsid w:val="000A6EA2"/>
    <w:rsid w:val="000B0936"/>
    <w:rsid w:val="000B0B22"/>
    <w:rsid w:val="000B10F7"/>
    <w:rsid w:val="000B1AA9"/>
    <w:rsid w:val="000B20F0"/>
    <w:rsid w:val="000B4288"/>
    <w:rsid w:val="000B4ADF"/>
    <w:rsid w:val="000B4F2B"/>
    <w:rsid w:val="000B539F"/>
    <w:rsid w:val="000B542B"/>
    <w:rsid w:val="000B6DFB"/>
    <w:rsid w:val="000B73B2"/>
    <w:rsid w:val="000B740F"/>
    <w:rsid w:val="000B7DE3"/>
    <w:rsid w:val="000C04C4"/>
    <w:rsid w:val="000C0F2F"/>
    <w:rsid w:val="000C12BF"/>
    <w:rsid w:val="000C45E8"/>
    <w:rsid w:val="000C5506"/>
    <w:rsid w:val="000C663A"/>
    <w:rsid w:val="000C6B19"/>
    <w:rsid w:val="000D0826"/>
    <w:rsid w:val="000D1A40"/>
    <w:rsid w:val="000D2C29"/>
    <w:rsid w:val="000D3502"/>
    <w:rsid w:val="000D38F3"/>
    <w:rsid w:val="000D3963"/>
    <w:rsid w:val="000D4285"/>
    <w:rsid w:val="000D527C"/>
    <w:rsid w:val="000D5B75"/>
    <w:rsid w:val="000D5D3E"/>
    <w:rsid w:val="000D5E9F"/>
    <w:rsid w:val="000E03BB"/>
    <w:rsid w:val="000E0ED5"/>
    <w:rsid w:val="000E148B"/>
    <w:rsid w:val="000E3B0B"/>
    <w:rsid w:val="000E3FD5"/>
    <w:rsid w:val="000E4F99"/>
    <w:rsid w:val="000E51B1"/>
    <w:rsid w:val="000E56B0"/>
    <w:rsid w:val="000E7345"/>
    <w:rsid w:val="000F0590"/>
    <w:rsid w:val="000F0C41"/>
    <w:rsid w:val="000F20B6"/>
    <w:rsid w:val="000F2F17"/>
    <w:rsid w:val="000F3733"/>
    <w:rsid w:val="000F53EF"/>
    <w:rsid w:val="000F53F1"/>
    <w:rsid w:val="000F54D4"/>
    <w:rsid w:val="000F5A7C"/>
    <w:rsid w:val="000F5B19"/>
    <w:rsid w:val="000F60E7"/>
    <w:rsid w:val="000F69A1"/>
    <w:rsid w:val="000F774A"/>
    <w:rsid w:val="0010010D"/>
    <w:rsid w:val="001001B0"/>
    <w:rsid w:val="00101992"/>
    <w:rsid w:val="00102663"/>
    <w:rsid w:val="0010266D"/>
    <w:rsid w:val="001027D5"/>
    <w:rsid w:val="00102E31"/>
    <w:rsid w:val="00102F67"/>
    <w:rsid w:val="0010390B"/>
    <w:rsid w:val="001040D2"/>
    <w:rsid w:val="0010508A"/>
    <w:rsid w:val="0010595C"/>
    <w:rsid w:val="001066AE"/>
    <w:rsid w:val="0010670F"/>
    <w:rsid w:val="00106CF5"/>
    <w:rsid w:val="0010770D"/>
    <w:rsid w:val="00110389"/>
    <w:rsid w:val="0011180C"/>
    <w:rsid w:val="0011210F"/>
    <w:rsid w:val="00112816"/>
    <w:rsid w:val="00117AB3"/>
    <w:rsid w:val="00120836"/>
    <w:rsid w:val="00121C7C"/>
    <w:rsid w:val="00122B31"/>
    <w:rsid w:val="0012514A"/>
    <w:rsid w:val="0012520F"/>
    <w:rsid w:val="00126567"/>
    <w:rsid w:val="001270FF"/>
    <w:rsid w:val="00127B1A"/>
    <w:rsid w:val="001303F2"/>
    <w:rsid w:val="0013090B"/>
    <w:rsid w:val="00130CFC"/>
    <w:rsid w:val="00131011"/>
    <w:rsid w:val="00131FD8"/>
    <w:rsid w:val="00132D5B"/>
    <w:rsid w:val="00133182"/>
    <w:rsid w:val="00134CC4"/>
    <w:rsid w:val="001367D0"/>
    <w:rsid w:val="001405FF"/>
    <w:rsid w:val="00143E66"/>
    <w:rsid w:val="00145DC4"/>
    <w:rsid w:val="00146E8E"/>
    <w:rsid w:val="00147AFE"/>
    <w:rsid w:val="001503C1"/>
    <w:rsid w:val="00150A4A"/>
    <w:rsid w:val="001516A2"/>
    <w:rsid w:val="00151A9F"/>
    <w:rsid w:val="001520A5"/>
    <w:rsid w:val="001521B0"/>
    <w:rsid w:val="001526B6"/>
    <w:rsid w:val="00155522"/>
    <w:rsid w:val="00156667"/>
    <w:rsid w:val="00156C81"/>
    <w:rsid w:val="00160ED1"/>
    <w:rsid w:val="00161208"/>
    <w:rsid w:val="0016204D"/>
    <w:rsid w:val="0016423C"/>
    <w:rsid w:val="001646E6"/>
    <w:rsid w:val="00166EEF"/>
    <w:rsid w:val="00167B72"/>
    <w:rsid w:val="00170DC2"/>
    <w:rsid w:val="00171D95"/>
    <w:rsid w:val="001721F0"/>
    <w:rsid w:val="001740D1"/>
    <w:rsid w:val="00175B01"/>
    <w:rsid w:val="00177866"/>
    <w:rsid w:val="00181562"/>
    <w:rsid w:val="00182731"/>
    <w:rsid w:val="00182BEA"/>
    <w:rsid w:val="0018576A"/>
    <w:rsid w:val="00186D38"/>
    <w:rsid w:val="0018709A"/>
    <w:rsid w:val="001911DB"/>
    <w:rsid w:val="001919F4"/>
    <w:rsid w:val="00191B5B"/>
    <w:rsid w:val="00192106"/>
    <w:rsid w:val="001945EB"/>
    <w:rsid w:val="0019472C"/>
    <w:rsid w:val="00195A02"/>
    <w:rsid w:val="001A0B3C"/>
    <w:rsid w:val="001A0EC0"/>
    <w:rsid w:val="001A1C65"/>
    <w:rsid w:val="001A216D"/>
    <w:rsid w:val="001A265E"/>
    <w:rsid w:val="001A3236"/>
    <w:rsid w:val="001A472F"/>
    <w:rsid w:val="001A5207"/>
    <w:rsid w:val="001A5969"/>
    <w:rsid w:val="001A61CB"/>
    <w:rsid w:val="001A6DAB"/>
    <w:rsid w:val="001A6DC3"/>
    <w:rsid w:val="001A6E88"/>
    <w:rsid w:val="001A7D63"/>
    <w:rsid w:val="001A7F90"/>
    <w:rsid w:val="001B1A25"/>
    <w:rsid w:val="001B22FD"/>
    <w:rsid w:val="001B33AA"/>
    <w:rsid w:val="001B469C"/>
    <w:rsid w:val="001B4704"/>
    <w:rsid w:val="001B586D"/>
    <w:rsid w:val="001C0EA0"/>
    <w:rsid w:val="001C2896"/>
    <w:rsid w:val="001C2B0A"/>
    <w:rsid w:val="001C30E7"/>
    <w:rsid w:val="001C3C94"/>
    <w:rsid w:val="001C4020"/>
    <w:rsid w:val="001C623A"/>
    <w:rsid w:val="001C6279"/>
    <w:rsid w:val="001C62B5"/>
    <w:rsid w:val="001C63D7"/>
    <w:rsid w:val="001C6AE0"/>
    <w:rsid w:val="001C7C62"/>
    <w:rsid w:val="001D12C5"/>
    <w:rsid w:val="001D1DD4"/>
    <w:rsid w:val="001D4383"/>
    <w:rsid w:val="001D5A03"/>
    <w:rsid w:val="001D5C72"/>
    <w:rsid w:val="001D5EFC"/>
    <w:rsid w:val="001D64E1"/>
    <w:rsid w:val="001D7FE4"/>
    <w:rsid w:val="001E0EB6"/>
    <w:rsid w:val="001E1194"/>
    <w:rsid w:val="001E1833"/>
    <w:rsid w:val="001E1FA0"/>
    <w:rsid w:val="001E295E"/>
    <w:rsid w:val="001E2BA8"/>
    <w:rsid w:val="001E4B7C"/>
    <w:rsid w:val="001E4F2F"/>
    <w:rsid w:val="001E6A99"/>
    <w:rsid w:val="001F0179"/>
    <w:rsid w:val="001F0A5B"/>
    <w:rsid w:val="001F0CA4"/>
    <w:rsid w:val="001F2E6C"/>
    <w:rsid w:val="001F3526"/>
    <w:rsid w:val="001F4CCA"/>
    <w:rsid w:val="001F4E42"/>
    <w:rsid w:val="001F544D"/>
    <w:rsid w:val="001F5F33"/>
    <w:rsid w:val="001F6328"/>
    <w:rsid w:val="001F6901"/>
    <w:rsid w:val="001F7AF6"/>
    <w:rsid w:val="00200AAA"/>
    <w:rsid w:val="00200C3C"/>
    <w:rsid w:val="00200CEB"/>
    <w:rsid w:val="00202D7C"/>
    <w:rsid w:val="002032C8"/>
    <w:rsid w:val="00203552"/>
    <w:rsid w:val="002035A2"/>
    <w:rsid w:val="00203940"/>
    <w:rsid w:val="00204B8E"/>
    <w:rsid w:val="002050C4"/>
    <w:rsid w:val="00205286"/>
    <w:rsid w:val="00205390"/>
    <w:rsid w:val="00206B36"/>
    <w:rsid w:val="0021022F"/>
    <w:rsid w:val="00210265"/>
    <w:rsid w:val="00210C1E"/>
    <w:rsid w:val="00211BA4"/>
    <w:rsid w:val="002136D9"/>
    <w:rsid w:val="00214725"/>
    <w:rsid w:val="00215130"/>
    <w:rsid w:val="00215DC6"/>
    <w:rsid w:val="002167EE"/>
    <w:rsid w:val="00217290"/>
    <w:rsid w:val="00217A41"/>
    <w:rsid w:val="00217BF0"/>
    <w:rsid w:val="00220F28"/>
    <w:rsid w:val="002216B0"/>
    <w:rsid w:val="002224DE"/>
    <w:rsid w:val="0022263D"/>
    <w:rsid w:val="00222A9E"/>
    <w:rsid w:val="00222C3F"/>
    <w:rsid w:val="0022540E"/>
    <w:rsid w:val="00227EB2"/>
    <w:rsid w:val="00231A7B"/>
    <w:rsid w:val="002339A2"/>
    <w:rsid w:val="00233D88"/>
    <w:rsid w:val="00234F74"/>
    <w:rsid w:val="002356D6"/>
    <w:rsid w:val="002372C1"/>
    <w:rsid w:val="00237BFE"/>
    <w:rsid w:val="00237D5E"/>
    <w:rsid w:val="002400DD"/>
    <w:rsid w:val="00245498"/>
    <w:rsid w:val="002459E7"/>
    <w:rsid w:val="00246324"/>
    <w:rsid w:val="00246CAF"/>
    <w:rsid w:val="00247687"/>
    <w:rsid w:val="002479C2"/>
    <w:rsid w:val="00247CB1"/>
    <w:rsid w:val="002500D4"/>
    <w:rsid w:val="0025111A"/>
    <w:rsid w:val="002511DD"/>
    <w:rsid w:val="00251968"/>
    <w:rsid w:val="002520C1"/>
    <w:rsid w:val="002546F0"/>
    <w:rsid w:val="00255764"/>
    <w:rsid w:val="0025590A"/>
    <w:rsid w:val="00260528"/>
    <w:rsid w:val="00260A57"/>
    <w:rsid w:val="0026179B"/>
    <w:rsid w:val="00261E6D"/>
    <w:rsid w:val="00262EB2"/>
    <w:rsid w:val="00262F10"/>
    <w:rsid w:val="00263AEB"/>
    <w:rsid w:val="0026464F"/>
    <w:rsid w:val="00264DA9"/>
    <w:rsid w:val="00265F14"/>
    <w:rsid w:val="002678B7"/>
    <w:rsid w:val="00270673"/>
    <w:rsid w:val="002721BE"/>
    <w:rsid w:val="00273945"/>
    <w:rsid w:val="00274B4B"/>
    <w:rsid w:val="00275CA6"/>
    <w:rsid w:val="00276AA5"/>
    <w:rsid w:val="0027702B"/>
    <w:rsid w:val="0027702F"/>
    <w:rsid w:val="0027704B"/>
    <w:rsid w:val="00277775"/>
    <w:rsid w:val="00280808"/>
    <w:rsid w:val="00280E79"/>
    <w:rsid w:val="002824E5"/>
    <w:rsid w:val="00282A30"/>
    <w:rsid w:val="00282CCC"/>
    <w:rsid w:val="002832DE"/>
    <w:rsid w:val="002834F2"/>
    <w:rsid w:val="00283668"/>
    <w:rsid w:val="002849FC"/>
    <w:rsid w:val="002853DA"/>
    <w:rsid w:val="00285CF4"/>
    <w:rsid w:val="002900AA"/>
    <w:rsid w:val="00290933"/>
    <w:rsid w:val="002909E0"/>
    <w:rsid w:val="00290C96"/>
    <w:rsid w:val="00290FB0"/>
    <w:rsid w:val="00291273"/>
    <w:rsid w:val="00291BD2"/>
    <w:rsid w:val="00291F1D"/>
    <w:rsid w:val="002967EC"/>
    <w:rsid w:val="00296880"/>
    <w:rsid w:val="00297AB3"/>
    <w:rsid w:val="00297C12"/>
    <w:rsid w:val="002A2E39"/>
    <w:rsid w:val="002A2E47"/>
    <w:rsid w:val="002A3173"/>
    <w:rsid w:val="002A3240"/>
    <w:rsid w:val="002A3269"/>
    <w:rsid w:val="002A3A26"/>
    <w:rsid w:val="002A3D29"/>
    <w:rsid w:val="002A4D31"/>
    <w:rsid w:val="002A5377"/>
    <w:rsid w:val="002A788B"/>
    <w:rsid w:val="002B1772"/>
    <w:rsid w:val="002B1EC0"/>
    <w:rsid w:val="002B25A4"/>
    <w:rsid w:val="002B4539"/>
    <w:rsid w:val="002B5A85"/>
    <w:rsid w:val="002C07AC"/>
    <w:rsid w:val="002C22EC"/>
    <w:rsid w:val="002C36E2"/>
    <w:rsid w:val="002C385B"/>
    <w:rsid w:val="002C393D"/>
    <w:rsid w:val="002C3DE6"/>
    <w:rsid w:val="002C5A8F"/>
    <w:rsid w:val="002C605D"/>
    <w:rsid w:val="002C6CC9"/>
    <w:rsid w:val="002D036A"/>
    <w:rsid w:val="002D0E32"/>
    <w:rsid w:val="002D12C5"/>
    <w:rsid w:val="002D16EE"/>
    <w:rsid w:val="002D1D21"/>
    <w:rsid w:val="002D1DE2"/>
    <w:rsid w:val="002D2874"/>
    <w:rsid w:val="002D32F7"/>
    <w:rsid w:val="002D4412"/>
    <w:rsid w:val="002D4A32"/>
    <w:rsid w:val="002D4E22"/>
    <w:rsid w:val="002D655F"/>
    <w:rsid w:val="002D68DE"/>
    <w:rsid w:val="002D778F"/>
    <w:rsid w:val="002D7855"/>
    <w:rsid w:val="002E05DC"/>
    <w:rsid w:val="002E1CA3"/>
    <w:rsid w:val="002E1EB4"/>
    <w:rsid w:val="002E2A0B"/>
    <w:rsid w:val="002E2BFF"/>
    <w:rsid w:val="002E2FC3"/>
    <w:rsid w:val="002E4325"/>
    <w:rsid w:val="002E504B"/>
    <w:rsid w:val="002E5C0B"/>
    <w:rsid w:val="002E6C14"/>
    <w:rsid w:val="002E747F"/>
    <w:rsid w:val="002E7AC8"/>
    <w:rsid w:val="002E7C0A"/>
    <w:rsid w:val="002F0F28"/>
    <w:rsid w:val="002F0FA2"/>
    <w:rsid w:val="002F1D75"/>
    <w:rsid w:val="002F4071"/>
    <w:rsid w:val="002F4AD1"/>
    <w:rsid w:val="002F4FB4"/>
    <w:rsid w:val="002F6A5D"/>
    <w:rsid w:val="002F6CBC"/>
    <w:rsid w:val="00300153"/>
    <w:rsid w:val="0030236D"/>
    <w:rsid w:val="0030249D"/>
    <w:rsid w:val="003044AF"/>
    <w:rsid w:val="00306342"/>
    <w:rsid w:val="003072D3"/>
    <w:rsid w:val="00310575"/>
    <w:rsid w:val="00310BCC"/>
    <w:rsid w:val="0031154D"/>
    <w:rsid w:val="00311D76"/>
    <w:rsid w:val="00313240"/>
    <w:rsid w:val="00313A1F"/>
    <w:rsid w:val="00313C5B"/>
    <w:rsid w:val="003144F2"/>
    <w:rsid w:val="0031509E"/>
    <w:rsid w:val="00315780"/>
    <w:rsid w:val="00315F78"/>
    <w:rsid w:val="0031666F"/>
    <w:rsid w:val="003167D7"/>
    <w:rsid w:val="003170DC"/>
    <w:rsid w:val="00317580"/>
    <w:rsid w:val="00317F4C"/>
    <w:rsid w:val="00317F94"/>
    <w:rsid w:val="00320CAA"/>
    <w:rsid w:val="003217BB"/>
    <w:rsid w:val="00321A51"/>
    <w:rsid w:val="00324ECF"/>
    <w:rsid w:val="00325214"/>
    <w:rsid w:val="00325637"/>
    <w:rsid w:val="00325ABE"/>
    <w:rsid w:val="0032639F"/>
    <w:rsid w:val="00327777"/>
    <w:rsid w:val="003308C6"/>
    <w:rsid w:val="003316F5"/>
    <w:rsid w:val="00331758"/>
    <w:rsid w:val="00333A7C"/>
    <w:rsid w:val="00333C65"/>
    <w:rsid w:val="00333E12"/>
    <w:rsid w:val="00334297"/>
    <w:rsid w:val="0033431D"/>
    <w:rsid w:val="0033451B"/>
    <w:rsid w:val="00334FF7"/>
    <w:rsid w:val="0033571D"/>
    <w:rsid w:val="0033680D"/>
    <w:rsid w:val="003403B9"/>
    <w:rsid w:val="00341DC5"/>
    <w:rsid w:val="00342D2C"/>
    <w:rsid w:val="00343E69"/>
    <w:rsid w:val="00343FB1"/>
    <w:rsid w:val="00346FFD"/>
    <w:rsid w:val="003503CB"/>
    <w:rsid w:val="00350EFC"/>
    <w:rsid w:val="003513F3"/>
    <w:rsid w:val="003522E1"/>
    <w:rsid w:val="00354A3E"/>
    <w:rsid w:val="00354B7A"/>
    <w:rsid w:val="003566E7"/>
    <w:rsid w:val="00356FB7"/>
    <w:rsid w:val="0035722D"/>
    <w:rsid w:val="00357CCB"/>
    <w:rsid w:val="00360296"/>
    <w:rsid w:val="00360881"/>
    <w:rsid w:val="003616B8"/>
    <w:rsid w:val="00362968"/>
    <w:rsid w:val="00362BC2"/>
    <w:rsid w:val="00362F73"/>
    <w:rsid w:val="00362FD9"/>
    <w:rsid w:val="00363295"/>
    <w:rsid w:val="00364005"/>
    <w:rsid w:val="0036444B"/>
    <w:rsid w:val="00365C5F"/>
    <w:rsid w:val="00366844"/>
    <w:rsid w:val="00366AC4"/>
    <w:rsid w:val="00367275"/>
    <w:rsid w:val="00370A91"/>
    <w:rsid w:val="00370E1F"/>
    <w:rsid w:val="003716BC"/>
    <w:rsid w:val="00371AFE"/>
    <w:rsid w:val="00371B67"/>
    <w:rsid w:val="003726FD"/>
    <w:rsid w:val="003728E9"/>
    <w:rsid w:val="00372915"/>
    <w:rsid w:val="00374197"/>
    <w:rsid w:val="00374972"/>
    <w:rsid w:val="003757D6"/>
    <w:rsid w:val="00375D3D"/>
    <w:rsid w:val="00375DDB"/>
    <w:rsid w:val="00376C10"/>
    <w:rsid w:val="003772F1"/>
    <w:rsid w:val="003774BB"/>
    <w:rsid w:val="00382463"/>
    <w:rsid w:val="00382ADF"/>
    <w:rsid w:val="0038359D"/>
    <w:rsid w:val="0038400F"/>
    <w:rsid w:val="0038475C"/>
    <w:rsid w:val="00386298"/>
    <w:rsid w:val="00386366"/>
    <w:rsid w:val="00386AB3"/>
    <w:rsid w:val="00387B1A"/>
    <w:rsid w:val="00389F52"/>
    <w:rsid w:val="003902DC"/>
    <w:rsid w:val="00390608"/>
    <w:rsid w:val="00390E3E"/>
    <w:rsid w:val="00392CF8"/>
    <w:rsid w:val="003935F8"/>
    <w:rsid w:val="00393BAA"/>
    <w:rsid w:val="00393D7B"/>
    <w:rsid w:val="0039426C"/>
    <w:rsid w:val="003957B6"/>
    <w:rsid w:val="00396230"/>
    <w:rsid w:val="00396626"/>
    <w:rsid w:val="00397AA2"/>
    <w:rsid w:val="003A0868"/>
    <w:rsid w:val="003A4412"/>
    <w:rsid w:val="003A4F5D"/>
    <w:rsid w:val="003A521B"/>
    <w:rsid w:val="003A79E5"/>
    <w:rsid w:val="003B11E9"/>
    <w:rsid w:val="003B122D"/>
    <w:rsid w:val="003B1CB7"/>
    <w:rsid w:val="003B41AC"/>
    <w:rsid w:val="003B41E2"/>
    <w:rsid w:val="003B4430"/>
    <w:rsid w:val="003B4D19"/>
    <w:rsid w:val="003B5395"/>
    <w:rsid w:val="003B5516"/>
    <w:rsid w:val="003B5E13"/>
    <w:rsid w:val="003B5F88"/>
    <w:rsid w:val="003B66DC"/>
    <w:rsid w:val="003B6DDB"/>
    <w:rsid w:val="003B73F0"/>
    <w:rsid w:val="003B78C7"/>
    <w:rsid w:val="003C1600"/>
    <w:rsid w:val="003C1726"/>
    <w:rsid w:val="003C286C"/>
    <w:rsid w:val="003C300F"/>
    <w:rsid w:val="003C3707"/>
    <w:rsid w:val="003C38B9"/>
    <w:rsid w:val="003C56A5"/>
    <w:rsid w:val="003C71F5"/>
    <w:rsid w:val="003C7D81"/>
    <w:rsid w:val="003D2520"/>
    <w:rsid w:val="003D2B68"/>
    <w:rsid w:val="003D4152"/>
    <w:rsid w:val="003D41C2"/>
    <w:rsid w:val="003D41CB"/>
    <w:rsid w:val="003D468E"/>
    <w:rsid w:val="003D5153"/>
    <w:rsid w:val="003D594D"/>
    <w:rsid w:val="003D5E19"/>
    <w:rsid w:val="003D629F"/>
    <w:rsid w:val="003D6755"/>
    <w:rsid w:val="003D6FF6"/>
    <w:rsid w:val="003D7416"/>
    <w:rsid w:val="003E4527"/>
    <w:rsid w:val="003E519B"/>
    <w:rsid w:val="003E5C68"/>
    <w:rsid w:val="003E704C"/>
    <w:rsid w:val="003E748D"/>
    <w:rsid w:val="003F044B"/>
    <w:rsid w:val="003F0A44"/>
    <w:rsid w:val="003F0B5F"/>
    <w:rsid w:val="003F0D3D"/>
    <w:rsid w:val="003F199C"/>
    <w:rsid w:val="003F3641"/>
    <w:rsid w:val="003F4018"/>
    <w:rsid w:val="003F4459"/>
    <w:rsid w:val="003F530F"/>
    <w:rsid w:val="003F57A9"/>
    <w:rsid w:val="003F6F3E"/>
    <w:rsid w:val="0040194C"/>
    <w:rsid w:val="00401CCA"/>
    <w:rsid w:val="00402C6F"/>
    <w:rsid w:val="00402CD0"/>
    <w:rsid w:val="00404AAA"/>
    <w:rsid w:val="00405AE2"/>
    <w:rsid w:val="0040719C"/>
    <w:rsid w:val="00407DCC"/>
    <w:rsid w:val="00410053"/>
    <w:rsid w:val="004101A1"/>
    <w:rsid w:val="00410EF5"/>
    <w:rsid w:val="00412534"/>
    <w:rsid w:val="00413015"/>
    <w:rsid w:val="00413157"/>
    <w:rsid w:val="00413AF5"/>
    <w:rsid w:val="00413EE4"/>
    <w:rsid w:val="0041404C"/>
    <w:rsid w:val="004142E7"/>
    <w:rsid w:val="00414D97"/>
    <w:rsid w:val="00415367"/>
    <w:rsid w:val="004179D7"/>
    <w:rsid w:val="00420FF8"/>
    <w:rsid w:val="00421501"/>
    <w:rsid w:val="0042159F"/>
    <w:rsid w:val="0042233B"/>
    <w:rsid w:val="004233BD"/>
    <w:rsid w:val="00424D49"/>
    <w:rsid w:val="00425F2E"/>
    <w:rsid w:val="004263E1"/>
    <w:rsid w:val="00426F35"/>
    <w:rsid w:val="00427038"/>
    <w:rsid w:val="004312ED"/>
    <w:rsid w:val="00431300"/>
    <w:rsid w:val="00433603"/>
    <w:rsid w:val="00433616"/>
    <w:rsid w:val="0043438A"/>
    <w:rsid w:val="00435BFF"/>
    <w:rsid w:val="00435DED"/>
    <w:rsid w:val="0043642E"/>
    <w:rsid w:val="00437768"/>
    <w:rsid w:val="004378DB"/>
    <w:rsid w:val="0044053A"/>
    <w:rsid w:val="0044191F"/>
    <w:rsid w:val="00443754"/>
    <w:rsid w:val="00444306"/>
    <w:rsid w:val="004452DF"/>
    <w:rsid w:val="0044582A"/>
    <w:rsid w:val="004472D7"/>
    <w:rsid w:val="00447500"/>
    <w:rsid w:val="00447D38"/>
    <w:rsid w:val="00450176"/>
    <w:rsid w:val="00450D10"/>
    <w:rsid w:val="00450E72"/>
    <w:rsid w:val="00451813"/>
    <w:rsid w:val="004528FA"/>
    <w:rsid w:val="00454389"/>
    <w:rsid w:val="00454834"/>
    <w:rsid w:val="00454EC0"/>
    <w:rsid w:val="0045610B"/>
    <w:rsid w:val="004564F5"/>
    <w:rsid w:val="004573D8"/>
    <w:rsid w:val="00457DBD"/>
    <w:rsid w:val="00457F08"/>
    <w:rsid w:val="0046112C"/>
    <w:rsid w:val="00461745"/>
    <w:rsid w:val="004635E3"/>
    <w:rsid w:val="00463D16"/>
    <w:rsid w:val="00463FBB"/>
    <w:rsid w:val="00464450"/>
    <w:rsid w:val="004656AE"/>
    <w:rsid w:val="00465D97"/>
    <w:rsid w:val="00467FCB"/>
    <w:rsid w:val="00471D7D"/>
    <w:rsid w:val="00472A9E"/>
    <w:rsid w:val="004730CE"/>
    <w:rsid w:val="0047370C"/>
    <w:rsid w:val="00473A24"/>
    <w:rsid w:val="00477277"/>
    <w:rsid w:val="004800C8"/>
    <w:rsid w:val="00480A32"/>
    <w:rsid w:val="00480CAE"/>
    <w:rsid w:val="0048221D"/>
    <w:rsid w:val="00482984"/>
    <w:rsid w:val="004834F0"/>
    <w:rsid w:val="00483902"/>
    <w:rsid w:val="00484E8D"/>
    <w:rsid w:val="0048582F"/>
    <w:rsid w:val="00485D39"/>
    <w:rsid w:val="00485E68"/>
    <w:rsid w:val="004868E1"/>
    <w:rsid w:val="00487E11"/>
    <w:rsid w:val="004903DD"/>
    <w:rsid w:val="00490A40"/>
    <w:rsid w:val="00490EE2"/>
    <w:rsid w:val="004915F4"/>
    <w:rsid w:val="0049170C"/>
    <w:rsid w:val="004926DA"/>
    <w:rsid w:val="00492B92"/>
    <w:rsid w:val="0049343F"/>
    <w:rsid w:val="00494FD7"/>
    <w:rsid w:val="00496A81"/>
    <w:rsid w:val="00497AEE"/>
    <w:rsid w:val="00497BCB"/>
    <w:rsid w:val="004A0D5D"/>
    <w:rsid w:val="004A1C25"/>
    <w:rsid w:val="004A1F70"/>
    <w:rsid w:val="004A2890"/>
    <w:rsid w:val="004A2C88"/>
    <w:rsid w:val="004A2C8E"/>
    <w:rsid w:val="004A37DE"/>
    <w:rsid w:val="004A754F"/>
    <w:rsid w:val="004B0E09"/>
    <w:rsid w:val="004B1070"/>
    <w:rsid w:val="004B1B7C"/>
    <w:rsid w:val="004B3B1C"/>
    <w:rsid w:val="004B3DC2"/>
    <w:rsid w:val="004B464E"/>
    <w:rsid w:val="004B4B88"/>
    <w:rsid w:val="004B4E99"/>
    <w:rsid w:val="004B55F7"/>
    <w:rsid w:val="004B68CC"/>
    <w:rsid w:val="004B6DF6"/>
    <w:rsid w:val="004B73F9"/>
    <w:rsid w:val="004B79ED"/>
    <w:rsid w:val="004C0C3B"/>
    <w:rsid w:val="004C16DD"/>
    <w:rsid w:val="004C19A7"/>
    <w:rsid w:val="004C27EC"/>
    <w:rsid w:val="004C3DCB"/>
    <w:rsid w:val="004C4222"/>
    <w:rsid w:val="004C53CB"/>
    <w:rsid w:val="004C5A16"/>
    <w:rsid w:val="004C6206"/>
    <w:rsid w:val="004C773C"/>
    <w:rsid w:val="004C7DE4"/>
    <w:rsid w:val="004D02A9"/>
    <w:rsid w:val="004D091D"/>
    <w:rsid w:val="004D1489"/>
    <w:rsid w:val="004D1F98"/>
    <w:rsid w:val="004D3199"/>
    <w:rsid w:val="004D48FD"/>
    <w:rsid w:val="004E0A5B"/>
    <w:rsid w:val="004E120D"/>
    <w:rsid w:val="004E14E4"/>
    <w:rsid w:val="004E2DB8"/>
    <w:rsid w:val="004E4593"/>
    <w:rsid w:val="004E5541"/>
    <w:rsid w:val="004E657D"/>
    <w:rsid w:val="004E6D7B"/>
    <w:rsid w:val="004E71F2"/>
    <w:rsid w:val="004E7421"/>
    <w:rsid w:val="004E7789"/>
    <w:rsid w:val="004E77D5"/>
    <w:rsid w:val="004F1456"/>
    <w:rsid w:val="004F1815"/>
    <w:rsid w:val="004F3B0D"/>
    <w:rsid w:val="004F3F60"/>
    <w:rsid w:val="004F4372"/>
    <w:rsid w:val="004F4D11"/>
    <w:rsid w:val="00500588"/>
    <w:rsid w:val="00500EEF"/>
    <w:rsid w:val="0050118F"/>
    <w:rsid w:val="00501318"/>
    <w:rsid w:val="00501485"/>
    <w:rsid w:val="0050397B"/>
    <w:rsid w:val="00504C73"/>
    <w:rsid w:val="0050631D"/>
    <w:rsid w:val="005065D3"/>
    <w:rsid w:val="00510DA4"/>
    <w:rsid w:val="00511393"/>
    <w:rsid w:val="005114A6"/>
    <w:rsid w:val="005116F8"/>
    <w:rsid w:val="00511D00"/>
    <w:rsid w:val="00511F11"/>
    <w:rsid w:val="005136BF"/>
    <w:rsid w:val="0051411A"/>
    <w:rsid w:val="005144C4"/>
    <w:rsid w:val="00515076"/>
    <w:rsid w:val="005160AA"/>
    <w:rsid w:val="00516259"/>
    <w:rsid w:val="00516B45"/>
    <w:rsid w:val="00516C0C"/>
    <w:rsid w:val="00516EC5"/>
    <w:rsid w:val="00516FCA"/>
    <w:rsid w:val="005173D6"/>
    <w:rsid w:val="00520C62"/>
    <w:rsid w:val="00521C33"/>
    <w:rsid w:val="00522CB3"/>
    <w:rsid w:val="00523656"/>
    <w:rsid w:val="00524180"/>
    <w:rsid w:val="00524D25"/>
    <w:rsid w:val="005257D4"/>
    <w:rsid w:val="005257D5"/>
    <w:rsid w:val="00525DBE"/>
    <w:rsid w:val="00527278"/>
    <w:rsid w:val="0052759F"/>
    <w:rsid w:val="005308A0"/>
    <w:rsid w:val="00530D87"/>
    <w:rsid w:val="005310A9"/>
    <w:rsid w:val="0053148F"/>
    <w:rsid w:val="00531528"/>
    <w:rsid w:val="00531EAA"/>
    <w:rsid w:val="005324A9"/>
    <w:rsid w:val="0053325E"/>
    <w:rsid w:val="00533728"/>
    <w:rsid w:val="0053424F"/>
    <w:rsid w:val="00535424"/>
    <w:rsid w:val="00535691"/>
    <w:rsid w:val="005357B9"/>
    <w:rsid w:val="00535996"/>
    <w:rsid w:val="0053692F"/>
    <w:rsid w:val="00536F8F"/>
    <w:rsid w:val="0053700F"/>
    <w:rsid w:val="00542593"/>
    <w:rsid w:val="0054292A"/>
    <w:rsid w:val="00542CC4"/>
    <w:rsid w:val="00543078"/>
    <w:rsid w:val="005434FC"/>
    <w:rsid w:val="00543568"/>
    <w:rsid w:val="00543C32"/>
    <w:rsid w:val="00544F59"/>
    <w:rsid w:val="00545993"/>
    <w:rsid w:val="0054667C"/>
    <w:rsid w:val="00546A5D"/>
    <w:rsid w:val="00547533"/>
    <w:rsid w:val="005511CF"/>
    <w:rsid w:val="0055387D"/>
    <w:rsid w:val="0055597D"/>
    <w:rsid w:val="005603CE"/>
    <w:rsid w:val="00561390"/>
    <w:rsid w:val="00561928"/>
    <w:rsid w:val="00562ED6"/>
    <w:rsid w:val="00562F37"/>
    <w:rsid w:val="00563892"/>
    <w:rsid w:val="00564179"/>
    <w:rsid w:val="0056438B"/>
    <w:rsid w:val="00564D92"/>
    <w:rsid w:val="005654D9"/>
    <w:rsid w:val="005672CB"/>
    <w:rsid w:val="00570DC5"/>
    <w:rsid w:val="00573679"/>
    <w:rsid w:val="00573D1E"/>
    <w:rsid w:val="00573E2F"/>
    <w:rsid w:val="0057560B"/>
    <w:rsid w:val="00576338"/>
    <w:rsid w:val="00580A46"/>
    <w:rsid w:val="00581587"/>
    <w:rsid w:val="00581DFB"/>
    <w:rsid w:val="00582894"/>
    <w:rsid w:val="00582E51"/>
    <w:rsid w:val="00584400"/>
    <w:rsid w:val="005848E6"/>
    <w:rsid w:val="00584A4C"/>
    <w:rsid w:val="00584F67"/>
    <w:rsid w:val="00587874"/>
    <w:rsid w:val="00587D09"/>
    <w:rsid w:val="00587ECD"/>
    <w:rsid w:val="005900C2"/>
    <w:rsid w:val="00590616"/>
    <w:rsid w:val="0059274F"/>
    <w:rsid w:val="00592B7D"/>
    <w:rsid w:val="00593A70"/>
    <w:rsid w:val="00593DCC"/>
    <w:rsid w:val="005A0653"/>
    <w:rsid w:val="005A096F"/>
    <w:rsid w:val="005A208C"/>
    <w:rsid w:val="005A2F31"/>
    <w:rsid w:val="005A3685"/>
    <w:rsid w:val="005A36BA"/>
    <w:rsid w:val="005A3DD0"/>
    <w:rsid w:val="005A482F"/>
    <w:rsid w:val="005A7833"/>
    <w:rsid w:val="005B0744"/>
    <w:rsid w:val="005B0B9F"/>
    <w:rsid w:val="005B189E"/>
    <w:rsid w:val="005B20B5"/>
    <w:rsid w:val="005B2DE1"/>
    <w:rsid w:val="005B4295"/>
    <w:rsid w:val="005C093C"/>
    <w:rsid w:val="005C0CA0"/>
    <w:rsid w:val="005C0F9F"/>
    <w:rsid w:val="005C1516"/>
    <w:rsid w:val="005C18F8"/>
    <w:rsid w:val="005C22DF"/>
    <w:rsid w:val="005C26F6"/>
    <w:rsid w:val="005C31A0"/>
    <w:rsid w:val="005C378C"/>
    <w:rsid w:val="005C3970"/>
    <w:rsid w:val="005C3A91"/>
    <w:rsid w:val="005C3CE0"/>
    <w:rsid w:val="005C469A"/>
    <w:rsid w:val="005C4CB4"/>
    <w:rsid w:val="005C5616"/>
    <w:rsid w:val="005C5DF2"/>
    <w:rsid w:val="005C6623"/>
    <w:rsid w:val="005C6D25"/>
    <w:rsid w:val="005C74D1"/>
    <w:rsid w:val="005C7554"/>
    <w:rsid w:val="005D0258"/>
    <w:rsid w:val="005D0369"/>
    <w:rsid w:val="005D0417"/>
    <w:rsid w:val="005D08FE"/>
    <w:rsid w:val="005D359F"/>
    <w:rsid w:val="005D3DCD"/>
    <w:rsid w:val="005D4130"/>
    <w:rsid w:val="005D7277"/>
    <w:rsid w:val="005D74DC"/>
    <w:rsid w:val="005E1951"/>
    <w:rsid w:val="005E1D09"/>
    <w:rsid w:val="005E1F1D"/>
    <w:rsid w:val="005E4592"/>
    <w:rsid w:val="005E45BF"/>
    <w:rsid w:val="005E55BA"/>
    <w:rsid w:val="005E5BE8"/>
    <w:rsid w:val="005E6428"/>
    <w:rsid w:val="005E6ADD"/>
    <w:rsid w:val="005E6CED"/>
    <w:rsid w:val="005F00FF"/>
    <w:rsid w:val="005F0831"/>
    <w:rsid w:val="005F0C44"/>
    <w:rsid w:val="005F2965"/>
    <w:rsid w:val="005F33F6"/>
    <w:rsid w:val="005F6019"/>
    <w:rsid w:val="005F65A4"/>
    <w:rsid w:val="005F70DD"/>
    <w:rsid w:val="005F765B"/>
    <w:rsid w:val="0060014C"/>
    <w:rsid w:val="006008A7"/>
    <w:rsid w:val="00601DF3"/>
    <w:rsid w:val="00601E25"/>
    <w:rsid w:val="006053C0"/>
    <w:rsid w:val="00605BDF"/>
    <w:rsid w:val="0060633F"/>
    <w:rsid w:val="0061059C"/>
    <w:rsid w:val="00613757"/>
    <w:rsid w:val="00613CAF"/>
    <w:rsid w:val="00615898"/>
    <w:rsid w:val="00615B29"/>
    <w:rsid w:val="006163C9"/>
    <w:rsid w:val="006172BE"/>
    <w:rsid w:val="00620917"/>
    <w:rsid w:val="00620EC2"/>
    <w:rsid w:val="00621912"/>
    <w:rsid w:val="00622D20"/>
    <w:rsid w:val="00622F0F"/>
    <w:rsid w:val="006247F2"/>
    <w:rsid w:val="00625FEB"/>
    <w:rsid w:val="006266C8"/>
    <w:rsid w:val="00626951"/>
    <w:rsid w:val="006307A3"/>
    <w:rsid w:val="006316BA"/>
    <w:rsid w:val="006338D2"/>
    <w:rsid w:val="00635AC6"/>
    <w:rsid w:val="00636849"/>
    <w:rsid w:val="00636A2F"/>
    <w:rsid w:val="00637DE6"/>
    <w:rsid w:val="0064023E"/>
    <w:rsid w:val="00641645"/>
    <w:rsid w:val="006418B4"/>
    <w:rsid w:val="00641E16"/>
    <w:rsid w:val="00641E4E"/>
    <w:rsid w:val="00641F55"/>
    <w:rsid w:val="00642328"/>
    <w:rsid w:val="00642D2C"/>
    <w:rsid w:val="00645209"/>
    <w:rsid w:val="006455A2"/>
    <w:rsid w:val="0064615E"/>
    <w:rsid w:val="00646876"/>
    <w:rsid w:val="00651E99"/>
    <w:rsid w:val="00652E34"/>
    <w:rsid w:val="006535E8"/>
    <w:rsid w:val="006548B8"/>
    <w:rsid w:val="00655239"/>
    <w:rsid w:val="00656883"/>
    <w:rsid w:val="006617D6"/>
    <w:rsid w:val="00661A20"/>
    <w:rsid w:val="00661CE7"/>
    <w:rsid w:val="0066202E"/>
    <w:rsid w:val="0066247A"/>
    <w:rsid w:val="00662653"/>
    <w:rsid w:val="006636E3"/>
    <w:rsid w:val="0066390B"/>
    <w:rsid w:val="00664F99"/>
    <w:rsid w:val="00665431"/>
    <w:rsid w:val="00665585"/>
    <w:rsid w:val="00665BAF"/>
    <w:rsid w:val="00665D97"/>
    <w:rsid w:val="006661D8"/>
    <w:rsid w:val="00670919"/>
    <w:rsid w:val="00670EF7"/>
    <w:rsid w:val="0067197E"/>
    <w:rsid w:val="00671D69"/>
    <w:rsid w:val="00674A8F"/>
    <w:rsid w:val="00675748"/>
    <w:rsid w:val="00675A30"/>
    <w:rsid w:val="00675BD7"/>
    <w:rsid w:val="00676886"/>
    <w:rsid w:val="00677966"/>
    <w:rsid w:val="00677AAE"/>
    <w:rsid w:val="00682249"/>
    <w:rsid w:val="0068282B"/>
    <w:rsid w:val="00682BD0"/>
    <w:rsid w:val="00682D2C"/>
    <w:rsid w:val="00684819"/>
    <w:rsid w:val="0068505D"/>
    <w:rsid w:val="00685871"/>
    <w:rsid w:val="00685BB5"/>
    <w:rsid w:val="00686319"/>
    <w:rsid w:val="00686792"/>
    <w:rsid w:val="00690A94"/>
    <w:rsid w:val="0069155A"/>
    <w:rsid w:val="00693546"/>
    <w:rsid w:val="00693567"/>
    <w:rsid w:val="00693AB3"/>
    <w:rsid w:val="00693E4F"/>
    <w:rsid w:val="00694A04"/>
    <w:rsid w:val="00694C95"/>
    <w:rsid w:val="00695E7E"/>
    <w:rsid w:val="006962DE"/>
    <w:rsid w:val="006966E3"/>
    <w:rsid w:val="00696CC9"/>
    <w:rsid w:val="0069723A"/>
    <w:rsid w:val="006A1272"/>
    <w:rsid w:val="006A1995"/>
    <w:rsid w:val="006A3EF9"/>
    <w:rsid w:val="006A4001"/>
    <w:rsid w:val="006A40F4"/>
    <w:rsid w:val="006A5D32"/>
    <w:rsid w:val="006A6058"/>
    <w:rsid w:val="006A6874"/>
    <w:rsid w:val="006A6C48"/>
    <w:rsid w:val="006A6DFA"/>
    <w:rsid w:val="006B0749"/>
    <w:rsid w:val="006B0928"/>
    <w:rsid w:val="006B0AE0"/>
    <w:rsid w:val="006B1250"/>
    <w:rsid w:val="006B1418"/>
    <w:rsid w:val="006B2952"/>
    <w:rsid w:val="006B3762"/>
    <w:rsid w:val="006B3A6F"/>
    <w:rsid w:val="006B401B"/>
    <w:rsid w:val="006B4C61"/>
    <w:rsid w:val="006B52A3"/>
    <w:rsid w:val="006B531C"/>
    <w:rsid w:val="006B54E0"/>
    <w:rsid w:val="006B6B66"/>
    <w:rsid w:val="006C0882"/>
    <w:rsid w:val="006C17F2"/>
    <w:rsid w:val="006C25CC"/>
    <w:rsid w:val="006C2F80"/>
    <w:rsid w:val="006C3226"/>
    <w:rsid w:val="006C3390"/>
    <w:rsid w:val="006C3996"/>
    <w:rsid w:val="006C3BF4"/>
    <w:rsid w:val="006C43B8"/>
    <w:rsid w:val="006C4533"/>
    <w:rsid w:val="006C4794"/>
    <w:rsid w:val="006C76FB"/>
    <w:rsid w:val="006D0A39"/>
    <w:rsid w:val="006D22D2"/>
    <w:rsid w:val="006D5762"/>
    <w:rsid w:val="006D5D49"/>
    <w:rsid w:val="006D6C9E"/>
    <w:rsid w:val="006D7883"/>
    <w:rsid w:val="006D79F4"/>
    <w:rsid w:val="006E1E34"/>
    <w:rsid w:val="006E1F23"/>
    <w:rsid w:val="006E3004"/>
    <w:rsid w:val="006E36F6"/>
    <w:rsid w:val="006E3AFE"/>
    <w:rsid w:val="006E43AA"/>
    <w:rsid w:val="006E46CE"/>
    <w:rsid w:val="006E7A19"/>
    <w:rsid w:val="006F12E8"/>
    <w:rsid w:val="006F1369"/>
    <w:rsid w:val="006F2BFB"/>
    <w:rsid w:val="006F32FC"/>
    <w:rsid w:val="006F4A27"/>
    <w:rsid w:val="006F50B9"/>
    <w:rsid w:val="006F62F7"/>
    <w:rsid w:val="007000FC"/>
    <w:rsid w:val="00700772"/>
    <w:rsid w:val="00701221"/>
    <w:rsid w:val="00701352"/>
    <w:rsid w:val="00704357"/>
    <w:rsid w:val="0070443E"/>
    <w:rsid w:val="00704617"/>
    <w:rsid w:val="007049F5"/>
    <w:rsid w:val="00704E2F"/>
    <w:rsid w:val="00705278"/>
    <w:rsid w:val="00706ED9"/>
    <w:rsid w:val="0070734B"/>
    <w:rsid w:val="007078E2"/>
    <w:rsid w:val="00707A84"/>
    <w:rsid w:val="00710144"/>
    <w:rsid w:val="00711382"/>
    <w:rsid w:val="0071197B"/>
    <w:rsid w:val="00711B5B"/>
    <w:rsid w:val="00712372"/>
    <w:rsid w:val="00713396"/>
    <w:rsid w:val="0071376C"/>
    <w:rsid w:val="0071394E"/>
    <w:rsid w:val="0071454C"/>
    <w:rsid w:val="00714BA3"/>
    <w:rsid w:val="00716CE1"/>
    <w:rsid w:val="00716D99"/>
    <w:rsid w:val="00717FA5"/>
    <w:rsid w:val="00720ED3"/>
    <w:rsid w:val="00721072"/>
    <w:rsid w:val="00722107"/>
    <w:rsid w:val="007242B6"/>
    <w:rsid w:val="0072439E"/>
    <w:rsid w:val="00725B3A"/>
    <w:rsid w:val="0072622E"/>
    <w:rsid w:val="007267B0"/>
    <w:rsid w:val="0073056E"/>
    <w:rsid w:val="00731282"/>
    <w:rsid w:val="00732FBF"/>
    <w:rsid w:val="00734563"/>
    <w:rsid w:val="00734581"/>
    <w:rsid w:val="007360A1"/>
    <w:rsid w:val="00736464"/>
    <w:rsid w:val="00737622"/>
    <w:rsid w:val="0074053E"/>
    <w:rsid w:val="007407CC"/>
    <w:rsid w:val="007428B2"/>
    <w:rsid w:val="007431B6"/>
    <w:rsid w:val="00743B82"/>
    <w:rsid w:val="007442A4"/>
    <w:rsid w:val="0074483C"/>
    <w:rsid w:val="00744EE2"/>
    <w:rsid w:val="00747391"/>
    <w:rsid w:val="00747AC6"/>
    <w:rsid w:val="00747BF2"/>
    <w:rsid w:val="007508F6"/>
    <w:rsid w:val="00751106"/>
    <w:rsid w:val="007527AD"/>
    <w:rsid w:val="00754170"/>
    <w:rsid w:val="00754887"/>
    <w:rsid w:val="00754BE6"/>
    <w:rsid w:val="0075700D"/>
    <w:rsid w:val="007571AC"/>
    <w:rsid w:val="007575B5"/>
    <w:rsid w:val="0075775E"/>
    <w:rsid w:val="00757962"/>
    <w:rsid w:val="00760DA8"/>
    <w:rsid w:val="00762101"/>
    <w:rsid w:val="00762499"/>
    <w:rsid w:val="00762DE6"/>
    <w:rsid w:val="0076389A"/>
    <w:rsid w:val="00763B74"/>
    <w:rsid w:val="00765B83"/>
    <w:rsid w:val="00765F40"/>
    <w:rsid w:val="0076644B"/>
    <w:rsid w:val="00767621"/>
    <w:rsid w:val="00771341"/>
    <w:rsid w:val="00772C3B"/>
    <w:rsid w:val="00776036"/>
    <w:rsid w:val="00777CB3"/>
    <w:rsid w:val="00781A68"/>
    <w:rsid w:val="00781AA3"/>
    <w:rsid w:val="00782AF9"/>
    <w:rsid w:val="00784223"/>
    <w:rsid w:val="007847CD"/>
    <w:rsid w:val="00787048"/>
    <w:rsid w:val="007873FA"/>
    <w:rsid w:val="0078797A"/>
    <w:rsid w:val="00787F8E"/>
    <w:rsid w:val="00791B39"/>
    <w:rsid w:val="00791C02"/>
    <w:rsid w:val="00793658"/>
    <w:rsid w:val="00794917"/>
    <w:rsid w:val="00794A76"/>
    <w:rsid w:val="007964A4"/>
    <w:rsid w:val="00797BCA"/>
    <w:rsid w:val="00797DC3"/>
    <w:rsid w:val="007A014C"/>
    <w:rsid w:val="007A0EA2"/>
    <w:rsid w:val="007A24BD"/>
    <w:rsid w:val="007A31C1"/>
    <w:rsid w:val="007A3316"/>
    <w:rsid w:val="007A5EF2"/>
    <w:rsid w:val="007B076C"/>
    <w:rsid w:val="007B0E35"/>
    <w:rsid w:val="007B1E6A"/>
    <w:rsid w:val="007B1EC6"/>
    <w:rsid w:val="007B22E9"/>
    <w:rsid w:val="007B298D"/>
    <w:rsid w:val="007B29C7"/>
    <w:rsid w:val="007B2A42"/>
    <w:rsid w:val="007B2E97"/>
    <w:rsid w:val="007B3601"/>
    <w:rsid w:val="007B4397"/>
    <w:rsid w:val="007B553F"/>
    <w:rsid w:val="007B6559"/>
    <w:rsid w:val="007B6C84"/>
    <w:rsid w:val="007B720F"/>
    <w:rsid w:val="007B78C3"/>
    <w:rsid w:val="007C0F6E"/>
    <w:rsid w:val="007C1383"/>
    <w:rsid w:val="007C2332"/>
    <w:rsid w:val="007C29CF"/>
    <w:rsid w:val="007C2B00"/>
    <w:rsid w:val="007C3CD8"/>
    <w:rsid w:val="007C43CB"/>
    <w:rsid w:val="007C4786"/>
    <w:rsid w:val="007C4966"/>
    <w:rsid w:val="007C4D12"/>
    <w:rsid w:val="007C6347"/>
    <w:rsid w:val="007C68CA"/>
    <w:rsid w:val="007C6A08"/>
    <w:rsid w:val="007C6BF3"/>
    <w:rsid w:val="007C7D99"/>
    <w:rsid w:val="007D19B9"/>
    <w:rsid w:val="007D2304"/>
    <w:rsid w:val="007D273F"/>
    <w:rsid w:val="007D28CE"/>
    <w:rsid w:val="007D4942"/>
    <w:rsid w:val="007D4D48"/>
    <w:rsid w:val="007D5185"/>
    <w:rsid w:val="007D539C"/>
    <w:rsid w:val="007E2064"/>
    <w:rsid w:val="007E3558"/>
    <w:rsid w:val="007E3B87"/>
    <w:rsid w:val="007E3D55"/>
    <w:rsid w:val="007E4EF4"/>
    <w:rsid w:val="007E6C4C"/>
    <w:rsid w:val="007F2186"/>
    <w:rsid w:val="007F26E0"/>
    <w:rsid w:val="007F2BB1"/>
    <w:rsid w:val="007F2CE1"/>
    <w:rsid w:val="007F33D3"/>
    <w:rsid w:val="007F5CF1"/>
    <w:rsid w:val="007F662B"/>
    <w:rsid w:val="007F69B6"/>
    <w:rsid w:val="007F6A1D"/>
    <w:rsid w:val="007F7794"/>
    <w:rsid w:val="00800A0C"/>
    <w:rsid w:val="00802A53"/>
    <w:rsid w:val="00802CF2"/>
    <w:rsid w:val="0080393E"/>
    <w:rsid w:val="00804023"/>
    <w:rsid w:val="008058F8"/>
    <w:rsid w:val="008067A1"/>
    <w:rsid w:val="008100E6"/>
    <w:rsid w:val="00810477"/>
    <w:rsid w:val="008123BC"/>
    <w:rsid w:val="0081327A"/>
    <w:rsid w:val="00813F68"/>
    <w:rsid w:val="0081457F"/>
    <w:rsid w:val="0081472A"/>
    <w:rsid w:val="00816632"/>
    <w:rsid w:val="008205A1"/>
    <w:rsid w:val="008207CB"/>
    <w:rsid w:val="008215E8"/>
    <w:rsid w:val="00821891"/>
    <w:rsid w:val="00822264"/>
    <w:rsid w:val="008222A5"/>
    <w:rsid w:val="00823E0F"/>
    <w:rsid w:val="0082554B"/>
    <w:rsid w:val="008256DF"/>
    <w:rsid w:val="00826128"/>
    <w:rsid w:val="00826255"/>
    <w:rsid w:val="0082670F"/>
    <w:rsid w:val="00830376"/>
    <w:rsid w:val="00830AA1"/>
    <w:rsid w:val="00831C4B"/>
    <w:rsid w:val="00832528"/>
    <w:rsid w:val="008327E0"/>
    <w:rsid w:val="00833CE3"/>
    <w:rsid w:val="008340B1"/>
    <w:rsid w:val="00835604"/>
    <w:rsid w:val="008356B0"/>
    <w:rsid w:val="00835D7A"/>
    <w:rsid w:val="00836741"/>
    <w:rsid w:val="008377C0"/>
    <w:rsid w:val="0084100F"/>
    <w:rsid w:val="008441C3"/>
    <w:rsid w:val="008449D1"/>
    <w:rsid w:val="00846082"/>
    <w:rsid w:val="0084658B"/>
    <w:rsid w:val="00846D6C"/>
    <w:rsid w:val="008503D6"/>
    <w:rsid w:val="008514FE"/>
    <w:rsid w:val="008518F5"/>
    <w:rsid w:val="0085289F"/>
    <w:rsid w:val="008536D9"/>
    <w:rsid w:val="00853E0D"/>
    <w:rsid w:val="0085410B"/>
    <w:rsid w:val="00854AE1"/>
    <w:rsid w:val="008565F1"/>
    <w:rsid w:val="008600A9"/>
    <w:rsid w:val="008611BF"/>
    <w:rsid w:val="00861233"/>
    <w:rsid w:val="00861787"/>
    <w:rsid w:val="008632A0"/>
    <w:rsid w:val="00863E94"/>
    <w:rsid w:val="00865C6C"/>
    <w:rsid w:val="00866244"/>
    <w:rsid w:val="00866FBC"/>
    <w:rsid w:val="008675CD"/>
    <w:rsid w:val="0087123D"/>
    <w:rsid w:val="008714CB"/>
    <w:rsid w:val="0087186F"/>
    <w:rsid w:val="0087248E"/>
    <w:rsid w:val="00872687"/>
    <w:rsid w:val="008735F2"/>
    <w:rsid w:val="00873F80"/>
    <w:rsid w:val="00874905"/>
    <w:rsid w:val="008749F6"/>
    <w:rsid w:val="0087597E"/>
    <w:rsid w:val="00875E19"/>
    <w:rsid w:val="008771B0"/>
    <w:rsid w:val="008776EB"/>
    <w:rsid w:val="00877CDB"/>
    <w:rsid w:val="00877EDA"/>
    <w:rsid w:val="00880291"/>
    <w:rsid w:val="008808F9"/>
    <w:rsid w:val="0088129F"/>
    <w:rsid w:val="00882D95"/>
    <w:rsid w:val="00883805"/>
    <w:rsid w:val="008851CE"/>
    <w:rsid w:val="00885282"/>
    <w:rsid w:val="00886004"/>
    <w:rsid w:val="0088626B"/>
    <w:rsid w:val="00886AA0"/>
    <w:rsid w:val="00886EB7"/>
    <w:rsid w:val="00890CF7"/>
    <w:rsid w:val="00891943"/>
    <w:rsid w:val="00891B1B"/>
    <w:rsid w:val="00891C0A"/>
    <w:rsid w:val="00893738"/>
    <w:rsid w:val="00894709"/>
    <w:rsid w:val="00895318"/>
    <w:rsid w:val="00895CD8"/>
    <w:rsid w:val="008975AE"/>
    <w:rsid w:val="0089771C"/>
    <w:rsid w:val="00897CF4"/>
    <w:rsid w:val="008A0578"/>
    <w:rsid w:val="008A09A8"/>
    <w:rsid w:val="008A1155"/>
    <w:rsid w:val="008A2FEA"/>
    <w:rsid w:val="008A4A0E"/>
    <w:rsid w:val="008A552E"/>
    <w:rsid w:val="008A568A"/>
    <w:rsid w:val="008A72AA"/>
    <w:rsid w:val="008A7C06"/>
    <w:rsid w:val="008B0D41"/>
    <w:rsid w:val="008B15F0"/>
    <w:rsid w:val="008B1B69"/>
    <w:rsid w:val="008B1ED0"/>
    <w:rsid w:val="008B56FB"/>
    <w:rsid w:val="008B5B94"/>
    <w:rsid w:val="008B5F20"/>
    <w:rsid w:val="008B7563"/>
    <w:rsid w:val="008B7AC1"/>
    <w:rsid w:val="008B7EBC"/>
    <w:rsid w:val="008C06A8"/>
    <w:rsid w:val="008C171F"/>
    <w:rsid w:val="008C20A0"/>
    <w:rsid w:val="008C2FAC"/>
    <w:rsid w:val="008C3C0E"/>
    <w:rsid w:val="008C3E97"/>
    <w:rsid w:val="008C4100"/>
    <w:rsid w:val="008C42B0"/>
    <w:rsid w:val="008C47C8"/>
    <w:rsid w:val="008C5E30"/>
    <w:rsid w:val="008C717C"/>
    <w:rsid w:val="008C77D5"/>
    <w:rsid w:val="008C7AF5"/>
    <w:rsid w:val="008C7FC8"/>
    <w:rsid w:val="008D0065"/>
    <w:rsid w:val="008D07E1"/>
    <w:rsid w:val="008D0FDE"/>
    <w:rsid w:val="008D1B8B"/>
    <w:rsid w:val="008D1BED"/>
    <w:rsid w:val="008D215E"/>
    <w:rsid w:val="008D3561"/>
    <w:rsid w:val="008D35F1"/>
    <w:rsid w:val="008D38D9"/>
    <w:rsid w:val="008D39D6"/>
    <w:rsid w:val="008D610C"/>
    <w:rsid w:val="008D62F9"/>
    <w:rsid w:val="008D6949"/>
    <w:rsid w:val="008E0148"/>
    <w:rsid w:val="008E1EEE"/>
    <w:rsid w:val="008E276A"/>
    <w:rsid w:val="008E2821"/>
    <w:rsid w:val="008E2C50"/>
    <w:rsid w:val="008E2C89"/>
    <w:rsid w:val="008E2E16"/>
    <w:rsid w:val="008E36BF"/>
    <w:rsid w:val="008E3E5B"/>
    <w:rsid w:val="008E6A4E"/>
    <w:rsid w:val="008E71E2"/>
    <w:rsid w:val="008E7324"/>
    <w:rsid w:val="008E7850"/>
    <w:rsid w:val="008E79AC"/>
    <w:rsid w:val="008E7A38"/>
    <w:rsid w:val="008F1376"/>
    <w:rsid w:val="008F3C49"/>
    <w:rsid w:val="008F6C36"/>
    <w:rsid w:val="008F7A20"/>
    <w:rsid w:val="00900DDF"/>
    <w:rsid w:val="009026B9"/>
    <w:rsid w:val="00904D64"/>
    <w:rsid w:val="009072C4"/>
    <w:rsid w:val="009075BA"/>
    <w:rsid w:val="0091021E"/>
    <w:rsid w:val="00910337"/>
    <w:rsid w:val="00910B36"/>
    <w:rsid w:val="00910ECE"/>
    <w:rsid w:val="009111E2"/>
    <w:rsid w:val="0091285A"/>
    <w:rsid w:val="00913868"/>
    <w:rsid w:val="00913D66"/>
    <w:rsid w:val="0091493C"/>
    <w:rsid w:val="00914D41"/>
    <w:rsid w:val="0091520C"/>
    <w:rsid w:val="0091579C"/>
    <w:rsid w:val="00917E08"/>
    <w:rsid w:val="009208E9"/>
    <w:rsid w:val="00921979"/>
    <w:rsid w:val="00922619"/>
    <w:rsid w:val="00923DBF"/>
    <w:rsid w:val="00924805"/>
    <w:rsid w:val="00924993"/>
    <w:rsid w:val="00924F39"/>
    <w:rsid w:val="00925612"/>
    <w:rsid w:val="00925901"/>
    <w:rsid w:val="00926516"/>
    <w:rsid w:val="00926961"/>
    <w:rsid w:val="00927BDC"/>
    <w:rsid w:val="00932374"/>
    <w:rsid w:val="00933894"/>
    <w:rsid w:val="00934342"/>
    <w:rsid w:val="00936CDA"/>
    <w:rsid w:val="00940627"/>
    <w:rsid w:val="00942363"/>
    <w:rsid w:val="00942674"/>
    <w:rsid w:val="009450F4"/>
    <w:rsid w:val="00945D6F"/>
    <w:rsid w:val="0094629D"/>
    <w:rsid w:val="009476AB"/>
    <w:rsid w:val="0095049F"/>
    <w:rsid w:val="0095055E"/>
    <w:rsid w:val="009529D7"/>
    <w:rsid w:val="00952CED"/>
    <w:rsid w:val="00952F00"/>
    <w:rsid w:val="00953788"/>
    <w:rsid w:val="00953C0D"/>
    <w:rsid w:val="00953D3B"/>
    <w:rsid w:val="0095442F"/>
    <w:rsid w:val="00954498"/>
    <w:rsid w:val="009544E1"/>
    <w:rsid w:val="00955195"/>
    <w:rsid w:val="00956BBC"/>
    <w:rsid w:val="00957FA6"/>
    <w:rsid w:val="009603FC"/>
    <w:rsid w:val="00960B57"/>
    <w:rsid w:val="009629CC"/>
    <w:rsid w:val="00963A3B"/>
    <w:rsid w:val="00964B39"/>
    <w:rsid w:val="0096516F"/>
    <w:rsid w:val="0096549F"/>
    <w:rsid w:val="009660C1"/>
    <w:rsid w:val="00967F61"/>
    <w:rsid w:val="00971188"/>
    <w:rsid w:val="009725EE"/>
    <w:rsid w:val="00972E90"/>
    <w:rsid w:val="009745EA"/>
    <w:rsid w:val="00975502"/>
    <w:rsid w:val="00976A92"/>
    <w:rsid w:val="009814D5"/>
    <w:rsid w:val="009817BC"/>
    <w:rsid w:val="00981C4C"/>
    <w:rsid w:val="009828B4"/>
    <w:rsid w:val="009837E8"/>
    <w:rsid w:val="00983ECB"/>
    <w:rsid w:val="009843E9"/>
    <w:rsid w:val="00984F55"/>
    <w:rsid w:val="00985303"/>
    <w:rsid w:val="009859B3"/>
    <w:rsid w:val="00986B4D"/>
    <w:rsid w:val="009908A3"/>
    <w:rsid w:val="00990983"/>
    <w:rsid w:val="00991BB2"/>
    <w:rsid w:val="009923F8"/>
    <w:rsid w:val="0099372A"/>
    <w:rsid w:val="00993E30"/>
    <w:rsid w:val="0099408A"/>
    <w:rsid w:val="009945A1"/>
    <w:rsid w:val="00997036"/>
    <w:rsid w:val="0099771B"/>
    <w:rsid w:val="00997BBC"/>
    <w:rsid w:val="009A0918"/>
    <w:rsid w:val="009A0ACF"/>
    <w:rsid w:val="009A0E86"/>
    <w:rsid w:val="009A1797"/>
    <w:rsid w:val="009A1F00"/>
    <w:rsid w:val="009A23D1"/>
    <w:rsid w:val="009A2878"/>
    <w:rsid w:val="009A297F"/>
    <w:rsid w:val="009A2992"/>
    <w:rsid w:val="009A3C0F"/>
    <w:rsid w:val="009A3FDD"/>
    <w:rsid w:val="009A4767"/>
    <w:rsid w:val="009A4D8E"/>
    <w:rsid w:val="009A504E"/>
    <w:rsid w:val="009A53B9"/>
    <w:rsid w:val="009A59F1"/>
    <w:rsid w:val="009A6115"/>
    <w:rsid w:val="009A6193"/>
    <w:rsid w:val="009A7197"/>
    <w:rsid w:val="009A791C"/>
    <w:rsid w:val="009A7B03"/>
    <w:rsid w:val="009B0A38"/>
    <w:rsid w:val="009B0CD3"/>
    <w:rsid w:val="009B139C"/>
    <w:rsid w:val="009B200A"/>
    <w:rsid w:val="009B2D1B"/>
    <w:rsid w:val="009B3981"/>
    <w:rsid w:val="009B506B"/>
    <w:rsid w:val="009B5701"/>
    <w:rsid w:val="009B61EC"/>
    <w:rsid w:val="009B64F8"/>
    <w:rsid w:val="009B7206"/>
    <w:rsid w:val="009B7305"/>
    <w:rsid w:val="009B794F"/>
    <w:rsid w:val="009C0093"/>
    <w:rsid w:val="009C0FAE"/>
    <w:rsid w:val="009C1602"/>
    <w:rsid w:val="009C19EA"/>
    <w:rsid w:val="009C1F68"/>
    <w:rsid w:val="009C2065"/>
    <w:rsid w:val="009C301E"/>
    <w:rsid w:val="009C3E50"/>
    <w:rsid w:val="009C4686"/>
    <w:rsid w:val="009C4715"/>
    <w:rsid w:val="009C4D28"/>
    <w:rsid w:val="009C5120"/>
    <w:rsid w:val="009C653D"/>
    <w:rsid w:val="009C7AD0"/>
    <w:rsid w:val="009C7D48"/>
    <w:rsid w:val="009D04A4"/>
    <w:rsid w:val="009D0677"/>
    <w:rsid w:val="009D19F7"/>
    <w:rsid w:val="009D1A7A"/>
    <w:rsid w:val="009D225D"/>
    <w:rsid w:val="009D46ED"/>
    <w:rsid w:val="009D4D05"/>
    <w:rsid w:val="009D4E4F"/>
    <w:rsid w:val="009D4ECF"/>
    <w:rsid w:val="009D5CE9"/>
    <w:rsid w:val="009E1349"/>
    <w:rsid w:val="009E26CD"/>
    <w:rsid w:val="009E30DD"/>
    <w:rsid w:val="009E380B"/>
    <w:rsid w:val="009E5307"/>
    <w:rsid w:val="009E5590"/>
    <w:rsid w:val="009E6870"/>
    <w:rsid w:val="009E780D"/>
    <w:rsid w:val="009E7B17"/>
    <w:rsid w:val="009E7CA4"/>
    <w:rsid w:val="009E7EF9"/>
    <w:rsid w:val="009F0119"/>
    <w:rsid w:val="009F01CF"/>
    <w:rsid w:val="009F0272"/>
    <w:rsid w:val="009F0419"/>
    <w:rsid w:val="009F18EC"/>
    <w:rsid w:val="009F2A38"/>
    <w:rsid w:val="009F2C04"/>
    <w:rsid w:val="009F3262"/>
    <w:rsid w:val="009F3577"/>
    <w:rsid w:val="009F3B4C"/>
    <w:rsid w:val="009F3B88"/>
    <w:rsid w:val="009F3C1C"/>
    <w:rsid w:val="009F3C34"/>
    <w:rsid w:val="009F4A26"/>
    <w:rsid w:val="009F4A89"/>
    <w:rsid w:val="009F4F76"/>
    <w:rsid w:val="009F4FE4"/>
    <w:rsid w:val="009F5196"/>
    <w:rsid w:val="009F54C2"/>
    <w:rsid w:val="009F6763"/>
    <w:rsid w:val="009F6A94"/>
    <w:rsid w:val="009F6D90"/>
    <w:rsid w:val="00A01EB5"/>
    <w:rsid w:val="00A0351A"/>
    <w:rsid w:val="00A036AE"/>
    <w:rsid w:val="00A0477D"/>
    <w:rsid w:val="00A047D7"/>
    <w:rsid w:val="00A04876"/>
    <w:rsid w:val="00A05DBE"/>
    <w:rsid w:val="00A06207"/>
    <w:rsid w:val="00A064A9"/>
    <w:rsid w:val="00A0676C"/>
    <w:rsid w:val="00A0709B"/>
    <w:rsid w:val="00A10B36"/>
    <w:rsid w:val="00A10C9C"/>
    <w:rsid w:val="00A12A01"/>
    <w:rsid w:val="00A13D83"/>
    <w:rsid w:val="00A144D3"/>
    <w:rsid w:val="00A148D8"/>
    <w:rsid w:val="00A157A4"/>
    <w:rsid w:val="00A160A2"/>
    <w:rsid w:val="00A162D0"/>
    <w:rsid w:val="00A1639A"/>
    <w:rsid w:val="00A170B8"/>
    <w:rsid w:val="00A177D1"/>
    <w:rsid w:val="00A17893"/>
    <w:rsid w:val="00A207AE"/>
    <w:rsid w:val="00A218DB"/>
    <w:rsid w:val="00A231EC"/>
    <w:rsid w:val="00A23C56"/>
    <w:rsid w:val="00A24E3D"/>
    <w:rsid w:val="00A2579A"/>
    <w:rsid w:val="00A3017E"/>
    <w:rsid w:val="00A30BBB"/>
    <w:rsid w:val="00A30E5B"/>
    <w:rsid w:val="00A31420"/>
    <w:rsid w:val="00A31687"/>
    <w:rsid w:val="00A3280E"/>
    <w:rsid w:val="00A32AF5"/>
    <w:rsid w:val="00A33CDE"/>
    <w:rsid w:val="00A33E86"/>
    <w:rsid w:val="00A34A75"/>
    <w:rsid w:val="00A35949"/>
    <w:rsid w:val="00A3663C"/>
    <w:rsid w:val="00A377D7"/>
    <w:rsid w:val="00A37BD9"/>
    <w:rsid w:val="00A37D35"/>
    <w:rsid w:val="00A37E32"/>
    <w:rsid w:val="00A41ADB"/>
    <w:rsid w:val="00A41E03"/>
    <w:rsid w:val="00A42885"/>
    <w:rsid w:val="00A44803"/>
    <w:rsid w:val="00A44DCF"/>
    <w:rsid w:val="00A4521E"/>
    <w:rsid w:val="00A4531D"/>
    <w:rsid w:val="00A45677"/>
    <w:rsid w:val="00A47D7A"/>
    <w:rsid w:val="00A51A83"/>
    <w:rsid w:val="00A53888"/>
    <w:rsid w:val="00A53D98"/>
    <w:rsid w:val="00A546B1"/>
    <w:rsid w:val="00A56A02"/>
    <w:rsid w:val="00A56E04"/>
    <w:rsid w:val="00A5748D"/>
    <w:rsid w:val="00A602E1"/>
    <w:rsid w:val="00A6043D"/>
    <w:rsid w:val="00A62556"/>
    <w:rsid w:val="00A626F7"/>
    <w:rsid w:val="00A62786"/>
    <w:rsid w:val="00A6307E"/>
    <w:rsid w:val="00A637B2"/>
    <w:rsid w:val="00A63C9B"/>
    <w:rsid w:val="00A640E0"/>
    <w:rsid w:val="00A65952"/>
    <w:rsid w:val="00A66B58"/>
    <w:rsid w:val="00A717C5"/>
    <w:rsid w:val="00A74D97"/>
    <w:rsid w:val="00A803F1"/>
    <w:rsid w:val="00A80E83"/>
    <w:rsid w:val="00A81D92"/>
    <w:rsid w:val="00A82FB4"/>
    <w:rsid w:val="00A84288"/>
    <w:rsid w:val="00A86486"/>
    <w:rsid w:val="00A8736F"/>
    <w:rsid w:val="00A92C40"/>
    <w:rsid w:val="00A92FBA"/>
    <w:rsid w:val="00A930BD"/>
    <w:rsid w:val="00A937E2"/>
    <w:rsid w:val="00A93C03"/>
    <w:rsid w:val="00A945D8"/>
    <w:rsid w:val="00A94953"/>
    <w:rsid w:val="00A960F8"/>
    <w:rsid w:val="00A96646"/>
    <w:rsid w:val="00A96CB3"/>
    <w:rsid w:val="00A97688"/>
    <w:rsid w:val="00AA09BB"/>
    <w:rsid w:val="00AA184A"/>
    <w:rsid w:val="00AA289A"/>
    <w:rsid w:val="00AA3E78"/>
    <w:rsid w:val="00AA44B9"/>
    <w:rsid w:val="00AA4828"/>
    <w:rsid w:val="00AA4F98"/>
    <w:rsid w:val="00AA5C8E"/>
    <w:rsid w:val="00AA5DE1"/>
    <w:rsid w:val="00AA61C9"/>
    <w:rsid w:val="00AA76A0"/>
    <w:rsid w:val="00AB11FC"/>
    <w:rsid w:val="00AB195D"/>
    <w:rsid w:val="00AB1C34"/>
    <w:rsid w:val="00AB2911"/>
    <w:rsid w:val="00AB2A06"/>
    <w:rsid w:val="00AB3D42"/>
    <w:rsid w:val="00AB40B1"/>
    <w:rsid w:val="00AB4241"/>
    <w:rsid w:val="00AB47D7"/>
    <w:rsid w:val="00AB54BC"/>
    <w:rsid w:val="00AB685C"/>
    <w:rsid w:val="00AB7FC2"/>
    <w:rsid w:val="00AC0848"/>
    <w:rsid w:val="00AC0C3B"/>
    <w:rsid w:val="00AC1D00"/>
    <w:rsid w:val="00AC1F2C"/>
    <w:rsid w:val="00AC1F51"/>
    <w:rsid w:val="00AC21B0"/>
    <w:rsid w:val="00AC2D74"/>
    <w:rsid w:val="00AC3323"/>
    <w:rsid w:val="00AC38FC"/>
    <w:rsid w:val="00AC390A"/>
    <w:rsid w:val="00AC3E83"/>
    <w:rsid w:val="00AC4847"/>
    <w:rsid w:val="00AC630A"/>
    <w:rsid w:val="00AC739C"/>
    <w:rsid w:val="00AD0446"/>
    <w:rsid w:val="00AD1761"/>
    <w:rsid w:val="00AD2121"/>
    <w:rsid w:val="00AD2240"/>
    <w:rsid w:val="00AD371A"/>
    <w:rsid w:val="00AD3D23"/>
    <w:rsid w:val="00AD49C5"/>
    <w:rsid w:val="00AD53F9"/>
    <w:rsid w:val="00AD5D24"/>
    <w:rsid w:val="00AD6E55"/>
    <w:rsid w:val="00AD736A"/>
    <w:rsid w:val="00AE0152"/>
    <w:rsid w:val="00AE0684"/>
    <w:rsid w:val="00AE1D49"/>
    <w:rsid w:val="00AE3857"/>
    <w:rsid w:val="00AE3F55"/>
    <w:rsid w:val="00AE4A42"/>
    <w:rsid w:val="00AE5BB7"/>
    <w:rsid w:val="00AE70B2"/>
    <w:rsid w:val="00AF02BF"/>
    <w:rsid w:val="00AF1080"/>
    <w:rsid w:val="00AF1F7E"/>
    <w:rsid w:val="00AF3D58"/>
    <w:rsid w:val="00AF409D"/>
    <w:rsid w:val="00AF45BA"/>
    <w:rsid w:val="00AF4D8F"/>
    <w:rsid w:val="00AF5234"/>
    <w:rsid w:val="00AF57BB"/>
    <w:rsid w:val="00AF5887"/>
    <w:rsid w:val="00AF6FDC"/>
    <w:rsid w:val="00AF71AB"/>
    <w:rsid w:val="00AF71CB"/>
    <w:rsid w:val="00AF7343"/>
    <w:rsid w:val="00B01C44"/>
    <w:rsid w:val="00B02446"/>
    <w:rsid w:val="00B033CB"/>
    <w:rsid w:val="00B03B04"/>
    <w:rsid w:val="00B03C78"/>
    <w:rsid w:val="00B03F8B"/>
    <w:rsid w:val="00B049C1"/>
    <w:rsid w:val="00B04ADB"/>
    <w:rsid w:val="00B04F87"/>
    <w:rsid w:val="00B05181"/>
    <w:rsid w:val="00B05579"/>
    <w:rsid w:val="00B0572C"/>
    <w:rsid w:val="00B05AE1"/>
    <w:rsid w:val="00B067E4"/>
    <w:rsid w:val="00B07B26"/>
    <w:rsid w:val="00B107F3"/>
    <w:rsid w:val="00B1213C"/>
    <w:rsid w:val="00B14029"/>
    <w:rsid w:val="00B14C1F"/>
    <w:rsid w:val="00B15AA0"/>
    <w:rsid w:val="00B167A5"/>
    <w:rsid w:val="00B16AAB"/>
    <w:rsid w:val="00B20C79"/>
    <w:rsid w:val="00B21F38"/>
    <w:rsid w:val="00B227BF"/>
    <w:rsid w:val="00B232CE"/>
    <w:rsid w:val="00B30E7E"/>
    <w:rsid w:val="00B33D3C"/>
    <w:rsid w:val="00B34026"/>
    <w:rsid w:val="00B34073"/>
    <w:rsid w:val="00B34E62"/>
    <w:rsid w:val="00B3584B"/>
    <w:rsid w:val="00B3596B"/>
    <w:rsid w:val="00B35A53"/>
    <w:rsid w:val="00B35C2E"/>
    <w:rsid w:val="00B360A8"/>
    <w:rsid w:val="00B367D9"/>
    <w:rsid w:val="00B36FAC"/>
    <w:rsid w:val="00B37989"/>
    <w:rsid w:val="00B37E86"/>
    <w:rsid w:val="00B40FD8"/>
    <w:rsid w:val="00B43814"/>
    <w:rsid w:val="00B4407E"/>
    <w:rsid w:val="00B4549C"/>
    <w:rsid w:val="00B45FB6"/>
    <w:rsid w:val="00B46939"/>
    <w:rsid w:val="00B46DC9"/>
    <w:rsid w:val="00B47590"/>
    <w:rsid w:val="00B478E1"/>
    <w:rsid w:val="00B47B0E"/>
    <w:rsid w:val="00B47E75"/>
    <w:rsid w:val="00B50AAF"/>
    <w:rsid w:val="00B5103B"/>
    <w:rsid w:val="00B51843"/>
    <w:rsid w:val="00B51B31"/>
    <w:rsid w:val="00B520A6"/>
    <w:rsid w:val="00B524EA"/>
    <w:rsid w:val="00B53157"/>
    <w:rsid w:val="00B53755"/>
    <w:rsid w:val="00B53921"/>
    <w:rsid w:val="00B54E50"/>
    <w:rsid w:val="00B55909"/>
    <w:rsid w:val="00B55CEC"/>
    <w:rsid w:val="00B5703B"/>
    <w:rsid w:val="00B60401"/>
    <w:rsid w:val="00B60823"/>
    <w:rsid w:val="00B60D28"/>
    <w:rsid w:val="00B61A4B"/>
    <w:rsid w:val="00B61BA7"/>
    <w:rsid w:val="00B61CD4"/>
    <w:rsid w:val="00B63335"/>
    <w:rsid w:val="00B6364A"/>
    <w:rsid w:val="00B641EB"/>
    <w:rsid w:val="00B648A3"/>
    <w:rsid w:val="00B64917"/>
    <w:rsid w:val="00B65BC4"/>
    <w:rsid w:val="00B665A3"/>
    <w:rsid w:val="00B666F2"/>
    <w:rsid w:val="00B6679F"/>
    <w:rsid w:val="00B67439"/>
    <w:rsid w:val="00B705B7"/>
    <w:rsid w:val="00B725B6"/>
    <w:rsid w:val="00B728DD"/>
    <w:rsid w:val="00B72972"/>
    <w:rsid w:val="00B7482A"/>
    <w:rsid w:val="00B74F22"/>
    <w:rsid w:val="00B75199"/>
    <w:rsid w:val="00B76A10"/>
    <w:rsid w:val="00B76FEE"/>
    <w:rsid w:val="00B77983"/>
    <w:rsid w:val="00B80151"/>
    <w:rsid w:val="00B80598"/>
    <w:rsid w:val="00B80FAE"/>
    <w:rsid w:val="00B82C0D"/>
    <w:rsid w:val="00B82E1B"/>
    <w:rsid w:val="00B83436"/>
    <w:rsid w:val="00B835C9"/>
    <w:rsid w:val="00B83D21"/>
    <w:rsid w:val="00B844E4"/>
    <w:rsid w:val="00B84C6E"/>
    <w:rsid w:val="00B864CB"/>
    <w:rsid w:val="00B8655D"/>
    <w:rsid w:val="00B90976"/>
    <w:rsid w:val="00B90ECE"/>
    <w:rsid w:val="00B91725"/>
    <w:rsid w:val="00B91BBB"/>
    <w:rsid w:val="00B9348F"/>
    <w:rsid w:val="00B93987"/>
    <w:rsid w:val="00B95180"/>
    <w:rsid w:val="00B95812"/>
    <w:rsid w:val="00B95814"/>
    <w:rsid w:val="00B95AC9"/>
    <w:rsid w:val="00B97A33"/>
    <w:rsid w:val="00B97A3D"/>
    <w:rsid w:val="00B97E2B"/>
    <w:rsid w:val="00BA0E2B"/>
    <w:rsid w:val="00BA123A"/>
    <w:rsid w:val="00BA27FA"/>
    <w:rsid w:val="00BA31E7"/>
    <w:rsid w:val="00BA4CF1"/>
    <w:rsid w:val="00BA60CC"/>
    <w:rsid w:val="00BA6856"/>
    <w:rsid w:val="00BA727D"/>
    <w:rsid w:val="00BB122C"/>
    <w:rsid w:val="00BB1D3D"/>
    <w:rsid w:val="00BB2258"/>
    <w:rsid w:val="00BB2ECF"/>
    <w:rsid w:val="00BB32C2"/>
    <w:rsid w:val="00BB3D52"/>
    <w:rsid w:val="00BB3F6F"/>
    <w:rsid w:val="00BB41F2"/>
    <w:rsid w:val="00BB5036"/>
    <w:rsid w:val="00BB521E"/>
    <w:rsid w:val="00BB579B"/>
    <w:rsid w:val="00BB68DC"/>
    <w:rsid w:val="00BB758F"/>
    <w:rsid w:val="00BB7DD2"/>
    <w:rsid w:val="00BC0F00"/>
    <w:rsid w:val="00BC1217"/>
    <w:rsid w:val="00BC170B"/>
    <w:rsid w:val="00BC1967"/>
    <w:rsid w:val="00BC468E"/>
    <w:rsid w:val="00BC4B05"/>
    <w:rsid w:val="00BC63CB"/>
    <w:rsid w:val="00BC6E31"/>
    <w:rsid w:val="00BD00D7"/>
    <w:rsid w:val="00BD0982"/>
    <w:rsid w:val="00BD0E93"/>
    <w:rsid w:val="00BD0EDA"/>
    <w:rsid w:val="00BD1824"/>
    <w:rsid w:val="00BD2422"/>
    <w:rsid w:val="00BD3FF3"/>
    <w:rsid w:val="00BD6422"/>
    <w:rsid w:val="00BD6D8C"/>
    <w:rsid w:val="00BD7E1B"/>
    <w:rsid w:val="00BDE4D8"/>
    <w:rsid w:val="00BE1EB6"/>
    <w:rsid w:val="00BE21E1"/>
    <w:rsid w:val="00BE245F"/>
    <w:rsid w:val="00BE387D"/>
    <w:rsid w:val="00BE4125"/>
    <w:rsid w:val="00BE42EF"/>
    <w:rsid w:val="00BE7958"/>
    <w:rsid w:val="00BE7B75"/>
    <w:rsid w:val="00BF0010"/>
    <w:rsid w:val="00BF00B4"/>
    <w:rsid w:val="00BF06B3"/>
    <w:rsid w:val="00BF0D68"/>
    <w:rsid w:val="00BF1902"/>
    <w:rsid w:val="00BF3E6D"/>
    <w:rsid w:val="00BF65FF"/>
    <w:rsid w:val="00BF6ED7"/>
    <w:rsid w:val="00C006DE"/>
    <w:rsid w:val="00C05141"/>
    <w:rsid w:val="00C05CEE"/>
    <w:rsid w:val="00C05ED0"/>
    <w:rsid w:val="00C06816"/>
    <w:rsid w:val="00C0737D"/>
    <w:rsid w:val="00C10AF3"/>
    <w:rsid w:val="00C1150A"/>
    <w:rsid w:val="00C120AB"/>
    <w:rsid w:val="00C12319"/>
    <w:rsid w:val="00C12D59"/>
    <w:rsid w:val="00C137AD"/>
    <w:rsid w:val="00C140CB"/>
    <w:rsid w:val="00C15B59"/>
    <w:rsid w:val="00C16155"/>
    <w:rsid w:val="00C16B25"/>
    <w:rsid w:val="00C16B59"/>
    <w:rsid w:val="00C16D16"/>
    <w:rsid w:val="00C178BD"/>
    <w:rsid w:val="00C17E5E"/>
    <w:rsid w:val="00C206CB"/>
    <w:rsid w:val="00C222CF"/>
    <w:rsid w:val="00C2261A"/>
    <w:rsid w:val="00C227E3"/>
    <w:rsid w:val="00C23A81"/>
    <w:rsid w:val="00C23AD3"/>
    <w:rsid w:val="00C23EE1"/>
    <w:rsid w:val="00C23FCF"/>
    <w:rsid w:val="00C24D70"/>
    <w:rsid w:val="00C25950"/>
    <w:rsid w:val="00C26194"/>
    <w:rsid w:val="00C26216"/>
    <w:rsid w:val="00C265B6"/>
    <w:rsid w:val="00C310BA"/>
    <w:rsid w:val="00C311FF"/>
    <w:rsid w:val="00C31CB3"/>
    <w:rsid w:val="00C32326"/>
    <w:rsid w:val="00C3357A"/>
    <w:rsid w:val="00C348F1"/>
    <w:rsid w:val="00C350BF"/>
    <w:rsid w:val="00C3537B"/>
    <w:rsid w:val="00C3551E"/>
    <w:rsid w:val="00C36250"/>
    <w:rsid w:val="00C37B17"/>
    <w:rsid w:val="00C37E58"/>
    <w:rsid w:val="00C37E61"/>
    <w:rsid w:val="00C41C56"/>
    <w:rsid w:val="00C420C9"/>
    <w:rsid w:val="00C42EDF"/>
    <w:rsid w:val="00C42F55"/>
    <w:rsid w:val="00C43849"/>
    <w:rsid w:val="00C440EC"/>
    <w:rsid w:val="00C443E9"/>
    <w:rsid w:val="00C45D01"/>
    <w:rsid w:val="00C45EE5"/>
    <w:rsid w:val="00C465B1"/>
    <w:rsid w:val="00C50354"/>
    <w:rsid w:val="00C5176E"/>
    <w:rsid w:val="00C52039"/>
    <w:rsid w:val="00C539F2"/>
    <w:rsid w:val="00C5473E"/>
    <w:rsid w:val="00C54B93"/>
    <w:rsid w:val="00C54F3D"/>
    <w:rsid w:val="00C568D2"/>
    <w:rsid w:val="00C56CB9"/>
    <w:rsid w:val="00C57963"/>
    <w:rsid w:val="00C57D0A"/>
    <w:rsid w:val="00C607DB"/>
    <w:rsid w:val="00C622EA"/>
    <w:rsid w:val="00C624E8"/>
    <w:rsid w:val="00C630E4"/>
    <w:rsid w:val="00C63E12"/>
    <w:rsid w:val="00C6401C"/>
    <w:rsid w:val="00C64868"/>
    <w:rsid w:val="00C64AEE"/>
    <w:rsid w:val="00C661EA"/>
    <w:rsid w:val="00C66D30"/>
    <w:rsid w:val="00C6CC5F"/>
    <w:rsid w:val="00C70EC9"/>
    <w:rsid w:val="00C7139B"/>
    <w:rsid w:val="00C714E6"/>
    <w:rsid w:val="00C7373F"/>
    <w:rsid w:val="00C758CC"/>
    <w:rsid w:val="00C77D15"/>
    <w:rsid w:val="00C80805"/>
    <w:rsid w:val="00C8217D"/>
    <w:rsid w:val="00C82476"/>
    <w:rsid w:val="00C82EBB"/>
    <w:rsid w:val="00C8461C"/>
    <w:rsid w:val="00C84C34"/>
    <w:rsid w:val="00C84D21"/>
    <w:rsid w:val="00C84D46"/>
    <w:rsid w:val="00C87D8C"/>
    <w:rsid w:val="00C87EA6"/>
    <w:rsid w:val="00C906FC"/>
    <w:rsid w:val="00C90E75"/>
    <w:rsid w:val="00C924DE"/>
    <w:rsid w:val="00C9268B"/>
    <w:rsid w:val="00C92BA0"/>
    <w:rsid w:val="00C93E00"/>
    <w:rsid w:val="00C93FC0"/>
    <w:rsid w:val="00C9423D"/>
    <w:rsid w:val="00C95C82"/>
    <w:rsid w:val="00C96672"/>
    <w:rsid w:val="00C96879"/>
    <w:rsid w:val="00C971F2"/>
    <w:rsid w:val="00CA04F9"/>
    <w:rsid w:val="00CA0760"/>
    <w:rsid w:val="00CA2122"/>
    <w:rsid w:val="00CA2E29"/>
    <w:rsid w:val="00CA4354"/>
    <w:rsid w:val="00CA5DE7"/>
    <w:rsid w:val="00CA5E99"/>
    <w:rsid w:val="00CA5F2E"/>
    <w:rsid w:val="00CA61B9"/>
    <w:rsid w:val="00CA6FA5"/>
    <w:rsid w:val="00CB01E2"/>
    <w:rsid w:val="00CB0FC8"/>
    <w:rsid w:val="00CB1063"/>
    <w:rsid w:val="00CB4D4C"/>
    <w:rsid w:val="00CB5485"/>
    <w:rsid w:val="00CB6156"/>
    <w:rsid w:val="00CB6D92"/>
    <w:rsid w:val="00CB6E39"/>
    <w:rsid w:val="00CB71C1"/>
    <w:rsid w:val="00CB7460"/>
    <w:rsid w:val="00CC03DE"/>
    <w:rsid w:val="00CC4716"/>
    <w:rsid w:val="00CC4FFE"/>
    <w:rsid w:val="00CC5482"/>
    <w:rsid w:val="00CC72CE"/>
    <w:rsid w:val="00CC755F"/>
    <w:rsid w:val="00CD046E"/>
    <w:rsid w:val="00CD227B"/>
    <w:rsid w:val="00CD3E14"/>
    <w:rsid w:val="00CD5FD7"/>
    <w:rsid w:val="00CD6FD0"/>
    <w:rsid w:val="00CD7E49"/>
    <w:rsid w:val="00CE1775"/>
    <w:rsid w:val="00CE19F5"/>
    <w:rsid w:val="00CE1A67"/>
    <w:rsid w:val="00CE2609"/>
    <w:rsid w:val="00CE2A13"/>
    <w:rsid w:val="00CE5338"/>
    <w:rsid w:val="00CE55D2"/>
    <w:rsid w:val="00CE6047"/>
    <w:rsid w:val="00CE642A"/>
    <w:rsid w:val="00CE71E8"/>
    <w:rsid w:val="00CE7439"/>
    <w:rsid w:val="00CE7724"/>
    <w:rsid w:val="00CE7A7D"/>
    <w:rsid w:val="00CF0FDA"/>
    <w:rsid w:val="00CF6810"/>
    <w:rsid w:val="00CF6C32"/>
    <w:rsid w:val="00CF7823"/>
    <w:rsid w:val="00CF7951"/>
    <w:rsid w:val="00CFC4F5"/>
    <w:rsid w:val="00D02208"/>
    <w:rsid w:val="00D024B0"/>
    <w:rsid w:val="00D02FA6"/>
    <w:rsid w:val="00D0382C"/>
    <w:rsid w:val="00D05F59"/>
    <w:rsid w:val="00D06018"/>
    <w:rsid w:val="00D07BBF"/>
    <w:rsid w:val="00D10329"/>
    <w:rsid w:val="00D10EFF"/>
    <w:rsid w:val="00D11C73"/>
    <w:rsid w:val="00D1427F"/>
    <w:rsid w:val="00D1498A"/>
    <w:rsid w:val="00D15701"/>
    <w:rsid w:val="00D15AD0"/>
    <w:rsid w:val="00D166FD"/>
    <w:rsid w:val="00D177DF"/>
    <w:rsid w:val="00D17E78"/>
    <w:rsid w:val="00D20A84"/>
    <w:rsid w:val="00D21E89"/>
    <w:rsid w:val="00D225CE"/>
    <w:rsid w:val="00D2361D"/>
    <w:rsid w:val="00D239E3"/>
    <w:rsid w:val="00D249D9"/>
    <w:rsid w:val="00D25039"/>
    <w:rsid w:val="00D2537A"/>
    <w:rsid w:val="00D27A39"/>
    <w:rsid w:val="00D31C63"/>
    <w:rsid w:val="00D3365D"/>
    <w:rsid w:val="00D33D2E"/>
    <w:rsid w:val="00D3571A"/>
    <w:rsid w:val="00D35AA1"/>
    <w:rsid w:val="00D36E14"/>
    <w:rsid w:val="00D375A6"/>
    <w:rsid w:val="00D37AA1"/>
    <w:rsid w:val="00D37E0C"/>
    <w:rsid w:val="00D43873"/>
    <w:rsid w:val="00D4397D"/>
    <w:rsid w:val="00D446B2"/>
    <w:rsid w:val="00D44FF1"/>
    <w:rsid w:val="00D4568F"/>
    <w:rsid w:val="00D47011"/>
    <w:rsid w:val="00D50069"/>
    <w:rsid w:val="00D5173A"/>
    <w:rsid w:val="00D51D9E"/>
    <w:rsid w:val="00D51FFD"/>
    <w:rsid w:val="00D52A71"/>
    <w:rsid w:val="00D52D25"/>
    <w:rsid w:val="00D53D07"/>
    <w:rsid w:val="00D541ED"/>
    <w:rsid w:val="00D55E69"/>
    <w:rsid w:val="00D57634"/>
    <w:rsid w:val="00D6001B"/>
    <w:rsid w:val="00D6098A"/>
    <w:rsid w:val="00D63E2E"/>
    <w:rsid w:val="00D64EE9"/>
    <w:rsid w:val="00D651B7"/>
    <w:rsid w:val="00D662A9"/>
    <w:rsid w:val="00D6773B"/>
    <w:rsid w:val="00D6795C"/>
    <w:rsid w:val="00D710DC"/>
    <w:rsid w:val="00D73086"/>
    <w:rsid w:val="00D73A5D"/>
    <w:rsid w:val="00D76F89"/>
    <w:rsid w:val="00D77154"/>
    <w:rsid w:val="00D776BF"/>
    <w:rsid w:val="00D80E51"/>
    <w:rsid w:val="00D8104B"/>
    <w:rsid w:val="00D81F92"/>
    <w:rsid w:val="00D83242"/>
    <w:rsid w:val="00D842B9"/>
    <w:rsid w:val="00D8444E"/>
    <w:rsid w:val="00D85AF6"/>
    <w:rsid w:val="00D85B9A"/>
    <w:rsid w:val="00D85BBA"/>
    <w:rsid w:val="00D861CE"/>
    <w:rsid w:val="00D86EF8"/>
    <w:rsid w:val="00D86F3F"/>
    <w:rsid w:val="00D90421"/>
    <w:rsid w:val="00D90FA1"/>
    <w:rsid w:val="00D9147E"/>
    <w:rsid w:val="00D9201A"/>
    <w:rsid w:val="00D92C05"/>
    <w:rsid w:val="00D934E1"/>
    <w:rsid w:val="00D94501"/>
    <w:rsid w:val="00D948AD"/>
    <w:rsid w:val="00D94EED"/>
    <w:rsid w:val="00D9549D"/>
    <w:rsid w:val="00D95862"/>
    <w:rsid w:val="00D962E3"/>
    <w:rsid w:val="00D9667A"/>
    <w:rsid w:val="00D97474"/>
    <w:rsid w:val="00D97A34"/>
    <w:rsid w:val="00D97BD9"/>
    <w:rsid w:val="00DA1A4D"/>
    <w:rsid w:val="00DA2126"/>
    <w:rsid w:val="00DA2627"/>
    <w:rsid w:val="00DA2D3C"/>
    <w:rsid w:val="00DA5BB9"/>
    <w:rsid w:val="00DA65C1"/>
    <w:rsid w:val="00DA67D3"/>
    <w:rsid w:val="00DA697B"/>
    <w:rsid w:val="00DA72C8"/>
    <w:rsid w:val="00DB159B"/>
    <w:rsid w:val="00DB3075"/>
    <w:rsid w:val="00DB33FA"/>
    <w:rsid w:val="00DB3783"/>
    <w:rsid w:val="00DB4D60"/>
    <w:rsid w:val="00DB5552"/>
    <w:rsid w:val="00DB5BD0"/>
    <w:rsid w:val="00DB648F"/>
    <w:rsid w:val="00DB66F8"/>
    <w:rsid w:val="00DB76DA"/>
    <w:rsid w:val="00DC02C6"/>
    <w:rsid w:val="00DC0DDE"/>
    <w:rsid w:val="00DC0F1C"/>
    <w:rsid w:val="00DC1192"/>
    <w:rsid w:val="00DC141E"/>
    <w:rsid w:val="00DC18AC"/>
    <w:rsid w:val="00DC1DEF"/>
    <w:rsid w:val="00DC28E5"/>
    <w:rsid w:val="00DC2F83"/>
    <w:rsid w:val="00DC302E"/>
    <w:rsid w:val="00DC4A40"/>
    <w:rsid w:val="00DC4BC7"/>
    <w:rsid w:val="00DC57E0"/>
    <w:rsid w:val="00DC5C8D"/>
    <w:rsid w:val="00DC7630"/>
    <w:rsid w:val="00DC7DE7"/>
    <w:rsid w:val="00DD066C"/>
    <w:rsid w:val="00DD09BE"/>
    <w:rsid w:val="00DD1593"/>
    <w:rsid w:val="00DD293E"/>
    <w:rsid w:val="00DD34BD"/>
    <w:rsid w:val="00DD3A68"/>
    <w:rsid w:val="00DD449D"/>
    <w:rsid w:val="00DD48FC"/>
    <w:rsid w:val="00DD4E33"/>
    <w:rsid w:val="00DD56A8"/>
    <w:rsid w:val="00DD64B1"/>
    <w:rsid w:val="00DE0140"/>
    <w:rsid w:val="00DE0F68"/>
    <w:rsid w:val="00DE26AE"/>
    <w:rsid w:val="00DE2C38"/>
    <w:rsid w:val="00DE362B"/>
    <w:rsid w:val="00DE3FB9"/>
    <w:rsid w:val="00DE6034"/>
    <w:rsid w:val="00DE7E53"/>
    <w:rsid w:val="00DF0A5D"/>
    <w:rsid w:val="00DF1486"/>
    <w:rsid w:val="00DF14CC"/>
    <w:rsid w:val="00DF1531"/>
    <w:rsid w:val="00DF4485"/>
    <w:rsid w:val="00DF4928"/>
    <w:rsid w:val="00DF4BFD"/>
    <w:rsid w:val="00DF4BFF"/>
    <w:rsid w:val="00DF4C3E"/>
    <w:rsid w:val="00DF62BC"/>
    <w:rsid w:val="00DF675F"/>
    <w:rsid w:val="00E004F0"/>
    <w:rsid w:val="00E0090D"/>
    <w:rsid w:val="00E01C39"/>
    <w:rsid w:val="00E02D37"/>
    <w:rsid w:val="00E06A74"/>
    <w:rsid w:val="00E075F2"/>
    <w:rsid w:val="00E077C9"/>
    <w:rsid w:val="00E10228"/>
    <w:rsid w:val="00E105D3"/>
    <w:rsid w:val="00E10702"/>
    <w:rsid w:val="00E11104"/>
    <w:rsid w:val="00E1132D"/>
    <w:rsid w:val="00E1247D"/>
    <w:rsid w:val="00E12679"/>
    <w:rsid w:val="00E15818"/>
    <w:rsid w:val="00E15DD8"/>
    <w:rsid w:val="00E21EAC"/>
    <w:rsid w:val="00E24174"/>
    <w:rsid w:val="00E24FED"/>
    <w:rsid w:val="00E261D5"/>
    <w:rsid w:val="00E276BA"/>
    <w:rsid w:val="00E30205"/>
    <w:rsid w:val="00E30C7A"/>
    <w:rsid w:val="00E32114"/>
    <w:rsid w:val="00E34AEC"/>
    <w:rsid w:val="00E35301"/>
    <w:rsid w:val="00E35631"/>
    <w:rsid w:val="00E3CF5E"/>
    <w:rsid w:val="00E406BF"/>
    <w:rsid w:val="00E43226"/>
    <w:rsid w:val="00E45B84"/>
    <w:rsid w:val="00E50A87"/>
    <w:rsid w:val="00E519E9"/>
    <w:rsid w:val="00E52A44"/>
    <w:rsid w:val="00E54390"/>
    <w:rsid w:val="00E546D3"/>
    <w:rsid w:val="00E5535D"/>
    <w:rsid w:val="00E55B8A"/>
    <w:rsid w:val="00E55EA2"/>
    <w:rsid w:val="00E560D1"/>
    <w:rsid w:val="00E5765A"/>
    <w:rsid w:val="00E57FCC"/>
    <w:rsid w:val="00E62835"/>
    <w:rsid w:val="00E62F4D"/>
    <w:rsid w:val="00E636D6"/>
    <w:rsid w:val="00E63B68"/>
    <w:rsid w:val="00E64707"/>
    <w:rsid w:val="00E64BD2"/>
    <w:rsid w:val="00E64C08"/>
    <w:rsid w:val="00E64D51"/>
    <w:rsid w:val="00E66908"/>
    <w:rsid w:val="00E679C0"/>
    <w:rsid w:val="00E70196"/>
    <w:rsid w:val="00E70A23"/>
    <w:rsid w:val="00E70CBD"/>
    <w:rsid w:val="00E71C72"/>
    <w:rsid w:val="00E72A6F"/>
    <w:rsid w:val="00E75178"/>
    <w:rsid w:val="00E759C0"/>
    <w:rsid w:val="00E75D07"/>
    <w:rsid w:val="00E75D0F"/>
    <w:rsid w:val="00E80BB3"/>
    <w:rsid w:val="00E811FD"/>
    <w:rsid w:val="00E83D8D"/>
    <w:rsid w:val="00E83E6D"/>
    <w:rsid w:val="00E856E5"/>
    <w:rsid w:val="00E87EE6"/>
    <w:rsid w:val="00E919FE"/>
    <w:rsid w:val="00E92511"/>
    <w:rsid w:val="00E94714"/>
    <w:rsid w:val="00E95E15"/>
    <w:rsid w:val="00E963D9"/>
    <w:rsid w:val="00E96A6E"/>
    <w:rsid w:val="00E97CFE"/>
    <w:rsid w:val="00EA11C5"/>
    <w:rsid w:val="00EA1294"/>
    <w:rsid w:val="00EA1CA5"/>
    <w:rsid w:val="00EA3235"/>
    <w:rsid w:val="00EA3A57"/>
    <w:rsid w:val="00EA4BBD"/>
    <w:rsid w:val="00EA769F"/>
    <w:rsid w:val="00EA7E4B"/>
    <w:rsid w:val="00EB1798"/>
    <w:rsid w:val="00EB1C0C"/>
    <w:rsid w:val="00EB29CA"/>
    <w:rsid w:val="00EB2A06"/>
    <w:rsid w:val="00EB2C9F"/>
    <w:rsid w:val="00EB3BA0"/>
    <w:rsid w:val="00EB44C4"/>
    <w:rsid w:val="00EB4E9A"/>
    <w:rsid w:val="00EB5738"/>
    <w:rsid w:val="00EB5DE8"/>
    <w:rsid w:val="00EC34A0"/>
    <w:rsid w:val="00EC4E49"/>
    <w:rsid w:val="00EC55B4"/>
    <w:rsid w:val="00EC771A"/>
    <w:rsid w:val="00EC77CA"/>
    <w:rsid w:val="00EC7F51"/>
    <w:rsid w:val="00ED0FA5"/>
    <w:rsid w:val="00ED1193"/>
    <w:rsid w:val="00ED12CE"/>
    <w:rsid w:val="00ED15A3"/>
    <w:rsid w:val="00ED232A"/>
    <w:rsid w:val="00ED28CD"/>
    <w:rsid w:val="00ED3480"/>
    <w:rsid w:val="00ED35B9"/>
    <w:rsid w:val="00ED5095"/>
    <w:rsid w:val="00ED5713"/>
    <w:rsid w:val="00ED7360"/>
    <w:rsid w:val="00EDA5E1"/>
    <w:rsid w:val="00EE040B"/>
    <w:rsid w:val="00EE0CFB"/>
    <w:rsid w:val="00EE1D3A"/>
    <w:rsid w:val="00EE1D49"/>
    <w:rsid w:val="00EE1E69"/>
    <w:rsid w:val="00EE331A"/>
    <w:rsid w:val="00EE3ED2"/>
    <w:rsid w:val="00EE4345"/>
    <w:rsid w:val="00EE4C34"/>
    <w:rsid w:val="00EE5195"/>
    <w:rsid w:val="00EE5241"/>
    <w:rsid w:val="00EE5476"/>
    <w:rsid w:val="00EE595D"/>
    <w:rsid w:val="00EE5B88"/>
    <w:rsid w:val="00EE5FD1"/>
    <w:rsid w:val="00EE61EE"/>
    <w:rsid w:val="00EE7091"/>
    <w:rsid w:val="00EE70DB"/>
    <w:rsid w:val="00EF0C24"/>
    <w:rsid w:val="00EF16E3"/>
    <w:rsid w:val="00EF1A8B"/>
    <w:rsid w:val="00EF283D"/>
    <w:rsid w:val="00EF3241"/>
    <w:rsid w:val="00EF3EB2"/>
    <w:rsid w:val="00EF4763"/>
    <w:rsid w:val="00EF51C4"/>
    <w:rsid w:val="00EF5245"/>
    <w:rsid w:val="00F0025D"/>
    <w:rsid w:val="00F00BA5"/>
    <w:rsid w:val="00F0128D"/>
    <w:rsid w:val="00F02120"/>
    <w:rsid w:val="00F0258F"/>
    <w:rsid w:val="00F025CC"/>
    <w:rsid w:val="00F03286"/>
    <w:rsid w:val="00F036E3"/>
    <w:rsid w:val="00F04844"/>
    <w:rsid w:val="00F061BE"/>
    <w:rsid w:val="00F078B5"/>
    <w:rsid w:val="00F07EE2"/>
    <w:rsid w:val="00F101DA"/>
    <w:rsid w:val="00F10723"/>
    <w:rsid w:val="00F10EE6"/>
    <w:rsid w:val="00F115CC"/>
    <w:rsid w:val="00F125C9"/>
    <w:rsid w:val="00F141A7"/>
    <w:rsid w:val="00F15CA9"/>
    <w:rsid w:val="00F16346"/>
    <w:rsid w:val="00F178F3"/>
    <w:rsid w:val="00F209D7"/>
    <w:rsid w:val="00F20F04"/>
    <w:rsid w:val="00F21196"/>
    <w:rsid w:val="00F22082"/>
    <w:rsid w:val="00F2230A"/>
    <w:rsid w:val="00F225F3"/>
    <w:rsid w:val="00F2266C"/>
    <w:rsid w:val="00F2316D"/>
    <w:rsid w:val="00F239C3"/>
    <w:rsid w:val="00F23E2A"/>
    <w:rsid w:val="00F242E1"/>
    <w:rsid w:val="00F24E3E"/>
    <w:rsid w:val="00F25D10"/>
    <w:rsid w:val="00F2640F"/>
    <w:rsid w:val="00F26717"/>
    <w:rsid w:val="00F3088A"/>
    <w:rsid w:val="00F30938"/>
    <w:rsid w:val="00F30C01"/>
    <w:rsid w:val="00F31BCD"/>
    <w:rsid w:val="00F32AAB"/>
    <w:rsid w:val="00F32B30"/>
    <w:rsid w:val="00F35DA7"/>
    <w:rsid w:val="00F409C9"/>
    <w:rsid w:val="00F40B89"/>
    <w:rsid w:val="00F40FB1"/>
    <w:rsid w:val="00F411B4"/>
    <w:rsid w:val="00F4186F"/>
    <w:rsid w:val="00F42408"/>
    <w:rsid w:val="00F429BC"/>
    <w:rsid w:val="00F433E9"/>
    <w:rsid w:val="00F44360"/>
    <w:rsid w:val="00F449E0"/>
    <w:rsid w:val="00F45270"/>
    <w:rsid w:val="00F45316"/>
    <w:rsid w:val="00F4585C"/>
    <w:rsid w:val="00F46571"/>
    <w:rsid w:val="00F4747F"/>
    <w:rsid w:val="00F4777D"/>
    <w:rsid w:val="00F50698"/>
    <w:rsid w:val="00F50757"/>
    <w:rsid w:val="00F50E86"/>
    <w:rsid w:val="00F53506"/>
    <w:rsid w:val="00F53751"/>
    <w:rsid w:val="00F53918"/>
    <w:rsid w:val="00F54011"/>
    <w:rsid w:val="00F54939"/>
    <w:rsid w:val="00F55159"/>
    <w:rsid w:val="00F553C7"/>
    <w:rsid w:val="00F55592"/>
    <w:rsid w:val="00F56C2E"/>
    <w:rsid w:val="00F57460"/>
    <w:rsid w:val="00F574C3"/>
    <w:rsid w:val="00F5BB27"/>
    <w:rsid w:val="00F604F8"/>
    <w:rsid w:val="00F608BF"/>
    <w:rsid w:val="00F60A03"/>
    <w:rsid w:val="00F61302"/>
    <w:rsid w:val="00F6146A"/>
    <w:rsid w:val="00F61501"/>
    <w:rsid w:val="00F61CAF"/>
    <w:rsid w:val="00F62A22"/>
    <w:rsid w:val="00F67331"/>
    <w:rsid w:val="00F6778A"/>
    <w:rsid w:val="00F72A33"/>
    <w:rsid w:val="00F72D34"/>
    <w:rsid w:val="00F7356E"/>
    <w:rsid w:val="00F73873"/>
    <w:rsid w:val="00F74344"/>
    <w:rsid w:val="00F74CC9"/>
    <w:rsid w:val="00F750ED"/>
    <w:rsid w:val="00F756A0"/>
    <w:rsid w:val="00F7591C"/>
    <w:rsid w:val="00F75936"/>
    <w:rsid w:val="00F763B9"/>
    <w:rsid w:val="00F7736E"/>
    <w:rsid w:val="00F80458"/>
    <w:rsid w:val="00F80D8D"/>
    <w:rsid w:val="00F80FE0"/>
    <w:rsid w:val="00F8250C"/>
    <w:rsid w:val="00F83B7D"/>
    <w:rsid w:val="00F83EDD"/>
    <w:rsid w:val="00F8756B"/>
    <w:rsid w:val="00F875D5"/>
    <w:rsid w:val="00F876F1"/>
    <w:rsid w:val="00F87C29"/>
    <w:rsid w:val="00F87D65"/>
    <w:rsid w:val="00F87FBB"/>
    <w:rsid w:val="00F9014B"/>
    <w:rsid w:val="00F9096A"/>
    <w:rsid w:val="00F90985"/>
    <w:rsid w:val="00F9134E"/>
    <w:rsid w:val="00F91551"/>
    <w:rsid w:val="00F91EDA"/>
    <w:rsid w:val="00F92719"/>
    <w:rsid w:val="00F92A0D"/>
    <w:rsid w:val="00F92B47"/>
    <w:rsid w:val="00F92EDC"/>
    <w:rsid w:val="00F93080"/>
    <w:rsid w:val="00F93F02"/>
    <w:rsid w:val="00F94459"/>
    <w:rsid w:val="00F9498E"/>
    <w:rsid w:val="00F94C27"/>
    <w:rsid w:val="00F95904"/>
    <w:rsid w:val="00F9620D"/>
    <w:rsid w:val="00F96382"/>
    <w:rsid w:val="00F96903"/>
    <w:rsid w:val="00F972CC"/>
    <w:rsid w:val="00F97CB0"/>
    <w:rsid w:val="00F97CC9"/>
    <w:rsid w:val="00F9B70A"/>
    <w:rsid w:val="00FA0F95"/>
    <w:rsid w:val="00FA1629"/>
    <w:rsid w:val="00FA1F2C"/>
    <w:rsid w:val="00FA31DF"/>
    <w:rsid w:val="00FA3247"/>
    <w:rsid w:val="00FA36A4"/>
    <w:rsid w:val="00FA3A42"/>
    <w:rsid w:val="00FA4478"/>
    <w:rsid w:val="00FA4C89"/>
    <w:rsid w:val="00FA5A8C"/>
    <w:rsid w:val="00FB118C"/>
    <w:rsid w:val="00FB1C10"/>
    <w:rsid w:val="00FB289E"/>
    <w:rsid w:val="00FB364F"/>
    <w:rsid w:val="00FB3B27"/>
    <w:rsid w:val="00FB4A40"/>
    <w:rsid w:val="00FB4B39"/>
    <w:rsid w:val="00FB627F"/>
    <w:rsid w:val="00FB643B"/>
    <w:rsid w:val="00FC148B"/>
    <w:rsid w:val="00FC28F7"/>
    <w:rsid w:val="00FC3451"/>
    <w:rsid w:val="00FC382F"/>
    <w:rsid w:val="00FC3860"/>
    <w:rsid w:val="00FC3AC1"/>
    <w:rsid w:val="00FC4445"/>
    <w:rsid w:val="00FC5089"/>
    <w:rsid w:val="00FD02C7"/>
    <w:rsid w:val="00FD0D34"/>
    <w:rsid w:val="00FD28AE"/>
    <w:rsid w:val="00FD2F58"/>
    <w:rsid w:val="00FD3122"/>
    <w:rsid w:val="00FD3434"/>
    <w:rsid w:val="00FD38A5"/>
    <w:rsid w:val="00FD3C50"/>
    <w:rsid w:val="00FD46FD"/>
    <w:rsid w:val="00FD5E6B"/>
    <w:rsid w:val="00FD626B"/>
    <w:rsid w:val="00FD7938"/>
    <w:rsid w:val="00FE1C7F"/>
    <w:rsid w:val="00FE1E9D"/>
    <w:rsid w:val="00FE299B"/>
    <w:rsid w:val="00FE2C6E"/>
    <w:rsid w:val="00FE3746"/>
    <w:rsid w:val="00FE3849"/>
    <w:rsid w:val="00FE3AE1"/>
    <w:rsid w:val="00FE4DED"/>
    <w:rsid w:val="00FE5145"/>
    <w:rsid w:val="00FF0039"/>
    <w:rsid w:val="00FF0DA3"/>
    <w:rsid w:val="00FF0F84"/>
    <w:rsid w:val="00FF309F"/>
    <w:rsid w:val="00FF3F82"/>
    <w:rsid w:val="00FF4659"/>
    <w:rsid w:val="00FF4E61"/>
    <w:rsid w:val="00FF7E84"/>
    <w:rsid w:val="01156504"/>
    <w:rsid w:val="0123991E"/>
    <w:rsid w:val="01313D00"/>
    <w:rsid w:val="013F3EA7"/>
    <w:rsid w:val="014070E4"/>
    <w:rsid w:val="015580CB"/>
    <w:rsid w:val="01608BAD"/>
    <w:rsid w:val="019C9DC4"/>
    <w:rsid w:val="01A0BF84"/>
    <w:rsid w:val="01B54699"/>
    <w:rsid w:val="01BFFD6A"/>
    <w:rsid w:val="01CBFF96"/>
    <w:rsid w:val="01D26683"/>
    <w:rsid w:val="01DBEC72"/>
    <w:rsid w:val="01DD8420"/>
    <w:rsid w:val="01E38204"/>
    <w:rsid w:val="01E7FABC"/>
    <w:rsid w:val="01ED5031"/>
    <w:rsid w:val="02229405"/>
    <w:rsid w:val="02257CB6"/>
    <w:rsid w:val="023C3B44"/>
    <w:rsid w:val="0252BDD0"/>
    <w:rsid w:val="025405FC"/>
    <w:rsid w:val="0268CF0C"/>
    <w:rsid w:val="0271A2F5"/>
    <w:rsid w:val="02B16D19"/>
    <w:rsid w:val="02BAF6DD"/>
    <w:rsid w:val="02D94E7A"/>
    <w:rsid w:val="02DB94CE"/>
    <w:rsid w:val="02EDFEB7"/>
    <w:rsid w:val="02F30CBB"/>
    <w:rsid w:val="0305D9B1"/>
    <w:rsid w:val="03402E2F"/>
    <w:rsid w:val="035AD907"/>
    <w:rsid w:val="036C73F5"/>
    <w:rsid w:val="036E2534"/>
    <w:rsid w:val="03774F24"/>
    <w:rsid w:val="0378EDC2"/>
    <w:rsid w:val="037FAAFE"/>
    <w:rsid w:val="038068B2"/>
    <w:rsid w:val="0381DDDD"/>
    <w:rsid w:val="03839702"/>
    <w:rsid w:val="03894124"/>
    <w:rsid w:val="039204A4"/>
    <w:rsid w:val="039362AE"/>
    <w:rsid w:val="0393902E"/>
    <w:rsid w:val="03990612"/>
    <w:rsid w:val="0399ABB4"/>
    <w:rsid w:val="03A937FD"/>
    <w:rsid w:val="03AE05BC"/>
    <w:rsid w:val="03B5AA95"/>
    <w:rsid w:val="03B68298"/>
    <w:rsid w:val="03B94ECE"/>
    <w:rsid w:val="03D9EC68"/>
    <w:rsid w:val="03E1FD19"/>
    <w:rsid w:val="03F9CD2E"/>
    <w:rsid w:val="0400957C"/>
    <w:rsid w:val="04028AB2"/>
    <w:rsid w:val="040A1F0F"/>
    <w:rsid w:val="040A5F6F"/>
    <w:rsid w:val="040E1AFB"/>
    <w:rsid w:val="0413B73C"/>
    <w:rsid w:val="0415030D"/>
    <w:rsid w:val="042CEF23"/>
    <w:rsid w:val="043D9942"/>
    <w:rsid w:val="04437127"/>
    <w:rsid w:val="0455AADC"/>
    <w:rsid w:val="0465EE77"/>
    <w:rsid w:val="046A8A42"/>
    <w:rsid w:val="046BEFC0"/>
    <w:rsid w:val="047090E2"/>
    <w:rsid w:val="04732A2E"/>
    <w:rsid w:val="047DAC19"/>
    <w:rsid w:val="04A56B6B"/>
    <w:rsid w:val="04A97D0C"/>
    <w:rsid w:val="04AA0E8D"/>
    <w:rsid w:val="04C99905"/>
    <w:rsid w:val="04E33030"/>
    <w:rsid w:val="04F4C96C"/>
    <w:rsid w:val="051127FF"/>
    <w:rsid w:val="05164D69"/>
    <w:rsid w:val="052A1FDC"/>
    <w:rsid w:val="0538EB8B"/>
    <w:rsid w:val="05495383"/>
    <w:rsid w:val="0557203B"/>
    <w:rsid w:val="057084EA"/>
    <w:rsid w:val="05793806"/>
    <w:rsid w:val="057B6CE1"/>
    <w:rsid w:val="0580F323"/>
    <w:rsid w:val="05873782"/>
    <w:rsid w:val="058D2891"/>
    <w:rsid w:val="058D8043"/>
    <w:rsid w:val="058D96C0"/>
    <w:rsid w:val="059A44D6"/>
    <w:rsid w:val="05B55AA1"/>
    <w:rsid w:val="05C63059"/>
    <w:rsid w:val="05CB1C28"/>
    <w:rsid w:val="05D7EEA4"/>
    <w:rsid w:val="05DFAA27"/>
    <w:rsid w:val="05EF8247"/>
    <w:rsid w:val="0610D86A"/>
    <w:rsid w:val="0614AF16"/>
    <w:rsid w:val="0618E89E"/>
    <w:rsid w:val="06199D09"/>
    <w:rsid w:val="0643BEA3"/>
    <w:rsid w:val="064731E5"/>
    <w:rsid w:val="06488E80"/>
    <w:rsid w:val="065D3537"/>
    <w:rsid w:val="0666F143"/>
    <w:rsid w:val="0668744F"/>
    <w:rsid w:val="069F54FC"/>
    <w:rsid w:val="06A41367"/>
    <w:rsid w:val="06A555F2"/>
    <w:rsid w:val="06C7278A"/>
    <w:rsid w:val="06CA7E4C"/>
    <w:rsid w:val="06D45536"/>
    <w:rsid w:val="06D97B55"/>
    <w:rsid w:val="06DF61FA"/>
    <w:rsid w:val="06E7DBD0"/>
    <w:rsid w:val="06F5DCF1"/>
    <w:rsid w:val="070147F2"/>
    <w:rsid w:val="07102AE8"/>
    <w:rsid w:val="07113E72"/>
    <w:rsid w:val="071A57AF"/>
    <w:rsid w:val="071D07A3"/>
    <w:rsid w:val="073F2D31"/>
    <w:rsid w:val="07621E8C"/>
    <w:rsid w:val="07633232"/>
    <w:rsid w:val="076AC945"/>
    <w:rsid w:val="07893D00"/>
    <w:rsid w:val="078FE528"/>
    <w:rsid w:val="07918E25"/>
    <w:rsid w:val="07A6B4CB"/>
    <w:rsid w:val="07AEA1F0"/>
    <w:rsid w:val="07BCF405"/>
    <w:rsid w:val="07BE519C"/>
    <w:rsid w:val="07C91E6C"/>
    <w:rsid w:val="07DC1D67"/>
    <w:rsid w:val="07E1DEAC"/>
    <w:rsid w:val="07ED3980"/>
    <w:rsid w:val="07FAD91D"/>
    <w:rsid w:val="07FBA6E4"/>
    <w:rsid w:val="07FD2CB2"/>
    <w:rsid w:val="0802249A"/>
    <w:rsid w:val="081F2CC7"/>
    <w:rsid w:val="082139DB"/>
    <w:rsid w:val="082D536D"/>
    <w:rsid w:val="0841299B"/>
    <w:rsid w:val="08477D4F"/>
    <w:rsid w:val="08486321"/>
    <w:rsid w:val="084D2E84"/>
    <w:rsid w:val="08594AE1"/>
    <w:rsid w:val="085B0181"/>
    <w:rsid w:val="085DA7A1"/>
    <w:rsid w:val="08678FFF"/>
    <w:rsid w:val="089A81F9"/>
    <w:rsid w:val="089DCD5B"/>
    <w:rsid w:val="089F7E0A"/>
    <w:rsid w:val="089FB664"/>
    <w:rsid w:val="08C759BD"/>
    <w:rsid w:val="08DAB616"/>
    <w:rsid w:val="08F9C07F"/>
    <w:rsid w:val="08FBD27E"/>
    <w:rsid w:val="090157FD"/>
    <w:rsid w:val="09044063"/>
    <w:rsid w:val="091D8383"/>
    <w:rsid w:val="091FF606"/>
    <w:rsid w:val="09207C7E"/>
    <w:rsid w:val="09340DAA"/>
    <w:rsid w:val="0962C2F0"/>
    <w:rsid w:val="096942E7"/>
    <w:rsid w:val="09827DEF"/>
    <w:rsid w:val="09A0F872"/>
    <w:rsid w:val="09ACB82F"/>
    <w:rsid w:val="09B8FBF1"/>
    <w:rsid w:val="09BAB4B3"/>
    <w:rsid w:val="09C06AE6"/>
    <w:rsid w:val="09DC576F"/>
    <w:rsid w:val="09E2C84B"/>
    <w:rsid w:val="09F785A2"/>
    <w:rsid w:val="0A055D11"/>
    <w:rsid w:val="0A136E22"/>
    <w:rsid w:val="0A2F976F"/>
    <w:rsid w:val="0A3B7AFF"/>
    <w:rsid w:val="0A5D5B31"/>
    <w:rsid w:val="0A5EF5A4"/>
    <w:rsid w:val="0A70C0B9"/>
    <w:rsid w:val="0A812178"/>
    <w:rsid w:val="0A932D40"/>
    <w:rsid w:val="0A99ACE4"/>
    <w:rsid w:val="0AA59B5C"/>
    <w:rsid w:val="0ABA3D75"/>
    <w:rsid w:val="0ABEA14C"/>
    <w:rsid w:val="0AC752B9"/>
    <w:rsid w:val="0AC9E627"/>
    <w:rsid w:val="0AD68C09"/>
    <w:rsid w:val="0AE0F2AE"/>
    <w:rsid w:val="0AE36671"/>
    <w:rsid w:val="0AF63858"/>
    <w:rsid w:val="0AF696C3"/>
    <w:rsid w:val="0AFF2A19"/>
    <w:rsid w:val="0B2A9E14"/>
    <w:rsid w:val="0B2C12F7"/>
    <w:rsid w:val="0B31875C"/>
    <w:rsid w:val="0B3E736E"/>
    <w:rsid w:val="0B5D3DB6"/>
    <w:rsid w:val="0B5E0D17"/>
    <w:rsid w:val="0B6FA858"/>
    <w:rsid w:val="0B809980"/>
    <w:rsid w:val="0B8A3009"/>
    <w:rsid w:val="0BA9985C"/>
    <w:rsid w:val="0BC11074"/>
    <w:rsid w:val="0BDAD7E4"/>
    <w:rsid w:val="0BFF92DB"/>
    <w:rsid w:val="0C14DA47"/>
    <w:rsid w:val="0C17C6C2"/>
    <w:rsid w:val="0C298F44"/>
    <w:rsid w:val="0C312099"/>
    <w:rsid w:val="0C44AD62"/>
    <w:rsid w:val="0C4B571A"/>
    <w:rsid w:val="0C527388"/>
    <w:rsid w:val="0C64CE3C"/>
    <w:rsid w:val="0C6E6D7D"/>
    <w:rsid w:val="0C845DB7"/>
    <w:rsid w:val="0C893DB2"/>
    <w:rsid w:val="0CA36F85"/>
    <w:rsid w:val="0CB2D394"/>
    <w:rsid w:val="0CCA77A1"/>
    <w:rsid w:val="0CE28772"/>
    <w:rsid w:val="0CEE8D1D"/>
    <w:rsid w:val="0CF26B14"/>
    <w:rsid w:val="0D130908"/>
    <w:rsid w:val="0D15CB9F"/>
    <w:rsid w:val="0D1ED9DB"/>
    <w:rsid w:val="0D27C951"/>
    <w:rsid w:val="0D53A98B"/>
    <w:rsid w:val="0D660C88"/>
    <w:rsid w:val="0D895E9D"/>
    <w:rsid w:val="0D998E50"/>
    <w:rsid w:val="0D9D33E3"/>
    <w:rsid w:val="0DB4EC98"/>
    <w:rsid w:val="0DDA6DEB"/>
    <w:rsid w:val="0DDD990C"/>
    <w:rsid w:val="0DDF754D"/>
    <w:rsid w:val="0DEC5C89"/>
    <w:rsid w:val="0DED664E"/>
    <w:rsid w:val="0DF1FB97"/>
    <w:rsid w:val="0DF3A8F3"/>
    <w:rsid w:val="0DFBB3C2"/>
    <w:rsid w:val="0E07B8CB"/>
    <w:rsid w:val="0E17EC6E"/>
    <w:rsid w:val="0E1D083F"/>
    <w:rsid w:val="0E254960"/>
    <w:rsid w:val="0E30303E"/>
    <w:rsid w:val="0E3F1E59"/>
    <w:rsid w:val="0E43DD0E"/>
    <w:rsid w:val="0E487C79"/>
    <w:rsid w:val="0E6163C7"/>
    <w:rsid w:val="0E6FD766"/>
    <w:rsid w:val="0E841170"/>
    <w:rsid w:val="0EA97391"/>
    <w:rsid w:val="0EB57486"/>
    <w:rsid w:val="0EC4E93F"/>
    <w:rsid w:val="0EC7D086"/>
    <w:rsid w:val="0ECBD7DF"/>
    <w:rsid w:val="0EDAE171"/>
    <w:rsid w:val="0EEEE96E"/>
    <w:rsid w:val="0F24EE0F"/>
    <w:rsid w:val="0F45C552"/>
    <w:rsid w:val="0F5CDBF0"/>
    <w:rsid w:val="0F665141"/>
    <w:rsid w:val="0F677C08"/>
    <w:rsid w:val="0F6A5260"/>
    <w:rsid w:val="0F7BCFEA"/>
    <w:rsid w:val="0F7D6EAB"/>
    <w:rsid w:val="0F83027D"/>
    <w:rsid w:val="0F9547F1"/>
    <w:rsid w:val="0FB5EEC8"/>
    <w:rsid w:val="0FEE9E0E"/>
    <w:rsid w:val="100378C2"/>
    <w:rsid w:val="100AE376"/>
    <w:rsid w:val="100C90B4"/>
    <w:rsid w:val="10105D62"/>
    <w:rsid w:val="1011B85B"/>
    <w:rsid w:val="1011DDEC"/>
    <w:rsid w:val="10151A18"/>
    <w:rsid w:val="102F17BC"/>
    <w:rsid w:val="10440D64"/>
    <w:rsid w:val="10589B43"/>
    <w:rsid w:val="10596C25"/>
    <w:rsid w:val="105B1B47"/>
    <w:rsid w:val="107438E4"/>
    <w:rsid w:val="1075AFF7"/>
    <w:rsid w:val="108ACF5E"/>
    <w:rsid w:val="108E0EC2"/>
    <w:rsid w:val="10ADCDCC"/>
    <w:rsid w:val="10B1F062"/>
    <w:rsid w:val="10B83439"/>
    <w:rsid w:val="10BFA6FF"/>
    <w:rsid w:val="10CA30B5"/>
    <w:rsid w:val="10D0ED5B"/>
    <w:rsid w:val="10DD2221"/>
    <w:rsid w:val="10DD5842"/>
    <w:rsid w:val="10DD854B"/>
    <w:rsid w:val="10DD9501"/>
    <w:rsid w:val="10E2730A"/>
    <w:rsid w:val="10F7C4FB"/>
    <w:rsid w:val="111B1911"/>
    <w:rsid w:val="1127136E"/>
    <w:rsid w:val="113555EF"/>
    <w:rsid w:val="11384468"/>
    <w:rsid w:val="114366DB"/>
    <w:rsid w:val="1168A15A"/>
    <w:rsid w:val="1168A237"/>
    <w:rsid w:val="117034C6"/>
    <w:rsid w:val="117BDEB6"/>
    <w:rsid w:val="1181725F"/>
    <w:rsid w:val="118483A6"/>
    <w:rsid w:val="119E74D8"/>
    <w:rsid w:val="11A54967"/>
    <w:rsid w:val="11B8B320"/>
    <w:rsid w:val="11E66D39"/>
    <w:rsid w:val="11F157B2"/>
    <w:rsid w:val="11F8A93E"/>
    <w:rsid w:val="11FB5779"/>
    <w:rsid w:val="1206207A"/>
    <w:rsid w:val="120E779E"/>
    <w:rsid w:val="12162997"/>
    <w:rsid w:val="1220EB02"/>
    <w:rsid w:val="12240C29"/>
    <w:rsid w:val="122503BE"/>
    <w:rsid w:val="123A5B94"/>
    <w:rsid w:val="124382D6"/>
    <w:rsid w:val="126F0837"/>
    <w:rsid w:val="12793F2C"/>
    <w:rsid w:val="12794524"/>
    <w:rsid w:val="12A7FAA6"/>
    <w:rsid w:val="12B0E155"/>
    <w:rsid w:val="12BCFF1F"/>
    <w:rsid w:val="12C9477E"/>
    <w:rsid w:val="12C97178"/>
    <w:rsid w:val="12DA0348"/>
    <w:rsid w:val="12DB255A"/>
    <w:rsid w:val="12FB2079"/>
    <w:rsid w:val="1304DD35"/>
    <w:rsid w:val="130DE2E6"/>
    <w:rsid w:val="131ECE94"/>
    <w:rsid w:val="1323CFB8"/>
    <w:rsid w:val="13503489"/>
    <w:rsid w:val="136409A8"/>
    <w:rsid w:val="136B3465"/>
    <w:rsid w:val="138B4BB5"/>
    <w:rsid w:val="138BB816"/>
    <w:rsid w:val="13AAFA81"/>
    <w:rsid w:val="13B58E0A"/>
    <w:rsid w:val="13CCD3AB"/>
    <w:rsid w:val="13D813B1"/>
    <w:rsid w:val="13E2F04B"/>
    <w:rsid w:val="13EB3AE0"/>
    <w:rsid w:val="13FABE3D"/>
    <w:rsid w:val="1405FE46"/>
    <w:rsid w:val="1407BD9C"/>
    <w:rsid w:val="1410889D"/>
    <w:rsid w:val="1413710F"/>
    <w:rsid w:val="1418C17C"/>
    <w:rsid w:val="1418DEB1"/>
    <w:rsid w:val="14252FF1"/>
    <w:rsid w:val="1431B91A"/>
    <w:rsid w:val="1434A676"/>
    <w:rsid w:val="1436117D"/>
    <w:rsid w:val="1446EAD1"/>
    <w:rsid w:val="1447727D"/>
    <w:rsid w:val="144CF354"/>
    <w:rsid w:val="145BD984"/>
    <w:rsid w:val="14747870"/>
    <w:rsid w:val="147696D9"/>
    <w:rsid w:val="1480844E"/>
    <w:rsid w:val="14836ABC"/>
    <w:rsid w:val="148A8692"/>
    <w:rsid w:val="149893D4"/>
    <w:rsid w:val="14AA8EBF"/>
    <w:rsid w:val="14EEF0C8"/>
    <w:rsid w:val="15116B36"/>
    <w:rsid w:val="1531A5C7"/>
    <w:rsid w:val="153C1F4E"/>
    <w:rsid w:val="153C319E"/>
    <w:rsid w:val="1554C76A"/>
    <w:rsid w:val="1571DA27"/>
    <w:rsid w:val="159D7BC3"/>
    <w:rsid w:val="15AD6A02"/>
    <w:rsid w:val="15DA1DF9"/>
    <w:rsid w:val="15E976EE"/>
    <w:rsid w:val="15EE2522"/>
    <w:rsid w:val="15F69341"/>
    <w:rsid w:val="15FA66E8"/>
    <w:rsid w:val="15FA7E14"/>
    <w:rsid w:val="1618CF4F"/>
    <w:rsid w:val="16200823"/>
    <w:rsid w:val="162A7D78"/>
    <w:rsid w:val="1641060C"/>
    <w:rsid w:val="164A769A"/>
    <w:rsid w:val="164CEA5C"/>
    <w:rsid w:val="16501CED"/>
    <w:rsid w:val="16501DEB"/>
    <w:rsid w:val="16505EC7"/>
    <w:rsid w:val="1651654F"/>
    <w:rsid w:val="16532115"/>
    <w:rsid w:val="1656992A"/>
    <w:rsid w:val="165B54FF"/>
    <w:rsid w:val="166733B5"/>
    <w:rsid w:val="16830048"/>
    <w:rsid w:val="1683FEA9"/>
    <w:rsid w:val="1687B3E8"/>
    <w:rsid w:val="168996B1"/>
    <w:rsid w:val="168A4F25"/>
    <w:rsid w:val="169DD874"/>
    <w:rsid w:val="16A656FC"/>
    <w:rsid w:val="16AAE826"/>
    <w:rsid w:val="16B44D23"/>
    <w:rsid w:val="16BD4D2C"/>
    <w:rsid w:val="16D1F960"/>
    <w:rsid w:val="16D662B8"/>
    <w:rsid w:val="16F30445"/>
    <w:rsid w:val="1706B195"/>
    <w:rsid w:val="1734140E"/>
    <w:rsid w:val="173F5445"/>
    <w:rsid w:val="174DC1D7"/>
    <w:rsid w:val="175BA6CA"/>
    <w:rsid w:val="175FD325"/>
    <w:rsid w:val="177E0FCF"/>
    <w:rsid w:val="178C3C1B"/>
    <w:rsid w:val="178F34AD"/>
    <w:rsid w:val="17B7D570"/>
    <w:rsid w:val="17B96CD9"/>
    <w:rsid w:val="17C4F9F9"/>
    <w:rsid w:val="17D251FE"/>
    <w:rsid w:val="17D25C89"/>
    <w:rsid w:val="17D9F473"/>
    <w:rsid w:val="17FE1790"/>
    <w:rsid w:val="1820D0D3"/>
    <w:rsid w:val="1822AFEB"/>
    <w:rsid w:val="1822CA34"/>
    <w:rsid w:val="1840A746"/>
    <w:rsid w:val="184A0BFA"/>
    <w:rsid w:val="186248FF"/>
    <w:rsid w:val="186F81B0"/>
    <w:rsid w:val="18792755"/>
    <w:rsid w:val="1880079D"/>
    <w:rsid w:val="18BAF510"/>
    <w:rsid w:val="18C172A6"/>
    <w:rsid w:val="18D77F8A"/>
    <w:rsid w:val="18D982BB"/>
    <w:rsid w:val="18DB04D0"/>
    <w:rsid w:val="18DF6C4E"/>
    <w:rsid w:val="190D6FE3"/>
    <w:rsid w:val="1925C0E7"/>
    <w:rsid w:val="192CFE39"/>
    <w:rsid w:val="1939E79C"/>
    <w:rsid w:val="1960A0CE"/>
    <w:rsid w:val="197D6964"/>
    <w:rsid w:val="198BF392"/>
    <w:rsid w:val="1990C09F"/>
    <w:rsid w:val="1992FD77"/>
    <w:rsid w:val="19956586"/>
    <w:rsid w:val="19A13E67"/>
    <w:rsid w:val="19A39CBB"/>
    <w:rsid w:val="19AFE1CC"/>
    <w:rsid w:val="19B66E2F"/>
    <w:rsid w:val="19C15CA9"/>
    <w:rsid w:val="19DC125F"/>
    <w:rsid w:val="19EDD8E1"/>
    <w:rsid w:val="19F8F30F"/>
    <w:rsid w:val="1A21B8DB"/>
    <w:rsid w:val="1A33819E"/>
    <w:rsid w:val="1A3C53CB"/>
    <w:rsid w:val="1A4202E4"/>
    <w:rsid w:val="1A48931A"/>
    <w:rsid w:val="1A4FDCA4"/>
    <w:rsid w:val="1A58581A"/>
    <w:rsid w:val="1A7D2DA6"/>
    <w:rsid w:val="1ABD5BBE"/>
    <w:rsid w:val="1AC23C03"/>
    <w:rsid w:val="1B0F0083"/>
    <w:rsid w:val="1B306DF7"/>
    <w:rsid w:val="1B47396E"/>
    <w:rsid w:val="1B5F47DE"/>
    <w:rsid w:val="1B62C29D"/>
    <w:rsid w:val="1B66E9EE"/>
    <w:rsid w:val="1B7151EF"/>
    <w:rsid w:val="1B8F6346"/>
    <w:rsid w:val="1B9F4FD3"/>
    <w:rsid w:val="1BA9FA06"/>
    <w:rsid w:val="1BE30E74"/>
    <w:rsid w:val="1BF91C23"/>
    <w:rsid w:val="1BFC0E24"/>
    <w:rsid w:val="1C07EFC4"/>
    <w:rsid w:val="1C0CE8CD"/>
    <w:rsid w:val="1C17C7C2"/>
    <w:rsid w:val="1C19C4B3"/>
    <w:rsid w:val="1C30375C"/>
    <w:rsid w:val="1C40C42A"/>
    <w:rsid w:val="1C6E3454"/>
    <w:rsid w:val="1C6EAF8E"/>
    <w:rsid w:val="1C81DC11"/>
    <w:rsid w:val="1CA036CF"/>
    <w:rsid w:val="1CC91DEB"/>
    <w:rsid w:val="1CD72780"/>
    <w:rsid w:val="1CE235C4"/>
    <w:rsid w:val="1CF866A5"/>
    <w:rsid w:val="1CFB33BF"/>
    <w:rsid w:val="1D099D0F"/>
    <w:rsid w:val="1D143905"/>
    <w:rsid w:val="1D167D5A"/>
    <w:rsid w:val="1D1F53F9"/>
    <w:rsid w:val="1D4FCC78"/>
    <w:rsid w:val="1D8230F6"/>
    <w:rsid w:val="1D95E9E4"/>
    <w:rsid w:val="1DA88245"/>
    <w:rsid w:val="1DBB85A4"/>
    <w:rsid w:val="1DBDA6BC"/>
    <w:rsid w:val="1DC94C15"/>
    <w:rsid w:val="1DD0FB49"/>
    <w:rsid w:val="1DD8BFD9"/>
    <w:rsid w:val="1DE4AA2A"/>
    <w:rsid w:val="1DEADEF3"/>
    <w:rsid w:val="1E15EA14"/>
    <w:rsid w:val="1E1851E8"/>
    <w:rsid w:val="1E1B987F"/>
    <w:rsid w:val="1E1BD474"/>
    <w:rsid w:val="1E1F4116"/>
    <w:rsid w:val="1E399A8A"/>
    <w:rsid w:val="1E4F9F33"/>
    <w:rsid w:val="1E7C1C52"/>
    <w:rsid w:val="1E8500CF"/>
    <w:rsid w:val="1E8CBA42"/>
    <w:rsid w:val="1E90A5C2"/>
    <w:rsid w:val="1E9CA32C"/>
    <w:rsid w:val="1EB08BB2"/>
    <w:rsid w:val="1EB4525D"/>
    <w:rsid w:val="1EC15C9F"/>
    <w:rsid w:val="1EDCD105"/>
    <w:rsid w:val="1EDEE302"/>
    <w:rsid w:val="1EE1B49A"/>
    <w:rsid w:val="1EE7B14C"/>
    <w:rsid w:val="1EFC835D"/>
    <w:rsid w:val="1EFFCA67"/>
    <w:rsid w:val="1F1BE2B9"/>
    <w:rsid w:val="1F215680"/>
    <w:rsid w:val="1F297445"/>
    <w:rsid w:val="1F2E9802"/>
    <w:rsid w:val="1F3DD22D"/>
    <w:rsid w:val="1F4B91AA"/>
    <w:rsid w:val="1F88C374"/>
    <w:rsid w:val="1F917815"/>
    <w:rsid w:val="1F9BBED5"/>
    <w:rsid w:val="1F9CDBA5"/>
    <w:rsid w:val="1FB915BE"/>
    <w:rsid w:val="1FB9D834"/>
    <w:rsid w:val="1FC541F3"/>
    <w:rsid w:val="1FC65236"/>
    <w:rsid w:val="1FDAC14A"/>
    <w:rsid w:val="1FDB4A58"/>
    <w:rsid w:val="1FF938CE"/>
    <w:rsid w:val="1FF9B2F2"/>
    <w:rsid w:val="200CCA1E"/>
    <w:rsid w:val="2028CEB5"/>
    <w:rsid w:val="202D8008"/>
    <w:rsid w:val="202FFEC9"/>
    <w:rsid w:val="2058ED0F"/>
    <w:rsid w:val="205CE75B"/>
    <w:rsid w:val="206B8F19"/>
    <w:rsid w:val="20736F9E"/>
    <w:rsid w:val="20767DA1"/>
    <w:rsid w:val="207BD39D"/>
    <w:rsid w:val="208C9D77"/>
    <w:rsid w:val="20903EA6"/>
    <w:rsid w:val="20913448"/>
    <w:rsid w:val="2099CF92"/>
    <w:rsid w:val="209FBF8A"/>
    <w:rsid w:val="20AAE406"/>
    <w:rsid w:val="20AE5A82"/>
    <w:rsid w:val="20C73DF3"/>
    <w:rsid w:val="20C8B6D7"/>
    <w:rsid w:val="20D4D072"/>
    <w:rsid w:val="20E46CA0"/>
    <w:rsid w:val="2101C30A"/>
    <w:rsid w:val="2101D9E3"/>
    <w:rsid w:val="21104AFA"/>
    <w:rsid w:val="2112B89F"/>
    <w:rsid w:val="21134220"/>
    <w:rsid w:val="211572BE"/>
    <w:rsid w:val="2127BA67"/>
    <w:rsid w:val="21438458"/>
    <w:rsid w:val="216BF536"/>
    <w:rsid w:val="217943E1"/>
    <w:rsid w:val="217D4CF2"/>
    <w:rsid w:val="2194534E"/>
    <w:rsid w:val="21993E82"/>
    <w:rsid w:val="21A26900"/>
    <w:rsid w:val="21A571F0"/>
    <w:rsid w:val="21C0CEA2"/>
    <w:rsid w:val="21D6B7EC"/>
    <w:rsid w:val="21D9B17A"/>
    <w:rsid w:val="21DAA118"/>
    <w:rsid w:val="21E40B74"/>
    <w:rsid w:val="21EFFC0C"/>
    <w:rsid w:val="21F8DC5C"/>
    <w:rsid w:val="22218023"/>
    <w:rsid w:val="22267B6C"/>
    <w:rsid w:val="222D3EE9"/>
    <w:rsid w:val="223A6164"/>
    <w:rsid w:val="22439231"/>
    <w:rsid w:val="2248EEB9"/>
    <w:rsid w:val="224B01B1"/>
    <w:rsid w:val="224CF8EF"/>
    <w:rsid w:val="225598C9"/>
    <w:rsid w:val="2258C2F1"/>
    <w:rsid w:val="226C4FEB"/>
    <w:rsid w:val="226E1EBD"/>
    <w:rsid w:val="2270F559"/>
    <w:rsid w:val="22753C9B"/>
    <w:rsid w:val="2292FC23"/>
    <w:rsid w:val="22ABCAB8"/>
    <w:rsid w:val="22BA97D6"/>
    <w:rsid w:val="22BB1088"/>
    <w:rsid w:val="22C77EA4"/>
    <w:rsid w:val="22E3CA24"/>
    <w:rsid w:val="22E3E7D7"/>
    <w:rsid w:val="22E49DFC"/>
    <w:rsid w:val="22F84FE9"/>
    <w:rsid w:val="22FED06B"/>
    <w:rsid w:val="230529F0"/>
    <w:rsid w:val="23331665"/>
    <w:rsid w:val="23383377"/>
    <w:rsid w:val="234B08A3"/>
    <w:rsid w:val="2371A800"/>
    <w:rsid w:val="237DCB5B"/>
    <w:rsid w:val="239D67D5"/>
    <w:rsid w:val="239DD8DA"/>
    <w:rsid w:val="23A19860"/>
    <w:rsid w:val="23BEEE92"/>
    <w:rsid w:val="23C77450"/>
    <w:rsid w:val="23C9ADCA"/>
    <w:rsid w:val="23CA77F8"/>
    <w:rsid w:val="23DC57D5"/>
    <w:rsid w:val="23F3CCE7"/>
    <w:rsid w:val="23FD2DD2"/>
    <w:rsid w:val="24004756"/>
    <w:rsid w:val="242857F5"/>
    <w:rsid w:val="242C27B5"/>
    <w:rsid w:val="242DF140"/>
    <w:rsid w:val="243A26BD"/>
    <w:rsid w:val="2455AC86"/>
    <w:rsid w:val="245A2FA2"/>
    <w:rsid w:val="246EBC68"/>
    <w:rsid w:val="24CCEB47"/>
    <w:rsid w:val="24D41F30"/>
    <w:rsid w:val="24D75DDC"/>
    <w:rsid w:val="24E77C10"/>
    <w:rsid w:val="24F2E27A"/>
    <w:rsid w:val="24F90C28"/>
    <w:rsid w:val="250EBD68"/>
    <w:rsid w:val="2512BED4"/>
    <w:rsid w:val="251A949F"/>
    <w:rsid w:val="25207755"/>
    <w:rsid w:val="2521D44C"/>
    <w:rsid w:val="25265EEB"/>
    <w:rsid w:val="253DE5E8"/>
    <w:rsid w:val="253E1DCA"/>
    <w:rsid w:val="2544AA53"/>
    <w:rsid w:val="2573A091"/>
    <w:rsid w:val="257FBE38"/>
    <w:rsid w:val="2584A0BA"/>
    <w:rsid w:val="2585C10F"/>
    <w:rsid w:val="2586E468"/>
    <w:rsid w:val="25934DE2"/>
    <w:rsid w:val="25A42802"/>
    <w:rsid w:val="25A54283"/>
    <w:rsid w:val="25AB0467"/>
    <w:rsid w:val="25CBB6EE"/>
    <w:rsid w:val="25F308CB"/>
    <w:rsid w:val="260E95FC"/>
    <w:rsid w:val="26108522"/>
    <w:rsid w:val="261CEBB9"/>
    <w:rsid w:val="262BAFAB"/>
    <w:rsid w:val="2637BEFF"/>
    <w:rsid w:val="26457106"/>
    <w:rsid w:val="264C3CED"/>
    <w:rsid w:val="265675C8"/>
    <w:rsid w:val="26748B7D"/>
    <w:rsid w:val="268B6E7C"/>
    <w:rsid w:val="269F9064"/>
    <w:rsid w:val="26A2949B"/>
    <w:rsid w:val="26AFDA36"/>
    <w:rsid w:val="26BA2A03"/>
    <w:rsid w:val="26BB915F"/>
    <w:rsid w:val="26BC6024"/>
    <w:rsid w:val="26DE28E9"/>
    <w:rsid w:val="26E2BAF1"/>
    <w:rsid w:val="26ECDDBF"/>
    <w:rsid w:val="26FC65CD"/>
    <w:rsid w:val="27033D0B"/>
    <w:rsid w:val="2705A140"/>
    <w:rsid w:val="271F83C0"/>
    <w:rsid w:val="272CFEC2"/>
    <w:rsid w:val="273FABF4"/>
    <w:rsid w:val="27474FA2"/>
    <w:rsid w:val="274B776B"/>
    <w:rsid w:val="27566D2D"/>
    <w:rsid w:val="275FAFE1"/>
    <w:rsid w:val="27638976"/>
    <w:rsid w:val="27971F04"/>
    <w:rsid w:val="27AB5228"/>
    <w:rsid w:val="27B537B4"/>
    <w:rsid w:val="27B9927A"/>
    <w:rsid w:val="27CC819E"/>
    <w:rsid w:val="27D94DFD"/>
    <w:rsid w:val="27D962A0"/>
    <w:rsid w:val="27E17B80"/>
    <w:rsid w:val="27E218C7"/>
    <w:rsid w:val="27F20B91"/>
    <w:rsid w:val="28009C24"/>
    <w:rsid w:val="2820A649"/>
    <w:rsid w:val="28236868"/>
    <w:rsid w:val="283A117B"/>
    <w:rsid w:val="28414EA0"/>
    <w:rsid w:val="2854591A"/>
    <w:rsid w:val="28550E3B"/>
    <w:rsid w:val="2890FE48"/>
    <w:rsid w:val="28A4118A"/>
    <w:rsid w:val="28D4A63F"/>
    <w:rsid w:val="28F84397"/>
    <w:rsid w:val="2904B09B"/>
    <w:rsid w:val="29100039"/>
    <w:rsid w:val="29172DBF"/>
    <w:rsid w:val="291A44F5"/>
    <w:rsid w:val="292D17FF"/>
    <w:rsid w:val="292FECCC"/>
    <w:rsid w:val="2934E0D0"/>
    <w:rsid w:val="293BD325"/>
    <w:rsid w:val="293C6BD4"/>
    <w:rsid w:val="293F838E"/>
    <w:rsid w:val="294CE0FD"/>
    <w:rsid w:val="29507B4F"/>
    <w:rsid w:val="29561C9D"/>
    <w:rsid w:val="2956C28C"/>
    <w:rsid w:val="295B199C"/>
    <w:rsid w:val="29ABC4F6"/>
    <w:rsid w:val="29C48D02"/>
    <w:rsid w:val="29DC5C66"/>
    <w:rsid w:val="29E346ED"/>
    <w:rsid w:val="29F566FC"/>
    <w:rsid w:val="29F6D60E"/>
    <w:rsid w:val="29FFD15C"/>
    <w:rsid w:val="2A00CF73"/>
    <w:rsid w:val="2A0B56C9"/>
    <w:rsid w:val="2A12134E"/>
    <w:rsid w:val="2A12C0FB"/>
    <w:rsid w:val="2A2E5776"/>
    <w:rsid w:val="2A543A3A"/>
    <w:rsid w:val="2A5475DC"/>
    <w:rsid w:val="2A613B77"/>
    <w:rsid w:val="2A675BD5"/>
    <w:rsid w:val="2A6D545D"/>
    <w:rsid w:val="2A725832"/>
    <w:rsid w:val="2A8D9B76"/>
    <w:rsid w:val="2A977CDC"/>
    <w:rsid w:val="2AA2BE2F"/>
    <w:rsid w:val="2AAE167E"/>
    <w:rsid w:val="2AC8EE6C"/>
    <w:rsid w:val="2ADEC79D"/>
    <w:rsid w:val="2AEC7970"/>
    <w:rsid w:val="2AEE1557"/>
    <w:rsid w:val="2AEFC0EB"/>
    <w:rsid w:val="2AF5F16C"/>
    <w:rsid w:val="2AF62E55"/>
    <w:rsid w:val="2B0080AB"/>
    <w:rsid w:val="2B0492BD"/>
    <w:rsid w:val="2B21ECCA"/>
    <w:rsid w:val="2B2C5D2F"/>
    <w:rsid w:val="2B30B154"/>
    <w:rsid w:val="2B3A67FD"/>
    <w:rsid w:val="2B7886E8"/>
    <w:rsid w:val="2B883F49"/>
    <w:rsid w:val="2B8B1E15"/>
    <w:rsid w:val="2B8DC11A"/>
    <w:rsid w:val="2B982BC5"/>
    <w:rsid w:val="2B9BE669"/>
    <w:rsid w:val="2BA468B7"/>
    <w:rsid w:val="2BA4DA1F"/>
    <w:rsid w:val="2BB45648"/>
    <w:rsid w:val="2BB67793"/>
    <w:rsid w:val="2BC5495F"/>
    <w:rsid w:val="2BCB05BF"/>
    <w:rsid w:val="2BD07794"/>
    <w:rsid w:val="2BE8F3BE"/>
    <w:rsid w:val="2BF8D769"/>
    <w:rsid w:val="2C0FCF03"/>
    <w:rsid w:val="2C13F7C2"/>
    <w:rsid w:val="2C276B64"/>
    <w:rsid w:val="2C46564B"/>
    <w:rsid w:val="2C511396"/>
    <w:rsid w:val="2C51586E"/>
    <w:rsid w:val="2C676823"/>
    <w:rsid w:val="2C6E9BF0"/>
    <w:rsid w:val="2C721D35"/>
    <w:rsid w:val="2C74BE9F"/>
    <w:rsid w:val="2C8110AC"/>
    <w:rsid w:val="2C900111"/>
    <w:rsid w:val="2C904B7D"/>
    <w:rsid w:val="2C9FB186"/>
    <w:rsid w:val="2CA32953"/>
    <w:rsid w:val="2CA83762"/>
    <w:rsid w:val="2CAAD9BA"/>
    <w:rsid w:val="2CC58ADE"/>
    <w:rsid w:val="2CCDC33A"/>
    <w:rsid w:val="2CCDEE7D"/>
    <w:rsid w:val="2CD3610C"/>
    <w:rsid w:val="2CD738AC"/>
    <w:rsid w:val="2CF92129"/>
    <w:rsid w:val="2D2FB4B8"/>
    <w:rsid w:val="2D360D1E"/>
    <w:rsid w:val="2D3647CE"/>
    <w:rsid w:val="2D4106E2"/>
    <w:rsid w:val="2D5D6998"/>
    <w:rsid w:val="2D640A41"/>
    <w:rsid w:val="2D70965F"/>
    <w:rsid w:val="2D840888"/>
    <w:rsid w:val="2D8DB35C"/>
    <w:rsid w:val="2DA04A08"/>
    <w:rsid w:val="2DBC21E6"/>
    <w:rsid w:val="2DC4197E"/>
    <w:rsid w:val="2DD7CCC8"/>
    <w:rsid w:val="2DD9F67F"/>
    <w:rsid w:val="2DEF3AEA"/>
    <w:rsid w:val="2DF7B6E3"/>
    <w:rsid w:val="2E05076A"/>
    <w:rsid w:val="2E0B0C69"/>
    <w:rsid w:val="2E2A8E7B"/>
    <w:rsid w:val="2E34B9EA"/>
    <w:rsid w:val="2E53945F"/>
    <w:rsid w:val="2E737A9A"/>
    <w:rsid w:val="2E80FFE0"/>
    <w:rsid w:val="2E821FF0"/>
    <w:rsid w:val="2E8B22AF"/>
    <w:rsid w:val="2E994795"/>
    <w:rsid w:val="2E9DD2DD"/>
    <w:rsid w:val="2EA55195"/>
    <w:rsid w:val="2ED465FB"/>
    <w:rsid w:val="2EDADBDE"/>
    <w:rsid w:val="2EDB8611"/>
    <w:rsid w:val="2EEEF475"/>
    <w:rsid w:val="2EFB7B54"/>
    <w:rsid w:val="2F034BAB"/>
    <w:rsid w:val="2F0F14AD"/>
    <w:rsid w:val="2F162107"/>
    <w:rsid w:val="2F1D2A89"/>
    <w:rsid w:val="2F1F238A"/>
    <w:rsid w:val="2F26FD4E"/>
    <w:rsid w:val="2F287302"/>
    <w:rsid w:val="2F3C6844"/>
    <w:rsid w:val="2F3F96A8"/>
    <w:rsid w:val="2F49BC3B"/>
    <w:rsid w:val="2F4E3167"/>
    <w:rsid w:val="2F569ED3"/>
    <w:rsid w:val="2F5CAEF3"/>
    <w:rsid w:val="2F65B63B"/>
    <w:rsid w:val="2F83D867"/>
    <w:rsid w:val="2FA1BE47"/>
    <w:rsid w:val="2FA8D12A"/>
    <w:rsid w:val="2FB89A63"/>
    <w:rsid w:val="2FC02ABA"/>
    <w:rsid w:val="2FC05043"/>
    <w:rsid w:val="2FD0E2BB"/>
    <w:rsid w:val="2FE21993"/>
    <w:rsid w:val="2FF27961"/>
    <w:rsid w:val="3001123F"/>
    <w:rsid w:val="300AD273"/>
    <w:rsid w:val="3024D097"/>
    <w:rsid w:val="303398D5"/>
    <w:rsid w:val="3034F570"/>
    <w:rsid w:val="30428731"/>
    <w:rsid w:val="3055266D"/>
    <w:rsid w:val="306D96D9"/>
    <w:rsid w:val="3074248A"/>
    <w:rsid w:val="30857281"/>
    <w:rsid w:val="3085B691"/>
    <w:rsid w:val="30867FD0"/>
    <w:rsid w:val="3093233B"/>
    <w:rsid w:val="30A68D8E"/>
    <w:rsid w:val="30CA39EC"/>
    <w:rsid w:val="30D7D81E"/>
    <w:rsid w:val="30DBDEEE"/>
    <w:rsid w:val="30E65682"/>
    <w:rsid w:val="30EF9C48"/>
    <w:rsid w:val="310DBC54"/>
    <w:rsid w:val="312ACDBB"/>
    <w:rsid w:val="31325708"/>
    <w:rsid w:val="3138B6E4"/>
    <w:rsid w:val="314012FE"/>
    <w:rsid w:val="314123D4"/>
    <w:rsid w:val="3179CE23"/>
    <w:rsid w:val="31A3A590"/>
    <w:rsid w:val="31AD03A4"/>
    <w:rsid w:val="31CAF5E8"/>
    <w:rsid w:val="31DED16D"/>
    <w:rsid w:val="31E172F8"/>
    <w:rsid w:val="31E5A517"/>
    <w:rsid w:val="31F2191B"/>
    <w:rsid w:val="31F9577B"/>
    <w:rsid w:val="3236485A"/>
    <w:rsid w:val="325ACD8C"/>
    <w:rsid w:val="325DE8FA"/>
    <w:rsid w:val="326AD228"/>
    <w:rsid w:val="32744690"/>
    <w:rsid w:val="32799D67"/>
    <w:rsid w:val="328695CD"/>
    <w:rsid w:val="3298DD14"/>
    <w:rsid w:val="32AE0697"/>
    <w:rsid w:val="32B23778"/>
    <w:rsid w:val="32CDDB94"/>
    <w:rsid w:val="32EBD374"/>
    <w:rsid w:val="32F12106"/>
    <w:rsid w:val="33062C75"/>
    <w:rsid w:val="3308FD35"/>
    <w:rsid w:val="33094BAC"/>
    <w:rsid w:val="330E5340"/>
    <w:rsid w:val="332AC2A0"/>
    <w:rsid w:val="334907B2"/>
    <w:rsid w:val="336845F1"/>
    <w:rsid w:val="337FA92F"/>
    <w:rsid w:val="33848C27"/>
    <w:rsid w:val="338DA307"/>
    <w:rsid w:val="33AC29B6"/>
    <w:rsid w:val="33B50376"/>
    <w:rsid w:val="33B627F8"/>
    <w:rsid w:val="33C2E405"/>
    <w:rsid w:val="33C4104B"/>
    <w:rsid w:val="33CD54B8"/>
    <w:rsid w:val="33F53D06"/>
    <w:rsid w:val="33FE12B1"/>
    <w:rsid w:val="340C79B8"/>
    <w:rsid w:val="341E0829"/>
    <w:rsid w:val="342AC0DE"/>
    <w:rsid w:val="342F5C55"/>
    <w:rsid w:val="34301502"/>
    <w:rsid w:val="34317EDE"/>
    <w:rsid w:val="3446C3EB"/>
    <w:rsid w:val="34613585"/>
    <w:rsid w:val="3468AF7C"/>
    <w:rsid w:val="347056D7"/>
    <w:rsid w:val="34755A50"/>
    <w:rsid w:val="3477E1C4"/>
    <w:rsid w:val="3485DF95"/>
    <w:rsid w:val="348BF15C"/>
    <w:rsid w:val="34A08B78"/>
    <w:rsid w:val="34A677BA"/>
    <w:rsid w:val="34AD8653"/>
    <w:rsid w:val="34B46CA6"/>
    <w:rsid w:val="34CA7E8D"/>
    <w:rsid w:val="34CE0335"/>
    <w:rsid w:val="34F04F15"/>
    <w:rsid w:val="351BF19E"/>
    <w:rsid w:val="35211F72"/>
    <w:rsid w:val="3527BCF6"/>
    <w:rsid w:val="352A602F"/>
    <w:rsid w:val="3556EBF9"/>
    <w:rsid w:val="35685DC1"/>
    <w:rsid w:val="358740E4"/>
    <w:rsid w:val="3592625D"/>
    <w:rsid w:val="359CB340"/>
    <w:rsid w:val="35C74DD3"/>
    <w:rsid w:val="35C9CC3F"/>
    <w:rsid w:val="35FA9A7F"/>
    <w:rsid w:val="3607395F"/>
    <w:rsid w:val="3607B0AE"/>
    <w:rsid w:val="360A09F9"/>
    <w:rsid w:val="36107883"/>
    <w:rsid w:val="36130637"/>
    <w:rsid w:val="361B6570"/>
    <w:rsid w:val="362C5320"/>
    <w:rsid w:val="363649D8"/>
    <w:rsid w:val="363ADD36"/>
    <w:rsid w:val="36646498"/>
    <w:rsid w:val="366AF598"/>
    <w:rsid w:val="36820045"/>
    <w:rsid w:val="368ABCE7"/>
    <w:rsid w:val="368AFB28"/>
    <w:rsid w:val="368E5951"/>
    <w:rsid w:val="36A0074B"/>
    <w:rsid w:val="36C05F8D"/>
    <w:rsid w:val="36CF3497"/>
    <w:rsid w:val="36D27E46"/>
    <w:rsid w:val="36DA5F26"/>
    <w:rsid w:val="371CCBBD"/>
    <w:rsid w:val="3742E002"/>
    <w:rsid w:val="37587C0F"/>
    <w:rsid w:val="37637AF7"/>
    <w:rsid w:val="37691225"/>
    <w:rsid w:val="377D5D70"/>
    <w:rsid w:val="37838A46"/>
    <w:rsid w:val="379D7CAB"/>
    <w:rsid w:val="379D9639"/>
    <w:rsid w:val="37E2ACEE"/>
    <w:rsid w:val="38110CAC"/>
    <w:rsid w:val="382B38BF"/>
    <w:rsid w:val="382BF477"/>
    <w:rsid w:val="3841336D"/>
    <w:rsid w:val="3843A177"/>
    <w:rsid w:val="384D4543"/>
    <w:rsid w:val="386A8C45"/>
    <w:rsid w:val="38A74E4B"/>
    <w:rsid w:val="38B01A44"/>
    <w:rsid w:val="38B82C6B"/>
    <w:rsid w:val="38BB82AA"/>
    <w:rsid w:val="38CC5A1B"/>
    <w:rsid w:val="38E6F976"/>
    <w:rsid w:val="38ED8FF7"/>
    <w:rsid w:val="38F1D84F"/>
    <w:rsid w:val="38FB21A4"/>
    <w:rsid w:val="3918B187"/>
    <w:rsid w:val="3926AF72"/>
    <w:rsid w:val="3935C5A1"/>
    <w:rsid w:val="3962426F"/>
    <w:rsid w:val="39690136"/>
    <w:rsid w:val="39692A1D"/>
    <w:rsid w:val="3971EA91"/>
    <w:rsid w:val="397A884A"/>
    <w:rsid w:val="397C08E5"/>
    <w:rsid w:val="39825BFA"/>
    <w:rsid w:val="398ACEC7"/>
    <w:rsid w:val="39C66743"/>
    <w:rsid w:val="39DC7C75"/>
    <w:rsid w:val="39EB1E4B"/>
    <w:rsid w:val="39F5E83B"/>
    <w:rsid w:val="39F99E11"/>
    <w:rsid w:val="3A12DC4C"/>
    <w:rsid w:val="3A1C2A2B"/>
    <w:rsid w:val="3A34B79F"/>
    <w:rsid w:val="3A457294"/>
    <w:rsid w:val="3A5006C7"/>
    <w:rsid w:val="3A6FCCFE"/>
    <w:rsid w:val="3A76B369"/>
    <w:rsid w:val="3A796C1F"/>
    <w:rsid w:val="3A7996AE"/>
    <w:rsid w:val="3A955904"/>
    <w:rsid w:val="3AAB0602"/>
    <w:rsid w:val="3ABE18F6"/>
    <w:rsid w:val="3AC0A631"/>
    <w:rsid w:val="3AC9A47E"/>
    <w:rsid w:val="3ACBD191"/>
    <w:rsid w:val="3AD5308C"/>
    <w:rsid w:val="3AD5CA3E"/>
    <w:rsid w:val="3AE3CEE1"/>
    <w:rsid w:val="3AF3DA2C"/>
    <w:rsid w:val="3AF621B3"/>
    <w:rsid w:val="3B04D113"/>
    <w:rsid w:val="3B06BA09"/>
    <w:rsid w:val="3B08A5AD"/>
    <w:rsid w:val="3B16CDE2"/>
    <w:rsid w:val="3B1777C2"/>
    <w:rsid w:val="3B18D4AC"/>
    <w:rsid w:val="3B1A94E3"/>
    <w:rsid w:val="3B2DADD0"/>
    <w:rsid w:val="3B300617"/>
    <w:rsid w:val="3B342A79"/>
    <w:rsid w:val="3B44366A"/>
    <w:rsid w:val="3B573FF0"/>
    <w:rsid w:val="3B57C4C6"/>
    <w:rsid w:val="3B68AF70"/>
    <w:rsid w:val="3B730066"/>
    <w:rsid w:val="3B78F074"/>
    <w:rsid w:val="3B822129"/>
    <w:rsid w:val="3B89B21D"/>
    <w:rsid w:val="3B8C9996"/>
    <w:rsid w:val="3BA72FC6"/>
    <w:rsid w:val="3BA840B0"/>
    <w:rsid w:val="3BB5A2D9"/>
    <w:rsid w:val="3BE48D67"/>
    <w:rsid w:val="3BF265FF"/>
    <w:rsid w:val="3BFAD74D"/>
    <w:rsid w:val="3BFB42FA"/>
    <w:rsid w:val="3C0122B7"/>
    <w:rsid w:val="3C0FF94E"/>
    <w:rsid w:val="3C15DD6D"/>
    <w:rsid w:val="3C1CC2BF"/>
    <w:rsid w:val="3C1D0783"/>
    <w:rsid w:val="3C27AB21"/>
    <w:rsid w:val="3C2A7249"/>
    <w:rsid w:val="3C2F03F5"/>
    <w:rsid w:val="3C38B49A"/>
    <w:rsid w:val="3C3A58AD"/>
    <w:rsid w:val="3C4470C4"/>
    <w:rsid w:val="3C5597B9"/>
    <w:rsid w:val="3C5D3674"/>
    <w:rsid w:val="3C73343A"/>
    <w:rsid w:val="3C77DD31"/>
    <w:rsid w:val="3C7C3861"/>
    <w:rsid w:val="3C85E8C0"/>
    <w:rsid w:val="3C88D1D5"/>
    <w:rsid w:val="3C8A2DF3"/>
    <w:rsid w:val="3C911E35"/>
    <w:rsid w:val="3C938EFA"/>
    <w:rsid w:val="3C94ED4B"/>
    <w:rsid w:val="3C9C9DAE"/>
    <w:rsid w:val="3C9DF3C0"/>
    <w:rsid w:val="3CBDCC80"/>
    <w:rsid w:val="3CF79A37"/>
    <w:rsid w:val="3CF7EDD3"/>
    <w:rsid w:val="3D061147"/>
    <w:rsid w:val="3D2AF564"/>
    <w:rsid w:val="3D3D59D1"/>
    <w:rsid w:val="3D4CB9BB"/>
    <w:rsid w:val="3D521834"/>
    <w:rsid w:val="3D581DA4"/>
    <w:rsid w:val="3D644F71"/>
    <w:rsid w:val="3D67ADD5"/>
    <w:rsid w:val="3D711DB0"/>
    <w:rsid w:val="3D74864D"/>
    <w:rsid w:val="3D7B08D8"/>
    <w:rsid w:val="3D824033"/>
    <w:rsid w:val="3D8BD32C"/>
    <w:rsid w:val="3D961A81"/>
    <w:rsid w:val="3DA10D71"/>
    <w:rsid w:val="3DA7EB6D"/>
    <w:rsid w:val="3DA818BA"/>
    <w:rsid w:val="3DB969CE"/>
    <w:rsid w:val="3DC8C8F7"/>
    <w:rsid w:val="3DD5F810"/>
    <w:rsid w:val="3DDB6CF6"/>
    <w:rsid w:val="3DECEE3B"/>
    <w:rsid w:val="3DF507C3"/>
    <w:rsid w:val="3DF971B5"/>
    <w:rsid w:val="3E0DB38B"/>
    <w:rsid w:val="3E15F631"/>
    <w:rsid w:val="3E269E36"/>
    <w:rsid w:val="3E2E905F"/>
    <w:rsid w:val="3E32E828"/>
    <w:rsid w:val="3E3DAD12"/>
    <w:rsid w:val="3E636FFF"/>
    <w:rsid w:val="3E6913C8"/>
    <w:rsid w:val="3E693D2E"/>
    <w:rsid w:val="3E6A9E21"/>
    <w:rsid w:val="3E8778ED"/>
    <w:rsid w:val="3E93B8BC"/>
    <w:rsid w:val="3E9D332A"/>
    <w:rsid w:val="3E9F7BEB"/>
    <w:rsid w:val="3EA2EAEA"/>
    <w:rsid w:val="3EC09E29"/>
    <w:rsid w:val="3ECD86B5"/>
    <w:rsid w:val="3ECE5858"/>
    <w:rsid w:val="3ED0162E"/>
    <w:rsid w:val="3ED06CAE"/>
    <w:rsid w:val="3EF432BB"/>
    <w:rsid w:val="3EF43F18"/>
    <w:rsid w:val="3EFADD4F"/>
    <w:rsid w:val="3F0AE0E9"/>
    <w:rsid w:val="3F1D136B"/>
    <w:rsid w:val="3F2C38C7"/>
    <w:rsid w:val="3F470F0B"/>
    <w:rsid w:val="3F5BC794"/>
    <w:rsid w:val="3F7B9167"/>
    <w:rsid w:val="3F9DF79B"/>
    <w:rsid w:val="3FA595A0"/>
    <w:rsid w:val="3FBFB15C"/>
    <w:rsid w:val="3FC66AD9"/>
    <w:rsid w:val="3FC9953E"/>
    <w:rsid w:val="3FCCAFB4"/>
    <w:rsid w:val="3FDB85D2"/>
    <w:rsid w:val="3FDD4892"/>
    <w:rsid w:val="3FE82180"/>
    <w:rsid w:val="3FE88B07"/>
    <w:rsid w:val="3FFC25CA"/>
    <w:rsid w:val="400A3B91"/>
    <w:rsid w:val="401C813E"/>
    <w:rsid w:val="4021A9C5"/>
    <w:rsid w:val="4038C82C"/>
    <w:rsid w:val="40494949"/>
    <w:rsid w:val="405E4AA8"/>
    <w:rsid w:val="4070CA1E"/>
    <w:rsid w:val="40827B5B"/>
    <w:rsid w:val="4086BD72"/>
    <w:rsid w:val="40B6B868"/>
    <w:rsid w:val="40D2386D"/>
    <w:rsid w:val="40FD7E29"/>
    <w:rsid w:val="410AFBA8"/>
    <w:rsid w:val="410E8FAE"/>
    <w:rsid w:val="4110D5B1"/>
    <w:rsid w:val="412C9721"/>
    <w:rsid w:val="412DFFBD"/>
    <w:rsid w:val="4136217A"/>
    <w:rsid w:val="4138F370"/>
    <w:rsid w:val="413DDCB2"/>
    <w:rsid w:val="4145837D"/>
    <w:rsid w:val="416AA883"/>
    <w:rsid w:val="41850517"/>
    <w:rsid w:val="4186A166"/>
    <w:rsid w:val="41903AA1"/>
    <w:rsid w:val="41ACEC16"/>
    <w:rsid w:val="41B5A901"/>
    <w:rsid w:val="41D156F3"/>
    <w:rsid w:val="41DEE909"/>
    <w:rsid w:val="41DF6CFD"/>
    <w:rsid w:val="41E5627D"/>
    <w:rsid w:val="41EC5F03"/>
    <w:rsid w:val="41FC8BF4"/>
    <w:rsid w:val="4200726D"/>
    <w:rsid w:val="4206EB81"/>
    <w:rsid w:val="420C3061"/>
    <w:rsid w:val="42153766"/>
    <w:rsid w:val="4227FAC5"/>
    <w:rsid w:val="422F3DFD"/>
    <w:rsid w:val="4238F849"/>
    <w:rsid w:val="42402C72"/>
    <w:rsid w:val="424287E6"/>
    <w:rsid w:val="424DB350"/>
    <w:rsid w:val="42671A57"/>
    <w:rsid w:val="426B5854"/>
    <w:rsid w:val="4274F41E"/>
    <w:rsid w:val="4291BFE0"/>
    <w:rsid w:val="4295ABFD"/>
    <w:rsid w:val="42B89EA8"/>
    <w:rsid w:val="42BF262D"/>
    <w:rsid w:val="42C65A06"/>
    <w:rsid w:val="42EEFC6D"/>
    <w:rsid w:val="42F1103C"/>
    <w:rsid w:val="4321D585"/>
    <w:rsid w:val="4325CD94"/>
    <w:rsid w:val="43299F63"/>
    <w:rsid w:val="43612883"/>
    <w:rsid w:val="43645CE0"/>
    <w:rsid w:val="4373D6AB"/>
    <w:rsid w:val="43773333"/>
    <w:rsid w:val="43796E49"/>
    <w:rsid w:val="4385F405"/>
    <w:rsid w:val="4386EF33"/>
    <w:rsid w:val="43906A64"/>
    <w:rsid w:val="43984B57"/>
    <w:rsid w:val="439AC6F4"/>
    <w:rsid w:val="43A41458"/>
    <w:rsid w:val="43F78E06"/>
    <w:rsid w:val="440F45D6"/>
    <w:rsid w:val="442E8181"/>
    <w:rsid w:val="444B1518"/>
    <w:rsid w:val="444BE900"/>
    <w:rsid w:val="4460A2D9"/>
    <w:rsid w:val="446AB7D4"/>
    <w:rsid w:val="44732D34"/>
    <w:rsid w:val="4475761F"/>
    <w:rsid w:val="4490207C"/>
    <w:rsid w:val="44BC0852"/>
    <w:rsid w:val="44DE0D7C"/>
    <w:rsid w:val="44E18370"/>
    <w:rsid w:val="44F0E1B2"/>
    <w:rsid w:val="4506283A"/>
    <w:rsid w:val="450C730C"/>
    <w:rsid w:val="454C0FBD"/>
    <w:rsid w:val="4579ED48"/>
    <w:rsid w:val="45B41905"/>
    <w:rsid w:val="45B8ED28"/>
    <w:rsid w:val="45BEDA05"/>
    <w:rsid w:val="45D9FE1C"/>
    <w:rsid w:val="45E80F61"/>
    <w:rsid w:val="45F9BA14"/>
    <w:rsid w:val="46086945"/>
    <w:rsid w:val="46217E85"/>
    <w:rsid w:val="463BE8BF"/>
    <w:rsid w:val="463F93C4"/>
    <w:rsid w:val="464C38EE"/>
    <w:rsid w:val="4651501B"/>
    <w:rsid w:val="4691E4AF"/>
    <w:rsid w:val="469D3808"/>
    <w:rsid w:val="46A4C656"/>
    <w:rsid w:val="46AFD10D"/>
    <w:rsid w:val="46BC0C78"/>
    <w:rsid w:val="46D12A9A"/>
    <w:rsid w:val="46DC07E8"/>
    <w:rsid w:val="46DD1C8F"/>
    <w:rsid w:val="47108495"/>
    <w:rsid w:val="471880C2"/>
    <w:rsid w:val="47349597"/>
    <w:rsid w:val="47461583"/>
    <w:rsid w:val="4784C297"/>
    <w:rsid w:val="478A01D2"/>
    <w:rsid w:val="47A6BC5C"/>
    <w:rsid w:val="47AAE24B"/>
    <w:rsid w:val="47B4628D"/>
    <w:rsid w:val="47C2D7E5"/>
    <w:rsid w:val="47D9168B"/>
    <w:rsid w:val="47EDB6D8"/>
    <w:rsid w:val="47F2397C"/>
    <w:rsid w:val="47FEE420"/>
    <w:rsid w:val="48139D86"/>
    <w:rsid w:val="481F2B31"/>
    <w:rsid w:val="48231302"/>
    <w:rsid w:val="4827AF5C"/>
    <w:rsid w:val="4846309C"/>
    <w:rsid w:val="4854B743"/>
    <w:rsid w:val="486DE026"/>
    <w:rsid w:val="48847254"/>
    <w:rsid w:val="488B3A3E"/>
    <w:rsid w:val="4894E0C3"/>
    <w:rsid w:val="48C2A7BF"/>
    <w:rsid w:val="48CD1A4A"/>
    <w:rsid w:val="48D1E1D9"/>
    <w:rsid w:val="491A815E"/>
    <w:rsid w:val="4923028E"/>
    <w:rsid w:val="4936A92E"/>
    <w:rsid w:val="493A0329"/>
    <w:rsid w:val="4940031D"/>
    <w:rsid w:val="49499329"/>
    <w:rsid w:val="495FAA1F"/>
    <w:rsid w:val="49637B8D"/>
    <w:rsid w:val="4965BB30"/>
    <w:rsid w:val="496C233C"/>
    <w:rsid w:val="4988597E"/>
    <w:rsid w:val="4989E012"/>
    <w:rsid w:val="499DE2D3"/>
    <w:rsid w:val="49A10257"/>
    <w:rsid w:val="49ACD387"/>
    <w:rsid w:val="49B8AB67"/>
    <w:rsid w:val="49BD7507"/>
    <w:rsid w:val="49BE8CB4"/>
    <w:rsid w:val="49E0102E"/>
    <w:rsid w:val="49F67AD1"/>
    <w:rsid w:val="49F91480"/>
    <w:rsid w:val="49FA58DD"/>
    <w:rsid w:val="49FC4632"/>
    <w:rsid w:val="49FF9FA7"/>
    <w:rsid w:val="4A02B139"/>
    <w:rsid w:val="4A0FC774"/>
    <w:rsid w:val="4A2E195B"/>
    <w:rsid w:val="4A3770DA"/>
    <w:rsid w:val="4A474656"/>
    <w:rsid w:val="4A49592A"/>
    <w:rsid w:val="4A5CC392"/>
    <w:rsid w:val="4A60F360"/>
    <w:rsid w:val="4A62C82E"/>
    <w:rsid w:val="4A67A6C6"/>
    <w:rsid w:val="4A693847"/>
    <w:rsid w:val="4A79EA14"/>
    <w:rsid w:val="4A7BD491"/>
    <w:rsid w:val="4A86EE5D"/>
    <w:rsid w:val="4A97BAE5"/>
    <w:rsid w:val="4ACB09A6"/>
    <w:rsid w:val="4AD0601A"/>
    <w:rsid w:val="4ADC35E5"/>
    <w:rsid w:val="4AF39392"/>
    <w:rsid w:val="4AF6B3A0"/>
    <w:rsid w:val="4AFA711F"/>
    <w:rsid w:val="4B044CB0"/>
    <w:rsid w:val="4B0CCA01"/>
    <w:rsid w:val="4B0EEEB5"/>
    <w:rsid w:val="4B186DA2"/>
    <w:rsid w:val="4B2F7194"/>
    <w:rsid w:val="4B5C39C3"/>
    <w:rsid w:val="4B69AB10"/>
    <w:rsid w:val="4B7AF2F1"/>
    <w:rsid w:val="4B806F8A"/>
    <w:rsid w:val="4B816B7B"/>
    <w:rsid w:val="4B8A2072"/>
    <w:rsid w:val="4BA09E8D"/>
    <w:rsid w:val="4BAE540A"/>
    <w:rsid w:val="4BB202B2"/>
    <w:rsid w:val="4BC01E9D"/>
    <w:rsid w:val="4BC0E191"/>
    <w:rsid w:val="4BCE934C"/>
    <w:rsid w:val="4BEF122B"/>
    <w:rsid w:val="4BF5B0FE"/>
    <w:rsid w:val="4C1C641C"/>
    <w:rsid w:val="4C1E9617"/>
    <w:rsid w:val="4C399280"/>
    <w:rsid w:val="4C4B42E3"/>
    <w:rsid w:val="4C6BE59B"/>
    <w:rsid w:val="4C6DEA8E"/>
    <w:rsid w:val="4C74275B"/>
    <w:rsid w:val="4C77009E"/>
    <w:rsid w:val="4C7871C0"/>
    <w:rsid w:val="4C7C9D9A"/>
    <w:rsid w:val="4C82732A"/>
    <w:rsid w:val="4C87EA4B"/>
    <w:rsid w:val="4C968FD6"/>
    <w:rsid w:val="4CA91E2E"/>
    <w:rsid w:val="4CC182B2"/>
    <w:rsid w:val="4CC42C03"/>
    <w:rsid w:val="4CC9B6EF"/>
    <w:rsid w:val="4CED94C7"/>
    <w:rsid w:val="4CF39CE8"/>
    <w:rsid w:val="4CF49AB8"/>
    <w:rsid w:val="4D10AF99"/>
    <w:rsid w:val="4D12E732"/>
    <w:rsid w:val="4D2AB172"/>
    <w:rsid w:val="4D639DB0"/>
    <w:rsid w:val="4D74E243"/>
    <w:rsid w:val="4D77829C"/>
    <w:rsid w:val="4D8032D1"/>
    <w:rsid w:val="4D8DD271"/>
    <w:rsid w:val="4D932E11"/>
    <w:rsid w:val="4DACEC38"/>
    <w:rsid w:val="4DBD6E44"/>
    <w:rsid w:val="4DCC517A"/>
    <w:rsid w:val="4E04B27D"/>
    <w:rsid w:val="4E09BD2B"/>
    <w:rsid w:val="4E15CFB3"/>
    <w:rsid w:val="4E2B180E"/>
    <w:rsid w:val="4E2B78C0"/>
    <w:rsid w:val="4E3135E5"/>
    <w:rsid w:val="4E5468C8"/>
    <w:rsid w:val="4E5CBC29"/>
    <w:rsid w:val="4E8B1CF7"/>
    <w:rsid w:val="4E9E3033"/>
    <w:rsid w:val="4EA123AC"/>
    <w:rsid w:val="4EBD81BE"/>
    <w:rsid w:val="4EBF9CE5"/>
    <w:rsid w:val="4EBFCABF"/>
    <w:rsid w:val="4EE16F67"/>
    <w:rsid w:val="4EE23E81"/>
    <w:rsid w:val="4EE550FC"/>
    <w:rsid w:val="4EE6B1AE"/>
    <w:rsid w:val="4EE9C855"/>
    <w:rsid w:val="4F0D11F2"/>
    <w:rsid w:val="4F150D9A"/>
    <w:rsid w:val="4F15368F"/>
    <w:rsid w:val="4F49F120"/>
    <w:rsid w:val="4F4D2966"/>
    <w:rsid w:val="4F61CA89"/>
    <w:rsid w:val="4F7A3FE9"/>
    <w:rsid w:val="4F7C0CF6"/>
    <w:rsid w:val="4F846356"/>
    <w:rsid w:val="4F937732"/>
    <w:rsid w:val="4F97DBF4"/>
    <w:rsid w:val="4FA86916"/>
    <w:rsid w:val="4FAB2EF8"/>
    <w:rsid w:val="4FAFF146"/>
    <w:rsid w:val="4FB5C25B"/>
    <w:rsid w:val="4FB6B13D"/>
    <w:rsid w:val="4FBAC13D"/>
    <w:rsid w:val="4FC021D7"/>
    <w:rsid w:val="4FD70051"/>
    <w:rsid w:val="501E2B6D"/>
    <w:rsid w:val="5021C6F6"/>
    <w:rsid w:val="50266D05"/>
    <w:rsid w:val="50307C89"/>
    <w:rsid w:val="504D4E59"/>
    <w:rsid w:val="506C106C"/>
    <w:rsid w:val="506EF239"/>
    <w:rsid w:val="5071DA00"/>
    <w:rsid w:val="5083CFBB"/>
    <w:rsid w:val="508BC02A"/>
    <w:rsid w:val="50ADCE80"/>
    <w:rsid w:val="50BB518B"/>
    <w:rsid w:val="50C7D6BF"/>
    <w:rsid w:val="50C82790"/>
    <w:rsid w:val="50CB3683"/>
    <w:rsid w:val="50DCBA4B"/>
    <w:rsid w:val="50DEFA17"/>
    <w:rsid w:val="50ED87B7"/>
    <w:rsid w:val="50F10533"/>
    <w:rsid w:val="50FD59E2"/>
    <w:rsid w:val="50FDB35D"/>
    <w:rsid w:val="50FE6DB8"/>
    <w:rsid w:val="51034FB2"/>
    <w:rsid w:val="51048CFB"/>
    <w:rsid w:val="510783D5"/>
    <w:rsid w:val="5112897C"/>
    <w:rsid w:val="511B3FA5"/>
    <w:rsid w:val="511F4A55"/>
    <w:rsid w:val="512C7DF6"/>
    <w:rsid w:val="513E4398"/>
    <w:rsid w:val="5147089B"/>
    <w:rsid w:val="5148DF34"/>
    <w:rsid w:val="5155C31E"/>
    <w:rsid w:val="516F361F"/>
    <w:rsid w:val="51719B9F"/>
    <w:rsid w:val="517E0776"/>
    <w:rsid w:val="518C40A0"/>
    <w:rsid w:val="5199DD70"/>
    <w:rsid w:val="519D6748"/>
    <w:rsid w:val="51A093D5"/>
    <w:rsid w:val="51ABAA94"/>
    <w:rsid w:val="51AE50C4"/>
    <w:rsid w:val="51B2F927"/>
    <w:rsid w:val="51CCB5C8"/>
    <w:rsid w:val="51D67566"/>
    <w:rsid w:val="51DC661A"/>
    <w:rsid w:val="51E3815A"/>
    <w:rsid w:val="51EB8CF8"/>
    <w:rsid w:val="51EE8B36"/>
    <w:rsid w:val="51F9E9C8"/>
    <w:rsid w:val="51FB0D5D"/>
    <w:rsid w:val="520A59C3"/>
    <w:rsid w:val="521E082F"/>
    <w:rsid w:val="522B33A9"/>
    <w:rsid w:val="52314B96"/>
    <w:rsid w:val="5235778A"/>
    <w:rsid w:val="524457E9"/>
    <w:rsid w:val="525C4F31"/>
    <w:rsid w:val="525D7DF0"/>
    <w:rsid w:val="5265ECEE"/>
    <w:rsid w:val="5267D50B"/>
    <w:rsid w:val="52807698"/>
    <w:rsid w:val="5282EC96"/>
    <w:rsid w:val="52849AE4"/>
    <w:rsid w:val="5287E7E6"/>
    <w:rsid w:val="528EEA96"/>
    <w:rsid w:val="52939E29"/>
    <w:rsid w:val="529AC7DA"/>
    <w:rsid w:val="52A6F01F"/>
    <w:rsid w:val="52B7301C"/>
    <w:rsid w:val="52C08462"/>
    <w:rsid w:val="52D83997"/>
    <w:rsid w:val="52E2E285"/>
    <w:rsid w:val="53091E84"/>
    <w:rsid w:val="5317EC2C"/>
    <w:rsid w:val="531D7F90"/>
    <w:rsid w:val="532351F7"/>
    <w:rsid w:val="5328CCC5"/>
    <w:rsid w:val="532DC172"/>
    <w:rsid w:val="53361087"/>
    <w:rsid w:val="5349E34B"/>
    <w:rsid w:val="5354346B"/>
    <w:rsid w:val="53701339"/>
    <w:rsid w:val="537B9B40"/>
    <w:rsid w:val="53809508"/>
    <w:rsid w:val="53876F85"/>
    <w:rsid w:val="53A89C2D"/>
    <w:rsid w:val="53DF2217"/>
    <w:rsid w:val="53E0E985"/>
    <w:rsid w:val="53E1D86C"/>
    <w:rsid w:val="5403027D"/>
    <w:rsid w:val="54268E49"/>
    <w:rsid w:val="5431A64D"/>
    <w:rsid w:val="54721D36"/>
    <w:rsid w:val="5479563C"/>
    <w:rsid w:val="5481D059"/>
    <w:rsid w:val="5499CC98"/>
    <w:rsid w:val="54A9CC47"/>
    <w:rsid w:val="54BF843C"/>
    <w:rsid w:val="54D83422"/>
    <w:rsid w:val="54DE2A29"/>
    <w:rsid w:val="54E1602E"/>
    <w:rsid w:val="54E4ACA2"/>
    <w:rsid w:val="54E66A04"/>
    <w:rsid w:val="54F5AE54"/>
    <w:rsid w:val="550DEC6A"/>
    <w:rsid w:val="5546EA9C"/>
    <w:rsid w:val="5553C93B"/>
    <w:rsid w:val="5557189E"/>
    <w:rsid w:val="556FC928"/>
    <w:rsid w:val="557B9933"/>
    <w:rsid w:val="558FA8B3"/>
    <w:rsid w:val="5591F8ED"/>
    <w:rsid w:val="55AC42B1"/>
    <w:rsid w:val="55B667EF"/>
    <w:rsid w:val="55B7D5C5"/>
    <w:rsid w:val="55BE56AA"/>
    <w:rsid w:val="55C76F75"/>
    <w:rsid w:val="55CF8E80"/>
    <w:rsid w:val="55EC66AC"/>
    <w:rsid w:val="562280C7"/>
    <w:rsid w:val="562A4A5E"/>
    <w:rsid w:val="564A9887"/>
    <w:rsid w:val="56553103"/>
    <w:rsid w:val="565C979D"/>
    <w:rsid w:val="56617730"/>
    <w:rsid w:val="568701E4"/>
    <w:rsid w:val="569CA4CE"/>
    <w:rsid w:val="569E68DB"/>
    <w:rsid w:val="56A46FD8"/>
    <w:rsid w:val="56A81272"/>
    <w:rsid w:val="56AD66E0"/>
    <w:rsid w:val="56EDCF95"/>
    <w:rsid w:val="56F22983"/>
    <w:rsid w:val="56F5E457"/>
    <w:rsid w:val="56F62649"/>
    <w:rsid w:val="5725E17F"/>
    <w:rsid w:val="572E9761"/>
    <w:rsid w:val="573BB412"/>
    <w:rsid w:val="5748E8F2"/>
    <w:rsid w:val="57755DD7"/>
    <w:rsid w:val="5780BF29"/>
    <w:rsid w:val="57865509"/>
    <w:rsid w:val="57A1417C"/>
    <w:rsid w:val="57A1481E"/>
    <w:rsid w:val="57A33A16"/>
    <w:rsid w:val="57AA265D"/>
    <w:rsid w:val="57B7BEAC"/>
    <w:rsid w:val="57C279DF"/>
    <w:rsid w:val="57DFC4AC"/>
    <w:rsid w:val="57FE854A"/>
    <w:rsid w:val="58051654"/>
    <w:rsid w:val="58227564"/>
    <w:rsid w:val="5824678D"/>
    <w:rsid w:val="582592D7"/>
    <w:rsid w:val="583DCEBB"/>
    <w:rsid w:val="58717907"/>
    <w:rsid w:val="5873B950"/>
    <w:rsid w:val="5878FEA9"/>
    <w:rsid w:val="58986463"/>
    <w:rsid w:val="58AF3136"/>
    <w:rsid w:val="58B6123D"/>
    <w:rsid w:val="58BD14AF"/>
    <w:rsid w:val="58C18E30"/>
    <w:rsid w:val="58D9A4A3"/>
    <w:rsid w:val="58EC4B71"/>
    <w:rsid w:val="58F8812A"/>
    <w:rsid w:val="5962F97D"/>
    <w:rsid w:val="5979EC20"/>
    <w:rsid w:val="59959743"/>
    <w:rsid w:val="5996E358"/>
    <w:rsid w:val="59A3BC3D"/>
    <w:rsid w:val="59A8ACBB"/>
    <w:rsid w:val="59AAD9E1"/>
    <w:rsid w:val="59AC89FC"/>
    <w:rsid w:val="59ADBD9C"/>
    <w:rsid w:val="59AE2E2B"/>
    <w:rsid w:val="59BDE9A3"/>
    <w:rsid w:val="59C744D2"/>
    <w:rsid w:val="59C7AA73"/>
    <w:rsid w:val="59D95AE3"/>
    <w:rsid w:val="59F4D161"/>
    <w:rsid w:val="59FC1C6F"/>
    <w:rsid w:val="5A029062"/>
    <w:rsid w:val="5A0E8B78"/>
    <w:rsid w:val="5A291457"/>
    <w:rsid w:val="5A2A68DA"/>
    <w:rsid w:val="5A2FA530"/>
    <w:rsid w:val="5A393D46"/>
    <w:rsid w:val="5A67558B"/>
    <w:rsid w:val="5A73C580"/>
    <w:rsid w:val="5A919FEE"/>
    <w:rsid w:val="5A93EB40"/>
    <w:rsid w:val="5A96557E"/>
    <w:rsid w:val="5AA863B9"/>
    <w:rsid w:val="5AAE9504"/>
    <w:rsid w:val="5AC16BF3"/>
    <w:rsid w:val="5AC56A8B"/>
    <w:rsid w:val="5AEC247A"/>
    <w:rsid w:val="5B025709"/>
    <w:rsid w:val="5B087DC3"/>
    <w:rsid w:val="5B2842E9"/>
    <w:rsid w:val="5B2A1122"/>
    <w:rsid w:val="5B39D9B7"/>
    <w:rsid w:val="5B3D9A53"/>
    <w:rsid w:val="5B4B16B5"/>
    <w:rsid w:val="5B591589"/>
    <w:rsid w:val="5B5DCF9A"/>
    <w:rsid w:val="5B7B1AEC"/>
    <w:rsid w:val="5B813ED5"/>
    <w:rsid w:val="5B87646D"/>
    <w:rsid w:val="5B8C6712"/>
    <w:rsid w:val="5BAF3871"/>
    <w:rsid w:val="5BBD8660"/>
    <w:rsid w:val="5BBEEA66"/>
    <w:rsid w:val="5BE3A3BE"/>
    <w:rsid w:val="5C1DC735"/>
    <w:rsid w:val="5C1F61D5"/>
    <w:rsid w:val="5C1F8201"/>
    <w:rsid w:val="5C3EBC22"/>
    <w:rsid w:val="5C3EF24B"/>
    <w:rsid w:val="5C40F3ED"/>
    <w:rsid w:val="5C4DBE4D"/>
    <w:rsid w:val="5C4EF63B"/>
    <w:rsid w:val="5C5AE2AA"/>
    <w:rsid w:val="5C61F672"/>
    <w:rsid w:val="5C6AA53E"/>
    <w:rsid w:val="5C6DD308"/>
    <w:rsid w:val="5C6F0FC8"/>
    <w:rsid w:val="5C885403"/>
    <w:rsid w:val="5C9B5663"/>
    <w:rsid w:val="5CA51A55"/>
    <w:rsid w:val="5CCC5F49"/>
    <w:rsid w:val="5CD55020"/>
    <w:rsid w:val="5CDB0D4F"/>
    <w:rsid w:val="5CF155C1"/>
    <w:rsid w:val="5D05371E"/>
    <w:rsid w:val="5D12CBFE"/>
    <w:rsid w:val="5D1AD0D2"/>
    <w:rsid w:val="5D418A56"/>
    <w:rsid w:val="5D4A6D4A"/>
    <w:rsid w:val="5D5DAB88"/>
    <w:rsid w:val="5D686936"/>
    <w:rsid w:val="5D6870E8"/>
    <w:rsid w:val="5D6C2A38"/>
    <w:rsid w:val="5D7AD8EC"/>
    <w:rsid w:val="5D7B42CC"/>
    <w:rsid w:val="5D7F1F8D"/>
    <w:rsid w:val="5D890E0A"/>
    <w:rsid w:val="5DAA6670"/>
    <w:rsid w:val="5DBB535B"/>
    <w:rsid w:val="5DC1C53F"/>
    <w:rsid w:val="5DCBDCED"/>
    <w:rsid w:val="5DD93174"/>
    <w:rsid w:val="5DE7906B"/>
    <w:rsid w:val="5DF1341D"/>
    <w:rsid w:val="5DFDAFFD"/>
    <w:rsid w:val="5DFF7282"/>
    <w:rsid w:val="5E01559D"/>
    <w:rsid w:val="5E135B9E"/>
    <w:rsid w:val="5E29C3BF"/>
    <w:rsid w:val="5E4F634F"/>
    <w:rsid w:val="5E588F98"/>
    <w:rsid w:val="5E5A22C2"/>
    <w:rsid w:val="5E6DD4A4"/>
    <w:rsid w:val="5E6ED8AF"/>
    <w:rsid w:val="5E81F05F"/>
    <w:rsid w:val="5E83FCDF"/>
    <w:rsid w:val="5E85E27A"/>
    <w:rsid w:val="5E9F1F4E"/>
    <w:rsid w:val="5EAD907E"/>
    <w:rsid w:val="5EB1FA76"/>
    <w:rsid w:val="5ED3581E"/>
    <w:rsid w:val="5ED88A85"/>
    <w:rsid w:val="5EF1EB56"/>
    <w:rsid w:val="5EFC6291"/>
    <w:rsid w:val="5F257ADC"/>
    <w:rsid w:val="5F291E70"/>
    <w:rsid w:val="5F30823D"/>
    <w:rsid w:val="5F71D92C"/>
    <w:rsid w:val="5F754C2F"/>
    <w:rsid w:val="5F86195A"/>
    <w:rsid w:val="5FA52258"/>
    <w:rsid w:val="5FA99142"/>
    <w:rsid w:val="5FB1106C"/>
    <w:rsid w:val="5FBDF8DA"/>
    <w:rsid w:val="5FC07BAC"/>
    <w:rsid w:val="5FC91581"/>
    <w:rsid w:val="5FECA1ED"/>
    <w:rsid w:val="5FF73015"/>
    <w:rsid w:val="6019B74F"/>
    <w:rsid w:val="6019E6C8"/>
    <w:rsid w:val="602DBF19"/>
    <w:rsid w:val="602F5573"/>
    <w:rsid w:val="605D42E5"/>
    <w:rsid w:val="606D7C2C"/>
    <w:rsid w:val="6071F203"/>
    <w:rsid w:val="607DFA73"/>
    <w:rsid w:val="60886A2B"/>
    <w:rsid w:val="60A6C081"/>
    <w:rsid w:val="60B21BB5"/>
    <w:rsid w:val="60B40E10"/>
    <w:rsid w:val="60BB11A8"/>
    <w:rsid w:val="60C2B853"/>
    <w:rsid w:val="60C6A34C"/>
    <w:rsid w:val="60DB85D5"/>
    <w:rsid w:val="60E25C25"/>
    <w:rsid w:val="60E4B1A5"/>
    <w:rsid w:val="60E527BD"/>
    <w:rsid w:val="60E55598"/>
    <w:rsid w:val="60F6BEB6"/>
    <w:rsid w:val="60FB7353"/>
    <w:rsid w:val="6106C2BB"/>
    <w:rsid w:val="6107EAA1"/>
    <w:rsid w:val="610D6250"/>
    <w:rsid w:val="61217D7A"/>
    <w:rsid w:val="61285ED1"/>
    <w:rsid w:val="6150F66B"/>
    <w:rsid w:val="615DB322"/>
    <w:rsid w:val="615E1B10"/>
    <w:rsid w:val="61608164"/>
    <w:rsid w:val="6164BDF7"/>
    <w:rsid w:val="6167EBB6"/>
    <w:rsid w:val="61709AAB"/>
    <w:rsid w:val="617291F7"/>
    <w:rsid w:val="617CAF50"/>
    <w:rsid w:val="618D4E28"/>
    <w:rsid w:val="61928472"/>
    <w:rsid w:val="61941BAB"/>
    <w:rsid w:val="619E0994"/>
    <w:rsid w:val="61E24519"/>
    <w:rsid w:val="61FB26B4"/>
    <w:rsid w:val="61FE8E2C"/>
    <w:rsid w:val="6208D378"/>
    <w:rsid w:val="622DE9C5"/>
    <w:rsid w:val="6252DFCE"/>
    <w:rsid w:val="627373E8"/>
    <w:rsid w:val="627DCB4A"/>
    <w:rsid w:val="6280CF55"/>
    <w:rsid w:val="62879F79"/>
    <w:rsid w:val="62895DB5"/>
    <w:rsid w:val="6296CC14"/>
    <w:rsid w:val="62A37BFA"/>
    <w:rsid w:val="62A9597F"/>
    <w:rsid w:val="62AD896F"/>
    <w:rsid w:val="62B1E02D"/>
    <w:rsid w:val="62C05225"/>
    <w:rsid w:val="62CB208A"/>
    <w:rsid w:val="62EA9102"/>
    <w:rsid w:val="62F86C17"/>
    <w:rsid w:val="62FB378E"/>
    <w:rsid w:val="6302B477"/>
    <w:rsid w:val="6313BD6D"/>
    <w:rsid w:val="6340954B"/>
    <w:rsid w:val="6343738B"/>
    <w:rsid w:val="634A4361"/>
    <w:rsid w:val="634AEE2E"/>
    <w:rsid w:val="634EEB0B"/>
    <w:rsid w:val="637B236A"/>
    <w:rsid w:val="637D34E7"/>
    <w:rsid w:val="6386FBBE"/>
    <w:rsid w:val="638A0000"/>
    <w:rsid w:val="638F3ABA"/>
    <w:rsid w:val="63A80A50"/>
    <w:rsid w:val="63B75197"/>
    <w:rsid w:val="63BABA4D"/>
    <w:rsid w:val="63CCF47B"/>
    <w:rsid w:val="63CF7162"/>
    <w:rsid w:val="63D5A627"/>
    <w:rsid w:val="63D7B06C"/>
    <w:rsid w:val="63E3E446"/>
    <w:rsid w:val="63F1C126"/>
    <w:rsid w:val="63F27AC3"/>
    <w:rsid w:val="63F38961"/>
    <w:rsid w:val="64116FC4"/>
    <w:rsid w:val="6416703D"/>
    <w:rsid w:val="6416FD10"/>
    <w:rsid w:val="64224442"/>
    <w:rsid w:val="6443B277"/>
    <w:rsid w:val="64444DF0"/>
    <w:rsid w:val="6446B5E9"/>
    <w:rsid w:val="64499402"/>
    <w:rsid w:val="6461A001"/>
    <w:rsid w:val="6470423E"/>
    <w:rsid w:val="64839B2C"/>
    <w:rsid w:val="6484FFF0"/>
    <w:rsid w:val="64871FD8"/>
    <w:rsid w:val="64A41B45"/>
    <w:rsid w:val="64BE221D"/>
    <w:rsid w:val="64D88FFD"/>
    <w:rsid w:val="64D8E75F"/>
    <w:rsid w:val="64F75010"/>
    <w:rsid w:val="65086B14"/>
    <w:rsid w:val="651150FE"/>
    <w:rsid w:val="6515AF75"/>
    <w:rsid w:val="6519A38A"/>
    <w:rsid w:val="651CC1D6"/>
    <w:rsid w:val="651F9EAB"/>
    <w:rsid w:val="653F65AF"/>
    <w:rsid w:val="654460C8"/>
    <w:rsid w:val="65502F1C"/>
    <w:rsid w:val="6562D6F0"/>
    <w:rsid w:val="656E226E"/>
    <w:rsid w:val="65809875"/>
    <w:rsid w:val="658672DC"/>
    <w:rsid w:val="659E4F14"/>
    <w:rsid w:val="65A2612A"/>
    <w:rsid w:val="65A3E7E9"/>
    <w:rsid w:val="65A400E7"/>
    <w:rsid w:val="65ACD41C"/>
    <w:rsid w:val="65B68634"/>
    <w:rsid w:val="65B90325"/>
    <w:rsid w:val="65C43211"/>
    <w:rsid w:val="65CFC996"/>
    <w:rsid w:val="65E5C7DF"/>
    <w:rsid w:val="65EAC96B"/>
    <w:rsid w:val="65EB4EBE"/>
    <w:rsid w:val="65EEBDFA"/>
    <w:rsid w:val="6605A20E"/>
    <w:rsid w:val="66135801"/>
    <w:rsid w:val="6613CB58"/>
    <w:rsid w:val="66162DE1"/>
    <w:rsid w:val="66286D40"/>
    <w:rsid w:val="6629EF8B"/>
    <w:rsid w:val="6630B785"/>
    <w:rsid w:val="66433A05"/>
    <w:rsid w:val="66441AE9"/>
    <w:rsid w:val="6648D846"/>
    <w:rsid w:val="665D2EDD"/>
    <w:rsid w:val="666A8A96"/>
    <w:rsid w:val="667B7783"/>
    <w:rsid w:val="667C98E5"/>
    <w:rsid w:val="668B4ACC"/>
    <w:rsid w:val="66A413F6"/>
    <w:rsid w:val="66BB76D3"/>
    <w:rsid w:val="66BE6EBF"/>
    <w:rsid w:val="66C9741D"/>
    <w:rsid w:val="66CB3A51"/>
    <w:rsid w:val="66EDBD0C"/>
    <w:rsid w:val="6705888E"/>
    <w:rsid w:val="67138862"/>
    <w:rsid w:val="671C8CEF"/>
    <w:rsid w:val="6725A4AB"/>
    <w:rsid w:val="67353828"/>
    <w:rsid w:val="6756D84C"/>
    <w:rsid w:val="6766F73A"/>
    <w:rsid w:val="676790F7"/>
    <w:rsid w:val="6768D1FE"/>
    <w:rsid w:val="677D3BC8"/>
    <w:rsid w:val="677D8ED7"/>
    <w:rsid w:val="678169F0"/>
    <w:rsid w:val="678315F4"/>
    <w:rsid w:val="679F8E01"/>
    <w:rsid w:val="67AE6E9F"/>
    <w:rsid w:val="67AFBF83"/>
    <w:rsid w:val="67C1B844"/>
    <w:rsid w:val="68083985"/>
    <w:rsid w:val="681308A0"/>
    <w:rsid w:val="681796AA"/>
    <w:rsid w:val="68373EC1"/>
    <w:rsid w:val="6843AF72"/>
    <w:rsid w:val="6846E4DF"/>
    <w:rsid w:val="68516EAE"/>
    <w:rsid w:val="68581110"/>
    <w:rsid w:val="687297F6"/>
    <w:rsid w:val="6873136F"/>
    <w:rsid w:val="6896CF09"/>
    <w:rsid w:val="689B4B12"/>
    <w:rsid w:val="68B0FCB5"/>
    <w:rsid w:val="68CF8FD4"/>
    <w:rsid w:val="68E9C937"/>
    <w:rsid w:val="68EC72CD"/>
    <w:rsid w:val="68EEFF82"/>
    <w:rsid w:val="69114178"/>
    <w:rsid w:val="691CAA4E"/>
    <w:rsid w:val="6935B0DF"/>
    <w:rsid w:val="693F5E54"/>
    <w:rsid w:val="694CEA04"/>
    <w:rsid w:val="694E3D59"/>
    <w:rsid w:val="69531B56"/>
    <w:rsid w:val="69543151"/>
    <w:rsid w:val="695BFA02"/>
    <w:rsid w:val="6963565C"/>
    <w:rsid w:val="6975A759"/>
    <w:rsid w:val="69A606F2"/>
    <w:rsid w:val="69A87ACA"/>
    <w:rsid w:val="69C9A74A"/>
    <w:rsid w:val="69D7CE9F"/>
    <w:rsid w:val="69E9FFA3"/>
    <w:rsid w:val="6A0BE308"/>
    <w:rsid w:val="6A18DB0B"/>
    <w:rsid w:val="6A29FCB1"/>
    <w:rsid w:val="6A3C440E"/>
    <w:rsid w:val="6A3E7237"/>
    <w:rsid w:val="6A409449"/>
    <w:rsid w:val="6A45BE96"/>
    <w:rsid w:val="6A4E7FBE"/>
    <w:rsid w:val="6A549A35"/>
    <w:rsid w:val="6A68412C"/>
    <w:rsid w:val="6A7B4BE2"/>
    <w:rsid w:val="6A9F6A4A"/>
    <w:rsid w:val="6A9F9807"/>
    <w:rsid w:val="6AA2D7A2"/>
    <w:rsid w:val="6AB03DD3"/>
    <w:rsid w:val="6ACB7D0B"/>
    <w:rsid w:val="6ACDFE83"/>
    <w:rsid w:val="6AE1141C"/>
    <w:rsid w:val="6AE71D75"/>
    <w:rsid w:val="6AF35815"/>
    <w:rsid w:val="6AFA666F"/>
    <w:rsid w:val="6B0332CB"/>
    <w:rsid w:val="6B059819"/>
    <w:rsid w:val="6B0A171B"/>
    <w:rsid w:val="6B1959D8"/>
    <w:rsid w:val="6B28E2DA"/>
    <w:rsid w:val="6B350232"/>
    <w:rsid w:val="6B38F303"/>
    <w:rsid w:val="6B420DE4"/>
    <w:rsid w:val="6B48BD20"/>
    <w:rsid w:val="6B53E3B9"/>
    <w:rsid w:val="6B5DCD80"/>
    <w:rsid w:val="6B620BF0"/>
    <w:rsid w:val="6B650010"/>
    <w:rsid w:val="6B6CB0FC"/>
    <w:rsid w:val="6B6E2D21"/>
    <w:rsid w:val="6B7C33D2"/>
    <w:rsid w:val="6B948D65"/>
    <w:rsid w:val="6B9E0E04"/>
    <w:rsid w:val="6BBB325F"/>
    <w:rsid w:val="6BC62602"/>
    <w:rsid w:val="6BDF6340"/>
    <w:rsid w:val="6BE12718"/>
    <w:rsid w:val="6BF6231A"/>
    <w:rsid w:val="6BF6CE54"/>
    <w:rsid w:val="6C018EE4"/>
    <w:rsid w:val="6C0537B4"/>
    <w:rsid w:val="6C0B15EB"/>
    <w:rsid w:val="6C1253BF"/>
    <w:rsid w:val="6C13A007"/>
    <w:rsid w:val="6C39C038"/>
    <w:rsid w:val="6C4F9A4A"/>
    <w:rsid w:val="6C5DEF44"/>
    <w:rsid w:val="6C671F24"/>
    <w:rsid w:val="6C7E038E"/>
    <w:rsid w:val="6C9DBA3D"/>
    <w:rsid w:val="6C9FC7F9"/>
    <w:rsid w:val="6CA4858F"/>
    <w:rsid w:val="6CA936BD"/>
    <w:rsid w:val="6CA9DF61"/>
    <w:rsid w:val="6CAB0C6D"/>
    <w:rsid w:val="6CB3BEC8"/>
    <w:rsid w:val="6CD2D42C"/>
    <w:rsid w:val="6CE0E18F"/>
    <w:rsid w:val="6D1575DD"/>
    <w:rsid w:val="6D205644"/>
    <w:rsid w:val="6D26F2F5"/>
    <w:rsid w:val="6D299B53"/>
    <w:rsid w:val="6D369BFF"/>
    <w:rsid w:val="6D468727"/>
    <w:rsid w:val="6D8758B6"/>
    <w:rsid w:val="6DA92927"/>
    <w:rsid w:val="6DB65083"/>
    <w:rsid w:val="6DD12D7B"/>
    <w:rsid w:val="6E0020FF"/>
    <w:rsid w:val="6E0DF326"/>
    <w:rsid w:val="6E1A79A2"/>
    <w:rsid w:val="6E2A8186"/>
    <w:rsid w:val="6E325A96"/>
    <w:rsid w:val="6E4B17C9"/>
    <w:rsid w:val="6E5810C8"/>
    <w:rsid w:val="6E68E0F6"/>
    <w:rsid w:val="6E95FF86"/>
    <w:rsid w:val="6EA0FB3D"/>
    <w:rsid w:val="6EAF1A8C"/>
    <w:rsid w:val="6EB29627"/>
    <w:rsid w:val="6EB3ECB0"/>
    <w:rsid w:val="6EEF11C3"/>
    <w:rsid w:val="6EF5D1A5"/>
    <w:rsid w:val="6EF6365E"/>
    <w:rsid w:val="6EFE0076"/>
    <w:rsid w:val="6F04B9F5"/>
    <w:rsid w:val="6F0842F8"/>
    <w:rsid w:val="6F0C5CC4"/>
    <w:rsid w:val="6F11E99B"/>
    <w:rsid w:val="6F2178C2"/>
    <w:rsid w:val="6F2A7BFE"/>
    <w:rsid w:val="6F692544"/>
    <w:rsid w:val="6F85F361"/>
    <w:rsid w:val="6F8875AE"/>
    <w:rsid w:val="6F8F71BD"/>
    <w:rsid w:val="6FA3175F"/>
    <w:rsid w:val="6FC20E74"/>
    <w:rsid w:val="6FC87DD9"/>
    <w:rsid w:val="6FDE13E1"/>
    <w:rsid w:val="6FDEC804"/>
    <w:rsid w:val="6FE3FFB0"/>
    <w:rsid w:val="6FEC479A"/>
    <w:rsid w:val="6FF1BECF"/>
    <w:rsid w:val="70024F98"/>
    <w:rsid w:val="70070373"/>
    <w:rsid w:val="7030FFEB"/>
    <w:rsid w:val="7044FFA7"/>
    <w:rsid w:val="704ED3AB"/>
    <w:rsid w:val="705ABD8A"/>
    <w:rsid w:val="7066A03C"/>
    <w:rsid w:val="706D2E22"/>
    <w:rsid w:val="706EDFA2"/>
    <w:rsid w:val="70877B36"/>
    <w:rsid w:val="70A78531"/>
    <w:rsid w:val="70AA4F6F"/>
    <w:rsid w:val="70AF7E97"/>
    <w:rsid w:val="70BF4AD8"/>
    <w:rsid w:val="70C01B58"/>
    <w:rsid w:val="70CF905C"/>
    <w:rsid w:val="70D7EE47"/>
    <w:rsid w:val="70DDABF6"/>
    <w:rsid w:val="70E2D1A6"/>
    <w:rsid w:val="70EBB8DA"/>
    <w:rsid w:val="71044293"/>
    <w:rsid w:val="7114EE47"/>
    <w:rsid w:val="711A05CF"/>
    <w:rsid w:val="71378EE2"/>
    <w:rsid w:val="713A5DF0"/>
    <w:rsid w:val="71532D70"/>
    <w:rsid w:val="715EE3C0"/>
    <w:rsid w:val="7161222A"/>
    <w:rsid w:val="7190A3BB"/>
    <w:rsid w:val="7192046D"/>
    <w:rsid w:val="71C88A10"/>
    <w:rsid w:val="71CF10C5"/>
    <w:rsid w:val="71DA7F5F"/>
    <w:rsid w:val="71E5E8F5"/>
    <w:rsid w:val="71F6277F"/>
    <w:rsid w:val="72019ACC"/>
    <w:rsid w:val="72058403"/>
    <w:rsid w:val="7210A9BA"/>
    <w:rsid w:val="72138052"/>
    <w:rsid w:val="721FC4CE"/>
    <w:rsid w:val="7223AF4F"/>
    <w:rsid w:val="722B43B3"/>
    <w:rsid w:val="7232CBEC"/>
    <w:rsid w:val="7242411F"/>
    <w:rsid w:val="725B0D1E"/>
    <w:rsid w:val="7277D407"/>
    <w:rsid w:val="7279302A"/>
    <w:rsid w:val="727DA71F"/>
    <w:rsid w:val="729344C3"/>
    <w:rsid w:val="72974835"/>
    <w:rsid w:val="72A1CE8A"/>
    <w:rsid w:val="72C2F582"/>
    <w:rsid w:val="72C4BDB4"/>
    <w:rsid w:val="72EE4083"/>
    <w:rsid w:val="730C35B2"/>
    <w:rsid w:val="7317EB8B"/>
    <w:rsid w:val="731A65D5"/>
    <w:rsid w:val="7337B631"/>
    <w:rsid w:val="7343FDDF"/>
    <w:rsid w:val="7349BF6A"/>
    <w:rsid w:val="73524B72"/>
    <w:rsid w:val="73527607"/>
    <w:rsid w:val="735761E2"/>
    <w:rsid w:val="7370E2EF"/>
    <w:rsid w:val="737978CE"/>
    <w:rsid w:val="738506A3"/>
    <w:rsid w:val="73918A3A"/>
    <w:rsid w:val="739EF3E1"/>
    <w:rsid w:val="73A64FF4"/>
    <w:rsid w:val="73A8DEBC"/>
    <w:rsid w:val="73B5719A"/>
    <w:rsid w:val="73B902E3"/>
    <w:rsid w:val="73D31AE4"/>
    <w:rsid w:val="73E55750"/>
    <w:rsid w:val="73EB3D23"/>
    <w:rsid w:val="73FE52D7"/>
    <w:rsid w:val="740340CE"/>
    <w:rsid w:val="7416B24D"/>
    <w:rsid w:val="74533465"/>
    <w:rsid w:val="74646548"/>
    <w:rsid w:val="7469A410"/>
    <w:rsid w:val="747103FA"/>
    <w:rsid w:val="7471DC78"/>
    <w:rsid w:val="747C2787"/>
    <w:rsid w:val="747FCE18"/>
    <w:rsid w:val="74878CF7"/>
    <w:rsid w:val="74A13FEE"/>
    <w:rsid w:val="74B1AD1A"/>
    <w:rsid w:val="74C37E4D"/>
    <w:rsid w:val="74E4B516"/>
    <w:rsid w:val="74FAD74B"/>
    <w:rsid w:val="7504908D"/>
    <w:rsid w:val="751BE818"/>
    <w:rsid w:val="751C28F6"/>
    <w:rsid w:val="752956DC"/>
    <w:rsid w:val="752C13BE"/>
    <w:rsid w:val="75306A70"/>
    <w:rsid w:val="755868C0"/>
    <w:rsid w:val="7580DFAD"/>
    <w:rsid w:val="7596CD58"/>
    <w:rsid w:val="759DD571"/>
    <w:rsid w:val="759E52F0"/>
    <w:rsid w:val="75D085DA"/>
    <w:rsid w:val="75D4CF04"/>
    <w:rsid w:val="75EE6452"/>
    <w:rsid w:val="75EFAEE7"/>
    <w:rsid w:val="75F4C0F5"/>
    <w:rsid w:val="761FAB5C"/>
    <w:rsid w:val="76206053"/>
    <w:rsid w:val="7620C93E"/>
    <w:rsid w:val="762E0BBD"/>
    <w:rsid w:val="763CC454"/>
    <w:rsid w:val="764D9F0B"/>
    <w:rsid w:val="766892F3"/>
    <w:rsid w:val="767E7BD7"/>
    <w:rsid w:val="76986210"/>
    <w:rsid w:val="76AE2C84"/>
    <w:rsid w:val="76B18DA2"/>
    <w:rsid w:val="76C53F6B"/>
    <w:rsid w:val="76C6E8E2"/>
    <w:rsid w:val="76CF1461"/>
    <w:rsid w:val="76CF72B8"/>
    <w:rsid w:val="76E7C509"/>
    <w:rsid w:val="76FB3C04"/>
    <w:rsid w:val="77055D4F"/>
    <w:rsid w:val="7709C8AB"/>
    <w:rsid w:val="770BB203"/>
    <w:rsid w:val="77106685"/>
    <w:rsid w:val="771290FD"/>
    <w:rsid w:val="772044B5"/>
    <w:rsid w:val="77222B1E"/>
    <w:rsid w:val="7722BAF6"/>
    <w:rsid w:val="77351F89"/>
    <w:rsid w:val="773B2F8B"/>
    <w:rsid w:val="7744CF3D"/>
    <w:rsid w:val="775122B0"/>
    <w:rsid w:val="776E7C2D"/>
    <w:rsid w:val="779380E0"/>
    <w:rsid w:val="77E9BE84"/>
    <w:rsid w:val="77F04870"/>
    <w:rsid w:val="77F27EAF"/>
    <w:rsid w:val="780684C7"/>
    <w:rsid w:val="78188DB4"/>
    <w:rsid w:val="781AA327"/>
    <w:rsid w:val="782450BA"/>
    <w:rsid w:val="7829865D"/>
    <w:rsid w:val="7845BB6C"/>
    <w:rsid w:val="784E2C1B"/>
    <w:rsid w:val="786B17CC"/>
    <w:rsid w:val="78776D72"/>
    <w:rsid w:val="789198EB"/>
    <w:rsid w:val="78A5B5A1"/>
    <w:rsid w:val="78C6CDD9"/>
    <w:rsid w:val="78CB5B6A"/>
    <w:rsid w:val="78DB892D"/>
    <w:rsid w:val="78E65A98"/>
    <w:rsid w:val="7900E991"/>
    <w:rsid w:val="79181593"/>
    <w:rsid w:val="7931A495"/>
    <w:rsid w:val="795AC0A9"/>
    <w:rsid w:val="7963215C"/>
    <w:rsid w:val="79634080"/>
    <w:rsid w:val="796A9D47"/>
    <w:rsid w:val="798926C4"/>
    <w:rsid w:val="7990DFC9"/>
    <w:rsid w:val="79AC7CBE"/>
    <w:rsid w:val="79C45157"/>
    <w:rsid w:val="79E04536"/>
    <w:rsid w:val="79E7CC39"/>
    <w:rsid w:val="79FC3998"/>
    <w:rsid w:val="7A03765E"/>
    <w:rsid w:val="7A04B704"/>
    <w:rsid w:val="7A099BFA"/>
    <w:rsid w:val="7A0C31F4"/>
    <w:rsid w:val="7A0E24DE"/>
    <w:rsid w:val="7A1C89A2"/>
    <w:rsid w:val="7A22FF35"/>
    <w:rsid w:val="7A337B64"/>
    <w:rsid w:val="7A378BED"/>
    <w:rsid w:val="7A39402B"/>
    <w:rsid w:val="7A400D4C"/>
    <w:rsid w:val="7A4278DD"/>
    <w:rsid w:val="7A5F3A3B"/>
    <w:rsid w:val="7A66A01E"/>
    <w:rsid w:val="7A6C72CE"/>
    <w:rsid w:val="7AAF93D1"/>
    <w:rsid w:val="7AC8F1C5"/>
    <w:rsid w:val="7AD5DC08"/>
    <w:rsid w:val="7AEB1A10"/>
    <w:rsid w:val="7AFB2316"/>
    <w:rsid w:val="7B04E35F"/>
    <w:rsid w:val="7B0F223A"/>
    <w:rsid w:val="7B39C50A"/>
    <w:rsid w:val="7B49AA2E"/>
    <w:rsid w:val="7B4AE0BE"/>
    <w:rsid w:val="7B60C666"/>
    <w:rsid w:val="7B68AC9D"/>
    <w:rsid w:val="7B697F39"/>
    <w:rsid w:val="7B6BB7DC"/>
    <w:rsid w:val="7B7E027B"/>
    <w:rsid w:val="7B9BDE30"/>
    <w:rsid w:val="7BAE6E5E"/>
    <w:rsid w:val="7BAF6795"/>
    <w:rsid w:val="7BB1DF8B"/>
    <w:rsid w:val="7BE0FF7F"/>
    <w:rsid w:val="7BE9FB2B"/>
    <w:rsid w:val="7C04546C"/>
    <w:rsid w:val="7C061EB4"/>
    <w:rsid w:val="7C143FD0"/>
    <w:rsid w:val="7C215A61"/>
    <w:rsid w:val="7C4735E2"/>
    <w:rsid w:val="7C4AC6A0"/>
    <w:rsid w:val="7C5F3E47"/>
    <w:rsid w:val="7C71D84C"/>
    <w:rsid w:val="7C86B22F"/>
    <w:rsid w:val="7C934D1F"/>
    <w:rsid w:val="7CA3D015"/>
    <w:rsid w:val="7CC7101F"/>
    <w:rsid w:val="7CD75AF1"/>
    <w:rsid w:val="7CE5086D"/>
    <w:rsid w:val="7CE57879"/>
    <w:rsid w:val="7CE62B46"/>
    <w:rsid w:val="7CF7A9E7"/>
    <w:rsid w:val="7D0746E7"/>
    <w:rsid w:val="7D201A26"/>
    <w:rsid w:val="7D211900"/>
    <w:rsid w:val="7D351908"/>
    <w:rsid w:val="7D50BE30"/>
    <w:rsid w:val="7D571CBA"/>
    <w:rsid w:val="7D5C6884"/>
    <w:rsid w:val="7D5D6EA1"/>
    <w:rsid w:val="7D8D7351"/>
    <w:rsid w:val="7D978124"/>
    <w:rsid w:val="7D9DE215"/>
    <w:rsid w:val="7DB39A34"/>
    <w:rsid w:val="7DB4A049"/>
    <w:rsid w:val="7DCF5373"/>
    <w:rsid w:val="7DEA79C5"/>
    <w:rsid w:val="7DF00554"/>
    <w:rsid w:val="7DF08C0E"/>
    <w:rsid w:val="7DFE174F"/>
    <w:rsid w:val="7E03883F"/>
    <w:rsid w:val="7E090F66"/>
    <w:rsid w:val="7E0976BE"/>
    <w:rsid w:val="7E2A5C89"/>
    <w:rsid w:val="7E2FCF56"/>
    <w:rsid w:val="7E378279"/>
    <w:rsid w:val="7E3BCF09"/>
    <w:rsid w:val="7E48E045"/>
    <w:rsid w:val="7E4C5CB4"/>
    <w:rsid w:val="7E4D0099"/>
    <w:rsid w:val="7E50432E"/>
    <w:rsid w:val="7E6E67E2"/>
    <w:rsid w:val="7E744997"/>
    <w:rsid w:val="7E7E0BCB"/>
    <w:rsid w:val="7E822599"/>
    <w:rsid w:val="7E961791"/>
    <w:rsid w:val="7E9722BC"/>
    <w:rsid w:val="7E9CF1A5"/>
    <w:rsid w:val="7E9D94DD"/>
    <w:rsid w:val="7EBBD4F0"/>
    <w:rsid w:val="7EC0BA57"/>
    <w:rsid w:val="7EF21824"/>
    <w:rsid w:val="7F372592"/>
    <w:rsid w:val="7F37AAA3"/>
    <w:rsid w:val="7F3F25B6"/>
    <w:rsid w:val="7F5AFE46"/>
    <w:rsid w:val="7F5B77B9"/>
    <w:rsid w:val="7F5CA141"/>
    <w:rsid w:val="7F630802"/>
    <w:rsid w:val="7FA0FB93"/>
    <w:rsid w:val="7FB25D01"/>
    <w:rsid w:val="7FB876E0"/>
    <w:rsid w:val="7FC48A28"/>
    <w:rsid w:val="7FCEA199"/>
    <w:rsid w:val="7FCF3AFE"/>
    <w:rsid w:val="7FE45294"/>
    <w:rsid w:val="7FF37731"/>
    <w:rsid w:val="7FFD382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1C5219"/>
  <w15:chartTrackingRefBased/>
  <w15:docId w15:val="{DB61F43C-146E-4CC5-9DB5-AEDF65A1D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7A1481E"/>
  </w:style>
  <w:style w:type="paragraph" w:styleId="Heading1">
    <w:name w:val="heading 1"/>
    <w:basedOn w:val="Normal"/>
    <w:next w:val="Normal"/>
    <w:link w:val="Heading1Char"/>
    <w:uiPriority w:val="9"/>
    <w:qFormat/>
    <w:rsid w:val="3B82212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24EC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24EC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24EC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24EC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24E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4E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6F04B9F5"/>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semiHidden/>
    <w:unhideWhenUsed/>
    <w:qFormat/>
    <w:rsid w:val="6F04B9F5"/>
    <w:pPr>
      <w:keepNext/>
      <w:keepLines/>
      <w:spacing w:after="0"/>
      <w:outlineLvl w:val="8"/>
    </w:pPr>
    <w:rPr>
      <w:rFonts w:eastAsiaTheme="majorEastAsia" w:cstheme="majorBidi"/>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40"/>
      <w:szCs w:val="40"/>
    </w:rPr>
  </w:style>
  <w:style w:type="character" w:customStyle="1" w:styleId="Heading2Char">
    <w:name w:val="Heading 2 Char"/>
    <w:link w:val="Heading2"/>
    <w:uiPriority w:val="9"/>
    <w:rsid w:val="001C3C94"/>
    <w:rPr>
      <w:rFonts w:asciiTheme="majorHAnsi" w:eastAsiaTheme="majorEastAsia" w:hAnsiTheme="majorHAnsi" w:cstheme="majorBidi"/>
      <w:color w:val="2F5496" w:themeColor="accent1" w:themeShade="BF"/>
      <w:sz w:val="32"/>
      <w:szCs w:val="32"/>
    </w:rPr>
  </w:style>
  <w:style w:type="character" w:customStyle="1" w:styleId="Heading3Char">
    <w:name w:val="Heading 3 Char"/>
    <w:link w:val="Heading3"/>
    <w:uiPriority w:val="9"/>
    <w:rsid w:val="00802A5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Pr>
      <w:rFonts w:eastAsiaTheme="majorEastAsia" w:cstheme="majorBidi"/>
      <w:color w:val="2F5496"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rPr>
  </w:style>
  <w:style w:type="character" w:customStyle="1" w:styleId="Heading9Char">
    <w:name w:val="Heading 9 Char"/>
    <w:basedOn w:val="DefaultParagraphFont"/>
    <w:link w:val="Heading9"/>
    <w:uiPriority w:val="9"/>
    <w:rPr>
      <w:rFonts w:eastAsiaTheme="majorEastAsia" w:cstheme="majorBidi"/>
      <w:color w:val="272727"/>
    </w:rPr>
  </w:style>
  <w:style w:type="character" w:customStyle="1" w:styleId="TitleChar">
    <w:name w:val="Title Char"/>
    <w:basedOn w:val="DefaultParagraphFont"/>
    <w:link w:val="Title"/>
    <w:uiPriority w:val="10"/>
    <w:rsid w:val="18D77F8A"/>
    <w:rPr>
      <w:rFonts w:asciiTheme="majorHAnsi" w:eastAsiaTheme="majorEastAsia" w:hAnsiTheme="majorHAnsi" w:cstheme="majorBidi"/>
      <w:sz w:val="56"/>
      <w:szCs w:val="56"/>
    </w:rPr>
  </w:style>
  <w:style w:type="paragraph" w:styleId="Title">
    <w:name w:val="Title"/>
    <w:basedOn w:val="Normal"/>
    <w:next w:val="Normal"/>
    <w:link w:val="TitleChar"/>
    <w:uiPriority w:val="10"/>
    <w:qFormat/>
    <w:rsid w:val="6F04B9F5"/>
    <w:pPr>
      <w:spacing w:after="80" w:line="240" w:lineRule="auto"/>
      <w:contextualSpacing/>
    </w:pPr>
    <w:rPr>
      <w:rFonts w:asciiTheme="majorHAnsi" w:eastAsiaTheme="majorEastAsia" w:hAnsiTheme="majorHAnsi" w:cstheme="majorBidi"/>
      <w:sz w:val="56"/>
      <w:szCs w:val="56"/>
    </w:rPr>
  </w:style>
  <w:style w:type="character" w:customStyle="1" w:styleId="SubtitleChar">
    <w:name w:val="Subtitle Char"/>
    <w:basedOn w:val="DefaultParagraphFont"/>
    <w:link w:val="Subtitle"/>
    <w:uiPriority w:val="11"/>
    <w:rsid w:val="0081472A"/>
    <w:rPr>
      <w:rFonts w:eastAsiaTheme="majorEastAsia" w:cstheme="majorBidi"/>
      <w:color w:val="595959" w:themeColor="text1" w:themeTint="A6"/>
      <w:sz w:val="28"/>
      <w:szCs w:val="28"/>
    </w:rPr>
  </w:style>
  <w:style w:type="paragraph" w:styleId="Subtitle">
    <w:name w:val="Subtitle"/>
    <w:basedOn w:val="Normal"/>
    <w:next w:val="Normal"/>
    <w:link w:val="SubtitleChar"/>
    <w:uiPriority w:val="11"/>
    <w:qFormat/>
    <w:rsid w:val="6F04B9F5"/>
    <w:rPr>
      <w:rFonts w:eastAsiaTheme="majorEastAsia" w:cstheme="majorBidi"/>
      <w:color w:val="595959" w:themeColor="text1" w:themeTint="A6"/>
      <w:sz w:val="28"/>
      <w:szCs w:val="28"/>
    </w:rPr>
  </w:style>
  <w:style w:type="character" w:styleId="IntenseEmphasis">
    <w:name w:val="Intense Emphasis"/>
    <w:basedOn w:val="DefaultParagraphFont"/>
    <w:uiPriority w:val="21"/>
    <w:qFormat/>
    <w:rPr>
      <w:i/>
      <w:iCs/>
      <w:color w:val="2F5496"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rsid w:val="3B822129"/>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2F5496" w:themeColor="accent1" w:themeShade="BF"/>
    </w:rPr>
  </w:style>
  <w:style w:type="paragraph" w:styleId="IntenseQuote">
    <w:name w:val="Intense Quote"/>
    <w:basedOn w:val="Normal"/>
    <w:next w:val="Normal"/>
    <w:link w:val="IntenseQuoteChar"/>
    <w:uiPriority w:val="30"/>
    <w:qFormat/>
    <w:rsid w:val="3B82212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styleId="IntenseReference">
    <w:name w:val="Intense Reference"/>
    <w:basedOn w:val="DefaultParagraphFont"/>
    <w:uiPriority w:val="32"/>
    <w:qFormat/>
    <w:rPr>
      <w:b/>
      <w:bCs/>
      <w:smallCaps/>
      <w:color w:val="2F5496" w:themeColor="accent1" w:themeShade="BF"/>
      <w:spacing w:val="5"/>
    </w:rPr>
  </w:style>
  <w:style w:type="character" w:styleId="Hyperlink">
    <w:name w:val="Hyperlink"/>
    <w:basedOn w:val="DefaultParagraphFont"/>
    <w:uiPriority w:val="99"/>
    <w:unhideWhenUsed/>
    <w:rsid w:val="00324ECF"/>
    <w:rPr>
      <w:color w:val="0563C1" w:themeColor="hyperlink"/>
      <w:u w:val="single"/>
    </w:rPr>
  </w:style>
  <w:style w:type="paragraph" w:styleId="Header">
    <w:name w:val="header"/>
    <w:basedOn w:val="Normal"/>
    <w:link w:val="HeaderChar"/>
    <w:uiPriority w:val="99"/>
    <w:unhideWhenUsed/>
    <w:rsid w:val="18D77F8A"/>
    <w:pPr>
      <w:tabs>
        <w:tab w:val="center" w:pos="4680"/>
        <w:tab w:val="right" w:pos="9360"/>
      </w:tabs>
      <w:spacing w:after="0" w:line="240" w:lineRule="auto"/>
    </w:pPr>
  </w:style>
  <w:style w:type="paragraph" w:styleId="Footer">
    <w:name w:val="footer"/>
    <w:basedOn w:val="Normal"/>
    <w:link w:val="FooterChar"/>
    <w:uiPriority w:val="99"/>
    <w:unhideWhenUsed/>
    <w:rsid w:val="18D77F8A"/>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rsid w:val="001C3C94"/>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8A72AA"/>
    <w:rPr>
      <w:color w:val="605E5C"/>
      <w:shd w:val="clear" w:color="auto" w:fill="E1DFDD"/>
    </w:rPr>
  </w:style>
  <w:style w:type="paragraph" w:styleId="ListParagraph">
    <w:name w:val="List Paragraph"/>
    <w:basedOn w:val="Normal"/>
    <w:uiPriority w:val="34"/>
    <w:qFormat/>
    <w:rsid w:val="00324ECF"/>
    <w:pPr>
      <w:ind w:left="720"/>
      <w:contextualSpacing/>
    </w:pPr>
  </w:style>
  <w:style w:type="paragraph" w:customStyle="1" w:styleId="paragraph">
    <w:name w:val="paragraph"/>
    <w:basedOn w:val="Normal"/>
    <w:link w:val="paragraphChar"/>
    <w:uiPriority w:val="1"/>
    <w:rsid w:val="6F04B9F5"/>
    <w:pPr>
      <w:spacing w:beforeAutospacing="1" w:afterAutospacing="1" w:line="240" w:lineRule="auto"/>
    </w:pPr>
    <w:rPr>
      <w:rFonts w:eastAsia="Times New Roman" w:cs="Times New Roman"/>
    </w:rPr>
  </w:style>
  <w:style w:type="character" w:customStyle="1" w:styleId="normaltextrun">
    <w:name w:val="normaltextrun"/>
    <w:basedOn w:val="DefaultParagraphFont"/>
    <w:rsid w:val="001C62B5"/>
  </w:style>
  <w:style w:type="character" w:customStyle="1" w:styleId="eop">
    <w:name w:val="eop"/>
    <w:basedOn w:val="DefaultParagraphFont"/>
    <w:rsid w:val="001C62B5"/>
  </w:style>
  <w:style w:type="character" w:customStyle="1" w:styleId="contentcontrolboundarysink">
    <w:name w:val="contentcontrolboundarysink"/>
    <w:basedOn w:val="DefaultParagraphFont"/>
    <w:rsid w:val="001C62B5"/>
  </w:style>
  <w:style w:type="paragraph" w:customStyle="1" w:styleId="Heading">
    <w:name w:val="Heading"/>
    <w:basedOn w:val="paragraph"/>
    <w:link w:val="HeadingChar"/>
    <w:qFormat/>
    <w:rsid w:val="001C62B5"/>
    <w:pPr>
      <w:spacing w:beforeAutospacing="0" w:after="0" w:afterAutospacing="0" w:line="360" w:lineRule="auto"/>
      <w:textAlignment w:val="baseline"/>
    </w:pPr>
    <w:rPr>
      <w:rFonts w:eastAsiaTheme="majorEastAsia"/>
      <w:sz w:val="28"/>
      <w:szCs w:val="28"/>
    </w:rPr>
  </w:style>
  <w:style w:type="character" w:customStyle="1" w:styleId="paragraphChar">
    <w:name w:val="paragraph Char"/>
    <w:basedOn w:val="DefaultParagraphFont"/>
    <w:link w:val="paragraph"/>
    <w:rsid w:val="001C62B5"/>
    <w:rPr>
      <w:rFonts w:eastAsia="Times New Roman" w:cs="Times New Roman"/>
    </w:rPr>
  </w:style>
  <w:style w:type="character" w:customStyle="1" w:styleId="HeadingChar">
    <w:name w:val="Heading Char"/>
    <w:basedOn w:val="paragraphChar"/>
    <w:link w:val="Heading"/>
    <w:rsid w:val="001C62B5"/>
    <w:rPr>
      <w:rFonts w:eastAsiaTheme="majorEastAsia" w:cs="Times New Roman"/>
      <w:sz w:val="28"/>
      <w:szCs w:val="28"/>
    </w:rPr>
  </w:style>
  <w:style w:type="character" w:customStyle="1" w:styleId="FooterChar">
    <w:name w:val="Footer Char"/>
    <w:basedOn w:val="DefaultParagraphFont"/>
    <w:link w:val="Footer"/>
    <w:uiPriority w:val="99"/>
    <w:rsid w:val="001C62B5"/>
    <w:rPr>
      <w:rFonts w:ascii="Times New Roman" w:eastAsia="Times New Roman" w:hAnsi="Times New Roman" w:cs="Times New Roman"/>
    </w:rPr>
  </w:style>
  <w:style w:type="paragraph" w:styleId="TOC1">
    <w:name w:val="toc 1"/>
    <w:basedOn w:val="Normal"/>
    <w:next w:val="Normal"/>
    <w:uiPriority w:val="39"/>
    <w:unhideWhenUsed/>
    <w:rsid w:val="6F04B9F5"/>
    <w:pPr>
      <w:spacing w:after="100"/>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B6679F"/>
    <w:rPr>
      <w:b/>
      <w:bCs/>
    </w:rPr>
  </w:style>
  <w:style w:type="character" w:customStyle="1" w:styleId="CommentSubjectChar">
    <w:name w:val="Comment Subject Char"/>
    <w:basedOn w:val="CommentTextChar"/>
    <w:link w:val="CommentSubject"/>
    <w:uiPriority w:val="99"/>
    <w:semiHidden/>
    <w:rsid w:val="00B6679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6015714">
      <w:bodyDiv w:val="1"/>
      <w:marLeft w:val="0"/>
      <w:marRight w:val="0"/>
      <w:marTop w:val="0"/>
      <w:marBottom w:val="0"/>
      <w:divBdr>
        <w:top w:val="none" w:sz="0" w:space="0" w:color="auto"/>
        <w:left w:val="none" w:sz="0" w:space="0" w:color="auto"/>
        <w:bottom w:val="none" w:sz="0" w:space="0" w:color="auto"/>
        <w:right w:val="none" w:sz="0" w:space="0" w:color="auto"/>
      </w:divBdr>
    </w:div>
    <w:div w:id="262495761">
      <w:bodyDiv w:val="1"/>
      <w:marLeft w:val="0"/>
      <w:marRight w:val="0"/>
      <w:marTop w:val="0"/>
      <w:marBottom w:val="0"/>
      <w:divBdr>
        <w:top w:val="none" w:sz="0" w:space="0" w:color="auto"/>
        <w:left w:val="none" w:sz="0" w:space="0" w:color="auto"/>
        <w:bottom w:val="none" w:sz="0" w:space="0" w:color="auto"/>
        <w:right w:val="none" w:sz="0" w:space="0" w:color="auto"/>
      </w:divBdr>
    </w:div>
    <w:div w:id="542209413">
      <w:bodyDiv w:val="1"/>
      <w:marLeft w:val="0"/>
      <w:marRight w:val="0"/>
      <w:marTop w:val="0"/>
      <w:marBottom w:val="0"/>
      <w:divBdr>
        <w:top w:val="none" w:sz="0" w:space="0" w:color="auto"/>
        <w:left w:val="none" w:sz="0" w:space="0" w:color="auto"/>
        <w:bottom w:val="none" w:sz="0" w:space="0" w:color="auto"/>
        <w:right w:val="none" w:sz="0" w:space="0" w:color="auto"/>
      </w:divBdr>
      <w:divsChild>
        <w:div w:id="16540698">
          <w:marLeft w:val="0"/>
          <w:marRight w:val="0"/>
          <w:marTop w:val="0"/>
          <w:marBottom w:val="0"/>
          <w:divBdr>
            <w:top w:val="none" w:sz="0" w:space="0" w:color="auto"/>
            <w:left w:val="none" w:sz="0" w:space="0" w:color="auto"/>
            <w:bottom w:val="none" w:sz="0" w:space="0" w:color="auto"/>
            <w:right w:val="none" w:sz="0" w:space="0" w:color="auto"/>
          </w:divBdr>
        </w:div>
        <w:div w:id="24259818">
          <w:marLeft w:val="0"/>
          <w:marRight w:val="0"/>
          <w:marTop w:val="0"/>
          <w:marBottom w:val="0"/>
          <w:divBdr>
            <w:top w:val="none" w:sz="0" w:space="0" w:color="auto"/>
            <w:left w:val="none" w:sz="0" w:space="0" w:color="auto"/>
            <w:bottom w:val="none" w:sz="0" w:space="0" w:color="auto"/>
            <w:right w:val="none" w:sz="0" w:space="0" w:color="auto"/>
          </w:divBdr>
        </w:div>
        <w:div w:id="30571316">
          <w:marLeft w:val="0"/>
          <w:marRight w:val="0"/>
          <w:marTop w:val="0"/>
          <w:marBottom w:val="0"/>
          <w:divBdr>
            <w:top w:val="none" w:sz="0" w:space="0" w:color="auto"/>
            <w:left w:val="none" w:sz="0" w:space="0" w:color="auto"/>
            <w:bottom w:val="none" w:sz="0" w:space="0" w:color="auto"/>
            <w:right w:val="none" w:sz="0" w:space="0" w:color="auto"/>
          </w:divBdr>
        </w:div>
        <w:div w:id="42604834">
          <w:marLeft w:val="0"/>
          <w:marRight w:val="0"/>
          <w:marTop w:val="0"/>
          <w:marBottom w:val="0"/>
          <w:divBdr>
            <w:top w:val="none" w:sz="0" w:space="0" w:color="auto"/>
            <w:left w:val="none" w:sz="0" w:space="0" w:color="auto"/>
            <w:bottom w:val="none" w:sz="0" w:space="0" w:color="auto"/>
            <w:right w:val="none" w:sz="0" w:space="0" w:color="auto"/>
          </w:divBdr>
        </w:div>
        <w:div w:id="48237757">
          <w:marLeft w:val="0"/>
          <w:marRight w:val="0"/>
          <w:marTop w:val="0"/>
          <w:marBottom w:val="0"/>
          <w:divBdr>
            <w:top w:val="none" w:sz="0" w:space="0" w:color="auto"/>
            <w:left w:val="none" w:sz="0" w:space="0" w:color="auto"/>
            <w:bottom w:val="none" w:sz="0" w:space="0" w:color="auto"/>
            <w:right w:val="none" w:sz="0" w:space="0" w:color="auto"/>
          </w:divBdr>
        </w:div>
        <w:div w:id="55983003">
          <w:marLeft w:val="0"/>
          <w:marRight w:val="0"/>
          <w:marTop w:val="0"/>
          <w:marBottom w:val="0"/>
          <w:divBdr>
            <w:top w:val="none" w:sz="0" w:space="0" w:color="auto"/>
            <w:left w:val="none" w:sz="0" w:space="0" w:color="auto"/>
            <w:bottom w:val="none" w:sz="0" w:space="0" w:color="auto"/>
            <w:right w:val="none" w:sz="0" w:space="0" w:color="auto"/>
          </w:divBdr>
        </w:div>
        <w:div w:id="58789430">
          <w:marLeft w:val="0"/>
          <w:marRight w:val="0"/>
          <w:marTop w:val="0"/>
          <w:marBottom w:val="0"/>
          <w:divBdr>
            <w:top w:val="none" w:sz="0" w:space="0" w:color="auto"/>
            <w:left w:val="none" w:sz="0" w:space="0" w:color="auto"/>
            <w:bottom w:val="none" w:sz="0" w:space="0" w:color="auto"/>
            <w:right w:val="none" w:sz="0" w:space="0" w:color="auto"/>
          </w:divBdr>
        </w:div>
        <w:div w:id="69543146">
          <w:marLeft w:val="0"/>
          <w:marRight w:val="0"/>
          <w:marTop w:val="0"/>
          <w:marBottom w:val="0"/>
          <w:divBdr>
            <w:top w:val="none" w:sz="0" w:space="0" w:color="auto"/>
            <w:left w:val="none" w:sz="0" w:space="0" w:color="auto"/>
            <w:bottom w:val="none" w:sz="0" w:space="0" w:color="auto"/>
            <w:right w:val="none" w:sz="0" w:space="0" w:color="auto"/>
          </w:divBdr>
        </w:div>
        <w:div w:id="69742114">
          <w:marLeft w:val="0"/>
          <w:marRight w:val="0"/>
          <w:marTop w:val="0"/>
          <w:marBottom w:val="0"/>
          <w:divBdr>
            <w:top w:val="none" w:sz="0" w:space="0" w:color="auto"/>
            <w:left w:val="none" w:sz="0" w:space="0" w:color="auto"/>
            <w:bottom w:val="none" w:sz="0" w:space="0" w:color="auto"/>
            <w:right w:val="none" w:sz="0" w:space="0" w:color="auto"/>
          </w:divBdr>
        </w:div>
        <w:div w:id="82803161">
          <w:marLeft w:val="0"/>
          <w:marRight w:val="0"/>
          <w:marTop w:val="0"/>
          <w:marBottom w:val="0"/>
          <w:divBdr>
            <w:top w:val="none" w:sz="0" w:space="0" w:color="auto"/>
            <w:left w:val="none" w:sz="0" w:space="0" w:color="auto"/>
            <w:bottom w:val="none" w:sz="0" w:space="0" w:color="auto"/>
            <w:right w:val="none" w:sz="0" w:space="0" w:color="auto"/>
          </w:divBdr>
        </w:div>
        <w:div w:id="97071245">
          <w:marLeft w:val="0"/>
          <w:marRight w:val="0"/>
          <w:marTop w:val="0"/>
          <w:marBottom w:val="0"/>
          <w:divBdr>
            <w:top w:val="none" w:sz="0" w:space="0" w:color="auto"/>
            <w:left w:val="none" w:sz="0" w:space="0" w:color="auto"/>
            <w:bottom w:val="none" w:sz="0" w:space="0" w:color="auto"/>
            <w:right w:val="none" w:sz="0" w:space="0" w:color="auto"/>
          </w:divBdr>
        </w:div>
        <w:div w:id="109011781">
          <w:marLeft w:val="0"/>
          <w:marRight w:val="0"/>
          <w:marTop w:val="0"/>
          <w:marBottom w:val="0"/>
          <w:divBdr>
            <w:top w:val="none" w:sz="0" w:space="0" w:color="auto"/>
            <w:left w:val="none" w:sz="0" w:space="0" w:color="auto"/>
            <w:bottom w:val="none" w:sz="0" w:space="0" w:color="auto"/>
            <w:right w:val="none" w:sz="0" w:space="0" w:color="auto"/>
          </w:divBdr>
        </w:div>
        <w:div w:id="129906100">
          <w:marLeft w:val="0"/>
          <w:marRight w:val="0"/>
          <w:marTop w:val="0"/>
          <w:marBottom w:val="0"/>
          <w:divBdr>
            <w:top w:val="none" w:sz="0" w:space="0" w:color="auto"/>
            <w:left w:val="none" w:sz="0" w:space="0" w:color="auto"/>
            <w:bottom w:val="none" w:sz="0" w:space="0" w:color="auto"/>
            <w:right w:val="none" w:sz="0" w:space="0" w:color="auto"/>
          </w:divBdr>
        </w:div>
        <w:div w:id="137650949">
          <w:marLeft w:val="0"/>
          <w:marRight w:val="0"/>
          <w:marTop w:val="0"/>
          <w:marBottom w:val="0"/>
          <w:divBdr>
            <w:top w:val="none" w:sz="0" w:space="0" w:color="auto"/>
            <w:left w:val="none" w:sz="0" w:space="0" w:color="auto"/>
            <w:bottom w:val="none" w:sz="0" w:space="0" w:color="auto"/>
            <w:right w:val="none" w:sz="0" w:space="0" w:color="auto"/>
          </w:divBdr>
        </w:div>
        <w:div w:id="204145105">
          <w:marLeft w:val="0"/>
          <w:marRight w:val="0"/>
          <w:marTop w:val="0"/>
          <w:marBottom w:val="0"/>
          <w:divBdr>
            <w:top w:val="none" w:sz="0" w:space="0" w:color="auto"/>
            <w:left w:val="none" w:sz="0" w:space="0" w:color="auto"/>
            <w:bottom w:val="none" w:sz="0" w:space="0" w:color="auto"/>
            <w:right w:val="none" w:sz="0" w:space="0" w:color="auto"/>
          </w:divBdr>
        </w:div>
        <w:div w:id="209077212">
          <w:marLeft w:val="0"/>
          <w:marRight w:val="0"/>
          <w:marTop w:val="0"/>
          <w:marBottom w:val="0"/>
          <w:divBdr>
            <w:top w:val="none" w:sz="0" w:space="0" w:color="auto"/>
            <w:left w:val="none" w:sz="0" w:space="0" w:color="auto"/>
            <w:bottom w:val="none" w:sz="0" w:space="0" w:color="auto"/>
            <w:right w:val="none" w:sz="0" w:space="0" w:color="auto"/>
          </w:divBdr>
        </w:div>
        <w:div w:id="210506760">
          <w:marLeft w:val="0"/>
          <w:marRight w:val="0"/>
          <w:marTop w:val="0"/>
          <w:marBottom w:val="0"/>
          <w:divBdr>
            <w:top w:val="none" w:sz="0" w:space="0" w:color="auto"/>
            <w:left w:val="none" w:sz="0" w:space="0" w:color="auto"/>
            <w:bottom w:val="none" w:sz="0" w:space="0" w:color="auto"/>
            <w:right w:val="none" w:sz="0" w:space="0" w:color="auto"/>
          </w:divBdr>
        </w:div>
        <w:div w:id="232159439">
          <w:marLeft w:val="0"/>
          <w:marRight w:val="0"/>
          <w:marTop w:val="0"/>
          <w:marBottom w:val="0"/>
          <w:divBdr>
            <w:top w:val="none" w:sz="0" w:space="0" w:color="auto"/>
            <w:left w:val="none" w:sz="0" w:space="0" w:color="auto"/>
            <w:bottom w:val="none" w:sz="0" w:space="0" w:color="auto"/>
            <w:right w:val="none" w:sz="0" w:space="0" w:color="auto"/>
          </w:divBdr>
        </w:div>
        <w:div w:id="251012673">
          <w:marLeft w:val="0"/>
          <w:marRight w:val="0"/>
          <w:marTop w:val="0"/>
          <w:marBottom w:val="0"/>
          <w:divBdr>
            <w:top w:val="none" w:sz="0" w:space="0" w:color="auto"/>
            <w:left w:val="none" w:sz="0" w:space="0" w:color="auto"/>
            <w:bottom w:val="none" w:sz="0" w:space="0" w:color="auto"/>
            <w:right w:val="none" w:sz="0" w:space="0" w:color="auto"/>
          </w:divBdr>
        </w:div>
        <w:div w:id="251285265">
          <w:marLeft w:val="0"/>
          <w:marRight w:val="0"/>
          <w:marTop w:val="0"/>
          <w:marBottom w:val="0"/>
          <w:divBdr>
            <w:top w:val="none" w:sz="0" w:space="0" w:color="auto"/>
            <w:left w:val="none" w:sz="0" w:space="0" w:color="auto"/>
            <w:bottom w:val="none" w:sz="0" w:space="0" w:color="auto"/>
            <w:right w:val="none" w:sz="0" w:space="0" w:color="auto"/>
          </w:divBdr>
        </w:div>
        <w:div w:id="276329030">
          <w:marLeft w:val="0"/>
          <w:marRight w:val="0"/>
          <w:marTop w:val="0"/>
          <w:marBottom w:val="0"/>
          <w:divBdr>
            <w:top w:val="none" w:sz="0" w:space="0" w:color="auto"/>
            <w:left w:val="none" w:sz="0" w:space="0" w:color="auto"/>
            <w:bottom w:val="none" w:sz="0" w:space="0" w:color="auto"/>
            <w:right w:val="none" w:sz="0" w:space="0" w:color="auto"/>
          </w:divBdr>
        </w:div>
        <w:div w:id="292174881">
          <w:marLeft w:val="0"/>
          <w:marRight w:val="0"/>
          <w:marTop w:val="0"/>
          <w:marBottom w:val="0"/>
          <w:divBdr>
            <w:top w:val="none" w:sz="0" w:space="0" w:color="auto"/>
            <w:left w:val="none" w:sz="0" w:space="0" w:color="auto"/>
            <w:bottom w:val="none" w:sz="0" w:space="0" w:color="auto"/>
            <w:right w:val="none" w:sz="0" w:space="0" w:color="auto"/>
          </w:divBdr>
        </w:div>
        <w:div w:id="296373038">
          <w:marLeft w:val="0"/>
          <w:marRight w:val="0"/>
          <w:marTop w:val="0"/>
          <w:marBottom w:val="0"/>
          <w:divBdr>
            <w:top w:val="none" w:sz="0" w:space="0" w:color="auto"/>
            <w:left w:val="none" w:sz="0" w:space="0" w:color="auto"/>
            <w:bottom w:val="none" w:sz="0" w:space="0" w:color="auto"/>
            <w:right w:val="none" w:sz="0" w:space="0" w:color="auto"/>
          </w:divBdr>
        </w:div>
        <w:div w:id="306668564">
          <w:marLeft w:val="0"/>
          <w:marRight w:val="0"/>
          <w:marTop w:val="0"/>
          <w:marBottom w:val="0"/>
          <w:divBdr>
            <w:top w:val="none" w:sz="0" w:space="0" w:color="auto"/>
            <w:left w:val="none" w:sz="0" w:space="0" w:color="auto"/>
            <w:bottom w:val="none" w:sz="0" w:space="0" w:color="auto"/>
            <w:right w:val="none" w:sz="0" w:space="0" w:color="auto"/>
          </w:divBdr>
        </w:div>
        <w:div w:id="326135912">
          <w:marLeft w:val="0"/>
          <w:marRight w:val="0"/>
          <w:marTop w:val="0"/>
          <w:marBottom w:val="0"/>
          <w:divBdr>
            <w:top w:val="none" w:sz="0" w:space="0" w:color="auto"/>
            <w:left w:val="none" w:sz="0" w:space="0" w:color="auto"/>
            <w:bottom w:val="none" w:sz="0" w:space="0" w:color="auto"/>
            <w:right w:val="none" w:sz="0" w:space="0" w:color="auto"/>
          </w:divBdr>
        </w:div>
        <w:div w:id="327245379">
          <w:marLeft w:val="0"/>
          <w:marRight w:val="0"/>
          <w:marTop w:val="0"/>
          <w:marBottom w:val="0"/>
          <w:divBdr>
            <w:top w:val="none" w:sz="0" w:space="0" w:color="auto"/>
            <w:left w:val="none" w:sz="0" w:space="0" w:color="auto"/>
            <w:bottom w:val="none" w:sz="0" w:space="0" w:color="auto"/>
            <w:right w:val="none" w:sz="0" w:space="0" w:color="auto"/>
          </w:divBdr>
        </w:div>
        <w:div w:id="333797698">
          <w:marLeft w:val="0"/>
          <w:marRight w:val="0"/>
          <w:marTop w:val="0"/>
          <w:marBottom w:val="0"/>
          <w:divBdr>
            <w:top w:val="none" w:sz="0" w:space="0" w:color="auto"/>
            <w:left w:val="none" w:sz="0" w:space="0" w:color="auto"/>
            <w:bottom w:val="none" w:sz="0" w:space="0" w:color="auto"/>
            <w:right w:val="none" w:sz="0" w:space="0" w:color="auto"/>
          </w:divBdr>
        </w:div>
        <w:div w:id="338315711">
          <w:marLeft w:val="0"/>
          <w:marRight w:val="0"/>
          <w:marTop w:val="0"/>
          <w:marBottom w:val="0"/>
          <w:divBdr>
            <w:top w:val="none" w:sz="0" w:space="0" w:color="auto"/>
            <w:left w:val="none" w:sz="0" w:space="0" w:color="auto"/>
            <w:bottom w:val="none" w:sz="0" w:space="0" w:color="auto"/>
            <w:right w:val="none" w:sz="0" w:space="0" w:color="auto"/>
          </w:divBdr>
        </w:div>
        <w:div w:id="366758217">
          <w:marLeft w:val="0"/>
          <w:marRight w:val="0"/>
          <w:marTop w:val="0"/>
          <w:marBottom w:val="0"/>
          <w:divBdr>
            <w:top w:val="none" w:sz="0" w:space="0" w:color="auto"/>
            <w:left w:val="none" w:sz="0" w:space="0" w:color="auto"/>
            <w:bottom w:val="none" w:sz="0" w:space="0" w:color="auto"/>
            <w:right w:val="none" w:sz="0" w:space="0" w:color="auto"/>
          </w:divBdr>
        </w:div>
        <w:div w:id="389885176">
          <w:marLeft w:val="0"/>
          <w:marRight w:val="0"/>
          <w:marTop w:val="0"/>
          <w:marBottom w:val="0"/>
          <w:divBdr>
            <w:top w:val="none" w:sz="0" w:space="0" w:color="auto"/>
            <w:left w:val="none" w:sz="0" w:space="0" w:color="auto"/>
            <w:bottom w:val="none" w:sz="0" w:space="0" w:color="auto"/>
            <w:right w:val="none" w:sz="0" w:space="0" w:color="auto"/>
          </w:divBdr>
        </w:div>
        <w:div w:id="409040772">
          <w:marLeft w:val="0"/>
          <w:marRight w:val="0"/>
          <w:marTop w:val="0"/>
          <w:marBottom w:val="0"/>
          <w:divBdr>
            <w:top w:val="none" w:sz="0" w:space="0" w:color="auto"/>
            <w:left w:val="none" w:sz="0" w:space="0" w:color="auto"/>
            <w:bottom w:val="none" w:sz="0" w:space="0" w:color="auto"/>
            <w:right w:val="none" w:sz="0" w:space="0" w:color="auto"/>
          </w:divBdr>
        </w:div>
        <w:div w:id="426733533">
          <w:marLeft w:val="0"/>
          <w:marRight w:val="0"/>
          <w:marTop w:val="0"/>
          <w:marBottom w:val="0"/>
          <w:divBdr>
            <w:top w:val="none" w:sz="0" w:space="0" w:color="auto"/>
            <w:left w:val="none" w:sz="0" w:space="0" w:color="auto"/>
            <w:bottom w:val="none" w:sz="0" w:space="0" w:color="auto"/>
            <w:right w:val="none" w:sz="0" w:space="0" w:color="auto"/>
          </w:divBdr>
        </w:div>
        <w:div w:id="432945716">
          <w:marLeft w:val="0"/>
          <w:marRight w:val="0"/>
          <w:marTop w:val="0"/>
          <w:marBottom w:val="0"/>
          <w:divBdr>
            <w:top w:val="none" w:sz="0" w:space="0" w:color="auto"/>
            <w:left w:val="none" w:sz="0" w:space="0" w:color="auto"/>
            <w:bottom w:val="none" w:sz="0" w:space="0" w:color="auto"/>
            <w:right w:val="none" w:sz="0" w:space="0" w:color="auto"/>
          </w:divBdr>
        </w:div>
        <w:div w:id="438066293">
          <w:marLeft w:val="0"/>
          <w:marRight w:val="0"/>
          <w:marTop w:val="0"/>
          <w:marBottom w:val="0"/>
          <w:divBdr>
            <w:top w:val="none" w:sz="0" w:space="0" w:color="auto"/>
            <w:left w:val="none" w:sz="0" w:space="0" w:color="auto"/>
            <w:bottom w:val="none" w:sz="0" w:space="0" w:color="auto"/>
            <w:right w:val="none" w:sz="0" w:space="0" w:color="auto"/>
          </w:divBdr>
        </w:div>
        <w:div w:id="449474789">
          <w:marLeft w:val="0"/>
          <w:marRight w:val="0"/>
          <w:marTop w:val="0"/>
          <w:marBottom w:val="0"/>
          <w:divBdr>
            <w:top w:val="none" w:sz="0" w:space="0" w:color="auto"/>
            <w:left w:val="none" w:sz="0" w:space="0" w:color="auto"/>
            <w:bottom w:val="none" w:sz="0" w:space="0" w:color="auto"/>
            <w:right w:val="none" w:sz="0" w:space="0" w:color="auto"/>
          </w:divBdr>
        </w:div>
        <w:div w:id="452603909">
          <w:marLeft w:val="0"/>
          <w:marRight w:val="0"/>
          <w:marTop w:val="0"/>
          <w:marBottom w:val="0"/>
          <w:divBdr>
            <w:top w:val="none" w:sz="0" w:space="0" w:color="auto"/>
            <w:left w:val="none" w:sz="0" w:space="0" w:color="auto"/>
            <w:bottom w:val="none" w:sz="0" w:space="0" w:color="auto"/>
            <w:right w:val="none" w:sz="0" w:space="0" w:color="auto"/>
          </w:divBdr>
        </w:div>
        <w:div w:id="484132575">
          <w:marLeft w:val="0"/>
          <w:marRight w:val="0"/>
          <w:marTop w:val="0"/>
          <w:marBottom w:val="0"/>
          <w:divBdr>
            <w:top w:val="none" w:sz="0" w:space="0" w:color="auto"/>
            <w:left w:val="none" w:sz="0" w:space="0" w:color="auto"/>
            <w:bottom w:val="none" w:sz="0" w:space="0" w:color="auto"/>
            <w:right w:val="none" w:sz="0" w:space="0" w:color="auto"/>
          </w:divBdr>
        </w:div>
        <w:div w:id="513034004">
          <w:marLeft w:val="0"/>
          <w:marRight w:val="0"/>
          <w:marTop w:val="0"/>
          <w:marBottom w:val="0"/>
          <w:divBdr>
            <w:top w:val="none" w:sz="0" w:space="0" w:color="auto"/>
            <w:left w:val="none" w:sz="0" w:space="0" w:color="auto"/>
            <w:bottom w:val="none" w:sz="0" w:space="0" w:color="auto"/>
            <w:right w:val="none" w:sz="0" w:space="0" w:color="auto"/>
          </w:divBdr>
        </w:div>
        <w:div w:id="523984576">
          <w:marLeft w:val="0"/>
          <w:marRight w:val="0"/>
          <w:marTop w:val="0"/>
          <w:marBottom w:val="0"/>
          <w:divBdr>
            <w:top w:val="none" w:sz="0" w:space="0" w:color="auto"/>
            <w:left w:val="none" w:sz="0" w:space="0" w:color="auto"/>
            <w:bottom w:val="none" w:sz="0" w:space="0" w:color="auto"/>
            <w:right w:val="none" w:sz="0" w:space="0" w:color="auto"/>
          </w:divBdr>
        </w:div>
        <w:div w:id="535433010">
          <w:marLeft w:val="0"/>
          <w:marRight w:val="0"/>
          <w:marTop w:val="0"/>
          <w:marBottom w:val="0"/>
          <w:divBdr>
            <w:top w:val="none" w:sz="0" w:space="0" w:color="auto"/>
            <w:left w:val="none" w:sz="0" w:space="0" w:color="auto"/>
            <w:bottom w:val="none" w:sz="0" w:space="0" w:color="auto"/>
            <w:right w:val="none" w:sz="0" w:space="0" w:color="auto"/>
          </w:divBdr>
        </w:div>
        <w:div w:id="548109789">
          <w:marLeft w:val="0"/>
          <w:marRight w:val="0"/>
          <w:marTop w:val="0"/>
          <w:marBottom w:val="0"/>
          <w:divBdr>
            <w:top w:val="none" w:sz="0" w:space="0" w:color="auto"/>
            <w:left w:val="none" w:sz="0" w:space="0" w:color="auto"/>
            <w:bottom w:val="none" w:sz="0" w:space="0" w:color="auto"/>
            <w:right w:val="none" w:sz="0" w:space="0" w:color="auto"/>
          </w:divBdr>
        </w:div>
        <w:div w:id="550773205">
          <w:marLeft w:val="0"/>
          <w:marRight w:val="0"/>
          <w:marTop w:val="0"/>
          <w:marBottom w:val="0"/>
          <w:divBdr>
            <w:top w:val="none" w:sz="0" w:space="0" w:color="auto"/>
            <w:left w:val="none" w:sz="0" w:space="0" w:color="auto"/>
            <w:bottom w:val="none" w:sz="0" w:space="0" w:color="auto"/>
            <w:right w:val="none" w:sz="0" w:space="0" w:color="auto"/>
          </w:divBdr>
        </w:div>
        <w:div w:id="555121150">
          <w:marLeft w:val="0"/>
          <w:marRight w:val="0"/>
          <w:marTop w:val="0"/>
          <w:marBottom w:val="0"/>
          <w:divBdr>
            <w:top w:val="none" w:sz="0" w:space="0" w:color="auto"/>
            <w:left w:val="none" w:sz="0" w:space="0" w:color="auto"/>
            <w:bottom w:val="none" w:sz="0" w:space="0" w:color="auto"/>
            <w:right w:val="none" w:sz="0" w:space="0" w:color="auto"/>
          </w:divBdr>
        </w:div>
        <w:div w:id="555513895">
          <w:marLeft w:val="0"/>
          <w:marRight w:val="0"/>
          <w:marTop w:val="0"/>
          <w:marBottom w:val="0"/>
          <w:divBdr>
            <w:top w:val="none" w:sz="0" w:space="0" w:color="auto"/>
            <w:left w:val="none" w:sz="0" w:space="0" w:color="auto"/>
            <w:bottom w:val="none" w:sz="0" w:space="0" w:color="auto"/>
            <w:right w:val="none" w:sz="0" w:space="0" w:color="auto"/>
          </w:divBdr>
        </w:div>
        <w:div w:id="603271482">
          <w:marLeft w:val="0"/>
          <w:marRight w:val="0"/>
          <w:marTop w:val="0"/>
          <w:marBottom w:val="0"/>
          <w:divBdr>
            <w:top w:val="none" w:sz="0" w:space="0" w:color="auto"/>
            <w:left w:val="none" w:sz="0" w:space="0" w:color="auto"/>
            <w:bottom w:val="none" w:sz="0" w:space="0" w:color="auto"/>
            <w:right w:val="none" w:sz="0" w:space="0" w:color="auto"/>
          </w:divBdr>
        </w:div>
        <w:div w:id="610206727">
          <w:marLeft w:val="0"/>
          <w:marRight w:val="0"/>
          <w:marTop w:val="0"/>
          <w:marBottom w:val="0"/>
          <w:divBdr>
            <w:top w:val="none" w:sz="0" w:space="0" w:color="auto"/>
            <w:left w:val="none" w:sz="0" w:space="0" w:color="auto"/>
            <w:bottom w:val="none" w:sz="0" w:space="0" w:color="auto"/>
            <w:right w:val="none" w:sz="0" w:space="0" w:color="auto"/>
          </w:divBdr>
        </w:div>
        <w:div w:id="629016675">
          <w:marLeft w:val="0"/>
          <w:marRight w:val="0"/>
          <w:marTop w:val="0"/>
          <w:marBottom w:val="0"/>
          <w:divBdr>
            <w:top w:val="none" w:sz="0" w:space="0" w:color="auto"/>
            <w:left w:val="none" w:sz="0" w:space="0" w:color="auto"/>
            <w:bottom w:val="none" w:sz="0" w:space="0" w:color="auto"/>
            <w:right w:val="none" w:sz="0" w:space="0" w:color="auto"/>
          </w:divBdr>
        </w:div>
        <w:div w:id="641614259">
          <w:marLeft w:val="0"/>
          <w:marRight w:val="0"/>
          <w:marTop w:val="0"/>
          <w:marBottom w:val="0"/>
          <w:divBdr>
            <w:top w:val="none" w:sz="0" w:space="0" w:color="auto"/>
            <w:left w:val="none" w:sz="0" w:space="0" w:color="auto"/>
            <w:bottom w:val="none" w:sz="0" w:space="0" w:color="auto"/>
            <w:right w:val="none" w:sz="0" w:space="0" w:color="auto"/>
          </w:divBdr>
        </w:div>
        <w:div w:id="672027681">
          <w:marLeft w:val="0"/>
          <w:marRight w:val="0"/>
          <w:marTop w:val="0"/>
          <w:marBottom w:val="0"/>
          <w:divBdr>
            <w:top w:val="none" w:sz="0" w:space="0" w:color="auto"/>
            <w:left w:val="none" w:sz="0" w:space="0" w:color="auto"/>
            <w:bottom w:val="none" w:sz="0" w:space="0" w:color="auto"/>
            <w:right w:val="none" w:sz="0" w:space="0" w:color="auto"/>
          </w:divBdr>
        </w:div>
        <w:div w:id="679430077">
          <w:marLeft w:val="0"/>
          <w:marRight w:val="0"/>
          <w:marTop w:val="0"/>
          <w:marBottom w:val="0"/>
          <w:divBdr>
            <w:top w:val="none" w:sz="0" w:space="0" w:color="auto"/>
            <w:left w:val="none" w:sz="0" w:space="0" w:color="auto"/>
            <w:bottom w:val="none" w:sz="0" w:space="0" w:color="auto"/>
            <w:right w:val="none" w:sz="0" w:space="0" w:color="auto"/>
          </w:divBdr>
        </w:div>
        <w:div w:id="685518239">
          <w:marLeft w:val="0"/>
          <w:marRight w:val="0"/>
          <w:marTop w:val="0"/>
          <w:marBottom w:val="0"/>
          <w:divBdr>
            <w:top w:val="none" w:sz="0" w:space="0" w:color="auto"/>
            <w:left w:val="none" w:sz="0" w:space="0" w:color="auto"/>
            <w:bottom w:val="none" w:sz="0" w:space="0" w:color="auto"/>
            <w:right w:val="none" w:sz="0" w:space="0" w:color="auto"/>
          </w:divBdr>
        </w:div>
        <w:div w:id="694965678">
          <w:marLeft w:val="0"/>
          <w:marRight w:val="0"/>
          <w:marTop w:val="0"/>
          <w:marBottom w:val="0"/>
          <w:divBdr>
            <w:top w:val="none" w:sz="0" w:space="0" w:color="auto"/>
            <w:left w:val="none" w:sz="0" w:space="0" w:color="auto"/>
            <w:bottom w:val="none" w:sz="0" w:space="0" w:color="auto"/>
            <w:right w:val="none" w:sz="0" w:space="0" w:color="auto"/>
          </w:divBdr>
        </w:div>
        <w:div w:id="735204295">
          <w:marLeft w:val="0"/>
          <w:marRight w:val="0"/>
          <w:marTop w:val="0"/>
          <w:marBottom w:val="0"/>
          <w:divBdr>
            <w:top w:val="none" w:sz="0" w:space="0" w:color="auto"/>
            <w:left w:val="none" w:sz="0" w:space="0" w:color="auto"/>
            <w:bottom w:val="none" w:sz="0" w:space="0" w:color="auto"/>
            <w:right w:val="none" w:sz="0" w:space="0" w:color="auto"/>
          </w:divBdr>
        </w:div>
        <w:div w:id="748578220">
          <w:marLeft w:val="0"/>
          <w:marRight w:val="0"/>
          <w:marTop w:val="0"/>
          <w:marBottom w:val="0"/>
          <w:divBdr>
            <w:top w:val="none" w:sz="0" w:space="0" w:color="auto"/>
            <w:left w:val="none" w:sz="0" w:space="0" w:color="auto"/>
            <w:bottom w:val="none" w:sz="0" w:space="0" w:color="auto"/>
            <w:right w:val="none" w:sz="0" w:space="0" w:color="auto"/>
          </w:divBdr>
        </w:div>
        <w:div w:id="770130348">
          <w:marLeft w:val="0"/>
          <w:marRight w:val="0"/>
          <w:marTop w:val="0"/>
          <w:marBottom w:val="0"/>
          <w:divBdr>
            <w:top w:val="none" w:sz="0" w:space="0" w:color="auto"/>
            <w:left w:val="none" w:sz="0" w:space="0" w:color="auto"/>
            <w:bottom w:val="none" w:sz="0" w:space="0" w:color="auto"/>
            <w:right w:val="none" w:sz="0" w:space="0" w:color="auto"/>
          </w:divBdr>
        </w:div>
        <w:div w:id="771818985">
          <w:marLeft w:val="0"/>
          <w:marRight w:val="0"/>
          <w:marTop w:val="0"/>
          <w:marBottom w:val="0"/>
          <w:divBdr>
            <w:top w:val="none" w:sz="0" w:space="0" w:color="auto"/>
            <w:left w:val="none" w:sz="0" w:space="0" w:color="auto"/>
            <w:bottom w:val="none" w:sz="0" w:space="0" w:color="auto"/>
            <w:right w:val="none" w:sz="0" w:space="0" w:color="auto"/>
          </w:divBdr>
        </w:div>
        <w:div w:id="792333580">
          <w:marLeft w:val="0"/>
          <w:marRight w:val="0"/>
          <w:marTop w:val="0"/>
          <w:marBottom w:val="0"/>
          <w:divBdr>
            <w:top w:val="none" w:sz="0" w:space="0" w:color="auto"/>
            <w:left w:val="none" w:sz="0" w:space="0" w:color="auto"/>
            <w:bottom w:val="none" w:sz="0" w:space="0" w:color="auto"/>
            <w:right w:val="none" w:sz="0" w:space="0" w:color="auto"/>
          </w:divBdr>
        </w:div>
        <w:div w:id="823470409">
          <w:marLeft w:val="0"/>
          <w:marRight w:val="0"/>
          <w:marTop w:val="0"/>
          <w:marBottom w:val="0"/>
          <w:divBdr>
            <w:top w:val="none" w:sz="0" w:space="0" w:color="auto"/>
            <w:left w:val="none" w:sz="0" w:space="0" w:color="auto"/>
            <w:bottom w:val="none" w:sz="0" w:space="0" w:color="auto"/>
            <w:right w:val="none" w:sz="0" w:space="0" w:color="auto"/>
          </w:divBdr>
        </w:div>
        <w:div w:id="831290469">
          <w:marLeft w:val="0"/>
          <w:marRight w:val="0"/>
          <w:marTop w:val="0"/>
          <w:marBottom w:val="0"/>
          <w:divBdr>
            <w:top w:val="none" w:sz="0" w:space="0" w:color="auto"/>
            <w:left w:val="none" w:sz="0" w:space="0" w:color="auto"/>
            <w:bottom w:val="none" w:sz="0" w:space="0" w:color="auto"/>
            <w:right w:val="none" w:sz="0" w:space="0" w:color="auto"/>
          </w:divBdr>
        </w:div>
        <w:div w:id="860314760">
          <w:marLeft w:val="0"/>
          <w:marRight w:val="0"/>
          <w:marTop w:val="0"/>
          <w:marBottom w:val="0"/>
          <w:divBdr>
            <w:top w:val="none" w:sz="0" w:space="0" w:color="auto"/>
            <w:left w:val="none" w:sz="0" w:space="0" w:color="auto"/>
            <w:bottom w:val="none" w:sz="0" w:space="0" w:color="auto"/>
            <w:right w:val="none" w:sz="0" w:space="0" w:color="auto"/>
          </w:divBdr>
        </w:div>
        <w:div w:id="862983271">
          <w:marLeft w:val="0"/>
          <w:marRight w:val="0"/>
          <w:marTop w:val="0"/>
          <w:marBottom w:val="0"/>
          <w:divBdr>
            <w:top w:val="none" w:sz="0" w:space="0" w:color="auto"/>
            <w:left w:val="none" w:sz="0" w:space="0" w:color="auto"/>
            <w:bottom w:val="none" w:sz="0" w:space="0" w:color="auto"/>
            <w:right w:val="none" w:sz="0" w:space="0" w:color="auto"/>
          </w:divBdr>
        </w:div>
        <w:div w:id="869952745">
          <w:marLeft w:val="0"/>
          <w:marRight w:val="0"/>
          <w:marTop w:val="0"/>
          <w:marBottom w:val="0"/>
          <w:divBdr>
            <w:top w:val="none" w:sz="0" w:space="0" w:color="auto"/>
            <w:left w:val="none" w:sz="0" w:space="0" w:color="auto"/>
            <w:bottom w:val="none" w:sz="0" w:space="0" w:color="auto"/>
            <w:right w:val="none" w:sz="0" w:space="0" w:color="auto"/>
          </w:divBdr>
        </w:div>
        <w:div w:id="898706189">
          <w:marLeft w:val="0"/>
          <w:marRight w:val="0"/>
          <w:marTop w:val="0"/>
          <w:marBottom w:val="0"/>
          <w:divBdr>
            <w:top w:val="none" w:sz="0" w:space="0" w:color="auto"/>
            <w:left w:val="none" w:sz="0" w:space="0" w:color="auto"/>
            <w:bottom w:val="none" w:sz="0" w:space="0" w:color="auto"/>
            <w:right w:val="none" w:sz="0" w:space="0" w:color="auto"/>
          </w:divBdr>
        </w:div>
        <w:div w:id="913781570">
          <w:marLeft w:val="0"/>
          <w:marRight w:val="0"/>
          <w:marTop w:val="0"/>
          <w:marBottom w:val="0"/>
          <w:divBdr>
            <w:top w:val="none" w:sz="0" w:space="0" w:color="auto"/>
            <w:left w:val="none" w:sz="0" w:space="0" w:color="auto"/>
            <w:bottom w:val="none" w:sz="0" w:space="0" w:color="auto"/>
            <w:right w:val="none" w:sz="0" w:space="0" w:color="auto"/>
          </w:divBdr>
        </w:div>
        <w:div w:id="949047823">
          <w:marLeft w:val="0"/>
          <w:marRight w:val="0"/>
          <w:marTop w:val="0"/>
          <w:marBottom w:val="0"/>
          <w:divBdr>
            <w:top w:val="none" w:sz="0" w:space="0" w:color="auto"/>
            <w:left w:val="none" w:sz="0" w:space="0" w:color="auto"/>
            <w:bottom w:val="none" w:sz="0" w:space="0" w:color="auto"/>
            <w:right w:val="none" w:sz="0" w:space="0" w:color="auto"/>
          </w:divBdr>
        </w:div>
        <w:div w:id="952708524">
          <w:marLeft w:val="0"/>
          <w:marRight w:val="0"/>
          <w:marTop w:val="0"/>
          <w:marBottom w:val="0"/>
          <w:divBdr>
            <w:top w:val="none" w:sz="0" w:space="0" w:color="auto"/>
            <w:left w:val="none" w:sz="0" w:space="0" w:color="auto"/>
            <w:bottom w:val="none" w:sz="0" w:space="0" w:color="auto"/>
            <w:right w:val="none" w:sz="0" w:space="0" w:color="auto"/>
          </w:divBdr>
        </w:div>
        <w:div w:id="958537420">
          <w:marLeft w:val="0"/>
          <w:marRight w:val="0"/>
          <w:marTop w:val="0"/>
          <w:marBottom w:val="0"/>
          <w:divBdr>
            <w:top w:val="none" w:sz="0" w:space="0" w:color="auto"/>
            <w:left w:val="none" w:sz="0" w:space="0" w:color="auto"/>
            <w:bottom w:val="none" w:sz="0" w:space="0" w:color="auto"/>
            <w:right w:val="none" w:sz="0" w:space="0" w:color="auto"/>
          </w:divBdr>
        </w:div>
        <w:div w:id="961812175">
          <w:marLeft w:val="0"/>
          <w:marRight w:val="0"/>
          <w:marTop w:val="0"/>
          <w:marBottom w:val="0"/>
          <w:divBdr>
            <w:top w:val="none" w:sz="0" w:space="0" w:color="auto"/>
            <w:left w:val="none" w:sz="0" w:space="0" w:color="auto"/>
            <w:bottom w:val="none" w:sz="0" w:space="0" w:color="auto"/>
            <w:right w:val="none" w:sz="0" w:space="0" w:color="auto"/>
          </w:divBdr>
        </w:div>
        <w:div w:id="964000704">
          <w:marLeft w:val="0"/>
          <w:marRight w:val="0"/>
          <w:marTop w:val="0"/>
          <w:marBottom w:val="0"/>
          <w:divBdr>
            <w:top w:val="none" w:sz="0" w:space="0" w:color="auto"/>
            <w:left w:val="none" w:sz="0" w:space="0" w:color="auto"/>
            <w:bottom w:val="none" w:sz="0" w:space="0" w:color="auto"/>
            <w:right w:val="none" w:sz="0" w:space="0" w:color="auto"/>
          </w:divBdr>
        </w:div>
        <w:div w:id="986520931">
          <w:marLeft w:val="0"/>
          <w:marRight w:val="0"/>
          <w:marTop w:val="0"/>
          <w:marBottom w:val="0"/>
          <w:divBdr>
            <w:top w:val="none" w:sz="0" w:space="0" w:color="auto"/>
            <w:left w:val="none" w:sz="0" w:space="0" w:color="auto"/>
            <w:bottom w:val="none" w:sz="0" w:space="0" w:color="auto"/>
            <w:right w:val="none" w:sz="0" w:space="0" w:color="auto"/>
          </w:divBdr>
        </w:div>
        <w:div w:id="1002322008">
          <w:marLeft w:val="0"/>
          <w:marRight w:val="0"/>
          <w:marTop w:val="0"/>
          <w:marBottom w:val="0"/>
          <w:divBdr>
            <w:top w:val="none" w:sz="0" w:space="0" w:color="auto"/>
            <w:left w:val="none" w:sz="0" w:space="0" w:color="auto"/>
            <w:bottom w:val="none" w:sz="0" w:space="0" w:color="auto"/>
            <w:right w:val="none" w:sz="0" w:space="0" w:color="auto"/>
          </w:divBdr>
        </w:div>
        <w:div w:id="1012534072">
          <w:marLeft w:val="0"/>
          <w:marRight w:val="0"/>
          <w:marTop w:val="0"/>
          <w:marBottom w:val="0"/>
          <w:divBdr>
            <w:top w:val="none" w:sz="0" w:space="0" w:color="auto"/>
            <w:left w:val="none" w:sz="0" w:space="0" w:color="auto"/>
            <w:bottom w:val="none" w:sz="0" w:space="0" w:color="auto"/>
            <w:right w:val="none" w:sz="0" w:space="0" w:color="auto"/>
          </w:divBdr>
        </w:div>
        <w:div w:id="1025709557">
          <w:marLeft w:val="0"/>
          <w:marRight w:val="0"/>
          <w:marTop w:val="0"/>
          <w:marBottom w:val="0"/>
          <w:divBdr>
            <w:top w:val="none" w:sz="0" w:space="0" w:color="auto"/>
            <w:left w:val="none" w:sz="0" w:space="0" w:color="auto"/>
            <w:bottom w:val="none" w:sz="0" w:space="0" w:color="auto"/>
            <w:right w:val="none" w:sz="0" w:space="0" w:color="auto"/>
          </w:divBdr>
        </w:div>
        <w:div w:id="1026634644">
          <w:marLeft w:val="0"/>
          <w:marRight w:val="0"/>
          <w:marTop w:val="0"/>
          <w:marBottom w:val="0"/>
          <w:divBdr>
            <w:top w:val="none" w:sz="0" w:space="0" w:color="auto"/>
            <w:left w:val="none" w:sz="0" w:space="0" w:color="auto"/>
            <w:bottom w:val="none" w:sz="0" w:space="0" w:color="auto"/>
            <w:right w:val="none" w:sz="0" w:space="0" w:color="auto"/>
          </w:divBdr>
        </w:div>
        <w:div w:id="1034110667">
          <w:marLeft w:val="0"/>
          <w:marRight w:val="0"/>
          <w:marTop w:val="0"/>
          <w:marBottom w:val="0"/>
          <w:divBdr>
            <w:top w:val="none" w:sz="0" w:space="0" w:color="auto"/>
            <w:left w:val="none" w:sz="0" w:space="0" w:color="auto"/>
            <w:bottom w:val="none" w:sz="0" w:space="0" w:color="auto"/>
            <w:right w:val="none" w:sz="0" w:space="0" w:color="auto"/>
          </w:divBdr>
        </w:div>
        <w:div w:id="1052730979">
          <w:marLeft w:val="0"/>
          <w:marRight w:val="0"/>
          <w:marTop w:val="0"/>
          <w:marBottom w:val="0"/>
          <w:divBdr>
            <w:top w:val="none" w:sz="0" w:space="0" w:color="auto"/>
            <w:left w:val="none" w:sz="0" w:space="0" w:color="auto"/>
            <w:bottom w:val="none" w:sz="0" w:space="0" w:color="auto"/>
            <w:right w:val="none" w:sz="0" w:space="0" w:color="auto"/>
          </w:divBdr>
        </w:div>
        <w:div w:id="1060983886">
          <w:marLeft w:val="0"/>
          <w:marRight w:val="0"/>
          <w:marTop w:val="0"/>
          <w:marBottom w:val="0"/>
          <w:divBdr>
            <w:top w:val="none" w:sz="0" w:space="0" w:color="auto"/>
            <w:left w:val="none" w:sz="0" w:space="0" w:color="auto"/>
            <w:bottom w:val="none" w:sz="0" w:space="0" w:color="auto"/>
            <w:right w:val="none" w:sz="0" w:space="0" w:color="auto"/>
          </w:divBdr>
        </w:div>
        <w:div w:id="1073158555">
          <w:marLeft w:val="0"/>
          <w:marRight w:val="0"/>
          <w:marTop w:val="0"/>
          <w:marBottom w:val="0"/>
          <w:divBdr>
            <w:top w:val="none" w:sz="0" w:space="0" w:color="auto"/>
            <w:left w:val="none" w:sz="0" w:space="0" w:color="auto"/>
            <w:bottom w:val="none" w:sz="0" w:space="0" w:color="auto"/>
            <w:right w:val="none" w:sz="0" w:space="0" w:color="auto"/>
          </w:divBdr>
        </w:div>
        <w:div w:id="1075203052">
          <w:marLeft w:val="0"/>
          <w:marRight w:val="0"/>
          <w:marTop w:val="0"/>
          <w:marBottom w:val="0"/>
          <w:divBdr>
            <w:top w:val="none" w:sz="0" w:space="0" w:color="auto"/>
            <w:left w:val="none" w:sz="0" w:space="0" w:color="auto"/>
            <w:bottom w:val="none" w:sz="0" w:space="0" w:color="auto"/>
            <w:right w:val="none" w:sz="0" w:space="0" w:color="auto"/>
          </w:divBdr>
        </w:div>
        <w:div w:id="1096293912">
          <w:marLeft w:val="0"/>
          <w:marRight w:val="0"/>
          <w:marTop w:val="0"/>
          <w:marBottom w:val="0"/>
          <w:divBdr>
            <w:top w:val="none" w:sz="0" w:space="0" w:color="auto"/>
            <w:left w:val="none" w:sz="0" w:space="0" w:color="auto"/>
            <w:bottom w:val="none" w:sz="0" w:space="0" w:color="auto"/>
            <w:right w:val="none" w:sz="0" w:space="0" w:color="auto"/>
          </w:divBdr>
        </w:div>
        <w:div w:id="1116828752">
          <w:marLeft w:val="0"/>
          <w:marRight w:val="0"/>
          <w:marTop w:val="0"/>
          <w:marBottom w:val="0"/>
          <w:divBdr>
            <w:top w:val="none" w:sz="0" w:space="0" w:color="auto"/>
            <w:left w:val="none" w:sz="0" w:space="0" w:color="auto"/>
            <w:bottom w:val="none" w:sz="0" w:space="0" w:color="auto"/>
            <w:right w:val="none" w:sz="0" w:space="0" w:color="auto"/>
          </w:divBdr>
        </w:div>
        <w:div w:id="1170751957">
          <w:marLeft w:val="0"/>
          <w:marRight w:val="0"/>
          <w:marTop w:val="0"/>
          <w:marBottom w:val="0"/>
          <w:divBdr>
            <w:top w:val="none" w:sz="0" w:space="0" w:color="auto"/>
            <w:left w:val="none" w:sz="0" w:space="0" w:color="auto"/>
            <w:bottom w:val="none" w:sz="0" w:space="0" w:color="auto"/>
            <w:right w:val="none" w:sz="0" w:space="0" w:color="auto"/>
          </w:divBdr>
        </w:div>
        <w:div w:id="1171606384">
          <w:marLeft w:val="0"/>
          <w:marRight w:val="0"/>
          <w:marTop w:val="0"/>
          <w:marBottom w:val="0"/>
          <w:divBdr>
            <w:top w:val="none" w:sz="0" w:space="0" w:color="auto"/>
            <w:left w:val="none" w:sz="0" w:space="0" w:color="auto"/>
            <w:bottom w:val="none" w:sz="0" w:space="0" w:color="auto"/>
            <w:right w:val="none" w:sz="0" w:space="0" w:color="auto"/>
          </w:divBdr>
        </w:div>
        <w:div w:id="1186866567">
          <w:marLeft w:val="0"/>
          <w:marRight w:val="0"/>
          <w:marTop w:val="0"/>
          <w:marBottom w:val="0"/>
          <w:divBdr>
            <w:top w:val="none" w:sz="0" w:space="0" w:color="auto"/>
            <w:left w:val="none" w:sz="0" w:space="0" w:color="auto"/>
            <w:bottom w:val="none" w:sz="0" w:space="0" w:color="auto"/>
            <w:right w:val="none" w:sz="0" w:space="0" w:color="auto"/>
          </w:divBdr>
        </w:div>
        <w:div w:id="1195385820">
          <w:marLeft w:val="0"/>
          <w:marRight w:val="0"/>
          <w:marTop w:val="0"/>
          <w:marBottom w:val="0"/>
          <w:divBdr>
            <w:top w:val="none" w:sz="0" w:space="0" w:color="auto"/>
            <w:left w:val="none" w:sz="0" w:space="0" w:color="auto"/>
            <w:bottom w:val="none" w:sz="0" w:space="0" w:color="auto"/>
            <w:right w:val="none" w:sz="0" w:space="0" w:color="auto"/>
          </w:divBdr>
        </w:div>
        <w:div w:id="1200440067">
          <w:marLeft w:val="0"/>
          <w:marRight w:val="0"/>
          <w:marTop w:val="0"/>
          <w:marBottom w:val="0"/>
          <w:divBdr>
            <w:top w:val="none" w:sz="0" w:space="0" w:color="auto"/>
            <w:left w:val="none" w:sz="0" w:space="0" w:color="auto"/>
            <w:bottom w:val="none" w:sz="0" w:space="0" w:color="auto"/>
            <w:right w:val="none" w:sz="0" w:space="0" w:color="auto"/>
          </w:divBdr>
        </w:div>
        <w:div w:id="1211958578">
          <w:marLeft w:val="0"/>
          <w:marRight w:val="0"/>
          <w:marTop w:val="0"/>
          <w:marBottom w:val="0"/>
          <w:divBdr>
            <w:top w:val="none" w:sz="0" w:space="0" w:color="auto"/>
            <w:left w:val="none" w:sz="0" w:space="0" w:color="auto"/>
            <w:bottom w:val="none" w:sz="0" w:space="0" w:color="auto"/>
            <w:right w:val="none" w:sz="0" w:space="0" w:color="auto"/>
          </w:divBdr>
        </w:div>
        <w:div w:id="1214653124">
          <w:marLeft w:val="0"/>
          <w:marRight w:val="0"/>
          <w:marTop w:val="0"/>
          <w:marBottom w:val="0"/>
          <w:divBdr>
            <w:top w:val="none" w:sz="0" w:space="0" w:color="auto"/>
            <w:left w:val="none" w:sz="0" w:space="0" w:color="auto"/>
            <w:bottom w:val="none" w:sz="0" w:space="0" w:color="auto"/>
            <w:right w:val="none" w:sz="0" w:space="0" w:color="auto"/>
          </w:divBdr>
        </w:div>
        <w:div w:id="1232733400">
          <w:marLeft w:val="0"/>
          <w:marRight w:val="0"/>
          <w:marTop w:val="0"/>
          <w:marBottom w:val="0"/>
          <w:divBdr>
            <w:top w:val="none" w:sz="0" w:space="0" w:color="auto"/>
            <w:left w:val="none" w:sz="0" w:space="0" w:color="auto"/>
            <w:bottom w:val="none" w:sz="0" w:space="0" w:color="auto"/>
            <w:right w:val="none" w:sz="0" w:space="0" w:color="auto"/>
          </w:divBdr>
        </w:div>
        <w:div w:id="1243955143">
          <w:marLeft w:val="0"/>
          <w:marRight w:val="0"/>
          <w:marTop w:val="0"/>
          <w:marBottom w:val="0"/>
          <w:divBdr>
            <w:top w:val="none" w:sz="0" w:space="0" w:color="auto"/>
            <w:left w:val="none" w:sz="0" w:space="0" w:color="auto"/>
            <w:bottom w:val="none" w:sz="0" w:space="0" w:color="auto"/>
            <w:right w:val="none" w:sz="0" w:space="0" w:color="auto"/>
          </w:divBdr>
        </w:div>
        <w:div w:id="1249996092">
          <w:marLeft w:val="0"/>
          <w:marRight w:val="0"/>
          <w:marTop w:val="0"/>
          <w:marBottom w:val="0"/>
          <w:divBdr>
            <w:top w:val="none" w:sz="0" w:space="0" w:color="auto"/>
            <w:left w:val="none" w:sz="0" w:space="0" w:color="auto"/>
            <w:bottom w:val="none" w:sz="0" w:space="0" w:color="auto"/>
            <w:right w:val="none" w:sz="0" w:space="0" w:color="auto"/>
          </w:divBdr>
        </w:div>
        <w:div w:id="1258950965">
          <w:marLeft w:val="0"/>
          <w:marRight w:val="0"/>
          <w:marTop w:val="0"/>
          <w:marBottom w:val="0"/>
          <w:divBdr>
            <w:top w:val="none" w:sz="0" w:space="0" w:color="auto"/>
            <w:left w:val="none" w:sz="0" w:space="0" w:color="auto"/>
            <w:bottom w:val="none" w:sz="0" w:space="0" w:color="auto"/>
            <w:right w:val="none" w:sz="0" w:space="0" w:color="auto"/>
          </w:divBdr>
        </w:div>
        <w:div w:id="1271889263">
          <w:marLeft w:val="0"/>
          <w:marRight w:val="0"/>
          <w:marTop w:val="0"/>
          <w:marBottom w:val="0"/>
          <w:divBdr>
            <w:top w:val="none" w:sz="0" w:space="0" w:color="auto"/>
            <w:left w:val="none" w:sz="0" w:space="0" w:color="auto"/>
            <w:bottom w:val="none" w:sz="0" w:space="0" w:color="auto"/>
            <w:right w:val="none" w:sz="0" w:space="0" w:color="auto"/>
          </w:divBdr>
        </w:div>
        <w:div w:id="1285774593">
          <w:marLeft w:val="0"/>
          <w:marRight w:val="0"/>
          <w:marTop w:val="0"/>
          <w:marBottom w:val="0"/>
          <w:divBdr>
            <w:top w:val="none" w:sz="0" w:space="0" w:color="auto"/>
            <w:left w:val="none" w:sz="0" w:space="0" w:color="auto"/>
            <w:bottom w:val="none" w:sz="0" w:space="0" w:color="auto"/>
            <w:right w:val="none" w:sz="0" w:space="0" w:color="auto"/>
          </w:divBdr>
        </w:div>
        <w:div w:id="1312058474">
          <w:marLeft w:val="0"/>
          <w:marRight w:val="0"/>
          <w:marTop w:val="0"/>
          <w:marBottom w:val="0"/>
          <w:divBdr>
            <w:top w:val="none" w:sz="0" w:space="0" w:color="auto"/>
            <w:left w:val="none" w:sz="0" w:space="0" w:color="auto"/>
            <w:bottom w:val="none" w:sz="0" w:space="0" w:color="auto"/>
            <w:right w:val="none" w:sz="0" w:space="0" w:color="auto"/>
          </w:divBdr>
        </w:div>
        <w:div w:id="1316763000">
          <w:marLeft w:val="0"/>
          <w:marRight w:val="0"/>
          <w:marTop w:val="0"/>
          <w:marBottom w:val="0"/>
          <w:divBdr>
            <w:top w:val="none" w:sz="0" w:space="0" w:color="auto"/>
            <w:left w:val="none" w:sz="0" w:space="0" w:color="auto"/>
            <w:bottom w:val="none" w:sz="0" w:space="0" w:color="auto"/>
            <w:right w:val="none" w:sz="0" w:space="0" w:color="auto"/>
          </w:divBdr>
        </w:div>
        <w:div w:id="1318802918">
          <w:marLeft w:val="0"/>
          <w:marRight w:val="0"/>
          <w:marTop w:val="0"/>
          <w:marBottom w:val="0"/>
          <w:divBdr>
            <w:top w:val="none" w:sz="0" w:space="0" w:color="auto"/>
            <w:left w:val="none" w:sz="0" w:space="0" w:color="auto"/>
            <w:bottom w:val="none" w:sz="0" w:space="0" w:color="auto"/>
            <w:right w:val="none" w:sz="0" w:space="0" w:color="auto"/>
          </w:divBdr>
        </w:div>
        <w:div w:id="1332488598">
          <w:marLeft w:val="0"/>
          <w:marRight w:val="0"/>
          <w:marTop w:val="0"/>
          <w:marBottom w:val="0"/>
          <w:divBdr>
            <w:top w:val="none" w:sz="0" w:space="0" w:color="auto"/>
            <w:left w:val="none" w:sz="0" w:space="0" w:color="auto"/>
            <w:bottom w:val="none" w:sz="0" w:space="0" w:color="auto"/>
            <w:right w:val="none" w:sz="0" w:space="0" w:color="auto"/>
          </w:divBdr>
        </w:div>
        <w:div w:id="1338145772">
          <w:marLeft w:val="0"/>
          <w:marRight w:val="0"/>
          <w:marTop w:val="0"/>
          <w:marBottom w:val="0"/>
          <w:divBdr>
            <w:top w:val="none" w:sz="0" w:space="0" w:color="auto"/>
            <w:left w:val="none" w:sz="0" w:space="0" w:color="auto"/>
            <w:bottom w:val="none" w:sz="0" w:space="0" w:color="auto"/>
            <w:right w:val="none" w:sz="0" w:space="0" w:color="auto"/>
          </w:divBdr>
        </w:div>
        <w:div w:id="1349143025">
          <w:marLeft w:val="0"/>
          <w:marRight w:val="0"/>
          <w:marTop w:val="0"/>
          <w:marBottom w:val="0"/>
          <w:divBdr>
            <w:top w:val="none" w:sz="0" w:space="0" w:color="auto"/>
            <w:left w:val="none" w:sz="0" w:space="0" w:color="auto"/>
            <w:bottom w:val="none" w:sz="0" w:space="0" w:color="auto"/>
            <w:right w:val="none" w:sz="0" w:space="0" w:color="auto"/>
          </w:divBdr>
        </w:div>
        <w:div w:id="1357731127">
          <w:marLeft w:val="0"/>
          <w:marRight w:val="0"/>
          <w:marTop w:val="0"/>
          <w:marBottom w:val="0"/>
          <w:divBdr>
            <w:top w:val="none" w:sz="0" w:space="0" w:color="auto"/>
            <w:left w:val="none" w:sz="0" w:space="0" w:color="auto"/>
            <w:bottom w:val="none" w:sz="0" w:space="0" w:color="auto"/>
            <w:right w:val="none" w:sz="0" w:space="0" w:color="auto"/>
          </w:divBdr>
        </w:div>
        <w:div w:id="1360812891">
          <w:marLeft w:val="0"/>
          <w:marRight w:val="0"/>
          <w:marTop w:val="0"/>
          <w:marBottom w:val="0"/>
          <w:divBdr>
            <w:top w:val="none" w:sz="0" w:space="0" w:color="auto"/>
            <w:left w:val="none" w:sz="0" w:space="0" w:color="auto"/>
            <w:bottom w:val="none" w:sz="0" w:space="0" w:color="auto"/>
            <w:right w:val="none" w:sz="0" w:space="0" w:color="auto"/>
          </w:divBdr>
        </w:div>
        <w:div w:id="1368867978">
          <w:marLeft w:val="0"/>
          <w:marRight w:val="0"/>
          <w:marTop w:val="0"/>
          <w:marBottom w:val="0"/>
          <w:divBdr>
            <w:top w:val="none" w:sz="0" w:space="0" w:color="auto"/>
            <w:left w:val="none" w:sz="0" w:space="0" w:color="auto"/>
            <w:bottom w:val="none" w:sz="0" w:space="0" w:color="auto"/>
            <w:right w:val="none" w:sz="0" w:space="0" w:color="auto"/>
          </w:divBdr>
        </w:div>
        <w:div w:id="1372996583">
          <w:marLeft w:val="0"/>
          <w:marRight w:val="0"/>
          <w:marTop w:val="0"/>
          <w:marBottom w:val="0"/>
          <w:divBdr>
            <w:top w:val="none" w:sz="0" w:space="0" w:color="auto"/>
            <w:left w:val="none" w:sz="0" w:space="0" w:color="auto"/>
            <w:bottom w:val="none" w:sz="0" w:space="0" w:color="auto"/>
            <w:right w:val="none" w:sz="0" w:space="0" w:color="auto"/>
          </w:divBdr>
        </w:div>
        <w:div w:id="1377319274">
          <w:marLeft w:val="0"/>
          <w:marRight w:val="0"/>
          <w:marTop w:val="0"/>
          <w:marBottom w:val="0"/>
          <w:divBdr>
            <w:top w:val="none" w:sz="0" w:space="0" w:color="auto"/>
            <w:left w:val="none" w:sz="0" w:space="0" w:color="auto"/>
            <w:bottom w:val="none" w:sz="0" w:space="0" w:color="auto"/>
            <w:right w:val="none" w:sz="0" w:space="0" w:color="auto"/>
          </w:divBdr>
        </w:div>
        <w:div w:id="1422487241">
          <w:marLeft w:val="0"/>
          <w:marRight w:val="0"/>
          <w:marTop w:val="0"/>
          <w:marBottom w:val="0"/>
          <w:divBdr>
            <w:top w:val="none" w:sz="0" w:space="0" w:color="auto"/>
            <w:left w:val="none" w:sz="0" w:space="0" w:color="auto"/>
            <w:bottom w:val="none" w:sz="0" w:space="0" w:color="auto"/>
            <w:right w:val="none" w:sz="0" w:space="0" w:color="auto"/>
          </w:divBdr>
        </w:div>
        <w:div w:id="1437402753">
          <w:marLeft w:val="0"/>
          <w:marRight w:val="0"/>
          <w:marTop w:val="0"/>
          <w:marBottom w:val="0"/>
          <w:divBdr>
            <w:top w:val="none" w:sz="0" w:space="0" w:color="auto"/>
            <w:left w:val="none" w:sz="0" w:space="0" w:color="auto"/>
            <w:bottom w:val="none" w:sz="0" w:space="0" w:color="auto"/>
            <w:right w:val="none" w:sz="0" w:space="0" w:color="auto"/>
          </w:divBdr>
        </w:div>
        <w:div w:id="1456370622">
          <w:marLeft w:val="0"/>
          <w:marRight w:val="0"/>
          <w:marTop w:val="0"/>
          <w:marBottom w:val="0"/>
          <w:divBdr>
            <w:top w:val="none" w:sz="0" w:space="0" w:color="auto"/>
            <w:left w:val="none" w:sz="0" w:space="0" w:color="auto"/>
            <w:bottom w:val="none" w:sz="0" w:space="0" w:color="auto"/>
            <w:right w:val="none" w:sz="0" w:space="0" w:color="auto"/>
          </w:divBdr>
        </w:div>
        <w:div w:id="1464422202">
          <w:marLeft w:val="0"/>
          <w:marRight w:val="0"/>
          <w:marTop w:val="0"/>
          <w:marBottom w:val="0"/>
          <w:divBdr>
            <w:top w:val="none" w:sz="0" w:space="0" w:color="auto"/>
            <w:left w:val="none" w:sz="0" w:space="0" w:color="auto"/>
            <w:bottom w:val="none" w:sz="0" w:space="0" w:color="auto"/>
            <w:right w:val="none" w:sz="0" w:space="0" w:color="auto"/>
          </w:divBdr>
        </w:div>
        <w:div w:id="1476489308">
          <w:marLeft w:val="0"/>
          <w:marRight w:val="0"/>
          <w:marTop w:val="0"/>
          <w:marBottom w:val="0"/>
          <w:divBdr>
            <w:top w:val="none" w:sz="0" w:space="0" w:color="auto"/>
            <w:left w:val="none" w:sz="0" w:space="0" w:color="auto"/>
            <w:bottom w:val="none" w:sz="0" w:space="0" w:color="auto"/>
            <w:right w:val="none" w:sz="0" w:space="0" w:color="auto"/>
          </w:divBdr>
        </w:div>
        <w:div w:id="1512914312">
          <w:marLeft w:val="0"/>
          <w:marRight w:val="0"/>
          <w:marTop w:val="0"/>
          <w:marBottom w:val="0"/>
          <w:divBdr>
            <w:top w:val="none" w:sz="0" w:space="0" w:color="auto"/>
            <w:left w:val="none" w:sz="0" w:space="0" w:color="auto"/>
            <w:bottom w:val="none" w:sz="0" w:space="0" w:color="auto"/>
            <w:right w:val="none" w:sz="0" w:space="0" w:color="auto"/>
          </w:divBdr>
        </w:div>
        <w:div w:id="1527060347">
          <w:marLeft w:val="0"/>
          <w:marRight w:val="0"/>
          <w:marTop w:val="0"/>
          <w:marBottom w:val="0"/>
          <w:divBdr>
            <w:top w:val="none" w:sz="0" w:space="0" w:color="auto"/>
            <w:left w:val="none" w:sz="0" w:space="0" w:color="auto"/>
            <w:bottom w:val="none" w:sz="0" w:space="0" w:color="auto"/>
            <w:right w:val="none" w:sz="0" w:space="0" w:color="auto"/>
          </w:divBdr>
        </w:div>
        <w:div w:id="1537500528">
          <w:marLeft w:val="0"/>
          <w:marRight w:val="0"/>
          <w:marTop w:val="0"/>
          <w:marBottom w:val="0"/>
          <w:divBdr>
            <w:top w:val="none" w:sz="0" w:space="0" w:color="auto"/>
            <w:left w:val="none" w:sz="0" w:space="0" w:color="auto"/>
            <w:bottom w:val="none" w:sz="0" w:space="0" w:color="auto"/>
            <w:right w:val="none" w:sz="0" w:space="0" w:color="auto"/>
          </w:divBdr>
        </w:div>
        <w:div w:id="1553691188">
          <w:marLeft w:val="0"/>
          <w:marRight w:val="0"/>
          <w:marTop w:val="0"/>
          <w:marBottom w:val="0"/>
          <w:divBdr>
            <w:top w:val="none" w:sz="0" w:space="0" w:color="auto"/>
            <w:left w:val="none" w:sz="0" w:space="0" w:color="auto"/>
            <w:bottom w:val="none" w:sz="0" w:space="0" w:color="auto"/>
            <w:right w:val="none" w:sz="0" w:space="0" w:color="auto"/>
          </w:divBdr>
        </w:div>
        <w:div w:id="1556622987">
          <w:marLeft w:val="0"/>
          <w:marRight w:val="0"/>
          <w:marTop w:val="0"/>
          <w:marBottom w:val="0"/>
          <w:divBdr>
            <w:top w:val="none" w:sz="0" w:space="0" w:color="auto"/>
            <w:left w:val="none" w:sz="0" w:space="0" w:color="auto"/>
            <w:bottom w:val="none" w:sz="0" w:space="0" w:color="auto"/>
            <w:right w:val="none" w:sz="0" w:space="0" w:color="auto"/>
          </w:divBdr>
        </w:div>
        <w:div w:id="1571302744">
          <w:marLeft w:val="0"/>
          <w:marRight w:val="0"/>
          <w:marTop w:val="0"/>
          <w:marBottom w:val="0"/>
          <w:divBdr>
            <w:top w:val="none" w:sz="0" w:space="0" w:color="auto"/>
            <w:left w:val="none" w:sz="0" w:space="0" w:color="auto"/>
            <w:bottom w:val="none" w:sz="0" w:space="0" w:color="auto"/>
            <w:right w:val="none" w:sz="0" w:space="0" w:color="auto"/>
          </w:divBdr>
        </w:div>
        <w:div w:id="1605725985">
          <w:marLeft w:val="0"/>
          <w:marRight w:val="0"/>
          <w:marTop w:val="0"/>
          <w:marBottom w:val="0"/>
          <w:divBdr>
            <w:top w:val="none" w:sz="0" w:space="0" w:color="auto"/>
            <w:left w:val="none" w:sz="0" w:space="0" w:color="auto"/>
            <w:bottom w:val="none" w:sz="0" w:space="0" w:color="auto"/>
            <w:right w:val="none" w:sz="0" w:space="0" w:color="auto"/>
          </w:divBdr>
        </w:div>
        <w:div w:id="1635522863">
          <w:marLeft w:val="0"/>
          <w:marRight w:val="0"/>
          <w:marTop w:val="0"/>
          <w:marBottom w:val="0"/>
          <w:divBdr>
            <w:top w:val="none" w:sz="0" w:space="0" w:color="auto"/>
            <w:left w:val="none" w:sz="0" w:space="0" w:color="auto"/>
            <w:bottom w:val="none" w:sz="0" w:space="0" w:color="auto"/>
            <w:right w:val="none" w:sz="0" w:space="0" w:color="auto"/>
          </w:divBdr>
        </w:div>
        <w:div w:id="1637562642">
          <w:marLeft w:val="0"/>
          <w:marRight w:val="0"/>
          <w:marTop w:val="0"/>
          <w:marBottom w:val="0"/>
          <w:divBdr>
            <w:top w:val="none" w:sz="0" w:space="0" w:color="auto"/>
            <w:left w:val="none" w:sz="0" w:space="0" w:color="auto"/>
            <w:bottom w:val="none" w:sz="0" w:space="0" w:color="auto"/>
            <w:right w:val="none" w:sz="0" w:space="0" w:color="auto"/>
          </w:divBdr>
        </w:div>
        <w:div w:id="1671637186">
          <w:marLeft w:val="0"/>
          <w:marRight w:val="0"/>
          <w:marTop w:val="0"/>
          <w:marBottom w:val="0"/>
          <w:divBdr>
            <w:top w:val="none" w:sz="0" w:space="0" w:color="auto"/>
            <w:left w:val="none" w:sz="0" w:space="0" w:color="auto"/>
            <w:bottom w:val="none" w:sz="0" w:space="0" w:color="auto"/>
            <w:right w:val="none" w:sz="0" w:space="0" w:color="auto"/>
          </w:divBdr>
        </w:div>
        <w:div w:id="1685546579">
          <w:marLeft w:val="0"/>
          <w:marRight w:val="0"/>
          <w:marTop w:val="0"/>
          <w:marBottom w:val="0"/>
          <w:divBdr>
            <w:top w:val="none" w:sz="0" w:space="0" w:color="auto"/>
            <w:left w:val="none" w:sz="0" w:space="0" w:color="auto"/>
            <w:bottom w:val="none" w:sz="0" w:space="0" w:color="auto"/>
            <w:right w:val="none" w:sz="0" w:space="0" w:color="auto"/>
          </w:divBdr>
        </w:div>
        <w:div w:id="1688671401">
          <w:marLeft w:val="0"/>
          <w:marRight w:val="0"/>
          <w:marTop w:val="0"/>
          <w:marBottom w:val="0"/>
          <w:divBdr>
            <w:top w:val="none" w:sz="0" w:space="0" w:color="auto"/>
            <w:left w:val="none" w:sz="0" w:space="0" w:color="auto"/>
            <w:bottom w:val="none" w:sz="0" w:space="0" w:color="auto"/>
            <w:right w:val="none" w:sz="0" w:space="0" w:color="auto"/>
          </w:divBdr>
        </w:div>
        <w:div w:id="1713729422">
          <w:marLeft w:val="0"/>
          <w:marRight w:val="0"/>
          <w:marTop w:val="0"/>
          <w:marBottom w:val="0"/>
          <w:divBdr>
            <w:top w:val="none" w:sz="0" w:space="0" w:color="auto"/>
            <w:left w:val="none" w:sz="0" w:space="0" w:color="auto"/>
            <w:bottom w:val="none" w:sz="0" w:space="0" w:color="auto"/>
            <w:right w:val="none" w:sz="0" w:space="0" w:color="auto"/>
          </w:divBdr>
        </w:div>
        <w:div w:id="1724596354">
          <w:marLeft w:val="0"/>
          <w:marRight w:val="0"/>
          <w:marTop w:val="0"/>
          <w:marBottom w:val="0"/>
          <w:divBdr>
            <w:top w:val="none" w:sz="0" w:space="0" w:color="auto"/>
            <w:left w:val="none" w:sz="0" w:space="0" w:color="auto"/>
            <w:bottom w:val="none" w:sz="0" w:space="0" w:color="auto"/>
            <w:right w:val="none" w:sz="0" w:space="0" w:color="auto"/>
          </w:divBdr>
        </w:div>
        <w:div w:id="1759591202">
          <w:marLeft w:val="0"/>
          <w:marRight w:val="0"/>
          <w:marTop w:val="0"/>
          <w:marBottom w:val="0"/>
          <w:divBdr>
            <w:top w:val="none" w:sz="0" w:space="0" w:color="auto"/>
            <w:left w:val="none" w:sz="0" w:space="0" w:color="auto"/>
            <w:bottom w:val="none" w:sz="0" w:space="0" w:color="auto"/>
            <w:right w:val="none" w:sz="0" w:space="0" w:color="auto"/>
          </w:divBdr>
        </w:div>
        <w:div w:id="1768694034">
          <w:marLeft w:val="0"/>
          <w:marRight w:val="0"/>
          <w:marTop w:val="0"/>
          <w:marBottom w:val="0"/>
          <w:divBdr>
            <w:top w:val="none" w:sz="0" w:space="0" w:color="auto"/>
            <w:left w:val="none" w:sz="0" w:space="0" w:color="auto"/>
            <w:bottom w:val="none" w:sz="0" w:space="0" w:color="auto"/>
            <w:right w:val="none" w:sz="0" w:space="0" w:color="auto"/>
          </w:divBdr>
        </w:div>
        <w:div w:id="1775127783">
          <w:marLeft w:val="0"/>
          <w:marRight w:val="0"/>
          <w:marTop w:val="0"/>
          <w:marBottom w:val="0"/>
          <w:divBdr>
            <w:top w:val="none" w:sz="0" w:space="0" w:color="auto"/>
            <w:left w:val="none" w:sz="0" w:space="0" w:color="auto"/>
            <w:bottom w:val="none" w:sz="0" w:space="0" w:color="auto"/>
            <w:right w:val="none" w:sz="0" w:space="0" w:color="auto"/>
          </w:divBdr>
        </w:div>
        <w:div w:id="1779332185">
          <w:marLeft w:val="0"/>
          <w:marRight w:val="0"/>
          <w:marTop w:val="0"/>
          <w:marBottom w:val="0"/>
          <w:divBdr>
            <w:top w:val="none" w:sz="0" w:space="0" w:color="auto"/>
            <w:left w:val="none" w:sz="0" w:space="0" w:color="auto"/>
            <w:bottom w:val="none" w:sz="0" w:space="0" w:color="auto"/>
            <w:right w:val="none" w:sz="0" w:space="0" w:color="auto"/>
          </w:divBdr>
        </w:div>
        <w:div w:id="1818496104">
          <w:marLeft w:val="0"/>
          <w:marRight w:val="0"/>
          <w:marTop w:val="0"/>
          <w:marBottom w:val="0"/>
          <w:divBdr>
            <w:top w:val="none" w:sz="0" w:space="0" w:color="auto"/>
            <w:left w:val="none" w:sz="0" w:space="0" w:color="auto"/>
            <w:bottom w:val="none" w:sz="0" w:space="0" w:color="auto"/>
            <w:right w:val="none" w:sz="0" w:space="0" w:color="auto"/>
          </w:divBdr>
        </w:div>
        <w:div w:id="1826698411">
          <w:marLeft w:val="0"/>
          <w:marRight w:val="0"/>
          <w:marTop w:val="0"/>
          <w:marBottom w:val="0"/>
          <w:divBdr>
            <w:top w:val="none" w:sz="0" w:space="0" w:color="auto"/>
            <w:left w:val="none" w:sz="0" w:space="0" w:color="auto"/>
            <w:bottom w:val="none" w:sz="0" w:space="0" w:color="auto"/>
            <w:right w:val="none" w:sz="0" w:space="0" w:color="auto"/>
          </w:divBdr>
        </w:div>
        <w:div w:id="1827894904">
          <w:marLeft w:val="0"/>
          <w:marRight w:val="0"/>
          <w:marTop w:val="0"/>
          <w:marBottom w:val="0"/>
          <w:divBdr>
            <w:top w:val="none" w:sz="0" w:space="0" w:color="auto"/>
            <w:left w:val="none" w:sz="0" w:space="0" w:color="auto"/>
            <w:bottom w:val="none" w:sz="0" w:space="0" w:color="auto"/>
            <w:right w:val="none" w:sz="0" w:space="0" w:color="auto"/>
          </w:divBdr>
        </w:div>
        <w:div w:id="1839496920">
          <w:marLeft w:val="0"/>
          <w:marRight w:val="0"/>
          <w:marTop w:val="0"/>
          <w:marBottom w:val="0"/>
          <w:divBdr>
            <w:top w:val="none" w:sz="0" w:space="0" w:color="auto"/>
            <w:left w:val="none" w:sz="0" w:space="0" w:color="auto"/>
            <w:bottom w:val="none" w:sz="0" w:space="0" w:color="auto"/>
            <w:right w:val="none" w:sz="0" w:space="0" w:color="auto"/>
          </w:divBdr>
        </w:div>
        <w:div w:id="1927375629">
          <w:marLeft w:val="0"/>
          <w:marRight w:val="0"/>
          <w:marTop w:val="0"/>
          <w:marBottom w:val="0"/>
          <w:divBdr>
            <w:top w:val="none" w:sz="0" w:space="0" w:color="auto"/>
            <w:left w:val="none" w:sz="0" w:space="0" w:color="auto"/>
            <w:bottom w:val="none" w:sz="0" w:space="0" w:color="auto"/>
            <w:right w:val="none" w:sz="0" w:space="0" w:color="auto"/>
          </w:divBdr>
        </w:div>
        <w:div w:id="1937210248">
          <w:marLeft w:val="0"/>
          <w:marRight w:val="0"/>
          <w:marTop w:val="0"/>
          <w:marBottom w:val="0"/>
          <w:divBdr>
            <w:top w:val="none" w:sz="0" w:space="0" w:color="auto"/>
            <w:left w:val="none" w:sz="0" w:space="0" w:color="auto"/>
            <w:bottom w:val="none" w:sz="0" w:space="0" w:color="auto"/>
            <w:right w:val="none" w:sz="0" w:space="0" w:color="auto"/>
          </w:divBdr>
        </w:div>
        <w:div w:id="1943609839">
          <w:marLeft w:val="0"/>
          <w:marRight w:val="0"/>
          <w:marTop w:val="0"/>
          <w:marBottom w:val="0"/>
          <w:divBdr>
            <w:top w:val="none" w:sz="0" w:space="0" w:color="auto"/>
            <w:left w:val="none" w:sz="0" w:space="0" w:color="auto"/>
            <w:bottom w:val="none" w:sz="0" w:space="0" w:color="auto"/>
            <w:right w:val="none" w:sz="0" w:space="0" w:color="auto"/>
          </w:divBdr>
        </w:div>
        <w:div w:id="1966740429">
          <w:marLeft w:val="0"/>
          <w:marRight w:val="0"/>
          <w:marTop w:val="0"/>
          <w:marBottom w:val="0"/>
          <w:divBdr>
            <w:top w:val="none" w:sz="0" w:space="0" w:color="auto"/>
            <w:left w:val="none" w:sz="0" w:space="0" w:color="auto"/>
            <w:bottom w:val="none" w:sz="0" w:space="0" w:color="auto"/>
            <w:right w:val="none" w:sz="0" w:space="0" w:color="auto"/>
          </w:divBdr>
        </w:div>
        <w:div w:id="2019111542">
          <w:marLeft w:val="0"/>
          <w:marRight w:val="0"/>
          <w:marTop w:val="0"/>
          <w:marBottom w:val="0"/>
          <w:divBdr>
            <w:top w:val="none" w:sz="0" w:space="0" w:color="auto"/>
            <w:left w:val="none" w:sz="0" w:space="0" w:color="auto"/>
            <w:bottom w:val="none" w:sz="0" w:space="0" w:color="auto"/>
            <w:right w:val="none" w:sz="0" w:space="0" w:color="auto"/>
          </w:divBdr>
        </w:div>
        <w:div w:id="2036229090">
          <w:marLeft w:val="0"/>
          <w:marRight w:val="0"/>
          <w:marTop w:val="0"/>
          <w:marBottom w:val="0"/>
          <w:divBdr>
            <w:top w:val="none" w:sz="0" w:space="0" w:color="auto"/>
            <w:left w:val="none" w:sz="0" w:space="0" w:color="auto"/>
            <w:bottom w:val="none" w:sz="0" w:space="0" w:color="auto"/>
            <w:right w:val="none" w:sz="0" w:space="0" w:color="auto"/>
          </w:divBdr>
        </w:div>
        <w:div w:id="2049985194">
          <w:marLeft w:val="0"/>
          <w:marRight w:val="0"/>
          <w:marTop w:val="0"/>
          <w:marBottom w:val="0"/>
          <w:divBdr>
            <w:top w:val="none" w:sz="0" w:space="0" w:color="auto"/>
            <w:left w:val="none" w:sz="0" w:space="0" w:color="auto"/>
            <w:bottom w:val="none" w:sz="0" w:space="0" w:color="auto"/>
            <w:right w:val="none" w:sz="0" w:space="0" w:color="auto"/>
          </w:divBdr>
        </w:div>
        <w:div w:id="2067483348">
          <w:marLeft w:val="0"/>
          <w:marRight w:val="0"/>
          <w:marTop w:val="0"/>
          <w:marBottom w:val="0"/>
          <w:divBdr>
            <w:top w:val="none" w:sz="0" w:space="0" w:color="auto"/>
            <w:left w:val="none" w:sz="0" w:space="0" w:color="auto"/>
            <w:bottom w:val="none" w:sz="0" w:space="0" w:color="auto"/>
            <w:right w:val="none" w:sz="0" w:space="0" w:color="auto"/>
          </w:divBdr>
        </w:div>
        <w:div w:id="2086413140">
          <w:marLeft w:val="0"/>
          <w:marRight w:val="0"/>
          <w:marTop w:val="0"/>
          <w:marBottom w:val="0"/>
          <w:divBdr>
            <w:top w:val="none" w:sz="0" w:space="0" w:color="auto"/>
            <w:left w:val="none" w:sz="0" w:space="0" w:color="auto"/>
            <w:bottom w:val="none" w:sz="0" w:space="0" w:color="auto"/>
            <w:right w:val="none" w:sz="0" w:space="0" w:color="auto"/>
          </w:divBdr>
        </w:div>
        <w:div w:id="2105808088">
          <w:marLeft w:val="0"/>
          <w:marRight w:val="0"/>
          <w:marTop w:val="0"/>
          <w:marBottom w:val="0"/>
          <w:divBdr>
            <w:top w:val="none" w:sz="0" w:space="0" w:color="auto"/>
            <w:left w:val="none" w:sz="0" w:space="0" w:color="auto"/>
            <w:bottom w:val="none" w:sz="0" w:space="0" w:color="auto"/>
            <w:right w:val="none" w:sz="0" w:space="0" w:color="auto"/>
          </w:divBdr>
        </w:div>
        <w:div w:id="2114812742">
          <w:marLeft w:val="0"/>
          <w:marRight w:val="0"/>
          <w:marTop w:val="0"/>
          <w:marBottom w:val="0"/>
          <w:divBdr>
            <w:top w:val="none" w:sz="0" w:space="0" w:color="auto"/>
            <w:left w:val="none" w:sz="0" w:space="0" w:color="auto"/>
            <w:bottom w:val="none" w:sz="0" w:space="0" w:color="auto"/>
            <w:right w:val="none" w:sz="0" w:space="0" w:color="auto"/>
          </w:divBdr>
        </w:div>
        <w:div w:id="2134784913">
          <w:marLeft w:val="0"/>
          <w:marRight w:val="0"/>
          <w:marTop w:val="0"/>
          <w:marBottom w:val="0"/>
          <w:divBdr>
            <w:top w:val="none" w:sz="0" w:space="0" w:color="auto"/>
            <w:left w:val="none" w:sz="0" w:space="0" w:color="auto"/>
            <w:bottom w:val="none" w:sz="0" w:space="0" w:color="auto"/>
            <w:right w:val="none" w:sz="0" w:space="0" w:color="auto"/>
          </w:divBdr>
        </w:div>
      </w:divsChild>
    </w:div>
    <w:div w:id="1489244250">
      <w:bodyDiv w:val="1"/>
      <w:marLeft w:val="0"/>
      <w:marRight w:val="0"/>
      <w:marTop w:val="0"/>
      <w:marBottom w:val="0"/>
      <w:divBdr>
        <w:top w:val="none" w:sz="0" w:space="0" w:color="auto"/>
        <w:left w:val="none" w:sz="0" w:space="0" w:color="auto"/>
        <w:bottom w:val="none" w:sz="0" w:space="0" w:color="auto"/>
        <w:right w:val="none" w:sz="0" w:space="0" w:color="auto"/>
      </w:divBdr>
      <w:divsChild>
        <w:div w:id="1400709">
          <w:marLeft w:val="0"/>
          <w:marRight w:val="0"/>
          <w:marTop w:val="0"/>
          <w:marBottom w:val="0"/>
          <w:divBdr>
            <w:top w:val="none" w:sz="0" w:space="0" w:color="auto"/>
            <w:left w:val="none" w:sz="0" w:space="0" w:color="auto"/>
            <w:bottom w:val="none" w:sz="0" w:space="0" w:color="auto"/>
            <w:right w:val="none" w:sz="0" w:space="0" w:color="auto"/>
          </w:divBdr>
        </w:div>
        <w:div w:id="4677880">
          <w:marLeft w:val="0"/>
          <w:marRight w:val="0"/>
          <w:marTop w:val="0"/>
          <w:marBottom w:val="0"/>
          <w:divBdr>
            <w:top w:val="none" w:sz="0" w:space="0" w:color="auto"/>
            <w:left w:val="none" w:sz="0" w:space="0" w:color="auto"/>
            <w:bottom w:val="none" w:sz="0" w:space="0" w:color="auto"/>
            <w:right w:val="none" w:sz="0" w:space="0" w:color="auto"/>
          </w:divBdr>
        </w:div>
        <w:div w:id="18119375">
          <w:marLeft w:val="0"/>
          <w:marRight w:val="0"/>
          <w:marTop w:val="0"/>
          <w:marBottom w:val="0"/>
          <w:divBdr>
            <w:top w:val="none" w:sz="0" w:space="0" w:color="auto"/>
            <w:left w:val="none" w:sz="0" w:space="0" w:color="auto"/>
            <w:bottom w:val="none" w:sz="0" w:space="0" w:color="auto"/>
            <w:right w:val="none" w:sz="0" w:space="0" w:color="auto"/>
          </w:divBdr>
        </w:div>
        <w:div w:id="43219143">
          <w:marLeft w:val="0"/>
          <w:marRight w:val="0"/>
          <w:marTop w:val="0"/>
          <w:marBottom w:val="0"/>
          <w:divBdr>
            <w:top w:val="none" w:sz="0" w:space="0" w:color="auto"/>
            <w:left w:val="none" w:sz="0" w:space="0" w:color="auto"/>
            <w:bottom w:val="none" w:sz="0" w:space="0" w:color="auto"/>
            <w:right w:val="none" w:sz="0" w:space="0" w:color="auto"/>
          </w:divBdr>
        </w:div>
        <w:div w:id="48918664">
          <w:marLeft w:val="0"/>
          <w:marRight w:val="0"/>
          <w:marTop w:val="0"/>
          <w:marBottom w:val="0"/>
          <w:divBdr>
            <w:top w:val="none" w:sz="0" w:space="0" w:color="auto"/>
            <w:left w:val="none" w:sz="0" w:space="0" w:color="auto"/>
            <w:bottom w:val="none" w:sz="0" w:space="0" w:color="auto"/>
            <w:right w:val="none" w:sz="0" w:space="0" w:color="auto"/>
          </w:divBdr>
        </w:div>
        <w:div w:id="78675191">
          <w:marLeft w:val="0"/>
          <w:marRight w:val="0"/>
          <w:marTop w:val="0"/>
          <w:marBottom w:val="0"/>
          <w:divBdr>
            <w:top w:val="none" w:sz="0" w:space="0" w:color="auto"/>
            <w:left w:val="none" w:sz="0" w:space="0" w:color="auto"/>
            <w:bottom w:val="none" w:sz="0" w:space="0" w:color="auto"/>
            <w:right w:val="none" w:sz="0" w:space="0" w:color="auto"/>
          </w:divBdr>
        </w:div>
        <w:div w:id="80755736">
          <w:marLeft w:val="0"/>
          <w:marRight w:val="0"/>
          <w:marTop w:val="0"/>
          <w:marBottom w:val="0"/>
          <w:divBdr>
            <w:top w:val="none" w:sz="0" w:space="0" w:color="auto"/>
            <w:left w:val="none" w:sz="0" w:space="0" w:color="auto"/>
            <w:bottom w:val="none" w:sz="0" w:space="0" w:color="auto"/>
            <w:right w:val="none" w:sz="0" w:space="0" w:color="auto"/>
          </w:divBdr>
        </w:div>
        <w:div w:id="84614906">
          <w:marLeft w:val="0"/>
          <w:marRight w:val="0"/>
          <w:marTop w:val="0"/>
          <w:marBottom w:val="0"/>
          <w:divBdr>
            <w:top w:val="none" w:sz="0" w:space="0" w:color="auto"/>
            <w:left w:val="none" w:sz="0" w:space="0" w:color="auto"/>
            <w:bottom w:val="none" w:sz="0" w:space="0" w:color="auto"/>
            <w:right w:val="none" w:sz="0" w:space="0" w:color="auto"/>
          </w:divBdr>
        </w:div>
        <w:div w:id="86001745">
          <w:marLeft w:val="0"/>
          <w:marRight w:val="0"/>
          <w:marTop w:val="0"/>
          <w:marBottom w:val="0"/>
          <w:divBdr>
            <w:top w:val="none" w:sz="0" w:space="0" w:color="auto"/>
            <w:left w:val="none" w:sz="0" w:space="0" w:color="auto"/>
            <w:bottom w:val="none" w:sz="0" w:space="0" w:color="auto"/>
            <w:right w:val="none" w:sz="0" w:space="0" w:color="auto"/>
          </w:divBdr>
        </w:div>
        <w:div w:id="95565596">
          <w:marLeft w:val="0"/>
          <w:marRight w:val="0"/>
          <w:marTop w:val="0"/>
          <w:marBottom w:val="0"/>
          <w:divBdr>
            <w:top w:val="none" w:sz="0" w:space="0" w:color="auto"/>
            <w:left w:val="none" w:sz="0" w:space="0" w:color="auto"/>
            <w:bottom w:val="none" w:sz="0" w:space="0" w:color="auto"/>
            <w:right w:val="none" w:sz="0" w:space="0" w:color="auto"/>
          </w:divBdr>
        </w:div>
        <w:div w:id="95754287">
          <w:marLeft w:val="0"/>
          <w:marRight w:val="0"/>
          <w:marTop w:val="0"/>
          <w:marBottom w:val="0"/>
          <w:divBdr>
            <w:top w:val="none" w:sz="0" w:space="0" w:color="auto"/>
            <w:left w:val="none" w:sz="0" w:space="0" w:color="auto"/>
            <w:bottom w:val="none" w:sz="0" w:space="0" w:color="auto"/>
            <w:right w:val="none" w:sz="0" w:space="0" w:color="auto"/>
          </w:divBdr>
        </w:div>
        <w:div w:id="120222835">
          <w:marLeft w:val="0"/>
          <w:marRight w:val="0"/>
          <w:marTop w:val="0"/>
          <w:marBottom w:val="0"/>
          <w:divBdr>
            <w:top w:val="none" w:sz="0" w:space="0" w:color="auto"/>
            <w:left w:val="none" w:sz="0" w:space="0" w:color="auto"/>
            <w:bottom w:val="none" w:sz="0" w:space="0" w:color="auto"/>
            <w:right w:val="none" w:sz="0" w:space="0" w:color="auto"/>
          </w:divBdr>
        </w:div>
        <w:div w:id="128864581">
          <w:marLeft w:val="0"/>
          <w:marRight w:val="0"/>
          <w:marTop w:val="0"/>
          <w:marBottom w:val="0"/>
          <w:divBdr>
            <w:top w:val="none" w:sz="0" w:space="0" w:color="auto"/>
            <w:left w:val="none" w:sz="0" w:space="0" w:color="auto"/>
            <w:bottom w:val="none" w:sz="0" w:space="0" w:color="auto"/>
            <w:right w:val="none" w:sz="0" w:space="0" w:color="auto"/>
          </w:divBdr>
        </w:div>
        <w:div w:id="129321114">
          <w:marLeft w:val="0"/>
          <w:marRight w:val="0"/>
          <w:marTop w:val="0"/>
          <w:marBottom w:val="0"/>
          <w:divBdr>
            <w:top w:val="none" w:sz="0" w:space="0" w:color="auto"/>
            <w:left w:val="none" w:sz="0" w:space="0" w:color="auto"/>
            <w:bottom w:val="none" w:sz="0" w:space="0" w:color="auto"/>
            <w:right w:val="none" w:sz="0" w:space="0" w:color="auto"/>
          </w:divBdr>
        </w:div>
        <w:div w:id="146364200">
          <w:marLeft w:val="0"/>
          <w:marRight w:val="0"/>
          <w:marTop w:val="0"/>
          <w:marBottom w:val="0"/>
          <w:divBdr>
            <w:top w:val="none" w:sz="0" w:space="0" w:color="auto"/>
            <w:left w:val="none" w:sz="0" w:space="0" w:color="auto"/>
            <w:bottom w:val="none" w:sz="0" w:space="0" w:color="auto"/>
            <w:right w:val="none" w:sz="0" w:space="0" w:color="auto"/>
          </w:divBdr>
        </w:div>
        <w:div w:id="158859524">
          <w:marLeft w:val="0"/>
          <w:marRight w:val="0"/>
          <w:marTop w:val="0"/>
          <w:marBottom w:val="0"/>
          <w:divBdr>
            <w:top w:val="none" w:sz="0" w:space="0" w:color="auto"/>
            <w:left w:val="none" w:sz="0" w:space="0" w:color="auto"/>
            <w:bottom w:val="none" w:sz="0" w:space="0" w:color="auto"/>
            <w:right w:val="none" w:sz="0" w:space="0" w:color="auto"/>
          </w:divBdr>
        </w:div>
        <w:div w:id="170530394">
          <w:marLeft w:val="0"/>
          <w:marRight w:val="0"/>
          <w:marTop w:val="0"/>
          <w:marBottom w:val="0"/>
          <w:divBdr>
            <w:top w:val="none" w:sz="0" w:space="0" w:color="auto"/>
            <w:left w:val="none" w:sz="0" w:space="0" w:color="auto"/>
            <w:bottom w:val="none" w:sz="0" w:space="0" w:color="auto"/>
            <w:right w:val="none" w:sz="0" w:space="0" w:color="auto"/>
          </w:divBdr>
        </w:div>
        <w:div w:id="177156906">
          <w:marLeft w:val="0"/>
          <w:marRight w:val="0"/>
          <w:marTop w:val="0"/>
          <w:marBottom w:val="0"/>
          <w:divBdr>
            <w:top w:val="none" w:sz="0" w:space="0" w:color="auto"/>
            <w:left w:val="none" w:sz="0" w:space="0" w:color="auto"/>
            <w:bottom w:val="none" w:sz="0" w:space="0" w:color="auto"/>
            <w:right w:val="none" w:sz="0" w:space="0" w:color="auto"/>
          </w:divBdr>
        </w:div>
        <w:div w:id="188876413">
          <w:marLeft w:val="0"/>
          <w:marRight w:val="0"/>
          <w:marTop w:val="0"/>
          <w:marBottom w:val="0"/>
          <w:divBdr>
            <w:top w:val="none" w:sz="0" w:space="0" w:color="auto"/>
            <w:left w:val="none" w:sz="0" w:space="0" w:color="auto"/>
            <w:bottom w:val="none" w:sz="0" w:space="0" w:color="auto"/>
            <w:right w:val="none" w:sz="0" w:space="0" w:color="auto"/>
          </w:divBdr>
        </w:div>
        <w:div w:id="195974578">
          <w:marLeft w:val="0"/>
          <w:marRight w:val="0"/>
          <w:marTop w:val="0"/>
          <w:marBottom w:val="0"/>
          <w:divBdr>
            <w:top w:val="none" w:sz="0" w:space="0" w:color="auto"/>
            <w:left w:val="none" w:sz="0" w:space="0" w:color="auto"/>
            <w:bottom w:val="none" w:sz="0" w:space="0" w:color="auto"/>
            <w:right w:val="none" w:sz="0" w:space="0" w:color="auto"/>
          </w:divBdr>
        </w:div>
        <w:div w:id="232014419">
          <w:marLeft w:val="0"/>
          <w:marRight w:val="0"/>
          <w:marTop w:val="0"/>
          <w:marBottom w:val="0"/>
          <w:divBdr>
            <w:top w:val="none" w:sz="0" w:space="0" w:color="auto"/>
            <w:left w:val="none" w:sz="0" w:space="0" w:color="auto"/>
            <w:bottom w:val="none" w:sz="0" w:space="0" w:color="auto"/>
            <w:right w:val="none" w:sz="0" w:space="0" w:color="auto"/>
          </w:divBdr>
        </w:div>
        <w:div w:id="236130858">
          <w:marLeft w:val="0"/>
          <w:marRight w:val="0"/>
          <w:marTop w:val="0"/>
          <w:marBottom w:val="0"/>
          <w:divBdr>
            <w:top w:val="none" w:sz="0" w:space="0" w:color="auto"/>
            <w:left w:val="none" w:sz="0" w:space="0" w:color="auto"/>
            <w:bottom w:val="none" w:sz="0" w:space="0" w:color="auto"/>
            <w:right w:val="none" w:sz="0" w:space="0" w:color="auto"/>
          </w:divBdr>
        </w:div>
        <w:div w:id="251400699">
          <w:marLeft w:val="0"/>
          <w:marRight w:val="0"/>
          <w:marTop w:val="0"/>
          <w:marBottom w:val="0"/>
          <w:divBdr>
            <w:top w:val="none" w:sz="0" w:space="0" w:color="auto"/>
            <w:left w:val="none" w:sz="0" w:space="0" w:color="auto"/>
            <w:bottom w:val="none" w:sz="0" w:space="0" w:color="auto"/>
            <w:right w:val="none" w:sz="0" w:space="0" w:color="auto"/>
          </w:divBdr>
        </w:div>
        <w:div w:id="255943350">
          <w:marLeft w:val="0"/>
          <w:marRight w:val="0"/>
          <w:marTop w:val="0"/>
          <w:marBottom w:val="0"/>
          <w:divBdr>
            <w:top w:val="none" w:sz="0" w:space="0" w:color="auto"/>
            <w:left w:val="none" w:sz="0" w:space="0" w:color="auto"/>
            <w:bottom w:val="none" w:sz="0" w:space="0" w:color="auto"/>
            <w:right w:val="none" w:sz="0" w:space="0" w:color="auto"/>
          </w:divBdr>
        </w:div>
        <w:div w:id="310445117">
          <w:marLeft w:val="0"/>
          <w:marRight w:val="0"/>
          <w:marTop w:val="0"/>
          <w:marBottom w:val="0"/>
          <w:divBdr>
            <w:top w:val="none" w:sz="0" w:space="0" w:color="auto"/>
            <w:left w:val="none" w:sz="0" w:space="0" w:color="auto"/>
            <w:bottom w:val="none" w:sz="0" w:space="0" w:color="auto"/>
            <w:right w:val="none" w:sz="0" w:space="0" w:color="auto"/>
          </w:divBdr>
        </w:div>
        <w:div w:id="323896729">
          <w:marLeft w:val="0"/>
          <w:marRight w:val="0"/>
          <w:marTop w:val="0"/>
          <w:marBottom w:val="0"/>
          <w:divBdr>
            <w:top w:val="none" w:sz="0" w:space="0" w:color="auto"/>
            <w:left w:val="none" w:sz="0" w:space="0" w:color="auto"/>
            <w:bottom w:val="none" w:sz="0" w:space="0" w:color="auto"/>
            <w:right w:val="none" w:sz="0" w:space="0" w:color="auto"/>
          </w:divBdr>
        </w:div>
        <w:div w:id="324288390">
          <w:marLeft w:val="0"/>
          <w:marRight w:val="0"/>
          <w:marTop w:val="0"/>
          <w:marBottom w:val="0"/>
          <w:divBdr>
            <w:top w:val="none" w:sz="0" w:space="0" w:color="auto"/>
            <w:left w:val="none" w:sz="0" w:space="0" w:color="auto"/>
            <w:bottom w:val="none" w:sz="0" w:space="0" w:color="auto"/>
            <w:right w:val="none" w:sz="0" w:space="0" w:color="auto"/>
          </w:divBdr>
        </w:div>
        <w:div w:id="330452328">
          <w:marLeft w:val="0"/>
          <w:marRight w:val="0"/>
          <w:marTop w:val="0"/>
          <w:marBottom w:val="0"/>
          <w:divBdr>
            <w:top w:val="none" w:sz="0" w:space="0" w:color="auto"/>
            <w:left w:val="none" w:sz="0" w:space="0" w:color="auto"/>
            <w:bottom w:val="none" w:sz="0" w:space="0" w:color="auto"/>
            <w:right w:val="none" w:sz="0" w:space="0" w:color="auto"/>
          </w:divBdr>
        </w:div>
        <w:div w:id="348331960">
          <w:marLeft w:val="0"/>
          <w:marRight w:val="0"/>
          <w:marTop w:val="0"/>
          <w:marBottom w:val="0"/>
          <w:divBdr>
            <w:top w:val="none" w:sz="0" w:space="0" w:color="auto"/>
            <w:left w:val="none" w:sz="0" w:space="0" w:color="auto"/>
            <w:bottom w:val="none" w:sz="0" w:space="0" w:color="auto"/>
            <w:right w:val="none" w:sz="0" w:space="0" w:color="auto"/>
          </w:divBdr>
        </w:div>
        <w:div w:id="351957464">
          <w:marLeft w:val="0"/>
          <w:marRight w:val="0"/>
          <w:marTop w:val="0"/>
          <w:marBottom w:val="0"/>
          <w:divBdr>
            <w:top w:val="none" w:sz="0" w:space="0" w:color="auto"/>
            <w:left w:val="none" w:sz="0" w:space="0" w:color="auto"/>
            <w:bottom w:val="none" w:sz="0" w:space="0" w:color="auto"/>
            <w:right w:val="none" w:sz="0" w:space="0" w:color="auto"/>
          </w:divBdr>
        </w:div>
        <w:div w:id="366485854">
          <w:marLeft w:val="0"/>
          <w:marRight w:val="0"/>
          <w:marTop w:val="0"/>
          <w:marBottom w:val="0"/>
          <w:divBdr>
            <w:top w:val="none" w:sz="0" w:space="0" w:color="auto"/>
            <w:left w:val="none" w:sz="0" w:space="0" w:color="auto"/>
            <w:bottom w:val="none" w:sz="0" w:space="0" w:color="auto"/>
            <w:right w:val="none" w:sz="0" w:space="0" w:color="auto"/>
          </w:divBdr>
        </w:div>
        <w:div w:id="403575570">
          <w:marLeft w:val="0"/>
          <w:marRight w:val="0"/>
          <w:marTop w:val="0"/>
          <w:marBottom w:val="0"/>
          <w:divBdr>
            <w:top w:val="none" w:sz="0" w:space="0" w:color="auto"/>
            <w:left w:val="none" w:sz="0" w:space="0" w:color="auto"/>
            <w:bottom w:val="none" w:sz="0" w:space="0" w:color="auto"/>
            <w:right w:val="none" w:sz="0" w:space="0" w:color="auto"/>
          </w:divBdr>
        </w:div>
        <w:div w:id="414056668">
          <w:marLeft w:val="0"/>
          <w:marRight w:val="0"/>
          <w:marTop w:val="0"/>
          <w:marBottom w:val="0"/>
          <w:divBdr>
            <w:top w:val="none" w:sz="0" w:space="0" w:color="auto"/>
            <w:left w:val="none" w:sz="0" w:space="0" w:color="auto"/>
            <w:bottom w:val="none" w:sz="0" w:space="0" w:color="auto"/>
            <w:right w:val="none" w:sz="0" w:space="0" w:color="auto"/>
          </w:divBdr>
        </w:div>
        <w:div w:id="419377311">
          <w:marLeft w:val="0"/>
          <w:marRight w:val="0"/>
          <w:marTop w:val="0"/>
          <w:marBottom w:val="0"/>
          <w:divBdr>
            <w:top w:val="none" w:sz="0" w:space="0" w:color="auto"/>
            <w:left w:val="none" w:sz="0" w:space="0" w:color="auto"/>
            <w:bottom w:val="none" w:sz="0" w:space="0" w:color="auto"/>
            <w:right w:val="none" w:sz="0" w:space="0" w:color="auto"/>
          </w:divBdr>
        </w:div>
        <w:div w:id="433938371">
          <w:marLeft w:val="0"/>
          <w:marRight w:val="0"/>
          <w:marTop w:val="0"/>
          <w:marBottom w:val="0"/>
          <w:divBdr>
            <w:top w:val="none" w:sz="0" w:space="0" w:color="auto"/>
            <w:left w:val="none" w:sz="0" w:space="0" w:color="auto"/>
            <w:bottom w:val="none" w:sz="0" w:space="0" w:color="auto"/>
            <w:right w:val="none" w:sz="0" w:space="0" w:color="auto"/>
          </w:divBdr>
        </w:div>
        <w:div w:id="445273254">
          <w:marLeft w:val="0"/>
          <w:marRight w:val="0"/>
          <w:marTop w:val="0"/>
          <w:marBottom w:val="0"/>
          <w:divBdr>
            <w:top w:val="none" w:sz="0" w:space="0" w:color="auto"/>
            <w:left w:val="none" w:sz="0" w:space="0" w:color="auto"/>
            <w:bottom w:val="none" w:sz="0" w:space="0" w:color="auto"/>
            <w:right w:val="none" w:sz="0" w:space="0" w:color="auto"/>
          </w:divBdr>
        </w:div>
        <w:div w:id="445926953">
          <w:marLeft w:val="0"/>
          <w:marRight w:val="0"/>
          <w:marTop w:val="0"/>
          <w:marBottom w:val="0"/>
          <w:divBdr>
            <w:top w:val="none" w:sz="0" w:space="0" w:color="auto"/>
            <w:left w:val="none" w:sz="0" w:space="0" w:color="auto"/>
            <w:bottom w:val="none" w:sz="0" w:space="0" w:color="auto"/>
            <w:right w:val="none" w:sz="0" w:space="0" w:color="auto"/>
          </w:divBdr>
        </w:div>
        <w:div w:id="515458956">
          <w:marLeft w:val="0"/>
          <w:marRight w:val="0"/>
          <w:marTop w:val="0"/>
          <w:marBottom w:val="0"/>
          <w:divBdr>
            <w:top w:val="none" w:sz="0" w:space="0" w:color="auto"/>
            <w:left w:val="none" w:sz="0" w:space="0" w:color="auto"/>
            <w:bottom w:val="none" w:sz="0" w:space="0" w:color="auto"/>
            <w:right w:val="none" w:sz="0" w:space="0" w:color="auto"/>
          </w:divBdr>
        </w:div>
        <w:div w:id="522328502">
          <w:marLeft w:val="0"/>
          <w:marRight w:val="0"/>
          <w:marTop w:val="0"/>
          <w:marBottom w:val="0"/>
          <w:divBdr>
            <w:top w:val="none" w:sz="0" w:space="0" w:color="auto"/>
            <w:left w:val="none" w:sz="0" w:space="0" w:color="auto"/>
            <w:bottom w:val="none" w:sz="0" w:space="0" w:color="auto"/>
            <w:right w:val="none" w:sz="0" w:space="0" w:color="auto"/>
          </w:divBdr>
        </w:div>
        <w:div w:id="548422679">
          <w:marLeft w:val="0"/>
          <w:marRight w:val="0"/>
          <w:marTop w:val="0"/>
          <w:marBottom w:val="0"/>
          <w:divBdr>
            <w:top w:val="none" w:sz="0" w:space="0" w:color="auto"/>
            <w:left w:val="none" w:sz="0" w:space="0" w:color="auto"/>
            <w:bottom w:val="none" w:sz="0" w:space="0" w:color="auto"/>
            <w:right w:val="none" w:sz="0" w:space="0" w:color="auto"/>
          </w:divBdr>
        </w:div>
        <w:div w:id="559832202">
          <w:marLeft w:val="0"/>
          <w:marRight w:val="0"/>
          <w:marTop w:val="0"/>
          <w:marBottom w:val="0"/>
          <w:divBdr>
            <w:top w:val="none" w:sz="0" w:space="0" w:color="auto"/>
            <w:left w:val="none" w:sz="0" w:space="0" w:color="auto"/>
            <w:bottom w:val="none" w:sz="0" w:space="0" w:color="auto"/>
            <w:right w:val="none" w:sz="0" w:space="0" w:color="auto"/>
          </w:divBdr>
        </w:div>
        <w:div w:id="575481189">
          <w:marLeft w:val="0"/>
          <w:marRight w:val="0"/>
          <w:marTop w:val="0"/>
          <w:marBottom w:val="0"/>
          <w:divBdr>
            <w:top w:val="none" w:sz="0" w:space="0" w:color="auto"/>
            <w:left w:val="none" w:sz="0" w:space="0" w:color="auto"/>
            <w:bottom w:val="none" w:sz="0" w:space="0" w:color="auto"/>
            <w:right w:val="none" w:sz="0" w:space="0" w:color="auto"/>
          </w:divBdr>
        </w:div>
        <w:div w:id="576017499">
          <w:marLeft w:val="0"/>
          <w:marRight w:val="0"/>
          <w:marTop w:val="0"/>
          <w:marBottom w:val="0"/>
          <w:divBdr>
            <w:top w:val="none" w:sz="0" w:space="0" w:color="auto"/>
            <w:left w:val="none" w:sz="0" w:space="0" w:color="auto"/>
            <w:bottom w:val="none" w:sz="0" w:space="0" w:color="auto"/>
            <w:right w:val="none" w:sz="0" w:space="0" w:color="auto"/>
          </w:divBdr>
        </w:div>
        <w:div w:id="581187324">
          <w:marLeft w:val="0"/>
          <w:marRight w:val="0"/>
          <w:marTop w:val="0"/>
          <w:marBottom w:val="0"/>
          <w:divBdr>
            <w:top w:val="none" w:sz="0" w:space="0" w:color="auto"/>
            <w:left w:val="none" w:sz="0" w:space="0" w:color="auto"/>
            <w:bottom w:val="none" w:sz="0" w:space="0" w:color="auto"/>
            <w:right w:val="none" w:sz="0" w:space="0" w:color="auto"/>
          </w:divBdr>
        </w:div>
        <w:div w:id="617638540">
          <w:marLeft w:val="0"/>
          <w:marRight w:val="0"/>
          <w:marTop w:val="0"/>
          <w:marBottom w:val="0"/>
          <w:divBdr>
            <w:top w:val="none" w:sz="0" w:space="0" w:color="auto"/>
            <w:left w:val="none" w:sz="0" w:space="0" w:color="auto"/>
            <w:bottom w:val="none" w:sz="0" w:space="0" w:color="auto"/>
            <w:right w:val="none" w:sz="0" w:space="0" w:color="auto"/>
          </w:divBdr>
        </w:div>
        <w:div w:id="637224258">
          <w:marLeft w:val="0"/>
          <w:marRight w:val="0"/>
          <w:marTop w:val="0"/>
          <w:marBottom w:val="0"/>
          <w:divBdr>
            <w:top w:val="none" w:sz="0" w:space="0" w:color="auto"/>
            <w:left w:val="none" w:sz="0" w:space="0" w:color="auto"/>
            <w:bottom w:val="none" w:sz="0" w:space="0" w:color="auto"/>
            <w:right w:val="none" w:sz="0" w:space="0" w:color="auto"/>
          </w:divBdr>
        </w:div>
        <w:div w:id="644239663">
          <w:marLeft w:val="0"/>
          <w:marRight w:val="0"/>
          <w:marTop w:val="0"/>
          <w:marBottom w:val="0"/>
          <w:divBdr>
            <w:top w:val="none" w:sz="0" w:space="0" w:color="auto"/>
            <w:left w:val="none" w:sz="0" w:space="0" w:color="auto"/>
            <w:bottom w:val="none" w:sz="0" w:space="0" w:color="auto"/>
            <w:right w:val="none" w:sz="0" w:space="0" w:color="auto"/>
          </w:divBdr>
        </w:div>
        <w:div w:id="657223975">
          <w:marLeft w:val="0"/>
          <w:marRight w:val="0"/>
          <w:marTop w:val="0"/>
          <w:marBottom w:val="0"/>
          <w:divBdr>
            <w:top w:val="none" w:sz="0" w:space="0" w:color="auto"/>
            <w:left w:val="none" w:sz="0" w:space="0" w:color="auto"/>
            <w:bottom w:val="none" w:sz="0" w:space="0" w:color="auto"/>
            <w:right w:val="none" w:sz="0" w:space="0" w:color="auto"/>
          </w:divBdr>
        </w:div>
        <w:div w:id="658966141">
          <w:marLeft w:val="0"/>
          <w:marRight w:val="0"/>
          <w:marTop w:val="0"/>
          <w:marBottom w:val="0"/>
          <w:divBdr>
            <w:top w:val="none" w:sz="0" w:space="0" w:color="auto"/>
            <w:left w:val="none" w:sz="0" w:space="0" w:color="auto"/>
            <w:bottom w:val="none" w:sz="0" w:space="0" w:color="auto"/>
            <w:right w:val="none" w:sz="0" w:space="0" w:color="auto"/>
          </w:divBdr>
        </w:div>
        <w:div w:id="665933960">
          <w:marLeft w:val="0"/>
          <w:marRight w:val="0"/>
          <w:marTop w:val="0"/>
          <w:marBottom w:val="0"/>
          <w:divBdr>
            <w:top w:val="none" w:sz="0" w:space="0" w:color="auto"/>
            <w:left w:val="none" w:sz="0" w:space="0" w:color="auto"/>
            <w:bottom w:val="none" w:sz="0" w:space="0" w:color="auto"/>
            <w:right w:val="none" w:sz="0" w:space="0" w:color="auto"/>
          </w:divBdr>
        </w:div>
        <w:div w:id="669137890">
          <w:marLeft w:val="0"/>
          <w:marRight w:val="0"/>
          <w:marTop w:val="0"/>
          <w:marBottom w:val="0"/>
          <w:divBdr>
            <w:top w:val="none" w:sz="0" w:space="0" w:color="auto"/>
            <w:left w:val="none" w:sz="0" w:space="0" w:color="auto"/>
            <w:bottom w:val="none" w:sz="0" w:space="0" w:color="auto"/>
            <w:right w:val="none" w:sz="0" w:space="0" w:color="auto"/>
          </w:divBdr>
        </w:div>
        <w:div w:id="694693109">
          <w:marLeft w:val="0"/>
          <w:marRight w:val="0"/>
          <w:marTop w:val="0"/>
          <w:marBottom w:val="0"/>
          <w:divBdr>
            <w:top w:val="none" w:sz="0" w:space="0" w:color="auto"/>
            <w:left w:val="none" w:sz="0" w:space="0" w:color="auto"/>
            <w:bottom w:val="none" w:sz="0" w:space="0" w:color="auto"/>
            <w:right w:val="none" w:sz="0" w:space="0" w:color="auto"/>
          </w:divBdr>
        </w:div>
        <w:div w:id="703408676">
          <w:marLeft w:val="0"/>
          <w:marRight w:val="0"/>
          <w:marTop w:val="0"/>
          <w:marBottom w:val="0"/>
          <w:divBdr>
            <w:top w:val="none" w:sz="0" w:space="0" w:color="auto"/>
            <w:left w:val="none" w:sz="0" w:space="0" w:color="auto"/>
            <w:bottom w:val="none" w:sz="0" w:space="0" w:color="auto"/>
            <w:right w:val="none" w:sz="0" w:space="0" w:color="auto"/>
          </w:divBdr>
        </w:div>
        <w:div w:id="709846587">
          <w:marLeft w:val="0"/>
          <w:marRight w:val="0"/>
          <w:marTop w:val="0"/>
          <w:marBottom w:val="0"/>
          <w:divBdr>
            <w:top w:val="none" w:sz="0" w:space="0" w:color="auto"/>
            <w:left w:val="none" w:sz="0" w:space="0" w:color="auto"/>
            <w:bottom w:val="none" w:sz="0" w:space="0" w:color="auto"/>
            <w:right w:val="none" w:sz="0" w:space="0" w:color="auto"/>
          </w:divBdr>
        </w:div>
        <w:div w:id="720830707">
          <w:marLeft w:val="0"/>
          <w:marRight w:val="0"/>
          <w:marTop w:val="0"/>
          <w:marBottom w:val="0"/>
          <w:divBdr>
            <w:top w:val="none" w:sz="0" w:space="0" w:color="auto"/>
            <w:left w:val="none" w:sz="0" w:space="0" w:color="auto"/>
            <w:bottom w:val="none" w:sz="0" w:space="0" w:color="auto"/>
            <w:right w:val="none" w:sz="0" w:space="0" w:color="auto"/>
          </w:divBdr>
        </w:div>
        <w:div w:id="729771383">
          <w:marLeft w:val="0"/>
          <w:marRight w:val="0"/>
          <w:marTop w:val="0"/>
          <w:marBottom w:val="0"/>
          <w:divBdr>
            <w:top w:val="none" w:sz="0" w:space="0" w:color="auto"/>
            <w:left w:val="none" w:sz="0" w:space="0" w:color="auto"/>
            <w:bottom w:val="none" w:sz="0" w:space="0" w:color="auto"/>
            <w:right w:val="none" w:sz="0" w:space="0" w:color="auto"/>
          </w:divBdr>
        </w:div>
        <w:div w:id="744838828">
          <w:marLeft w:val="0"/>
          <w:marRight w:val="0"/>
          <w:marTop w:val="0"/>
          <w:marBottom w:val="0"/>
          <w:divBdr>
            <w:top w:val="none" w:sz="0" w:space="0" w:color="auto"/>
            <w:left w:val="none" w:sz="0" w:space="0" w:color="auto"/>
            <w:bottom w:val="none" w:sz="0" w:space="0" w:color="auto"/>
            <w:right w:val="none" w:sz="0" w:space="0" w:color="auto"/>
          </w:divBdr>
        </w:div>
        <w:div w:id="788282075">
          <w:marLeft w:val="0"/>
          <w:marRight w:val="0"/>
          <w:marTop w:val="0"/>
          <w:marBottom w:val="0"/>
          <w:divBdr>
            <w:top w:val="none" w:sz="0" w:space="0" w:color="auto"/>
            <w:left w:val="none" w:sz="0" w:space="0" w:color="auto"/>
            <w:bottom w:val="none" w:sz="0" w:space="0" w:color="auto"/>
            <w:right w:val="none" w:sz="0" w:space="0" w:color="auto"/>
          </w:divBdr>
        </w:div>
        <w:div w:id="826022646">
          <w:marLeft w:val="0"/>
          <w:marRight w:val="0"/>
          <w:marTop w:val="0"/>
          <w:marBottom w:val="0"/>
          <w:divBdr>
            <w:top w:val="none" w:sz="0" w:space="0" w:color="auto"/>
            <w:left w:val="none" w:sz="0" w:space="0" w:color="auto"/>
            <w:bottom w:val="none" w:sz="0" w:space="0" w:color="auto"/>
            <w:right w:val="none" w:sz="0" w:space="0" w:color="auto"/>
          </w:divBdr>
        </w:div>
        <w:div w:id="830027518">
          <w:marLeft w:val="0"/>
          <w:marRight w:val="0"/>
          <w:marTop w:val="0"/>
          <w:marBottom w:val="0"/>
          <w:divBdr>
            <w:top w:val="none" w:sz="0" w:space="0" w:color="auto"/>
            <w:left w:val="none" w:sz="0" w:space="0" w:color="auto"/>
            <w:bottom w:val="none" w:sz="0" w:space="0" w:color="auto"/>
            <w:right w:val="none" w:sz="0" w:space="0" w:color="auto"/>
          </w:divBdr>
        </w:div>
        <w:div w:id="839346015">
          <w:marLeft w:val="0"/>
          <w:marRight w:val="0"/>
          <w:marTop w:val="0"/>
          <w:marBottom w:val="0"/>
          <w:divBdr>
            <w:top w:val="none" w:sz="0" w:space="0" w:color="auto"/>
            <w:left w:val="none" w:sz="0" w:space="0" w:color="auto"/>
            <w:bottom w:val="none" w:sz="0" w:space="0" w:color="auto"/>
            <w:right w:val="none" w:sz="0" w:space="0" w:color="auto"/>
          </w:divBdr>
        </w:div>
        <w:div w:id="848104792">
          <w:marLeft w:val="0"/>
          <w:marRight w:val="0"/>
          <w:marTop w:val="0"/>
          <w:marBottom w:val="0"/>
          <w:divBdr>
            <w:top w:val="none" w:sz="0" w:space="0" w:color="auto"/>
            <w:left w:val="none" w:sz="0" w:space="0" w:color="auto"/>
            <w:bottom w:val="none" w:sz="0" w:space="0" w:color="auto"/>
            <w:right w:val="none" w:sz="0" w:space="0" w:color="auto"/>
          </w:divBdr>
        </w:div>
        <w:div w:id="850291777">
          <w:marLeft w:val="0"/>
          <w:marRight w:val="0"/>
          <w:marTop w:val="0"/>
          <w:marBottom w:val="0"/>
          <w:divBdr>
            <w:top w:val="none" w:sz="0" w:space="0" w:color="auto"/>
            <w:left w:val="none" w:sz="0" w:space="0" w:color="auto"/>
            <w:bottom w:val="none" w:sz="0" w:space="0" w:color="auto"/>
            <w:right w:val="none" w:sz="0" w:space="0" w:color="auto"/>
          </w:divBdr>
        </w:div>
        <w:div w:id="859123490">
          <w:marLeft w:val="0"/>
          <w:marRight w:val="0"/>
          <w:marTop w:val="0"/>
          <w:marBottom w:val="0"/>
          <w:divBdr>
            <w:top w:val="none" w:sz="0" w:space="0" w:color="auto"/>
            <w:left w:val="none" w:sz="0" w:space="0" w:color="auto"/>
            <w:bottom w:val="none" w:sz="0" w:space="0" w:color="auto"/>
            <w:right w:val="none" w:sz="0" w:space="0" w:color="auto"/>
          </w:divBdr>
        </w:div>
        <w:div w:id="865286607">
          <w:marLeft w:val="0"/>
          <w:marRight w:val="0"/>
          <w:marTop w:val="0"/>
          <w:marBottom w:val="0"/>
          <w:divBdr>
            <w:top w:val="none" w:sz="0" w:space="0" w:color="auto"/>
            <w:left w:val="none" w:sz="0" w:space="0" w:color="auto"/>
            <w:bottom w:val="none" w:sz="0" w:space="0" w:color="auto"/>
            <w:right w:val="none" w:sz="0" w:space="0" w:color="auto"/>
          </w:divBdr>
        </w:div>
        <w:div w:id="870918463">
          <w:marLeft w:val="0"/>
          <w:marRight w:val="0"/>
          <w:marTop w:val="0"/>
          <w:marBottom w:val="0"/>
          <w:divBdr>
            <w:top w:val="none" w:sz="0" w:space="0" w:color="auto"/>
            <w:left w:val="none" w:sz="0" w:space="0" w:color="auto"/>
            <w:bottom w:val="none" w:sz="0" w:space="0" w:color="auto"/>
            <w:right w:val="none" w:sz="0" w:space="0" w:color="auto"/>
          </w:divBdr>
        </w:div>
        <w:div w:id="892698310">
          <w:marLeft w:val="0"/>
          <w:marRight w:val="0"/>
          <w:marTop w:val="0"/>
          <w:marBottom w:val="0"/>
          <w:divBdr>
            <w:top w:val="none" w:sz="0" w:space="0" w:color="auto"/>
            <w:left w:val="none" w:sz="0" w:space="0" w:color="auto"/>
            <w:bottom w:val="none" w:sz="0" w:space="0" w:color="auto"/>
            <w:right w:val="none" w:sz="0" w:space="0" w:color="auto"/>
          </w:divBdr>
        </w:div>
        <w:div w:id="894004627">
          <w:marLeft w:val="0"/>
          <w:marRight w:val="0"/>
          <w:marTop w:val="0"/>
          <w:marBottom w:val="0"/>
          <w:divBdr>
            <w:top w:val="none" w:sz="0" w:space="0" w:color="auto"/>
            <w:left w:val="none" w:sz="0" w:space="0" w:color="auto"/>
            <w:bottom w:val="none" w:sz="0" w:space="0" w:color="auto"/>
            <w:right w:val="none" w:sz="0" w:space="0" w:color="auto"/>
          </w:divBdr>
        </w:div>
        <w:div w:id="905843386">
          <w:marLeft w:val="0"/>
          <w:marRight w:val="0"/>
          <w:marTop w:val="0"/>
          <w:marBottom w:val="0"/>
          <w:divBdr>
            <w:top w:val="none" w:sz="0" w:space="0" w:color="auto"/>
            <w:left w:val="none" w:sz="0" w:space="0" w:color="auto"/>
            <w:bottom w:val="none" w:sz="0" w:space="0" w:color="auto"/>
            <w:right w:val="none" w:sz="0" w:space="0" w:color="auto"/>
          </w:divBdr>
        </w:div>
        <w:div w:id="907808341">
          <w:marLeft w:val="0"/>
          <w:marRight w:val="0"/>
          <w:marTop w:val="0"/>
          <w:marBottom w:val="0"/>
          <w:divBdr>
            <w:top w:val="none" w:sz="0" w:space="0" w:color="auto"/>
            <w:left w:val="none" w:sz="0" w:space="0" w:color="auto"/>
            <w:bottom w:val="none" w:sz="0" w:space="0" w:color="auto"/>
            <w:right w:val="none" w:sz="0" w:space="0" w:color="auto"/>
          </w:divBdr>
        </w:div>
        <w:div w:id="914362196">
          <w:marLeft w:val="0"/>
          <w:marRight w:val="0"/>
          <w:marTop w:val="0"/>
          <w:marBottom w:val="0"/>
          <w:divBdr>
            <w:top w:val="none" w:sz="0" w:space="0" w:color="auto"/>
            <w:left w:val="none" w:sz="0" w:space="0" w:color="auto"/>
            <w:bottom w:val="none" w:sz="0" w:space="0" w:color="auto"/>
            <w:right w:val="none" w:sz="0" w:space="0" w:color="auto"/>
          </w:divBdr>
        </w:div>
        <w:div w:id="942036509">
          <w:marLeft w:val="0"/>
          <w:marRight w:val="0"/>
          <w:marTop w:val="0"/>
          <w:marBottom w:val="0"/>
          <w:divBdr>
            <w:top w:val="none" w:sz="0" w:space="0" w:color="auto"/>
            <w:left w:val="none" w:sz="0" w:space="0" w:color="auto"/>
            <w:bottom w:val="none" w:sz="0" w:space="0" w:color="auto"/>
            <w:right w:val="none" w:sz="0" w:space="0" w:color="auto"/>
          </w:divBdr>
        </w:div>
        <w:div w:id="942566177">
          <w:marLeft w:val="0"/>
          <w:marRight w:val="0"/>
          <w:marTop w:val="0"/>
          <w:marBottom w:val="0"/>
          <w:divBdr>
            <w:top w:val="none" w:sz="0" w:space="0" w:color="auto"/>
            <w:left w:val="none" w:sz="0" w:space="0" w:color="auto"/>
            <w:bottom w:val="none" w:sz="0" w:space="0" w:color="auto"/>
            <w:right w:val="none" w:sz="0" w:space="0" w:color="auto"/>
          </w:divBdr>
        </w:div>
        <w:div w:id="943272125">
          <w:marLeft w:val="0"/>
          <w:marRight w:val="0"/>
          <w:marTop w:val="0"/>
          <w:marBottom w:val="0"/>
          <w:divBdr>
            <w:top w:val="none" w:sz="0" w:space="0" w:color="auto"/>
            <w:left w:val="none" w:sz="0" w:space="0" w:color="auto"/>
            <w:bottom w:val="none" w:sz="0" w:space="0" w:color="auto"/>
            <w:right w:val="none" w:sz="0" w:space="0" w:color="auto"/>
          </w:divBdr>
        </w:div>
        <w:div w:id="950672018">
          <w:marLeft w:val="0"/>
          <w:marRight w:val="0"/>
          <w:marTop w:val="0"/>
          <w:marBottom w:val="0"/>
          <w:divBdr>
            <w:top w:val="none" w:sz="0" w:space="0" w:color="auto"/>
            <w:left w:val="none" w:sz="0" w:space="0" w:color="auto"/>
            <w:bottom w:val="none" w:sz="0" w:space="0" w:color="auto"/>
            <w:right w:val="none" w:sz="0" w:space="0" w:color="auto"/>
          </w:divBdr>
        </w:div>
        <w:div w:id="956638137">
          <w:marLeft w:val="0"/>
          <w:marRight w:val="0"/>
          <w:marTop w:val="0"/>
          <w:marBottom w:val="0"/>
          <w:divBdr>
            <w:top w:val="none" w:sz="0" w:space="0" w:color="auto"/>
            <w:left w:val="none" w:sz="0" w:space="0" w:color="auto"/>
            <w:bottom w:val="none" w:sz="0" w:space="0" w:color="auto"/>
            <w:right w:val="none" w:sz="0" w:space="0" w:color="auto"/>
          </w:divBdr>
        </w:div>
        <w:div w:id="1000546596">
          <w:marLeft w:val="0"/>
          <w:marRight w:val="0"/>
          <w:marTop w:val="0"/>
          <w:marBottom w:val="0"/>
          <w:divBdr>
            <w:top w:val="none" w:sz="0" w:space="0" w:color="auto"/>
            <w:left w:val="none" w:sz="0" w:space="0" w:color="auto"/>
            <w:bottom w:val="none" w:sz="0" w:space="0" w:color="auto"/>
            <w:right w:val="none" w:sz="0" w:space="0" w:color="auto"/>
          </w:divBdr>
        </w:div>
        <w:div w:id="1000888134">
          <w:marLeft w:val="0"/>
          <w:marRight w:val="0"/>
          <w:marTop w:val="0"/>
          <w:marBottom w:val="0"/>
          <w:divBdr>
            <w:top w:val="none" w:sz="0" w:space="0" w:color="auto"/>
            <w:left w:val="none" w:sz="0" w:space="0" w:color="auto"/>
            <w:bottom w:val="none" w:sz="0" w:space="0" w:color="auto"/>
            <w:right w:val="none" w:sz="0" w:space="0" w:color="auto"/>
          </w:divBdr>
        </w:div>
        <w:div w:id="1055591587">
          <w:marLeft w:val="0"/>
          <w:marRight w:val="0"/>
          <w:marTop w:val="0"/>
          <w:marBottom w:val="0"/>
          <w:divBdr>
            <w:top w:val="none" w:sz="0" w:space="0" w:color="auto"/>
            <w:left w:val="none" w:sz="0" w:space="0" w:color="auto"/>
            <w:bottom w:val="none" w:sz="0" w:space="0" w:color="auto"/>
            <w:right w:val="none" w:sz="0" w:space="0" w:color="auto"/>
          </w:divBdr>
        </w:div>
        <w:div w:id="1063917078">
          <w:marLeft w:val="0"/>
          <w:marRight w:val="0"/>
          <w:marTop w:val="0"/>
          <w:marBottom w:val="0"/>
          <w:divBdr>
            <w:top w:val="none" w:sz="0" w:space="0" w:color="auto"/>
            <w:left w:val="none" w:sz="0" w:space="0" w:color="auto"/>
            <w:bottom w:val="none" w:sz="0" w:space="0" w:color="auto"/>
            <w:right w:val="none" w:sz="0" w:space="0" w:color="auto"/>
          </w:divBdr>
        </w:div>
        <w:div w:id="1072965729">
          <w:marLeft w:val="0"/>
          <w:marRight w:val="0"/>
          <w:marTop w:val="0"/>
          <w:marBottom w:val="0"/>
          <w:divBdr>
            <w:top w:val="none" w:sz="0" w:space="0" w:color="auto"/>
            <w:left w:val="none" w:sz="0" w:space="0" w:color="auto"/>
            <w:bottom w:val="none" w:sz="0" w:space="0" w:color="auto"/>
            <w:right w:val="none" w:sz="0" w:space="0" w:color="auto"/>
          </w:divBdr>
        </w:div>
        <w:div w:id="1103305483">
          <w:marLeft w:val="0"/>
          <w:marRight w:val="0"/>
          <w:marTop w:val="0"/>
          <w:marBottom w:val="0"/>
          <w:divBdr>
            <w:top w:val="none" w:sz="0" w:space="0" w:color="auto"/>
            <w:left w:val="none" w:sz="0" w:space="0" w:color="auto"/>
            <w:bottom w:val="none" w:sz="0" w:space="0" w:color="auto"/>
            <w:right w:val="none" w:sz="0" w:space="0" w:color="auto"/>
          </w:divBdr>
        </w:div>
        <w:div w:id="1106193248">
          <w:marLeft w:val="0"/>
          <w:marRight w:val="0"/>
          <w:marTop w:val="0"/>
          <w:marBottom w:val="0"/>
          <w:divBdr>
            <w:top w:val="none" w:sz="0" w:space="0" w:color="auto"/>
            <w:left w:val="none" w:sz="0" w:space="0" w:color="auto"/>
            <w:bottom w:val="none" w:sz="0" w:space="0" w:color="auto"/>
            <w:right w:val="none" w:sz="0" w:space="0" w:color="auto"/>
          </w:divBdr>
        </w:div>
        <w:div w:id="1129545006">
          <w:marLeft w:val="0"/>
          <w:marRight w:val="0"/>
          <w:marTop w:val="0"/>
          <w:marBottom w:val="0"/>
          <w:divBdr>
            <w:top w:val="none" w:sz="0" w:space="0" w:color="auto"/>
            <w:left w:val="none" w:sz="0" w:space="0" w:color="auto"/>
            <w:bottom w:val="none" w:sz="0" w:space="0" w:color="auto"/>
            <w:right w:val="none" w:sz="0" w:space="0" w:color="auto"/>
          </w:divBdr>
        </w:div>
        <w:div w:id="1154762700">
          <w:marLeft w:val="0"/>
          <w:marRight w:val="0"/>
          <w:marTop w:val="0"/>
          <w:marBottom w:val="0"/>
          <w:divBdr>
            <w:top w:val="none" w:sz="0" w:space="0" w:color="auto"/>
            <w:left w:val="none" w:sz="0" w:space="0" w:color="auto"/>
            <w:bottom w:val="none" w:sz="0" w:space="0" w:color="auto"/>
            <w:right w:val="none" w:sz="0" w:space="0" w:color="auto"/>
          </w:divBdr>
        </w:div>
        <w:div w:id="1171867092">
          <w:marLeft w:val="0"/>
          <w:marRight w:val="0"/>
          <w:marTop w:val="0"/>
          <w:marBottom w:val="0"/>
          <w:divBdr>
            <w:top w:val="none" w:sz="0" w:space="0" w:color="auto"/>
            <w:left w:val="none" w:sz="0" w:space="0" w:color="auto"/>
            <w:bottom w:val="none" w:sz="0" w:space="0" w:color="auto"/>
            <w:right w:val="none" w:sz="0" w:space="0" w:color="auto"/>
          </w:divBdr>
        </w:div>
        <w:div w:id="1197698093">
          <w:marLeft w:val="0"/>
          <w:marRight w:val="0"/>
          <w:marTop w:val="0"/>
          <w:marBottom w:val="0"/>
          <w:divBdr>
            <w:top w:val="none" w:sz="0" w:space="0" w:color="auto"/>
            <w:left w:val="none" w:sz="0" w:space="0" w:color="auto"/>
            <w:bottom w:val="none" w:sz="0" w:space="0" w:color="auto"/>
            <w:right w:val="none" w:sz="0" w:space="0" w:color="auto"/>
          </w:divBdr>
        </w:div>
        <w:div w:id="1204908778">
          <w:marLeft w:val="0"/>
          <w:marRight w:val="0"/>
          <w:marTop w:val="0"/>
          <w:marBottom w:val="0"/>
          <w:divBdr>
            <w:top w:val="none" w:sz="0" w:space="0" w:color="auto"/>
            <w:left w:val="none" w:sz="0" w:space="0" w:color="auto"/>
            <w:bottom w:val="none" w:sz="0" w:space="0" w:color="auto"/>
            <w:right w:val="none" w:sz="0" w:space="0" w:color="auto"/>
          </w:divBdr>
        </w:div>
        <w:div w:id="1231766345">
          <w:marLeft w:val="0"/>
          <w:marRight w:val="0"/>
          <w:marTop w:val="0"/>
          <w:marBottom w:val="0"/>
          <w:divBdr>
            <w:top w:val="none" w:sz="0" w:space="0" w:color="auto"/>
            <w:left w:val="none" w:sz="0" w:space="0" w:color="auto"/>
            <w:bottom w:val="none" w:sz="0" w:space="0" w:color="auto"/>
            <w:right w:val="none" w:sz="0" w:space="0" w:color="auto"/>
          </w:divBdr>
        </w:div>
        <w:div w:id="1232424360">
          <w:marLeft w:val="0"/>
          <w:marRight w:val="0"/>
          <w:marTop w:val="0"/>
          <w:marBottom w:val="0"/>
          <w:divBdr>
            <w:top w:val="none" w:sz="0" w:space="0" w:color="auto"/>
            <w:left w:val="none" w:sz="0" w:space="0" w:color="auto"/>
            <w:bottom w:val="none" w:sz="0" w:space="0" w:color="auto"/>
            <w:right w:val="none" w:sz="0" w:space="0" w:color="auto"/>
          </w:divBdr>
        </w:div>
        <w:div w:id="1287663634">
          <w:marLeft w:val="0"/>
          <w:marRight w:val="0"/>
          <w:marTop w:val="0"/>
          <w:marBottom w:val="0"/>
          <w:divBdr>
            <w:top w:val="none" w:sz="0" w:space="0" w:color="auto"/>
            <w:left w:val="none" w:sz="0" w:space="0" w:color="auto"/>
            <w:bottom w:val="none" w:sz="0" w:space="0" w:color="auto"/>
            <w:right w:val="none" w:sz="0" w:space="0" w:color="auto"/>
          </w:divBdr>
        </w:div>
        <w:div w:id="1302733106">
          <w:marLeft w:val="0"/>
          <w:marRight w:val="0"/>
          <w:marTop w:val="0"/>
          <w:marBottom w:val="0"/>
          <w:divBdr>
            <w:top w:val="none" w:sz="0" w:space="0" w:color="auto"/>
            <w:left w:val="none" w:sz="0" w:space="0" w:color="auto"/>
            <w:bottom w:val="none" w:sz="0" w:space="0" w:color="auto"/>
            <w:right w:val="none" w:sz="0" w:space="0" w:color="auto"/>
          </w:divBdr>
        </w:div>
        <w:div w:id="1341008354">
          <w:marLeft w:val="0"/>
          <w:marRight w:val="0"/>
          <w:marTop w:val="0"/>
          <w:marBottom w:val="0"/>
          <w:divBdr>
            <w:top w:val="none" w:sz="0" w:space="0" w:color="auto"/>
            <w:left w:val="none" w:sz="0" w:space="0" w:color="auto"/>
            <w:bottom w:val="none" w:sz="0" w:space="0" w:color="auto"/>
            <w:right w:val="none" w:sz="0" w:space="0" w:color="auto"/>
          </w:divBdr>
        </w:div>
        <w:div w:id="1358776988">
          <w:marLeft w:val="0"/>
          <w:marRight w:val="0"/>
          <w:marTop w:val="0"/>
          <w:marBottom w:val="0"/>
          <w:divBdr>
            <w:top w:val="none" w:sz="0" w:space="0" w:color="auto"/>
            <w:left w:val="none" w:sz="0" w:space="0" w:color="auto"/>
            <w:bottom w:val="none" w:sz="0" w:space="0" w:color="auto"/>
            <w:right w:val="none" w:sz="0" w:space="0" w:color="auto"/>
          </w:divBdr>
        </w:div>
        <w:div w:id="1364789714">
          <w:marLeft w:val="0"/>
          <w:marRight w:val="0"/>
          <w:marTop w:val="0"/>
          <w:marBottom w:val="0"/>
          <w:divBdr>
            <w:top w:val="none" w:sz="0" w:space="0" w:color="auto"/>
            <w:left w:val="none" w:sz="0" w:space="0" w:color="auto"/>
            <w:bottom w:val="none" w:sz="0" w:space="0" w:color="auto"/>
            <w:right w:val="none" w:sz="0" w:space="0" w:color="auto"/>
          </w:divBdr>
        </w:div>
        <w:div w:id="1365868019">
          <w:marLeft w:val="0"/>
          <w:marRight w:val="0"/>
          <w:marTop w:val="0"/>
          <w:marBottom w:val="0"/>
          <w:divBdr>
            <w:top w:val="none" w:sz="0" w:space="0" w:color="auto"/>
            <w:left w:val="none" w:sz="0" w:space="0" w:color="auto"/>
            <w:bottom w:val="none" w:sz="0" w:space="0" w:color="auto"/>
            <w:right w:val="none" w:sz="0" w:space="0" w:color="auto"/>
          </w:divBdr>
        </w:div>
        <w:div w:id="1389916900">
          <w:marLeft w:val="0"/>
          <w:marRight w:val="0"/>
          <w:marTop w:val="0"/>
          <w:marBottom w:val="0"/>
          <w:divBdr>
            <w:top w:val="none" w:sz="0" w:space="0" w:color="auto"/>
            <w:left w:val="none" w:sz="0" w:space="0" w:color="auto"/>
            <w:bottom w:val="none" w:sz="0" w:space="0" w:color="auto"/>
            <w:right w:val="none" w:sz="0" w:space="0" w:color="auto"/>
          </w:divBdr>
        </w:div>
        <w:div w:id="1403210116">
          <w:marLeft w:val="0"/>
          <w:marRight w:val="0"/>
          <w:marTop w:val="0"/>
          <w:marBottom w:val="0"/>
          <w:divBdr>
            <w:top w:val="none" w:sz="0" w:space="0" w:color="auto"/>
            <w:left w:val="none" w:sz="0" w:space="0" w:color="auto"/>
            <w:bottom w:val="none" w:sz="0" w:space="0" w:color="auto"/>
            <w:right w:val="none" w:sz="0" w:space="0" w:color="auto"/>
          </w:divBdr>
        </w:div>
        <w:div w:id="1410227314">
          <w:marLeft w:val="0"/>
          <w:marRight w:val="0"/>
          <w:marTop w:val="0"/>
          <w:marBottom w:val="0"/>
          <w:divBdr>
            <w:top w:val="none" w:sz="0" w:space="0" w:color="auto"/>
            <w:left w:val="none" w:sz="0" w:space="0" w:color="auto"/>
            <w:bottom w:val="none" w:sz="0" w:space="0" w:color="auto"/>
            <w:right w:val="none" w:sz="0" w:space="0" w:color="auto"/>
          </w:divBdr>
        </w:div>
        <w:div w:id="1418744699">
          <w:marLeft w:val="0"/>
          <w:marRight w:val="0"/>
          <w:marTop w:val="0"/>
          <w:marBottom w:val="0"/>
          <w:divBdr>
            <w:top w:val="none" w:sz="0" w:space="0" w:color="auto"/>
            <w:left w:val="none" w:sz="0" w:space="0" w:color="auto"/>
            <w:bottom w:val="none" w:sz="0" w:space="0" w:color="auto"/>
            <w:right w:val="none" w:sz="0" w:space="0" w:color="auto"/>
          </w:divBdr>
        </w:div>
        <w:div w:id="1421482068">
          <w:marLeft w:val="0"/>
          <w:marRight w:val="0"/>
          <w:marTop w:val="0"/>
          <w:marBottom w:val="0"/>
          <w:divBdr>
            <w:top w:val="none" w:sz="0" w:space="0" w:color="auto"/>
            <w:left w:val="none" w:sz="0" w:space="0" w:color="auto"/>
            <w:bottom w:val="none" w:sz="0" w:space="0" w:color="auto"/>
            <w:right w:val="none" w:sz="0" w:space="0" w:color="auto"/>
          </w:divBdr>
        </w:div>
        <w:div w:id="1439518844">
          <w:marLeft w:val="0"/>
          <w:marRight w:val="0"/>
          <w:marTop w:val="0"/>
          <w:marBottom w:val="0"/>
          <w:divBdr>
            <w:top w:val="none" w:sz="0" w:space="0" w:color="auto"/>
            <w:left w:val="none" w:sz="0" w:space="0" w:color="auto"/>
            <w:bottom w:val="none" w:sz="0" w:space="0" w:color="auto"/>
            <w:right w:val="none" w:sz="0" w:space="0" w:color="auto"/>
          </w:divBdr>
        </w:div>
        <w:div w:id="1467043791">
          <w:marLeft w:val="0"/>
          <w:marRight w:val="0"/>
          <w:marTop w:val="0"/>
          <w:marBottom w:val="0"/>
          <w:divBdr>
            <w:top w:val="none" w:sz="0" w:space="0" w:color="auto"/>
            <w:left w:val="none" w:sz="0" w:space="0" w:color="auto"/>
            <w:bottom w:val="none" w:sz="0" w:space="0" w:color="auto"/>
            <w:right w:val="none" w:sz="0" w:space="0" w:color="auto"/>
          </w:divBdr>
        </w:div>
        <w:div w:id="1476335999">
          <w:marLeft w:val="0"/>
          <w:marRight w:val="0"/>
          <w:marTop w:val="0"/>
          <w:marBottom w:val="0"/>
          <w:divBdr>
            <w:top w:val="none" w:sz="0" w:space="0" w:color="auto"/>
            <w:left w:val="none" w:sz="0" w:space="0" w:color="auto"/>
            <w:bottom w:val="none" w:sz="0" w:space="0" w:color="auto"/>
            <w:right w:val="none" w:sz="0" w:space="0" w:color="auto"/>
          </w:divBdr>
        </w:div>
        <w:div w:id="1485665066">
          <w:marLeft w:val="0"/>
          <w:marRight w:val="0"/>
          <w:marTop w:val="0"/>
          <w:marBottom w:val="0"/>
          <w:divBdr>
            <w:top w:val="none" w:sz="0" w:space="0" w:color="auto"/>
            <w:left w:val="none" w:sz="0" w:space="0" w:color="auto"/>
            <w:bottom w:val="none" w:sz="0" w:space="0" w:color="auto"/>
            <w:right w:val="none" w:sz="0" w:space="0" w:color="auto"/>
          </w:divBdr>
        </w:div>
        <w:div w:id="1493597093">
          <w:marLeft w:val="0"/>
          <w:marRight w:val="0"/>
          <w:marTop w:val="0"/>
          <w:marBottom w:val="0"/>
          <w:divBdr>
            <w:top w:val="none" w:sz="0" w:space="0" w:color="auto"/>
            <w:left w:val="none" w:sz="0" w:space="0" w:color="auto"/>
            <w:bottom w:val="none" w:sz="0" w:space="0" w:color="auto"/>
            <w:right w:val="none" w:sz="0" w:space="0" w:color="auto"/>
          </w:divBdr>
        </w:div>
        <w:div w:id="1494446336">
          <w:marLeft w:val="0"/>
          <w:marRight w:val="0"/>
          <w:marTop w:val="0"/>
          <w:marBottom w:val="0"/>
          <w:divBdr>
            <w:top w:val="none" w:sz="0" w:space="0" w:color="auto"/>
            <w:left w:val="none" w:sz="0" w:space="0" w:color="auto"/>
            <w:bottom w:val="none" w:sz="0" w:space="0" w:color="auto"/>
            <w:right w:val="none" w:sz="0" w:space="0" w:color="auto"/>
          </w:divBdr>
        </w:div>
        <w:div w:id="1507552773">
          <w:marLeft w:val="0"/>
          <w:marRight w:val="0"/>
          <w:marTop w:val="0"/>
          <w:marBottom w:val="0"/>
          <w:divBdr>
            <w:top w:val="none" w:sz="0" w:space="0" w:color="auto"/>
            <w:left w:val="none" w:sz="0" w:space="0" w:color="auto"/>
            <w:bottom w:val="none" w:sz="0" w:space="0" w:color="auto"/>
            <w:right w:val="none" w:sz="0" w:space="0" w:color="auto"/>
          </w:divBdr>
        </w:div>
        <w:div w:id="1513228306">
          <w:marLeft w:val="0"/>
          <w:marRight w:val="0"/>
          <w:marTop w:val="0"/>
          <w:marBottom w:val="0"/>
          <w:divBdr>
            <w:top w:val="none" w:sz="0" w:space="0" w:color="auto"/>
            <w:left w:val="none" w:sz="0" w:space="0" w:color="auto"/>
            <w:bottom w:val="none" w:sz="0" w:space="0" w:color="auto"/>
            <w:right w:val="none" w:sz="0" w:space="0" w:color="auto"/>
          </w:divBdr>
        </w:div>
        <w:div w:id="1526481497">
          <w:marLeft w:val="0"/>
          <w:marRight w:val="0"/>
          <w:marTop w:val="0"/>
          <w:marBottom w:val="0"/>
          <w:divBdr>
            <w:top w:val="none" w:sz="0" w:space="0" w:color="auto"/>
            <w:left w:val="none" w:sz="0" w:space="0" w:color="auto"/>
            <w:bottom w:val="none" w:sz="0" w:space="0" w:color="auto"/>
            <w:right w:val="none" w:sz="0" w:space="0" w:color="auto"/>
          </w:divBdr>
        </w:div>
        <w:div w:id="1526752159">
          <w:marLeft w:val="0"/>
          <w:marRight w:val="0"/>
          <w:marTop w:val="0"/>
          <w:marBottom w:val="0"/>
          <w:divBdr>
            <w:top w:val="none" w:sz="0" w:space="0" w:color="auto"/>
            <w:left w:val="none" w:sz="0" w:space="0" w:color="auto"/>
            <w:bottom w:val="none" w:sz="0" w:space="0" w:color="auto"/>
            <w:right w:val="none" w:sz="0" w:space="0" w:color="auto"/>
          </w:divBdr>
        </w:div>
        <w:div w:id="1557399010">
          <w:marLeft w:val="0"/>
          <w:marRight w:val="0"/>
          <w:marTop w:val="0"/>
          <w:marBottom w:val="0"/>
          <w:divBdr>
            <w:top w:val="none" w:sz="0" w:space="0" w:color="auto"/>
            <w:left w:val="none" w:sz="0" w:space="0" w:color="auto"/>
            <w:bottom w:val="none" w:sz="0" w:space="0" w:color="auto"/>
            <w:right w:val="none" w:sz="0" w:space="0" w:color="auto"/>
          </w:divBdr>
        </w:div>
        <w:div w:id="1581719214">
          <w:marLeft w:val="0"/>
          <w:marRight w:val="0"/>
          <w:marTop w:val="0"/>
          <w:marBottom w:val="0"/>
          <w:divBdr>
            <w:top w:val="none" w:sz="0" w:space="0" w:color="auto"/>
            <w:left w:val="none" w:sz="0" w:space="0" w:color="auto"/>
            <w:bottom w:val="none" w:sz="0" w:space="0" w:color="auto"/>
            <w:right w:val="none" w:sz="0" w:space="0" w:color="auto"/>
          </w:divBdr>
        </w:div>
        <w:div w:id="1586039552">
          <w:marLeft w:val="0"/>
          <w:marRight w:val="0"/>
          <w:marTop w:val="0"/>
          <w:marBottom w:val="0"/>
          <w:divBdr>
            <w:top w:val="none" w:sz="0" w:space="0" w:color="auto"/>
            <w:left w:val="none" w:sz="0" w:space="0" w:color="auto"/>
            <w:bottom w:val="none" w:sz="0" w:space="0" w:color="auto"/>
            <w:right w:val="none" w:sz="0" w:space="0" w:color="auto"/>
          </w:divBdr>
        </w:div>
        <w:div w:id="1591037767">
          <w:marLeft w:val="0"/>
          <w:marRight w:val="0"/>
          <w:marTop w:val="0"/>
          <w:marBottom w:val="0"/>
          <w:divBdr>
            <w:top w:val="none" w:sz="0" w:space="0" w:color="auto"/>
            <w:left w:val="none" w:sz="0" w:space="0" w:color="auto"/>
            <w:bottom w:val="none" w:sz="0" w:space="0" w:color="auto"/>
            <w:right w:val="none" w:sz="0" w:space="0" w:color="auto"/>
          </w:divBdr>
        </w:div>
        <w:div w:id="1594122622">
          <w:marLeft w:val="0"/>
          <w:marRight w:val="0"/>
          <w:marTop w:val="0"/>
          <w:marBottom w:val="0"/>
          <w:divBdr>
            <w:top w:val="none" w:sz="0" w:space="0" w:color="auto"/>
            <w:left w:val="none" w:sz="0" w:space="0" w:color="auto"/>
            <w:bottom w:val="none" w:sz="0" w:space="0" w:color="auto"/>
            <w:right w:val="none" w:sz="0" w:space="0" w:color="auto"/>
          </w:divBdr>
        </w:div>
        <w:div w:id="1606887422">
          <w:marLeft w:val="0"/>
          <w:marRight w:val="0"/>
          <w:marTop w:val="0"/>
          <w:marBottom w:val="0"/>
          <w:divBdr>
            <w:top w:val="none" w:sz="0" w:space="0" w:color="auto"/>
            <w:left w:val="none" w:sz="0" w:space="0" w:color="auto"/>
            <w:bottom w:val="none" w:sz="0" w:space="0" w:color="auto"/>
            <w:right w:val="none" w:sz="0" w:space="0" w:color="auto"/>
          </w:divBdr>
        </w:div>
        <w:div w:id="1617371247">
          <w:marLeft w:val="0"/>
          <w:marRight w:val="0"/>
          <w:marTop w:val="0"/>
          <w:marBottom w:val="0"/>
          <w:divBdr>
            <w:top w:val="none" w:sz="0" w:space="0" w:color="auto"/>
            <w:left w:val="none" w:sz="0" w:space="0" w:color="auto"/>
            <w:bottom w:val="none" w:sz="0" w:space="0" w:color="auto"/>
            <w:right w:val="none" w:sz="0" w:space="0" w:color="auto"/>
          </w:divBdr>
        </w:div>
        <w:div w:id="1627196675">
          <w:marLeft w:val="0"/>
          <w:marRight w:val="0"/>
          <w:marTop w:val="0"/>
          <w:marBottom w:val="0"/>
          <w:divBdr>
            <w:top w:val="none" w:sz="0" w:space="0" w:color="auto"/>
            <w:left w:val="none" w:sz="0" w:space="0" w:color="auto"/>
            <w:bottom w:val="none" w:sz="0" w:space="0" w:color="auto"/>
            <w:right w:val="none" w:sz="0" w:space="0" w:color="auto"/>
          </w:divBdr>
        </w:div>
        <w:div w:id="1646274717">
          <w:marLeft w:val="0"/>
          <w:marRight w:val="0"/>
          <w:marTop w:val="0"/>
          <w:marBottom w:val="0"/>
          <w:divBdr>
            <w:top w:val="none" w:sz="0" w:space="0" w:color="auto"/>
            <w:left w:val="none" w:sz="0" w:space="0" w:color="auto"/>
            <w:bottom w:val="none" w:sz="0" w:space="0" w:color="auto"/>
            <w:right w:val="none" w:sz="0" w:space="0" w:color="auto"/>
          </w:divBdr>
        </w:div>
        <w:div w:id="1660379684">
          <w:marLeft w:val="0"/>
          <w:marRight w:val="0"/>
          <w:marTop w:val="0"/>
          <w:marBottom w:val="0"/>
          <w:divBdr>
            <w:top w:val="none" w:sz="0" w:space="0" w:color="auto"/>
            <w:left w:val="none" w:sz="0" w:space="0" w:color="auto"/>
            <w:bottom w:val="none" w:sz="0" w:space="0" w:color="auto"/>
            <w:right w:val="none" w:sz="0" w:space="0" w:color="auto"/>
          </w:divBdr>
        </w:div>
        <w:div w:id="1664122236">
          <w:marLeft w:val="0"/>
          <w:marRight w:val="0"/>
          <w:marTop w:val="0"/>
          <w:marBottom w:val="0"/>
          <w:divBdr>
            <w:top w:val="none" w:sz="0" w:space="0" w:color="auto"/>
            <w:left w:val="none" w:sz="0" w:space="0" w:color="auto"/>
            <w:bottom w:val="none" w:sz="0" w:space="0" w:color="auto"/>
            <w:right w:val="none" w:sz="0" w:space="0" w:color="auto"/>
          </w:divBdr>
        </w:div>
        <w:div w:id="1664579420">
          <w:marLeft w:val="0"/>
          <w:marRight w:val="0"/>
          <w:marTop w:val="0"/>
          <w:marBottom w:val="0"/>
          <w:divBdr>
            <w:top w:val="none" w:sz="0" w:space="0" w:color="auto"/>
            <w:left w:val="none" w:sz="0" w:space="0" w:color="auto"/>
            <w:bottom w:val="none" w:sz="0" w:space="0" w:color="auto"/>
            <w:right w:val="none" w:sz="0" w:space="0" w:color="auto"/>
          </w:divBdr>
        </w:div>
        <w:div w:id="1694990306">
          <w:marLeft w:val="0"/>
          <w:marRight w:val="0"/>
          <w:marTop w:val="0"/>
          <w:marBottom w:val="0"/>
          <w:divBdr>
            <w:top w:val="none" w:sz="0" w:space="0" w:color="auto"/>
            <w:left w:val="none" w:sz="0" w:space="0" w:color="auto"/>
            <w:bottom w:val="none" w:sz="0" w:space="0" w:color="auto"/>
            <w:right w:val="none" w:sz="0" w:space="0" w:color="auto"/>
          </w:divBdr>
        </w:div>
        <w:div w:id="1712341432">
          <w:marLeft w:val="0"/>
          <w:marRight w:val="0"/>
          <w:marTop w:val="0"/>
          <w:marBottom w:val="0"/>
          <w:divBdr>
            <w:top w:val="none" w:sz="0" w:space="0" w:color="auto"/>
            <w:left w:val="none" w:sz="0" w:space="0" w:color="auto"/>
            <w:bottom w:val="none" w:sz="0" w:space="0" w:color="auto"/>
            <w:right w:val="none" w:sz="0" w:space="0" w:color="auto"/>
          </w:divBdr>
        </w:div>
        <w:div w:id="1714840004">
          <w:marLeft w:val="0"/>
          <w:marRight w:val="0"/>
          <w:marTop w:val="0"/>
          <w:marBottom w:val="0"/>
          <w:divBdr>
            <w:top w:val="none" w:sz="0" w:space="0" w:color="auto"/>
            <w:left w:val="none" w:sz="0" w:space="0" w:color="auto"/>
            <w:bottom w:val="none" w:sz="0" w:space="0" w:color="auto"/>
            <w:right w:val="none" w:sz="0" w:space="0" w:color="auto"/>
          </w:divBdr>
        </w:div>
        <w:div w:id="1734352661">
          <w:marLeft w:val="0"/>
          <w:marRight w:val="0"/>
          <w:marTop w:val="0"/>
          <w:marBottom w:val="0"/>
          <w:divBdr>
            <w:top w:val="none" w:sz="0" w:space="0" w:color="auto"/>
            <w:left w:val="none" w:sz="0" w:space="0" w:color="auto"/>
            <w:bottom w:val="none" w:sz="0" w:space="0" w:color="auto"/>
            <w:right w:val="none" w:sz="0" w:space="0" w:color="auto"/>
          </w:divBdr>
        </w:div>
        <w:div w:id="1804884598">
          <w:marLeft w:val="0"/>
          <w:marRight w:val="0"/>
          <w:marTop w:val="0"/>
          <w:marBottom w:val="0"/>
          <w:divBdr>
            <w:top w:val="none" w:sz="0" w:space="0" w:color="auto"/>
            <w:left w:val="none" w:sz="0" w:space="0" w:color="auto"/>
            <w:bottom w:val="none" w:sz="0" w:space="0" w:color="auto"/>
            <w:right w:val="none" w:sz="0" w:space="0" w:color="auto"/>
          </w:divBdr>
        </w:div>
        <w:div w:id="1813131267">
          <w:marLeft w:val="0"/>
          <w:marRight w:val="0"/>
          <w:marTop w:val="0"/>
          <w:marBottom w:val="0"/>
          <w:divBdr>
            <w:top w:val="none" w:sz="0" w:space="0" w:color="auto"/>
            <w:left w:val="none" w:sz="0" w:space="0" w:color="auto"/>
            <w:bottom w:val="none" w:sz="0" w:space="0" w:color="auto"/>
            <w:right w:val="none" w:sz="0" w:space="0" w:color="auto"/>
          </w:divBdr>
        </w:div>
        <w:div w:id="1820804935">
          <w:marLeft w:val="0"/>
          <w:marRight w:val="0"/>
          <w:marTop w:val="0"/>
          <w:marBottom w:val="0"/>
          <w:divBdr>
            <w:top w:val="none" w:sz="0" w:space="0" w:color="auto"/>
            <w:left w:val="none" w:sz="0" w:space="0" w:color="auto"/>
            <w:bottom w:val="none" w:sz="0" w:space="0" w:color="auto"/>
            <w:right w:val="none" w:sz="0" w:space="0" w:color="auto"/>
          </w:divBdr>
        </w:div>
        <w:div w:id="1834681905">
          <w:marLeft w:val="0"/>
          <w:marRight w:val="0"/>
          <w:marTop w:val="0"/>
          <w:marBottom w:val="0"/>
          <w:divBdr>
            <w:top w:val="none" w:sz="0" w:space="0" w:color="auto"/>
            <w:left w:val="none" w:sz="0" w:space="0" w:color="auto"/>
            <w:bottom w:val="none" w:sz="0" w:space="0" w:color="auto"/>
            <w:right w:val="none" w:sz="0" w:space="0" w:color="auto"/>
          </w:divBdr>
        </w:div>
        <w:div w:id="1855224995">
          <w:marLeft w:val="0"/>
          <w:marRight w:val="0"/>
          <w:marTop w:val="0"/>
          <w:marBottom w:val="0"/>
          <w:divBdr>
            <w:top w:val="none" w:sz="0" w:space="0" w:color="auto"/>
            <w:left w:val="none" w:sz="0" w:space="0" w:color="auto"/>
            <w:bottom w:val="none" w:sz="0" w:space="0" w:color="auto"/>
            <w:right w:val="none" w:sz="0" w:space="0" w:color="auto"/>
          </w:divBdr>
        </w:div>
        <w:div w:id="1856992964">
          <w:marLeft w:val="0"/>
          <w:marRight w:val="0"/>
          <w:marTop w:val="0"/>
          <w:marBottom w:val="0"/>
          <w:divBdr>
            <w:top w:val="none" w:sz="0" w:space="0" w:color="auto"/>
            <w:left w:val="none" w:sz="0" w:space="0" w:color="auto"/>
            <w:bottom w:val="none" w:sz="0" w:space="0" w:color="auto"/>
            <w:right w:val="none" w:sz="0" w:space="0" w:color="auto"/>
          </w:divBdr>
        </w:div>
        <w:div w:id="1869830575">
          <w:marLeft w:val="0"/>
          <w:marRight w:val="0"/>
          <w:marTop w:val="0"/>
          <w:marBottom w:val="0"/>
          <w:divBdr>
            <w:top w:val="none" w:sz="0" w:space="0" w:color="auto"/>
            <w:left w:val="none" w:sz="0" w:space="0" w:color="auto"/>
            <w:bottom w:val="none" w:sz="0" w:space="0" w:color="auto"/>
            <w:right w:val="none" w:sz="0" w:space="0" w:color="auto"/>
          </w:divBdr>
        </w:div>
        <w:div w:id="1877697258">
          <w:marLeft w:val="0"/>
          <w:marRight w:val="0"/>
          <w:marTop w:val="0"/>
          <w:marBottom w:val="0"/>
          <w:divBdr>
            <w:top w:val="none" w:sz="0" w:space="0" w:color="auto"/>
            <w:left w:val="none" w:sz="0" w:space="0" w:color="auto"/>
            <w:bottom w:val="none" w:sz="0" w:space="0" w:color="auto"/>
            <w:right w:val="none" w:sz="0" w:space="0" w:color="auto"/>
          </w:divBdr>
        </w:div>
        <w:div w:id="1926257748">
          <w:marLeft w:val="0"/>
          <w:marRight w:val="0"/>
          <w:marTop w:val="0"/>
          <w:marBottom w:val="0"/>
          <w:divBdr>
            <w:top w:val="none" w:sz="0" w:space="0" w:color="auto"/>
            <w:left w:val="none" w:sz="0" w:space="0" w:color="auto"/>
            <w:bottom w:val="none" w:sz="0" w:space="0" w:color="auto"/>
            <w:right w:val="none" w:sz="0" w:space="0" w:color="auto"/>
          </w:divBdr>
        </w:div>
        <w:div w:id="1930501945">
          <w:marLeft w:val="0"/>
          <w:marRight w:val="0"/>
          <w:marTop w:val="0"/>
          <w:marBottom w:val="0"/>
          <w:divBdr>
            <w:top w:val="none" w:sz="0" w:space="0" w:color="auto"/>
            <w:left w:val="none" w:sz="0" w:space="0" w:color="auto"/>
            <w:bottom w:val="none" w:sz="0" w:space="0" w:color="auto"/>
            <w:right w:val="none" w:sz="0" w:space="0" w:color="auto"/>
          </w:divBdr>
        </w:div>
        <w:div w:id="1937402885">
          <w:marLeft w:val="0"/>
          <w:marRight w:val="0"/>
          <w:marTop w:val="0"/>
          <w:marBottom w:val="0"/>
          <w:divBdr>
            <w:top w:val="none" w:sz="0" w:space="0" w:color="auto"/>
            <w:left w:val="none" w:sz="0" w:space="0" w:color="auto"/>
            <w:bottom w:val="none" w:sz="0" w:space="0" w:color="auto"/>
            <w:right w:val="none" w:sz="0" w:space="0" w:color="auto"/>
          </w:divBdr>
        </w:div>
        <w:div w:id="1949508032">
          <w:marLeft w:val="0"/>
          <w:marRight w:val="0"/>
          <w:marTop w:val="0"/>
          <w:marBottom w:val="0"/>
          <w:divBdr>
            <w:top w:val="none" w:sz="0" w:space="0" w:color="auto"/>
            <w:left w:val="none" w:sz="0" w:space="0" w:color="auto"/>
            <w:bottom w:val="none" w:sz="0" w:space="0" w:color="auto"/>
            <w:right w:val="none" w:sz="0" w:space="0" w:color="auto"/>
          </w:divBdr>
        </w:div>
        <w:div w:id="2009746311">
          <w:marLeft w:val="0"/>
          <w:marRight w:val="0"/>
          <w:marTop w:val="0"/>
          <w:marBottom w:val="0"/>
          <w:divBdr>
            <w:top w:val="none" w:sz="0" w:space="0" w:color="auto"/>
            <w:left w:val="none" w:sz="0" w:space="0" w:color="auto"/>
            <w:bottom w:val="none" w:sz="0" w:space="0" w:color="auto"/>
            <w:right w:val="none" w:sz="0" w:space="0" w:color="auto"/>
          </w:divBdr>
        </w:div>
        <w:div w:id="2021077824">
          <w:marLeft w:val="0"/>
          <w:marRight w:val="0"/>
          <w:marTop w:val="0"/>
          <w:marBottom w:val="0"/>
          <w:divBdr>
            <w:top w:val="none" w:sz="0" w:space="0" w:color="auto"/>
            <w:left w:val="none" w:sz="0" w:space="0" w:color="auto"/>
            <w:bottom w:val="none" w:sz="0" w:space="0" w:color="auto"/>
            <w:right w:val="none" w:sz="0" w:space="0" w:color="auto"/>
          </w:divBdr>
        </w:div>
        <w:div w:id="2062092770">
          <w:marLeft w:val="0"/>
          <w:marRight w:val="0"/>
          <w:marTop w:val="0"/>
          <w:marBottom w:val="0"/>
          <w:divBdr>
            <w:top w:val="none" w:sz="0" w:space="0" w:color="auto"/>
            <w:left w:val="none" w:sz="0" w:space="0" w:color="auto"/>
            <w:bottom w:val="none" w:sz="0" w:space="0" w:color="auto"/>
            <w:right w:val="none" w:sz="0" w:space="0" w:color="auto"/>
          </w:divBdr>
        </w:div>
        <w:div w:id="2089574054">
          <w:marLeft w:val="0"/>
          <w:marRight w:val="0"/>
          <w:marTop w:val="0"/>
          <w:marBottom w:val="0"/>
          <w:divBdr>
            <w:top w:val="none" w:sz="0" w:space="0" w:color="auto"/>
            <w:left w:val="none" w:sz="0" w:space="0" w:color="auto"/>
            <w:bottom w:val="none" w:sz="0" w:space="0" w:color="auto"/>
            <w:right w:val="none" w:sz="0" w:space="0" w:color="auto"/>
          </w:divBdr>
        </w:div>
        <w:div w:id="2091921504">
          <w:marLeft w:val="0"/>
          <w:marRight w:val="0"/>
          <w:marTop w:val="0"/>
          <w:marBottom w:val="0"/>
          <w:divBdr>
            <w:top w:val="none" w:sz="0" w:space="0" w:color="auto"/>
            <w:left w:val="none" w:sz="0" w:space="0" w:color="auto"/>
            <w:bottom w:val="none" w:sz="0" w:space="0" w:color="auto"/>
            <w:right w:val="none" w:sz="0" w:space="0" w:color="auto"/>
          </w:divBdr>
        </w:div>
      </w:divsChild>
    </w:div>
    <w:div w:id="1564172906">
      <w:bodyDiv w:val="1"/>
      <w:marLeft w:val="0"/>
      <w:marRight w:val="0"/>
      <w:marTop w:val="0"/>
      <w:marBottom w:val="0"/>
      <w:divBdr>
        <w:top w:val="none" w:sz="0" w:space="0" w:color="auto"/>
        <w:left w:val="none" w:sz="0" w:space="0" w:color="auto"/>
        <w:bottom w:val="none" w:sz="0" w:space="0" w:color="auto"/>
        <w:right w:val="none" w:sz="0" w:space="0" w:color="auto"/>
      </w:divBdr>
      <w:divsChild>
        <w:div w:id="8872818">
          <w:marLeft w:val="0"/>
          <w:marRight w:val="0"/>
          <w:marTop w:val="0"/>
          <w:marBottom w:val="0"/>
          <w:divBdr>
            <w:top w:val="none" w:sz="0" w:space="0" w:color="auto"/>
            <w:left w:val="none" w:sz="0" w:space="0" w:color="auto"/>
            <w:bottom w:val="none" w:sz="0" w:space="0" w:color="auto"/>
            <w:right w:val="none" w:sz="0" w:space="0" w:color="auto"/>
          </w:divBdr>
        </w:div>
        <w:div w:id="15273577">
          <w:marLeft w:val="0"/>
          <w:marRight w:val="0"/>
          <w:marTop w:val="0"/>
          <w:marBottom w:val="0"/>
          <w:divBdr>
            <w:top w:val="none" w:sz="0" w:space="0" w:color="auto"/>
            <w:left w:val="none" w:sz="0" w:space="0" w:color="auto"/>
            <w:bottom w:val="none" w:sz="0" w:space="0" w:color="auto"/>
            <w:right w:val="none" w:sz="0" w:space="0" w:color="auto"/>
          </w:divBdr>
        </w:div>
        <w:div w:id="36202921">
          <w:marLeft w:val="0"/>
          <w:marRight w:val="0"/>
          <w:marTop w:val="0"/>
          <w:marBottom w:val="0"/>
          <w:divBdr>
            <w:top w:val="none" w:sz="0" w:space="0" w:color="auto"/>
            <w:left w:val="none" w:sz="0" w:space="0" w:color="auto"/>
            <w:bottom w:val="none" w:sz="0" w:space="0" w:color="auto"/>
            <w:right w:val="none" w:sz="0" w:space="0" w:color="auto"/>
          </w:divBdr>
        </w:div>
        <w:div w:id="37751082">
          <w:marLeft w:val="0"/>
          <w:marRight w:val="0"/>
          <w:marTop w:val="0"/>
          <w:marBottom w:val="0"/>
          <w:divBdr>
            <w:top w:val="none" w:sz="0" w:space="0" w:color="auto"/>
            <w:left w:val="none" w:sz="0" w:space="0" w:color="auto"/>
            <w:bottom w:val="none" w:sz="0" w:space="0" w:color="auto"/>
            <w:right w:val="none" w:sz="0" w:space="0" w:color="auto"/>
          </w:divBdr>
        </w:div>
        <w:div w:id="58407231">
          <w:marLeft w:val="0"/>
          <w:marRight w:val="0"/>
          <w:marTop w:val="0"/>
          <w:marBottom w:val="0"/>
          <w:divBdr>
            <w:top w:val="none" w:sz="0" w:space="0" w:color="auto"/>
            <w:left w:val="none" w:sz="0" w:space="0" w:color="auto"/>
            <w:bottom w:val="none" w:sz="0" w:space="0" w:color="auto"/>
            <w:right w:val="none" w:sz="0" w:space="0" w:color="auto"/>
          </w:divBdr>
        </w:div>
        <w:div w:id="66535041">
          <w:marLeft w:val="0"/>
          <w:marRight w:val="0"/>
          <w:marTop w:val="0"/>
          <w:marBottom w:val="0"/>
          <w:divBdr>
            <w:top w:val="none" w:sz="0" w:space="0" w:color="auto"/>
            <w:left w:val="none" w:sz="0" w:space="0" w:color="auto"/>
            <w:bottom w:val="none" w:sz="0" w:space="0" w:color="auto"/>
            <w:right w:val="none" w:sz="0" w:space="0" w:color="auto"/>
          </w:divBdr>
        </w:div>
        <w:div w:id="71438560">
          <w:marLeft w:val="0"/>
          <w:marRight w:val="0"/>
          <w:marTop w:val="0"/>
          <w:marBottom w:val="0"/>
          <w:divBdr>
            <w:top w:val="none" w:sz="0" w:space="0" w:color="auto"/>
            <w:left w:val="none" w:sz="0" w:space="0" w:color="auto"/>
            <w:bottom w:val="none" w:sz="0" w:space="0" w:color="auto"/>
            <w:right w:val="none" w:sz="0" w:space="0" w:color="auto"/>
          </w:divBdr>
        </w:div>
        <w:div w:id="74672942">
          <w:marLeft w:val="0"/>
          <w:marRight w:val="0"/>
          <w:marTop w:val="0"/>
          <w:marBottom w:val="0"/>
          <w:divBdr>
            <w:top w:val="none" w:sz="0" w:space="0" w:color="auto"/>
            <w:left w:val="none" w:sz="0" w:space="0" w:color="auto"/>
            <w:bottom w:val="none" w:sz="0" w:space="0" w:color="auto"/>
            <w:right w:val="none" w:sz="0" w:space="0" w:color="auto"/>
          </w:divBdr>
        </w:div>
        <w:div w:id="89814543">
          <w:marLeft w:val="0"/>
          <w:marRight w:val="0"/>
          <w:marTop w:val="0"/>
          <w:marBottom w:val="0"/>
          <w:divBdr>
            <w:top w:val="none" w:sz="0" w:space="0" w:color="auto"/>
            <w:left w:val="none" w:sz="0" w:space="0" w:color="auto"/>
            <w:bottom w:val="none" w:sz="0" w:space="0" w:color="auto"/>
            <w:right w:val="none" w:sz="0" w:space="0" w:color="auto"/>
          </w:divBdr>
        </w:div>
        <w:div w:id="110174848">
          <w:marLeft w:val="0"/>
          <w:marRight w:val="0"/>
          <w:marTop w:val="0"/>
          <w:marBottom w:val="0"/>
          <w:divBdr>
            <w:top w:val="none" w:sz="0" w:space="0" w:color="auto"/>
            <w:left w:val="none" w:sz="0" w:space="0" w:color="auto"/>
            <w:bottom w:val="none" w:sz="0" w:space="0" w:color="auto"/>
            <w:right w:val="none" w:sz="0" w:space="0" w:color="auto"/>
          </w:divBdr>
        </w:div>
        <w:div w:id="124854239">
          <w:marLeft w:val="0"/>
          <w:marRight w:val="0"/>
          <w:marTop w:val="0"/>
          <w:marBottom w:val="0"/>
          <w:divBdr>
            <w:top w:val="none" w:sz="0" w:space="0" w:color="auto"/>
            <w:left w:val="none" w:sz="0" w:space="0" w:color="auto"/>
            <w:bottom w:val="none" w:sz="0" w:space="0" w:color="auto"/>
            <w:right w:val="none" w:sz="0" w:space="0" w:color="auto"/>
          </w:divBdr>
        </w:div>
        <w:div w:id="127630063">
          <w:marLeft w:val="0"/>
          <w:marRight w:val="0"/>
          <w:marTop w:val="0"/>
          <w:marBottom w:val="0"/>
          <w:divBdr>
            <w:top w:val="none" w:sz="0" w:space="0" w:color="auto"/>
            <w:left w:val="none" w:sz="0" w:space="0" w:color="auto"/>
            <w:bottom w:val="none" w:sz="0" w:space="0" w:color="auto"/>
            <w:right w:val="none" w:sz="0" w:space="0" w:color="auto"/>
          </w:divBdr>
        </w:div>
        <w:div w:id="141775246">
          <w:marLeft w:val="0"/>
          <w:marRight w:val="0"/>
          <w:marTop w:val="0"/>
          <w:marBottom w:val="0"/>
          <w:divBdr>
            <w:top w:val="none" w:sz="0" w:space="0" w:color="auto"/>
            <w:left w:val="none" w:sz="0" w:space="0" w:color="auto"/>
            <w:bottom w:val="none" w:sz="0" w:space="0" w:color="auto"/>
            <w:right w:val="none" w:sz="0" w:space="0" w:color="auto"/>
          </w:divBdr>
        </w:div>
        <w:div w:id="157119750">
          <w:marLeft w:val="0"/>
          <w:marRight w:val="0"/>
          <w:marTop w:val="0"/>
          <w:marBottom w:val="0"/>
          <w:divBdr>
            <w:top w:val="none" w:sz="0" w:space="0" w:color="auto"/>
            <w:left w:val="none" w:sz="0" w:space="0" w:color="auto"/>
            <w:bottom w:val="none" w:sz="0" w:space="0" w:color="auto"/>
            <w:right w:val="none" w:sz="0" w:space="0" w:color="auto"/>
          </w:divBdr>
        </w:div>
        <w:div w:id="205416450">
          <w:marLeft w:val="0"/>
          <w:marRight w:val="0"/>
          <w:marTop w:val="0"/>
          <w:marBottom w:val="0"/>
          <w:divBdr>
            <w:top w:val="none" w:sz="0" w:space="0" w:color="auto"/>
            <w:left w:val="none" w:sz="0" w:space="0" w:color="auto"/>
            <w:bottom w:val="none" w:sz="0" w:space="0" w:color="auto"/>
            <w:right w:val="none" w:sz="0" w:space="0" w:color="auto"/>
          </w:divBdr>
        </w:div>
        <w:div w:id="208155664">
          <w:marLeft w:val="0"/>
          <w:marRight w:val="0"/>
          <w:marTop w:val="0"/>
          <w:marBottom w:val="0"/>
          <w:divBdr>
            <w:top w:val="none" w:sz="0" w:space="0" w:color="auto"/>
            <w:left w:val="none" w:sz="0" w:space="0" w:color="auto"/>
            <w:bottom w:val="none" w:sz="0" w:space="0" w:color="auto"/>
            <w:right w:val="none" w:sz="0" w:space="0" w:color="auto"/>
          </w:divBdr>
        </w:div>
        <w:div w:id="244922065">
          <w:marLeft w:val="0"/>
          <w:marRight w:val="0"/>
          <w:marTop w:val="0"/>
          <w:marBottom w:val="0"/>
          <w:divBdr>
            <w:top w:val="none" w:sz="0" w:space="0" w:color="auto"/>
            <w:left w:val="none" w:sz="0" w:space="0" w:color="auto"/>
            <w:bottom w:val="none" w:sz="0" w:space="0" w:color="auto"/>
            <w:right w:val="none" w:sz="0" w:space="0" w:color="auto"/>
          </w:divBdr>
        </w:div>
        <w:div w:id="246230242">
          <w:marLeft w:val="0"/>
          <w:marRight w:val="0"/>
          <w:marTop w:val="0"/>
          <w:marBottom w:val="0"/>
          <w:divBdr>
            <w:top w:val="none" w:sz="0" w:space="0" w:color="auto"/>
            <w:left w:val="none" w:sz="0" w:space="0" w:color="auto"/>
            <w:bottom w:val="none" w:sz="0" w:space="0" w:color="auto"/>
            <w:right w:val="none" w:sz="0" w:space="0" w:color="auto"/>
          </w:divBdr>
        </w:div>
        <w:div w:id="253246862">
          <w:marLeft w:val="0"/>
          <w:marRight w:val="0"/>
          <w:marTop w:val="0"/>
          <w:marBottom w:val="0"/>
          <w:divBdr>
            <w:top w:val="none" w:sz="0" w:space="0" w:color="auto"/>
            <w:left w:val="none" w:sz="0" w:space="0" w:color="auto"/>
            <w:bottom w:val="none" w:sz="0" w:space="0" w:color="auto"/>
            <w:right w:val="none" w:sz="0" w:space="0" w:color="auto"/>
          </w:divBdr>
        </w:div>
        <w:div w:id="275136208">
          <w:marLeft w:val="0"/>
          <w:marRight w:val="0"/>
          <w:marTop w:val="0"/>
          <w:marBottom w:val="0"/>
          <w:divBdr>
            <w:top w:val="none" w:sz="0" w:space="0" w:color="auto"/>
            <w:left w:val="none" w:sz="0" w:space="0" w:color="auto"/>
            <w:bottom w:val="none" w:sz="0" w:space="0" w:color="auto"/>
            <w:right w:val="none" w:sz="0" w:space="0" w:color="auto"/>
          </w:divBdr>
        </w:div>
        <w:div w:id="290522525">
          <w:marLeft w:val="0"/>
          <w:marRight w:val="0"/>
          <w:marTop w:val="0"/>
          <w:marBottom w:val="0"/>
          <w:divBdr>
            <w:top w:val="none" w:sz="0" w:space="0" w:color="auto"/>
            <w:left w:val="none" w:sz="0" w:space="0" w:color="auto"/>
            <w:bottom w:val="none" w:sz="0" w:space="0" w:color="auto"/>
            <w:right w:val="none" w:sz="0" w:space="0" w:color="auto"/>
          </w:divBdr>
        </w:div>
        <w:div w:id="300115607">
          <w:marLeft w:val="0"/>
          <w:marRight w:val="0"/>
          <w:marTop w:val="0"/>
          <w:marBottom w:val="0"/>
          <w:divBdr>
            <w:top w:val="none" w:sz="0" w:space="0" w:color="auto"/>
            <w:left w:val="none" w:sz="0" w:space="0" w:color="auto"/>
            <w:bottom w:val="none" w:sz="0" w:space="0" w:color="auto"/>
            <w:right w:val="none" w:sz="0" w:space="0" w:color="auto"/>
          </w:divBdr>
        </w:div>
        <w:div w:id="300580133">
          <w:marLeft w:val="0"/>
          <w:marRight w:val="0"/>
          <w:marTop w:val="0"/>
          <w:marBottom w:val="0"/>
          <w:divBdr>
            <w:top w:val="none" w:sz="0" w:space="0" w:color="auto"/>
            <w:left w:val="none" w:sz="0" w:space="0" w:color="auto"/>
            <w:bottom w:val="none" w:sz="0" w:space="0" w:color="auto"/>
            <w:right w:val="none" w:sz="0" w:space="0" w:color="auto"/>
          </w:divBdr>
        </w:div>
        <w:div w:id="337081188">
          <w:marLeft w:val="0"/>
          <w:marRight w:val="0"/>
          <w:marTop w:val="0"/>
          <w:marBottom w:val="0"/>
          <w:divBdr>
            <w:top w:val="none" w:sz="0" w:space="0" w:color="auto"/>
            <w:left w:val="none" w:sz="0" w:space="0" w:color="auto"/>
            <w:bottom w:val="none" w:sz="0" w:space="0" w:color="auto"/>
            <w:right w:val="none" w:sz="0" w:space="0" w:color="auto"/>
          </w:divBdr>
        </w:div>
        <w:div w:id="337512756">
          <w:marLeft w:val="0"/>
          <w:marRight w:val="0"/>
          <w:marTop w:val="0"/>
          <w:marBottom w:val="0"/>
          <w:divBdr>
            <w:top w:val="none" w:sz="0" w:space="0" w:color="auto"/>
            <w:left w:val="none" w:sz="0" w:space="0" w:color="auto"/>
            <w:bottom w:val="none" w:sz="0" w:space="0" w:color="auto"/>
            <w:right w:val="none" w:sz="0" w:space="0" w:color="auto"/>
          </w:divBdr>
        </w:div>
        <w:div w:id="342972237">
          <w:marLeft w:val="0"/>
          <w:marRight w:val="0"/>
          <w:marTop w:val="0"/>
          <w:marBottom w:val="0"/>
          <w:divBdr>
            <w:top w:val="none" w:sz="0" w:space="0" w:color="auto"/>
            <w:left w:val="none" w:sz="0" w:space="0" w:color="auto"/>
            <w:bottom w:val="none" w:sz="0" w:space="0" w:color="auto"/>
            <w:right w:val="none" w:sz="0" w:space="0" w:color="auto"/>
          </w:divBdr>
        </w:div>
        <w:div w:id="354426172">
          <w:marLeft w:val="0"/>
          <w:marRight w:val="0"/>
          <w:marTop w:val="0"/>
          <w:marBottom w:val="0"/>
          <w:divBdr>
            <w:top w:val="none" w:sz="0" w:space="0" w:color="auto"/>
            <w:left w:val="none" w:sz="0" w:space="0" w:color="auto"/>
            <w:bottom w:val="none" w:sz="0" w:space="0" w:color="auto"/>
            <w:right w:val="none" w:sz="0" w:space="0" w:color="auto"/>
          </w:divBdr>
        </w:div>
        <w:div w:id="364602420">
          <w:marLeft w:val="0"/>
          <w:marRight w:val="0"/>
          <w:marTop w:val="0"/>
          <w:marBottom w:val="0"/>
          <w:divBdr>
            <w:top w:val="none" w:sz="0" w:space="0" w:color="auto"/>
            <w:left w:val="none" w:sz="0" w:space="0" w:color="auto"/>
            <w:bottom w:val="none" w:sz="0" w:space="0" w:color="auto"/>
            <w:right w:val="none" w:sz="0" w:space="0" w:color="auto"/>
          </w:divBdr>
        </w:div>
        <w:div w:id="377974763">
          <w:marLeft w:val="0"/>
          <w:marRight w:val="0"/>
          <w:marTop w:val="0"/>
          <w:marBottom w:val="0"/>
          <w:divBdr>
            <w:top w:val="none" w:sz="0" w:space="0" w:color="auto"/>
            <w:left w:val="none" w:sz="0" w:space="0" w:color="auto"/>
            <w:bottom w:val="none" w:sz="0" w:space="0" w:color="auto"/>
            <w:right w:val="none" w:sz="0" w:space="0" w:color="auto"/>
          </w:divBdr>
        </w:div>
        <w:div w:id="385569840">
          <w:marLeft w:val="0"/>
          <w:marRight w:val="0"/>
          <w:marTop w:val="0"/>
          <w:marBottom w:val="0"/>
          <w:divBdr>
            <w:top w:val="none" w:sz="0" w:space="0" w:color="auto"/>
            <w:left w:val="none" w:sz="0" w:space="0" w:color="auto"/>
            <w:bottom w:val="none" w:sz="0" w:space="0" w:color="auto"/>
            <w:right w:val="none" w:sz="0" w:space="0" w:color="auto"/>
          </w:divBdr>
        </w:div>
        <w:div w:id="406459205">
          <w:marLeft w:val="0"/>
          <w:marRight w:val="0"/>
          <w:marTop w:val="0"/>
          <w:marBottom w:val="0"/>
          <w:divBdr>
            <w:top w:val="none" w:sz="0" w:space="0" w:color="auto"/>
            <w:left w:val="none" w:sz="0" w:space="0" w:color="auto"/>
            <w:bottom w:val="none" w:sz="0" w:space="0" w:color="auto"/>
            <w:right w:val="none" w:sz="0" w:space="0" w:color="auto"/>
          </w:divBdr>
        </w:div>
        <w:div w:id="423451866">
          <w:marLeft w:val="0"/>
          <w:marRight w:val="0"/>
          <w:marTop w:val="0"/>
          <w:marBottom w:val="0"/>
          <w:divBdr>
            <w:top w:val="none" w:sz="0" w:space="0" w:color="auto"/>
            <w:left w:val="none" w:sz="0" w:space="0" w:color="auto"/>
            <w:bottom w:val="none" w:sz="0" w:space="0" w:color="auto"/>
            <w:right w:val="none" w:sz="0" w:space="0" w:color="auto"/>
          </w:divBdr>
        </w:div>
        <w:div w:id="459887127">
          <w:marLeft w:val="0"/>
          <w:marRight w:val="0"/>
          <w:marTop w:val="0"/>
          <w:marBottom w:val="0"/>
          <w:divBdr>
            <w:top w:val="none" w:sz="0" w:space="0" w:color="auto"/>
            <w:left w:val="none" w:sz="0" w:space="0" w:color="auto"/>
            <w:bottom w:val="none" w:sz="0" w:space="0" w:color="auto"/>
            <w:right w:val="none" w:sz="0" w:space="0" w:color="auto"/>
          </w:divBdr>
        </w:div>
        <w:div w:id="474759473">
          <w:marLeft w:val="0"/>
          <w:marRight w:val="0"/>
          <w:marTop w:val="0"/>
          <w:marBottom w:val="0"/>
          <w:divBdr>
            <w:top w:val="none" w:sz="0" w:space="0" w:color="auto"/>
            <w:left w:val="none" w:sz="0" w:space="0" w:color="auto"/>
            <w:bottom w:val="none" w:sz="0" w:space="0" w:color="auto"/>
            <w:right w:val="none" w:sz="0" w:space="0" w:color="auto"/>
          </w:divBdr>
        </w:div>
        <w:div w:id="485777744">
          <w:marLeft w:val="0"/>
          <w:marRight w:val="0"/>
          <w:marTop w:val="0"/>
          <w:marBottom w:val="0"/>
          <w:divBdr>
            <w:top w:val="none" w:sz="0" w:space="0" w:color="auto"/>
            <w:left w:val="none" w:sz="0" w:space="0" w:color="auto"/>
            <w:bottom w:val="none" w:sz="0" w:space="0" w:color="auto"/>
            <w:right w:val="none" w:sz="0" w:space="0" w:color="auto"/>
          </w:divBdr>
        </w:div>
        <w:div w:id="507788880">
          <w:marLeft w:val="0"/>
          <w:marRight w:val="0"/>
          <w:marTop w:val="0"/>
          <w:marBottom w:val="0"/>
          <w:divBdr>
            <w:top w:val="none" w:sz="0" w:space="0" w:color="auto"/>
            <w:left w:val="none" w:sz="0" w:space="0" w:color="auto"/>
            <w:bottom w:val="none" w:sz="0" w:space="0" w:color="auto"/>
            <w:right w:val="none" w:sz="0" w:space="0" w:color="auto"/>
          </w:divBdr>
        </w:div>
        <w:div w:id="526909720">
          <w:marLeft w:val="0"/>
          <w:marRight w:val="0"/>
          <w:marTop w:val="0"/>
          <w:marBottom w:val="0"/>
          <w:divBdr>
            <w:top w:val="none" w:sz="0" w:space="0" w:color="auto"/>
            <w:left w:val="none" w:sz="0" w:space="0" w:color="auto"/>
            <w:bottom w:val="none" w:sz="0" w:space="0" w:color="auto"/>
            <w:right w:val="none" w:sz="0" w:space="0" w:color="auto"/>
          </w:divBdr>
        </w:div>
        <w:div w:id="543639179">
          <w:marLeft w:val="0"/>
          <w:marRight w:val="0"/>
          <w:marTop w:val="0"/>
          <w:marBottom w:val="0"/>
          <w:divBdr>
            <w:top w:val="none" w:sz="0" w:space="0" w:color="auto"/>
            <w:left w:val="none" w:sz="0" w:space="0" w:color="auto"/>
            <w:bottom w:val="none" w:sz="0" w:space="0" w:color="auto"/>
            <w:right w:val="none" w:sz="0" w:space="0" w:color="auto"/>
          </w:divBdr>
        </w:div>
        <w:div w:id="559555531">
          <w:marLeft w:val="0"/>
          <w:marRight w:val="0"/>
          <w:marTop w:val="0"/>
          <w:marBottom w:val="0"/>
          <w:divBdr>
            <w:top w:val="none" w:sz="0" w:space="0" w:color="auto"/>
            <w:left w:val="none" w:sz="0" w:space="0" w:color="auto"/>
            <w:bottom w:val="none" w:sz="0" w:space="0" w:color="auto"/>
            <w:right w:val="none" w:sz="0" w:space="0" w:color="auto"/>
          </w:divBdr>
        </w:div>
        <w:div w:id="574702923">
          <w:marLeft w:val="0"/>
          <w:marRight w:val="0"/>
          <w:marTop w:val="0"/>
          <w:marBottom w:val="0"/>
          <w:divBdr>
            <w:top w:val="none" w:sz="0" w:space="0" w:color="auto"/>
            <w:left w:val="none" w:sz="0" w:space="0" w:color="auto"/>
            <w:bottom w:val="none" w:sz="0" w:space="0" w:color="auto"/>
            <w:right w:val="none" w:sz="0" w:space="0" w:color="auto"/>
          </w:divBdr>
        </w:div>
        <w:div w:id="608125248">
          <w:marLeft w:val="0"/>
          <w:marRight w:val="0"/>
          <w:marTop w:val="0"/>
          <w:marBottom w:val="0"/>
          <w:divBdr>
            <w:top w:val="none" w:sz="0" w:space="0" w:color="auto"/>
            <w:left w:val="none" w:sz="0" w:space="0" w:color="auto"/>
            <w:bottom w:val="none" w:sz="0" w:space="0" w:color="auto"/>
            <w:right w:val="none" w:sz="0" w:space="0" w:color="auto"/>
          </w:divBdr>
        </w:div>
        <w:div w:id="629559548">
          <w:marLeft w:val="0"/>
          <w:marRight w:val="0"/>
          <w:marTop w:val="0"/>
          <w:marBottom w:val="0"/>
          <w:divBdr>
            <w:top w:val="none" w:sz="0" w:space="0" w:color="auto"/>
            <w:left w:val="none" w:sz="0" w:space="0" w:color="auto"/>
            <w:bottom w:val="none" w:sz="0" w:space="0" w:color="auto"/>
            <w:right w:val="none" w:sz="0" w:space="0" w:color="auto"/>
          </w:divBdr>
        </w:div>
        <w:div w:id="656036783">
          <w:marLeft w:val="0"/>
          <w:marRight w:val="0"/>
          <w:marTop w:val="0"/>
          <w:marBottom w:val="0"/>
          <w:divBdr>
            <w:top w:val="none" w:sz="0" w:space="0" w:color="auto"/>
            <w:left w:val="none" w:sz="0" w:space="0" w:color="auto"/>
            <w:bottom w:val="none" w:sz="0" w:space="0" w:color="auto"/>
            <w:right w:val="none" w:sz="0" w:space="0" w:color="auto"/>
          </w:divBdr>
        </w:div>
        <w:div w:id="664817679">
          <w:marLeft w:val="0"/>
          <w:marRight w:val="0"/>
          <w:marTop w:val="0"/>
          <w:marBottom w:val="0"/>
          <w:divBdr>
            <w:top w:val="none" w:sz="0" w:space="0" w:color="auto"/>
            <w:left w:val="none" w:sz="0" w:space="0" w:color="auto"/>
            <w:bottom w:val="none" w:sz="0" w:space="0" w:color="auto"/>
            <w:right w:val="none" w:sz="0" w:space="0" w:color="auto"/>
          </w:divBdr>
        </w:div>
        <w:div w:id="678579796">
          <w:marLeft w:val="0"/>
          <w:marRight w:val="0"/>
          <w:marTop w:val="0"/>
          <w:marBottom w:val="0"/>
          <w:divBdr>
            <w:top w:val="none" w:sz="0" w:space="0" w:color="auto"/>
            <w:left w:val="none" w:sz="0" w:space="0" w:color="auto"/>
            <w:bottom w:val="none" w:sz="0" w:space="0" w:color="auto"/>
            <w:right w:val="none" w:sz="0" w:space="0" w:color="auto"/>
          </w:divBdr>
        </w:div>
        <w:div w:id="681668662">
          <w:marLeft w:val="0"/>
          <w:marRight w:val="0"/>
          <w:marTop w:val="0"/>
          <w:marBottom w:val="0"/>
          <w:divBdr>
            <w:top w:val="none" w:sz="0" w:space="0" w:color="auto"/>
            <w:left w:val="none" w:sz="0" w:space="0" w:color="auto"/>
            <w:bottom w:val="none" w:sz="0" w:space="0" w:color="auto"/>
            <w:right w:val="none" w:sz="0" w:space="0" w:color="auto"/>
          </w:divBdr>
        </w:div>
        <w:div w:id="699159647">
          <w:marLeft w:val="0"/>
          <w:marRight w:val="0"/>
          <w:marTop w:val="0"/>
          <w:marBottom w:val="0"/>
          <w:divBdr>
            <w:top w:val="none" w:sz="0" w:space="0" w:color="auto"/>
            <w:left w:val="none" w:sz="0" w:space="0" w:color="auto"/>
            <w:bottom w:val="none" w:sz="0" w:space="0" w:color="auto"/>
            <w:right w:val="none" w:sz="0" w:space="0" w:color="auto"/>
          </w:divBdr>
        </w:div>
        <w:div w:id="734201391">
          <w:marLeft w:val="0"/>
          <w:marRight w:val="0"/>
          <w:marTop w:val="0"/>
          <w:marBottom w:val="0"/>
          <w:divBdr>
            <w:top w:val="none" w:sz="0" w:space="0" w:color="auto"/>
            <w:left w:val="none" w:sz="0" w:space="0" w:color="auto"/>
            <w:bottom w:val="none" w:sz="0" w:space="0" w:color="auto"/>
            <w:right w:val="none" w:sz="0" w:space="0" w:color="auto"/>
          </w:divBdr>
        </w:div>
        <w:div w:id="734546645">
          <w:marLeft w:val="0"/>
          <w:marRight w:val="0"/>
          <w:marTop w:val="0"/>
          <w:marBottom w:val="0"/>
          <w:divBdr>
            <w:top w:val="none" w:sz="0" w:space="0" w:color="auto"/>
            <w:left w:val="none" w:sz="0" w:space="0" w:color="auto"/>
            <w:bottom w:val="none" w:sz="0" w:space="0" w:color="auto"/>
            <w:right w:val="none" w:sz="0" w:space="0" w:color="auto"/>
          </w:divBdr>
        </w:div>
        <w:div w:id="740712687">
          <w:marLeft w:val="0"/>
          <w:marRight w:val="0"/>
          <w:marTop w:val="0"/>
          <w:marBottom w:val="0"/>
          <w:divBdr>
            <w:top w:val="none" w:sz="0" w:space="0" w:color="auto"/>
            <w:left w:val="none" w:sz="0" w:space="0" w:color="auto"/>
            <w:bottom w:val="none" w:sz="0" w:space="0" w:color="auto"/>
            <w:right w:val="none" w:sz="0" w:space="0" w:color="auto"/>
          </w:divBdr>
        </w:div>
        <w:div w:id="756052170">
          <w:marLeft w:val="0"/>
          <w:marRight w:val="0"/>
          <w:marTop w:val="0"/>
          <w:marBottom w:val="0"/>
          <w:divBdr>
            <w:top w:val="none" w:sz="0" w:space="0" w:color="auto"/>
            <w:left w:val="none" w:sz="0" w:space="0" w:color="auto"/>
            <w:bottom w:val="none" w:sz="0" w:space="0" w:color="auto"/>
            <w:right w:val="none" w:sz="0" w:space="0" w:color="auto"/>
          </w:divBdr>
        </w:div>
        <w:div w:id="831483039">
          <w:marLeft w:val="0"/>
          <w:marRight w:val="0"/>
          <w:marTop w:val="0"/>
          <w:marBottom w:val="0"/>
          <w:divBdr>
            <w:top w:val="none" w:sz="0" w:space="0" w:color="auto"/>
            <w:left w:val="none" w:sz="0" w:space="0" w:color="auto"/>
            <w:bottom w:val="none" w:sz="0" w:space="0" w:color="auto"/>
            <w:right w:val="none" w:sz="0" w:space="0" w:color="auto"/>
          </w:divBdr>
        </w:div>
        <w:div w:id="850610950">
          <w:marLeft w:val="0"/>
          <w:marRight w:val="0"/>
          <w:marTop w:val="0"/>
          <w:marBottom w:val="0"/>
          <w:divBdr>
            <w:top w:val="none" w:sz="0" w:space="0" w:color="auto"/>
            <w:left w:val="none" w:sz="0" w:space="0" w:color="auto"/>
            <w:bottom w:val="none" w:sz="0" w:space="0" w:color="auto"/>
            <w:right w:val="none" w:sz="0" w:space="0" w:color="auto"/>
          </w:divBdr>
        </w:div>
        <w:div w:id="866329193">
          <w:marLeft w:val="0"/>
          <w:marRight w:val="0"/>
          <w:marTop w:val="0"/>
          <w:marBottom w:val="0"/>
          <w:divBdr>
            <w:top w:val="none" w:sz="0" w:space="0" w:color="auto"/>
            <w:left w:val="none" w:sz="0" w:space="0" w:color="auto"/>
            <w:bottom w:val="none" w:sz="0" w:space="0" w:color="auto"/>
            <w:right w:val="none" w:sz="0" w:space="0" w:color="auto"/>
          </w:divBdr>
        </w:div>
        <w:div w:id="872615413">
          <w:marLeft w:val="0"/>
          <w:marRight w:val="0"/>
          <w:marTop w:val="0"/>
          <w:marBottom w:val="0"/>
          <w:divBdr>
            <w:top w:val="none" w:sz="0" w:space="0" w:color="auto"/>
            <w:left w:val="none" w:sz="0" w:space="0" w:color="auto"/>
            <w:bottom w:val="none" w:sz="0" w:space="0" w:color="auto"/>
            <w:right w:val="none" w:sz="0" w:space="0" w:color="auto"/>
          </w:divBdr>
        </w:div>
        <w:div w:id="896430757">
          <w:marLeft w:val="0"/>
          <w:marRight w:val="0"/>
          <w:marTop w:val="0"/>
          <w:marBottom w:val="0"/>
          <w:divBdr>
            <w:top w:val="none" w:sz="0" w:space="0" w:color="auto"/>
            <w:left w:val="none" w:sz="0" w:space="0" w:color="auto"/>
            <w:bottom w:val="none" w:sz="0" w:space="0" w:color="auto"/>
            <w:right w:val="none" w:sz="0" w:space="0" w:color="auto"/>
          </w:divBdr>
        </w:div>
        <w:div w:id="915087296">
          <w:marLeft w:val="0"/>
          <w:marRight w:val="0"/>
          <w:marTop w:val="0"/>
          <w:marBottom w:val="0"/>
          <w:divBdr>
            <w:top w:val="none" w:sz="0" w:space="0" w:color="auto"/>
            <w:left w:val="none" w:sz="0" w:space="0" w:color="auto"/>
            <w:bottom w:val="none" w:sz="0" w:space="0" w:color="auto"/>
            <w:right w:val="none" w:sz="0" w:space="0" w:color="auto"/>
          </w:divBdr>
        </w:div>
        <w:div w:id="926504487">
          <w:marLeft w:val="0"/>
          <w:marRight w:val="0"/>
          <w:marTop w:val="0"/>
          <w:marBottom w:val="0"/>
          <w:divBdr>
            <w:top w:val="none" w:sz="0" w:space="0" w:color="auto"/>
            <w:left w:val="none" w:sz="0" w:space="0" w:color="auto"/>
            <w:bottom w:val="none" w:sz="0" w:space="0" w:color="auto"/>
            <w:right w:val="none" w:sz="0" w:space="0" w:color="auto"/>
          </w:divBdr>
        </w:div>
        <w:div w:id="928347678">
          <w:marLeft w:val="0"/>
          <w:marRight w:val="0"/>
          <w:marTop w:val="0"/>
          <w:marBottom w:val="0"/>
          <w:divBdr>
            <w:top w:val="none" w:sz="0" w:space="0" w:color="auto"/>
            <w:left w:val="none" w:sz="0" w:space="0" w:color="auto"/>
            <w:bottom w:val="none" w:sz="0" w:space="0" w:color="auto"/>
            <w:right w:val="none" w:sz="0" w:space="0" w:color="auto"/>
          </w:divBdr>
        </w:div>
        <w:div w:id="950667423">
          <w:marLeft w:val="0"/>
          <w:marRight w:val="0"/>
          <w:marTop w:val="0"/>
          <w:marBottom w:val="0"/>
          <w:divBdr>
            <w:top w:val="none" w:sz="0" w:space="0" w:color="auto"/>
            <w:left w:val="none" w:sz="0" w:space="0" w:color="auto"/>
            <w:bottom w:val="none" w:sz="0" w:space="0" w:color="auto"/>
            <w:right w:val="none" w:sz="0" w:space="0" w:color="auto"/>
          </w:divBdr>
        </w:div>
        <w:div w:id="963003791">
          <w:marLeft w:val="0"/>
          <w:marRight w:val="0"/>
          <w:marTop w:val="0"/>
          <w:marBottom w:val="0"/>
          <w:divBdr>
            <w:top w:val="none" w:sz="0" w:space="0" w:color="auto"/>
            <w:left w:val="none" w:sz="0" w:space="0" w:color="auto"/>
            <w:bottom w:val="none" w:sz="0" w:space="0" w:color="auto"/>
            <w:right w:val="none" w:sz="0" w:space="0" w:color="auto"/>
          </w:divBdr>
        </w:div>
        <w:div w:id="969674326">
          <w:marLeft w:val="0"/>
          <w:marRight w:val="0"/>
          <w:marTop w:val="0"/>
          <w:marBottom w:val="0"/>
          <w:divBdr>
            <w:top w:val="none" w:sz="0" w:space="0" w:color="auto"/>
            <w:left w:val="none" w:sz="0" w:space="0" w:color="auto"/>
            <w:bottom w:val="none" w:sz="0" w:space="0" w:color="auto"/>
            <w:right w:val="none" w:sz="0" w:space="0" w:color="auto"/>
          </w:divBdr>
        </w:div>
        <w:div w:id="981350173">
          <w:marLeft w:val="0"/>
          <w:marRight w:val="0"/>
          <w:marTop w:val="0"/>
          <w:marBottom w:val="0"/>
          <w:divBdr>
            <w:top w:val="none" w:sz="0" w:space="0" w:color="auto"/>
            <w:left w:val="none" w:sz="0" w:space="0" w:color="auto"/>
            <w:bottom w:val="none" w:sz="0" w:space="0" w:color="auto"/>
            <w:right w:val="none" w:sz="0" w:space="0" w:color="auto"/>
          </w:divBdr>
        </w:div>
        <w:div w:id="992372116">
          <w:marLeft w:val="0"/>
          <w:marRight w:val="0"/>
          <w:marTop w:val="0"/>
          <w:marBottom w:val="0"/>
          <w:divBdr>
            <w:top w:val="none" w:sz="0" w:space="0" w:color="auto"/>
            <w:left w:val="none" w:sz="0" w:space="0" w:color="auto"/>
            <w:bottom w:val="none" w:sz="0" w:space="0" w:color="auto"/>
            <w:right w:val="none" w:sz="0" w:space="0" w:color="auto"/>
          </w:divBdr>
        </w:div>
        <w:div w:id="1010257801">
          <w:marLeft w:val="0"/>
          <w:marRight w:val="0"/>
          <w:marTop w:val="0"/>
          <w:marBottom w:val="0"/>
          <w:divBdr>
            <w:top w:val="none" w:sz="0" w:space="0" w:color="auto"/>
            <w:left w:val="none" w:sz="0" w:space="0" w:color="auto"/>
            <w:bottom w:val="none" w:sz="0" w:space="0" w:color="auto"/>
            <w:right w:val="none" w:sz="0" w:space="0" w:color="auto"/>
          </w:divBdr>
        </w:div>
        <w:div w:id="1015423637">
          <w:marLeft w:val="0"/>
          <w:marRight w:val="0"/>
          <w:marTop w:val="0"/>
          <w:marBottom w:val="0"/>
          <w:divBdr>
            <w:top w:val="none" w:sz="0" w:space="0" w:color="auto"/>
            <w:left w:val="none" w:sz="0" w:space="0" w:color="auto"/>
            <w:bottom w:val="none" w:sz="0" w:space="0" w:color="auto"/>
            <w:right w:val="none" w:sz="0" w:space="0" w:color="auto"/>
          </w:divBdr>
        </w:div>
        <w:div w:id="1018896893">
          <w:marLeft w:val="0"/>
          <w:marRight w:val="0"/>
          <w:marTop w:val="0"/>
          <w:marBottom w:val="0"/>
          <w:divBdr>
            <w:top w:val="none" w:sz="0" w:space="0" w:color="auto"/>
            <w:left w:val="none" w:sz="0" w:space="0" w:color="auto"/>
            <w:bottom w:val="none" w:sz="0" w:space="0" w:color="auto"/>
            <w:right w:val="none" w:sz="0" w:space="0" w:color="auto"/>
          </w:divBdr>
        </w:div>
        <w:div w:id="1043096764">
          <w:marLeft w:val="0"/>
          <w:marRight w:val="0"/>
          <w:marTop w:val="0"/>
          <w:marBottom w:val="0"/>
          <w:divBdr>
            <w:top w:val="none" w:sz="0" w:space="0" w:color="auto"/>
            <w:left w:val="none" w:sz="0" w:space="0" w:color="auto"/>
            <w:bottom w:val="none" w:sz="0" w:space="0" w:color="auto"/>
            <w:right w:val="none" w:sz="0" w:space="0" w:color="auto"/>
          </w:divBdr>
        </w:div>
        <w:div w:id="1070614948">
          <w:marLeft w:val="0"/>
          <w:marRight w:val="0"/>
          <w:marTop w:val="0"/>
          <w:marBottom w:val="0"/>
          <w:divBdr>
            <w:top w:val="none" w:sz="0" w:space="0" w:color="auto"/>
            <w:left w:val="none" w:sz="0" w:space="0" w:color="auto"/>
            <w:bottom w:val="none" w:sz="0" w:space="0" w:color="auto"/>
            <w:right w:val="none" w:sz="0" w:space="0" w:color="auto"/>
          </w:divBdr>
        </w:div>
        <w:div w:id="1123422422">
          <w:marLeft w:val="0"/>
          <w:marRight w:val="0"/>
          <w:marTop w:val="0"/>
          <w:marBottom w:val="0"/>
          <w:divBdr>
            <w:top w:val="none" w:sz="0" w:space="0" w:color="auto"/>
            <w:left w:val="none" w:sz="0" w:space="0" w:color="auto"/>
            <w:bottom w:val="none" w:sz="0" w:space="0" w:color="auto"/>
            <w:right w:val="none" w:sz="0" w:space="0" w:color="auto"/>
          </w:divBdr>
        </w:div>
        <w:div w:id="1135607974">
          <w:marLeft w:val="0"/>
          <w:marRight w:val="0"/>
          <w:marTop w:val="0"/>
          <w:marBottom w:val="0"/>
          <w:divBdr>
            <w:top w:val="none" w:sz="0" w:space="0" w:color="auto"/>
            <w:left w:val="none" w:sz="0" w:space="0" w:color="auto"/>
            <w:bottom w:val="none" w:sz="0" w:space="0" w:color="auto"/>
            <w:right w:val="none" w:sz="0" w:space="0" w:color="auto"/>
          </w:divBdr>
        </w:div>
        <w:div w:id="1142505068">
          <w:marLeft w:val="0"/>
          <w:marRight w:val="0"/>
          <w:marTop w:val="0"/>
          <w:marBottom w:val="0"/>
          <w:divBdr>
            <w:top w:val="none" w:sz="0" w:space="0" w:color="auto"/>
            <w:left w:val="none" w:sz="0" w:space="0" w:color="auto"/>
            <w:bottom w:val="none" w:sz="0" w:space="0" w:color="auto"/>
            <w:right w:val="none" w:sz="0" w:space="0" w:color="auto"/>
          </w:divBdr>
        </w:div>
        <w:div w:id="1145315206">
          <w:marLeft w:val="0"/>
          <w:marRight w:val="0"/>
          <w:marTop w:val="0"/>
          <w:marBottom w:val="0"/>
          <w:divBdr>
            <w:top w:val="none" w:sz="0" w:space="0" w:color="auto"/>
            <w:left w:val="none" w:sz="0" w:space="0" w:color="auto"/>
            <w:bottom w:val="none" w:sz="0" w:space="0" w:color="auto"/>
            <w:right w:val="none" w:sz="0" w:space="0" w:color="auto"/>
          </w:divBdr>
        </w:div>
        <w:div w:id="1148207502">
          <w:marLeft w:val="0"/>
          <w:marRight w:val="0"/>
          <w:marTop w:val="0"/>
          <w:marBottom w:val="0"/>
          <w:divBdr>
            <w:top w:val="none" w:sz="0" w:space="0" w:color="auto"/>
            <w:left w:val="none" w:sz="0" w:space="0" w:color="auto"/>
            <w:bottom w:val="none" w:sz="0" w:space="0" w:color="auto"/>
            <w:right w:val="none" w:sz="0" w:space="0" w:color="auto"/>
          </w:divBdr>
        </w:div>
        <w:div w:id="1162507993">
          <w:marLeft w:val="0"/>
          <w:marRight w:val="0"/>
          <w:marTop w:val="0"/>
          <w:marBottom w:val="0"/>
          <w:divBdr>
            <w:top w:val="none" w:sz="0" w:space="0" w:color="auto"/>
            <w:left w:val="none" w:sz="0" w:space="0" w:color="auto"/>
            <w:bottom w:val="none" w:sz="0" w:space="0" w:color="auto"/>
            <w:right w:val="none" w:sz="0" w:space="0" w:color="auto"/>
          </w:divBdr>
        </w:div>
        <w:div w:id="1189222587">
          <w:marLeft w:val="0"/>
          <w:marRight w:val="0"/>
          <w:marTop w:val="0"/>
          <w:marBottom w:val="0"/>
          <w:divBdr>
            <w:top w:val="none" w:sz="0" w:space="0" w:color="auto"/>
            <w:left w:val="none" w:sz="0" w:space="0" w:color="auto"/>
            <w:bottom w:val="none" w:sz="0" w:space="0" w:color="auto"/>
            <w:right w:val="none" w:sz="0" w:space="0" w:color="auto"/>
          </w:divBdr>
        </w:div>
        <w:div w:id="1191837929">
          <w:marLeft w:val="0"/>
          <w:marRight w:val="0"/>
          <w:marTop w:val="0"/>
          <w:marBottom w:val="0"/>
          <w:divBdr>
            <w:top w:val="none" w:sz="0" w:space="0" w:color="auto"/>
            <w:left w:val="none" w:sz="0" w:space="0" w:color="auto"/>
            <w:bottom w:val="none" w:sz="0" w:space="0" w:color="auto"/>
            <w:right w:val="none" w:sz="0" w:space="0" w:color="auto"/>
          </w:divBdr>
        </w:div>
        <w:div w:id="1196235728">
          <w:marLeft w:val="0"/>
          <w:marRight w:val="0"/>
          <w:marTop w:val="0"/>
          <w:marBottom w:val="0"/>
          <w:divBdr>
            <w:top w:val="none" w:sz="0" w:space="0" w:color="auto"/>
            <w:left w:val="none" w:sz="0" w:space="0" w:color="auto"/>
            <w:bottom w:val="none" w:sz="0" w:space="0" w:color="auto"/>
            <w:right w:val="none" w:sz="0" w:space="0" w:color="auto"/>
          </w:divBdr>
        </w:div>
        <w:div w:id="1222787686">
          <w:marLeft w:val="0"/>
          <w:marRight w:val="0"/>
          <w:marTop w:val="0"/>
          <w:marBottom w:val="0"/>
          <w:divBdr>
            <w:top w:val="none" w:sz="0" w:space="0" w:color="auto"/>
            <w:left w:val="none" w:sz="0" w:space="0" w:color="auto"/>
            <w:bottom w:val="none" w:sz="0" w:space="0" w:color="auto"/>
            <w:right w:val="none" w:sz="0" w:space="0" w:color="auto"/>
          </w:divBdr>
        </w:div>
        <w:div w:id="1227450071">
          <w:marLeft w:val="0"/>
          <w:marRight w:val="0"/>
          <w:marTop w:val="0"/>
          <w:marBottom w:val="0"/>
          <w:divBdr>
            <w:top w:val="none" w:sz="0" w:space="0" w:color="auto"/>
            <w:left w:val="none" w:sz="0" w:space="0" w:color="auto"/>
            <w:bottom w:val="none" w:sz="0" w:space="0" w:color="auto"/>
            <w:right w:val="none" w:sz="0" w:space="0" w:color="auto"/>
          </w:divBdr>
        </w:div>
        <w:div w:id="1237475994">
          <w:marLeft w:val="0"/>
          <w:marRight w:val="0"/>
          <w:marTop w:val="0"/>
          <w:marBottom w:val="0"/>
          <w:divBdr>
            <w:top w:val="none" w:sz="0" w:space="0" w:color="auto"/>
            <w:left w:val="none" w:sz="0" w:space="0" w:color="auto"/>
            <w:bottom w:val="none" w:sz="0" w:space="0" w:color="auto"/>
            <w:right w:val="none" w:sz="0" w:space="0" w:color="auto"/>
          </w:divBdr>
        </w:div>
        <w:div w:id="1262489240">
          <w:marLeft w:val="0"/>
          <w:marRight w:val="0"/>
          <w:marTop w:val="0"/>
          <w:marBottom w:val="0"/>
          <w:divBdr>
            <w:top w:val="none" w:sz="0" w:space="0" w:color="auto"/>
            <w:left w:val="none" w:sz="0" w:space="0" w:color="auto"/>
            <w:bottom w:val="none" w:sz="0" w:space="0" w:color="auto"/>
            <w:right w:val="none" w:sz="0" w:space="0" w:color="auto"/>
          </w:divBdr>
        </w:div>
        <w:div w:id="1274751199">
          <w:marLeft w:val="0"/>
          <w:marRight w:val="0"/>
          <w:marTop w:val="0"/>
          <w:marBottom w:val="0"/>
          <w:divBdr>
            <w:top w:val="none" w:sz="0" w:space="0" w:color="auto"/>
            <w:left w:val="none" w:sz="0" w:space="0" w:color="auto"/>
            <w:bottom w:val="none" w:sz="0" w:space="0" w:color="auto"/>
            <w:right w:val="none" w:sz="0" w:space="0" w:color="auto"/>
          </w:divBdr>
        </w:div>
        <w:div w:id="1308441007">
          <w:marLeft w:val="0"/>
          <w:marRight w:val="0"/>
          <w:marTop w:val="0"/>
          <w:marBottom w:val="0"/>
          <w:divBdr>
            <w:top w:val="none" w:sz="0" w:space="0" w:color="auto"/>
            <w:left w:val="none" w:sz="0" w:space="0" w:color="auto"/>
            <w:bottom w:val="none" w:sz="0" w:space="0" w:color="auto"/>
            <w:right w:val="none" w:sz="0" w:space="0" w:color="auto"/>
          </w:divBdr>
        </w:div>
        <w:div w:id="1310818279">
          <w:marLeft w:val="0"/>
          <w:marRight w:val="0"/>
          <w:marTop w:val="0"/>
          <w:marBottom w:val="0"/>
          <w:divBdr>
            <w:top w:val="none" w:sz="0" w:space="0" w:color="auto"/>
            <w:left w:val="none" w:sz="0" w:space="0" w:color="auto"/>
            <w:bottom w:val="none" w:sz="0" w:space="0" w:color="auto"/>
            <w:right w:val="none" w:sz="0" w:space="0" w:color="auto"/>
          </w:divBdr>
        </w:div>
        <w:div w:id="1313293682">
          <w:marLeft w:val="0"/>
          <w:marRight w:val="0"/>
          <w:marTop w:val="0"/>
          <w:marBottom w:val="0"/>
          <w:divBdr>
            <w:top w:val="none" w:sz="0" w:space="0" w:color="auto"/>
            <w:left w:val="none" w:sz="0" w:space="0" w:color="auto"/>
            <w:bottom w:val="none" w:sz="0" w:space="0" w:color="auto"/>
            <w:right w:val="none" w:sz="0" w:space="0" w:color="auto"/>
          </w:divBdr>
        </w:div>
        <w:div w:id="1319962144">
          <w:marLeft w:val="0"/>
          <w:marRight w:val="0"/>
          <w:marTop w:val="0"/>
          <w:marBottom w:val="0"/>
          <w:divBdr>
            <w:top w:val="none" w:sz="0" w:space="0" w:color="auto"/>
            <w:left w:val="none" w:sz="0" w:space="0" w:color="auto"/>
            <w:bottom w:val="none" w:sz="0" w:space="0" w:color="auto"/>
            <w:right w:val="none" w:sz="0" w:space="0" w:color="auto"/>
          </w:divBdr>
        </w:div>
        <w:div w:id="1344670317">
          <w:marLeft w:val="0"/>
          <w:marRight w:val="0"/>
          <w:marTop w:val="0"/>
          <w:marBottom w:val="0"/>
          <w:divBdr>
            <w:top w:val="none" w:sz="0" w:space="0" w:color="auto"/>
            <w:left w:val="none" w:sz="0" w:space="0" w:color="auto"/>
            <w:bottom w:val="none" w:sz="0" w:space="0" w:color="auto"/>
            <w:right w:val="none" w:sz="0" w:space="0" w:color="auto"/>
          </w:divBdr>
        </w:div>
        <w:div w:id="1347714788">
          <w:marLeft w:val="0"/>
          <w:marRight w:val="0"/>
          <w:marTop w:val="0"/>
          <w:marBottom w:val="0"/>
          <w:divBdr>
            <w:top w:val="none" w:sz="0" w:space="0" w:color="auto"/>
            <w:left w:val="none" w:sz="0" w:space="0" w:color="auto"/>
            <w:bottom w:val="none" w:sz="0" w:space="0" w:color="auto"/>
            <w:right w:val="none" w:sz="0" w:space="0" w:color="auto"/>
          </w:divBdr>
        </w:div>
        <w:div w:id="1363285063">
          <w:marLeft w:val="0"/>
          <w:marRight w:val="0"/>
          <w:marTop w:val="0"/>
          <w:marBottom w:val="0"/>
          <w:divBdr>
            <w:top w:val="none" w:sz="0" w:space="0" w:color="auto"/>
            <w:left w:val="none" w:sz="0" w:space="0" w:color="auto"/>
            <w:bottom w:val="none" w:sz="0" w:space="0" w:color="auto"/>
            <w:right w:val="none" w:sz="0" w:space="0" w:color="auto"/>
          </w:divBdr>
        </w:div>
        <w:div w:id="1374379339">
          <w:marLeft w:val="0"/>
          <w:marRight w:val="0"/>
          <w:marTop w:val="0"/>
          <w:marBottom w:val="0"/>
          <w:divBdr>
            <w:top w:val="none" w:sz="0" w:space="0" w:color="auto"/>
            <w:left w:val="none" w:sz="0" w:space="0" w:color="auto"/>
            <w:bottom w:val="none" w:sz="0" w:space="0" w:color="auto"/>
            <w:right w:val="none" w:sz="0" w:space="0" w:color="auto"/>
          </w:divBdr>
        </w:div>
        <w:div w:id="1377119770">
          <w:marLeft w:val="0"/>
          <w:marRight w:val="0"/>
          <w:marTop w:val="0"/>
          <w:marBottom w:val="0"/>
          <w:divBdr>
            <w:top w:val="none" w:sz="0" w:space="0" w:color="auto"/>
            <w:left w:val="none" w:sz="0" w:space="0" w:color="auto"/>
            <w:bottom w:val="none" w:sz="0" w:space="0" w:color="auto"/>
            <w:right w:val="none" w:sz="0" w:space="0" w:color="auto"/>
          </w:divBdr>
        </w:div>
        <w:div w:id="1381785178">
          <w:marLeft w:val="0"/>
          <w:marRight w:val="0"/>
          <w:marTop w:val="0"/>
          <w:marBottom w:val="0"/>
          <w:divBdr>
            <w:top w:val="none" w:sz="0" w:space="0" w:color="auto"/>
            <w:left w:val="none" w:sz="0" w:space="0" w:color="auto"/>
            <w:bottom w:val="none" w:sz="0" w:space="0" w:color="auto"/>
            <w:right w:val="none" w:sz="0" w:space="0" w:color="auto"/>
          </w:divBdr>
        </w:div>
        <w:div w:id="1394889388">
          <w:marLeft w:val="0"/>
          <w:marRight w:val="0"/>
          <w:marTop w:val="0"/>
          <w:marBottom w:val="0"/>
          <w:divBdr>
            <w:top w:val="none" w:sz="0" w:space="0" w:color="auto"/>
            <w:left w:val="none" w:sz="0" w:space="0" w:color="auto"/>
            <w:bottom w:val="none" w:sz="0" w:space="0" w:color="auto"/>
            <w:right w:val="none" w:sz="0" w:space="0" w:color="auto"/>
          </w:divBdr>
        </w:div>
        <w:div w:id="1425568932">
          <w:marLeft w:val="0"/>
          <w:marRight w:val="0"/>
          <w:marTop w:val="0"/>
          <w:marBottom w:val="0"/>
          <w:divBdr>
            <w:top w:val="none" w:sz="0" w:space="0" w:color="auto"/>
            <w:left w:val="none" w:sz="0" w:space="0" w:color="auto"/>
            <w:bottom w:val="none" w:sz="0" w:space="0" w:color="auto"/>
            <w:right w:val="none" w:sz="0" w:space="0" w:color="auto"/>
          </w:divBdr>
        </w:div>
        <w:div w:id="1439720189">
          <w:marLeft w:val="0"/>
          <w:marRight w:val="0"/>
          <w:marTop w:val="0"/>
          <w:marBottom w:val="0"/>
          <w:divBdr>
            <w:top w:val="none" w:sz="0" w:space="0" w:color="auto"/>
            <w:left w:val="none" w:sz="0" w:space="0" w:color="auto"/>
            <w:bottom w:val="none" w:sz="0" w:space="0" w:color="auto"/>
            <w:right w:val="none" w:sz="0" w:space="0" w:color="auto"/>
          </w:divBdr>
        </w:div>
        <w:div w:id="1472597067">
          <w:marLeft w:val="0"/>
          <w:marRight w:val="0"/>
          <w:marTop w:val="0"/>
          <w:marBottom w:val="0"/>
          <w:divBdr>
            <w:top w:val="none" w:sz="0" w:space="0" w:color="auto"/>
            <w:left w:val="none" w:sz="0" w:space="0" w:color="auto"/>
            <w:bottom w:val="none" w:sz="0" w:space="0" w:color="auto"/>
            <w:right w:val="none" w:sz="0" w:space="0" w:color="auto"/>
          </w:divBdr>
        </w:div>
        <w:div w:id="1496383765">
          <w:marLeft w:val="0"/>
          <w:marRight w:val="0"/>
          <w:marTop w:val="0"/>
          <w:marBottom w:val="0"/>
          <w:divBdr>
            <w:top w:val="none" w:sz="0" w:space="0" w:color="auto"/>
            <w:left w:val="none" w:sz="0" w:space="0" w:color="auto"/>
            <w:bottom w:val="none" w:sz="0" w:space="0" w:color="auto"/>
            <w:right w:val="none" w:sz="0" w:space="0" w:color="auto"/>
          </w:divBdr>
        </w:div>
        <w:div w:id="1510410444">
          <w:marLeft w:val="0"/>
          <w:marRight w:val="0"/>
          <w:marTop w:val="0"/>
          <w:marBottom w:val="0"/>
          <w:divBdr>
            <w:top w:val="none" w:sz="0" w:space="0" w:color="auto"/>
            <w:left w:val="none" w:sz="0" w:space="0" w:color="auto"/>
            <w:bottom w:val="none" w:sz="0" w:space="0" w:color="auto"/>
            <w:right w:val="none" w:sz="0" w:space="0" w:color="auto"/>
          </w:divBdr>
        </w:div>
        <w:div w:id="1520967242">
          <w:marLeft w:val="0"/>
          <w:marRight w:val="0"/>
          <w:marTop w:val="0"/>
          <w:marBottom w:val="0"/>
          <w:divBdr>
            <w:top w:val="none" w:sz="0" w:space="0" w:color="auto"/>
            <w:left w:val="none" w:sz="0" w:space="0" w:color="auto"/>
            <w:bottom w:val="none" w:sz="0" w:space="0" w:color="auto"/>
            <w:right w:val="none" w:sz="0" w:space="0" w:color="auto"/>
          </w:divBdr>
        </w:div>
        <w:div w:id="1547645312">
          <w:marLeft w:val="0"/>
          <w:marRight w:val="0"/>
          <w:marTop w:val="0"/>
          <w:marBottom w:val="0"/>
          <w:divBdr>
            <w:top w:val="none" w:sz="0" w:space="0" w:color="auto"/>
            <w:left w:val="none" w:sz="0" w:space="0" w:color="auto"/>
            <w:bottom w:val="none" w:sz="0" w:space="0" w:color="auto"/>
            <w:right w:val="none" w:sz="0" w:space="0" w:color="auto"/>
          </w:divBdr>
        </w:div>
        <w:div w:id="1548638531">
          <w:marLeft w:val="0"/>
          <w:marRight w:val="0"/>
          <w:marTop w:val="0"/>
          <w:marBottom w:val="0"/>
          <w:divBdr>
            <w:top w:val="none" w:sz="0" w:space="0" w:color="auto"/>
            <w:left w:val="none" w:sz="0" w:space="0" w:color="auto"/>
            <w:bottom w:val="none" w:sz="0" w:space="0" w:color="auto"/>
            <w:right w:val="none" w:sz="0" w:space="0" w:color="auto"/>
          </w:divBdr>
        </w:div>
        <w:div w:id="1567758046">
          <w:marLeft w:val="0"/>
          <w:marRight w:val="0"/>
          <w:marTop w:val="0"/>
          <w:marBottom w:val="0"/>
          <w:divBdr>
            <w:top w:val="none" w:sz="0" w:space="0" w:color="auto"/>
            <w:left w:val="none" w:sz="0" w:space="0" w:color="auto"/>
            <w:bottom w:val="none" w:sz="0" w:space="0" w:color="auto"/>
            <w:right w:val="none" w:sz="0" w:space="0" w:color="auto"/>
          </w:divBdr>
        </w:div>
        <w:div w:id="1596862356">
          <w:marLeft w:val="0"/>
          <w:marRight w:val="0"/>
          <w:marTop w:val="0"/>
          <w:marBottom w:val="0"/>
          <w:divBdr>
            <w:top w:val="none" w:sz="0" w:space="0" w:color="auto"/>
            <w:left w:val="none" w:sz="0" w:space="0" w:color="auto"/>
            <w:bottom w:val="none" w:sz="0" w:space="0" w:color="auto"/>
            <w:right w:val="none" w:sz="0" w:space="0" w:color="auto"/>
          </w:divBdr>
        </w:div>
        <w:div w:id="1614433848">
          <w:marLeft w:val="0"/>
          <w:marRight w:val="0"/>
          <w:marTop w:val="0"/>
          <w:marBottom w:val="0"/>
          <w:divBdr>
            <w:top w:val="none" w:sz="0" w:space="0" w:color="auto"/>
            <w:left w:val="none" w:sz="0" w:space="0" w:color="auto"/>
            <w:bottom w:val="none" w:sz="0" w:space="0" w:color="auto"/>
            <w:right w:val="none" w:sz="0" w:space="0" w:color="auto"/>
          </w:divBdr>
        </w:div>
        <w:div w:id="1618875056">
          <w:marLeft w:val="0"/>
          <w:marRight w:val="0"/>
          <w:marTop w:val="0"/>
          <w:marBottom w:val="0"/>
          <w:divBdr>
            <w:top w:val="none" w:sz="0" w:space="0" w:color="auto"/>
            <w:left w:val="none" w:sz="0" w:space="0" w:color="auto"/>
            <w:bottom w:val="none" w:sz="0" w:space="0" w:color="auto"/>
            <w:right w:val="none" w:sz="0" w:space="0" w:color="auto"/>
          </w:divBdr>
        </w:div>
        <w:div w:id="1623144383">
          <w:marLeft w:val="0"/>
          <w:marRight w:val="0"/>
          <w:marTop w:val="0"/>
          <w:marBottom w:val="0"/>
          <w:divBdr>
            <w:top w:val="none" w:sz="0" w:space="0" w:color="auto"/>
            <w:left w:val="none" w:sz="0" w:space="0" w:color="auto"/>
            <w:bottom w:val="none" w:sz="0" w:space="0" w:color="auto"/>
            <w:right w:val="none" w:sz="0" w:space="0" w:color="auto"/>
          </w:divBdr>
        </w:div>
        <w:div w:id="1656454099">
          <w:marLeft w:val="0"/>
          <w:marRight w:val="0"/>
          <w:marTop w:val="0"/>
          <w:marBottom w:val="0"/>
          <w:divBdr>
            <w:top w:val="none" w:sz="0" w:space="0" w:color="auto"/>
            <w:left w:val="none" w:sz="0" w:space="0" w:color="auto"/>
            <w:bottom w:val="none" w:sz="0" w:space="0" w:color="auto"/>
            <w:right w:val="none" w:sz="0" w:space="0" w:color="auto"/>
          </w:divBdr>
        </w:div>
        <w:div w:id="1658072389">
          <w:marLeft w:val="0"/>
          <w:marRight w:val="0"/>
          <w:marTop w:val="0"/>
          <w:marBottom w:val="0"/>
          <w:divBdr>
            <w:top w:val="none" w:sz="0" w:space="0" w:color="auto"/>
            <w:left w:val="none" w:sz="0" w:space="0" w:color="auto"/>
            <w:bottom w:val="none" w:sz="0" w:space="0" w:color="auto"/>
            <w:right w:val="none" w:sz="0" w:space="0" w:color="auto"/>
          </w:divBdr>
        </w:div>
        <w:div w:id="1671522976">
          <w:marLeft w:val="0"/>
          <w:marRight w:val="0"/>
          <w:marTop w:val="0"/>
          <w:marBottom w:val="0"/>
          <w:divBdr>
            <w:top w:val="none" w:sz="0" w:space="0" w:color="auto"/>
            <w:left w:val="none" w:sz="0" w:space="0" w:color="auto"/>
            <w:bottom w:val="none" w:sz="0" w:space="0" w:color="auto"/>
            <w:right w:val="none" w:sz="0" w:space="0" w:color="auto"/>
          </w:divBdr>
        </w:div>
        <w:div w:id="1691878022">
          <w:marLeft w:val="0"/>
          <w:marRight w:val="0"/>
          <w:marTop w:val="0"/>
          <w:marBottom w:val="0"/>
          <w:divBdr>
            <w:top w:val="none" w:sz="0" w:space="0" w:color="auto"/>
            <w:left w:val="none" w:sz="0" w:space="0" w:color="auto"/>
            <w:bottom w:val="none" w:sz="0" w:space="0" w:color="auto"/>
            <w:right w:val="none" w:sz="0" w:space="0" w:color="auto"/>
          </w:divBdr>
        </w:div>
        <w:div w:id="1696274224">
          <w:marLeft w:val="0"/>
          <w:marRight w:val="0"/>
          <w:marTop w:val="0"/>
          <w:marBottom w:val="0"/>
          <w:divBdr>
            <w:top w:val="none" w:sz="0" w:space="0" w:color="auto"/>
            <w:left w:val="none" w:sz="0" w:space="0" w:color="auto"/>
            <w:bottom w:val="none" w:sz="0" w:space="0" w:color="auto"/>
            <w:right w:val="none" w:sz="0" w:space="0" w:color="auto"/>
          </w:divBdr>
        </w:div>
        <w:div w:id="1705209120">
          <w:marLeft w:val="0"/>
          <w:marRight w:val="0"/>
          <w:marTop w:val="0"/>
          <w:marBottom w:val="0"/>
          <w:divBdr>
            <w:top w:val="none" w:sz="0" w:space="0" w:color="auto"/>
            <w:left w:val="none" w:sz="0" w:space="0" w:color="auto"/>
            <w:bottom w:val="none" w:sz="0" w:space="0" w:color="auto"/>
            <w:right w:val="none" w:sz="0" w:space="0" w:color="auto"/>
          </w:divBdr>
        </w:div>
        <w:div w:id="1708948712">
          <w:marLeft w:val="0"/>
          <w:marRight w:val="0"/>
          <w:marTop w:val="0"/>
          <w:marBottom w:val="0"/>
          <w:divBdr>
            <w:top w:val="none" w:sz="0" w:space="0" w:color="auto"/>
            <w:left w:val="none" w:sz="0" w:space="0" w:color="auto"/>
            <w:bottom w:val="none" w:sz="0" w:space="0" w:color="auto"/>
            <w:right w:val="none" w:sz="0" w:space="0" w:color="auto"/>
          </w:divBdr>
        </w:div>
        <w:div w:id="1731734534">
          <w:marLeft w:val="0"/>
          <w:marRight w:val="0"/>
          <w:marTop w:val="0"/>
          <w:marBottom w:val="0"/>
          <w:divBdr>
            <w:top w:val="none" w:sz="0" w:space="0" w:color="auto"/>
            <w:left w:val="none" w:sz="0" w:space="0" w:color="auto"/>
            <w:bottom w:val="none" w:sz="0" w:space="0" w:color="auto"/>
            <w:right w:val="none" w:sz="0" w:space="0" w:color="auto"/>
          </w:divBdr>
        </w:div>
        <w:div w:id="1759863702">
          <w:marLeft w:val="0"/>
          <w:marRight w:val="0"/>
          <w:marTop w:val="0"/>
          <w:marBottom w:val="0"/>
          <w:divBdr>
            <w:top w:val="none" w:sz="0" w:space="0" w:color="auto"/>
            <w:left w:val="none" w:sz="0" w:space="0" w:color="auto"/>
            <w:bottom w:val="none" w:sz="0" w:space="0" w:color="auto"/>
            <w:right w:val="none" w:sz="0" w:space="0" w:color="auto"/>
          </w:divBdr>
        </w:div>
        <w:div w:id="1774396578">
          <w:marLeft w:val="0"/>
          <w:marRight w:val="0"/>
          <w:marTop w:val="0"/>
          <w:marBottom w:val="0"/>
          <w:divBdr>
            <w:top w:val="none" w:sz="0" w:space="0" w:color="auto"/>
            <w:left w:val="none" w:sz="0" w:space="0" w:color="auto"/>
            <w:bottom w:val="none" w:sz="0" w:space="0" w:color="auto"/>
            <w:right w:val="none" w:sz="0" w:space="0" w:color="auto"/>
          </w:divBdr>
        </w:div>
        <w:div w:id="1785273258">
          <w:marLeft w:val="0"/>
          <w:marRight w:val="0"/>
          <w:marTop w:val="0"/>
          <w:marBottom w:val="0"/>
          <w:divBdr>
            <w:top w:val="none" w:sz="0" w:space="0" w:color="auto"/>
            <w:left w:val="none" w:sz="0" w:space="0" w:color="auto"/>
            <w:bottom w:val="none" w:sz="0" w:space="0" w:color="auto"/>
            <w:right w:val="none" w:sz="0" w:space="0" w:color="auto"/>
          </w:divBdr>
        </w:div>
        <w:div w:id="1790274807">
          <w:marLeft w:val="0"/>
          <w:marRight w:val="0"/>
          <w:marTop w:val="0"/>
          <w:marBottom w:val="0"/>
          <w:divBdr>
            <w:top w:val="none" w:sz="0" w:space="0" w:color="auto"/>
            <w:left w:val="none" w:sz="0" w:space="0" w:color="auto"/>
            <w:bottom w:val="none" w:sz="0" w:space="0" w:color="auto"/>
            <w:right w:val="none" w:sz="0" w:space="0" w:color="auto"/>
          </w:divBdr>
        </w:div>
        <w:div w:id="1790541021">
          <w:marLeft w:val="0"/>
          <w:marRight w:val="0"/>
          <w:marTop w:val="0"/>
          <w:marBottom w:val="0"/>
          <w:divBdr>
            <w:top w:val="none" w:sz="0" w:space="0" w:color="auto"/>
            <w:left w:val="none" w:sz="0" w:space="0" w:color="auto"/>
            <w:bottom w:val="none" w:sz="0" w:space="0" w:color="auto"/>
            <w:right w:val="none" w:sz="0" w:space="0" w:color="auto"/>
          </w:divBdr>
        </w:div>
        <w:div w:id="1792822978">
          <w:marLeft w:val="0"/>
          <w:marRight w:val="0"/>
          <w:marTop w:val="0"/>
          <w:marBottom w:val="0"/>
          <w:divBdr>
            <w:top w:val="none" w:sz="0" w:space="0" w:color="auto"/>
            <w:left w:val="none" w:sz="0" w:space="0" w:color="auto"/>
            <w:bottom w:val="none" w:sz="0" w:space="0" w:color="auto"/>
            <w:right w:val="none" w:sz="0" w:space="0" w:color="auto"/>
          </w:divBdr>
        </w:div>
        <w:div w:id="1796173319">
          <w:marLeft w:val="0"/>
          <w:marRight w:val="0"/>
          <w:marTop w:val="0"/>
          <w:marBottom w:val="0"/>
          <w:divBdr>
            <w:top w:val="none" w:sz="0" w:space="0" w:color="auto"/>
            <w:left w:val="none" w:sz="0" w:space="0" w:color="auto"/>
            <w:bottom w:val="none" w:sz="0" w:space="0" w:color="auto"/>
            <w:right w:val="none" w:sz="0" w:space="0" w:color="auto"/>
          </w:divBdr>
        </w:div>
        <w:div w:id="1819226185">
          <w:marLeft w:val="0"/>
          <w:marRight w:val="0"/>
          <w:marTop w:val="0"/>
          <w:marBottom w:val="0"/>
          <w:divBdr>
            <w:top w:val="none" w:sz="0" w:space="0" w:color="auto"/>
            <w:left w:val="none" w:sz="0" w:space="0" w:color="auto"/>
            <w:bottom w:val="none" w:sz="0" w:space="0" w:color="auto"/>
            <w:right w:val="none" w:sz="0" w:space="0" w:color="auto"/>
          </w:divBdr>
        </w:div>
        <w:div w:id="1834175987">
          <w:marLeft w:val="0"/>
          <w:marRight w:val="0"/>
          <w:marTop w:val="0"/>
          <w:marBottom w:val="0"/>
          <w:divBdr>
            <w:top w:val="none" w:sz="0" w:space="0" w:color="auto"/>
            <w:left w:val="none" w:sz="0" w:space="0" w:color="auto"/>
            <w:bottom w:val="none" w:sz="0" w:space="0" w:color="auto"/>
            <w:right w:val="none" w:sz="0" w:space="0" w:color="auto"/>
          </w:divBdr>
        </w:div>
        <w:div w:id="1846940544">
          <w:marLeft w:val="0"/>
          <w:marRight w:val="0"/>
          <w:marTop w:val="0"/>
          <w:marBottom w:val="0"/>
          <w:divBdr>
            <w:top w:val="none" w:sz="0" w:space="0" w:color="auto"/>
            <w:left w:val="none" w:sz="0" w:space="0" w:color="auto"/>
            <w:bottom w:val="none" w:sz="0" w:space="0" w:color="auto"/>
            <w:right w:val="none" w:sz="0" w:space="0" w:color="auto"/>
          </w:divBdr>
        </w:div>
        <w:div w:id="1896813538">
          <w:marLeft w:val="0"/>
          <w:marRight w:val="0"/>
          <w:marTop w:val="0"/>
          <w:marBottom w:val="0"/>
          <w:divBdr>
            <w:top w:val="none" w:sz="0" w:space="0" w:color="auto"/>
            <w:left w:val="none" w:sz="0" w:space="0" w:color="auto"/>
            <w:bottom w:val="none" w:sz="0" w:space="0" w:color="auto"/>
            <w:right w:val="none" w:sz="0" w:space="0" w:color="auto"/>
          </w:divBdr>
        </w:div>
        <w:div w:id="1905674277">
          <w:marLeft w:val="0"/>
          <w:marRight w:val="0"/>
          <w:marTop w:val="0"/>
          <w:marBottom w:val="0"/>
          <w:divBdr>
            <w:top w:val="none" w:sz="0" w:space="0" w:color="auto"/>
            <w:left w:val="none" w:sz="0" w:space="0" w:color="auto"/>
            <w:bottom w:val="none" w:sz="0" w:space="0" w:color="auto"/>
            <w:right w:val="none" w:sz="0" w:space="0" w:color="auto"/>
          </w:divBdr>
        </w:div>
        <w:div w:id="1907909265">
          <w:marLeft w:val="0"/>
          <w:marRight w:val="0"/>
          <w:marTop w:val="0"/>
          <w:marBottom w:val="0"/>
          <w:divBdr>
            <w:top w:val="none" w:sz="0" w:space="0" w:color="auto"/>
            <w:left w:val="none" w:sz="0" w:space="0" w:color="auto"/>
            <w:bottom w:val="none" w:sz="0" w:space="0" w:color="auto"/>
            <w:right w:val="none" w:sz="0" w:space="0" w:color="auto"/>
          </w:divBdr>
        </w:div>
        <w:div w:id="1915434291">
          <w:marLeft w:val="0"/>
          <w:marRight w:val="0"/>
          <w:marTop w:val="0"/>
          <w:marBottom w:val="0"/>
          <w:divBdr>
            <w:top w:val="none" w:sz="0" w:space="0" w:color="auto"/>
            <w:left w:val="none" w:sz="0" w:space="0" w:color="auto"/>
            <w:bottom w:val="none" w:sz="0" w:space="0" w:color="auto"/>
            <w:right w:val="none" w:sz="0" w:space="0" w:color="auto"/>
          </w:divBdr>
        </w:div>
        <w:div w:id="1934702912">
          <w:marLeft w:val="0"/>
          <w:marRight w:val="0"/>
          <w:marTop w:val="0"/>
          <w:marBottom w:val="0"/>
          <w:divBdr>
            <w:top w:val="none" w:sz="0" w:space="0" w:color="auto"/>
            <w:left w:val="none" w:sz="0" w:space="0" w:color="auto"/>
            <w:bottom w:val="none" w:sz="0" w:space="0" w:color="auto"/>
            <w:right w:val="none" w:sz="0" w:space="0" w:color="auto"/>
          </w:divBdr>
        </w:div>
        <w:div w:id="1937323497">
          <w:marLeft w:val="0"/>
          <w:marRight w:val="0"/>
          <w:marTop w:val="0"/>
          <w:marBottom w:val="0"/>
          <w:divBdr>
            <w:top w:val="none" w:sz="0" w:space="0" w:color="auto"/>
            <w:left w:val="none" w:sz="0" w:space="0" w:color="auto"/>
            <w:bottom w:val="none" w:sz="0" w:space="0" w:color="auto"/>
            <w:right w:val="none" w:sz="0" w:space="0" w:color="auto"/>
          </w:divBdr>
        </w:div>
        <w:div w:id="1941987297">
          <w:marLeft w:val="0"/>
          <w:marRight w:val="0"/>
          <w:marTop w:val="0"/>
          <w:marBottom w:val="0"/>
          <w:divBdr>
            <w:top w:val="none" w:sz="0" w:space="0" w:color="auto"/>
            <w:left w:val="none" w:sz="0" w:space="0" w:color="auto"/>
            <w:bottom w:val="none" w:sz="0" w:space="0" w:color="auto"/>
            <w:right w:val="none" w:sz="0" w:space="0" w:color="auto"/>
          </w:divBdr>
        </w:div>
        <w:div w:id="1946187470">
          <w:marLeft w:val="0"/>
          <w:marRight w:val="0"/>
          <w:marTop w:val="0"/>
          <w:marBottom w:val="0"/>
          <w:divBdr>
            <w:top w:val="none" w:sz="0" w:space="0" w:color="auto"/>
            <w:left w:val="none" w:sz="0" w:space="0" w:color="auto"/>
            <w:bottom w:val="none" w:sz="0" w:space="0" w:color="auto"/>
            <w:right w:val="none" w:sz="0" w:space="0" w:color="auto"/>
          </w:divBdr>
        </w:div>
        <w:div w:id="1990940315">
          <w:marLeft w:val="0"/>
          <w:marRight w:val="0"/>
          <w:marTop w:val="0"/>
          <w:marBottom w:val="0"/>
          <w:divBdr>
            <w:top w:val="none" w:sz="0" w:space="0" w:color="auto"/>
            <w:left w:val="none" w:sz="0" w:space="0" w:color="auto"/>
            <w:bottom w:val="none" w:sz="0" w:space="0" w:color="auto"/>
            <w:right w:val="none" w:sz="0" w:space="0" w:color="auto"/>
          </w:divBdr>
        </w:div>
        <w:div w:id="1997682386">
          <w:marLeft w:val="0"/>
          <w:marRight w:val="0"/>
          <w:marTop w:val="0"/>
          <w:marBottom w:val="0"/>
          <w:divBdr>
            <w:top w:val="none" w:sz="0" w:space="0" w:color="auto"/>
            <w:left w:val="none" w:sz="0" w:space="0" w:color="auto"/>
            <w:bottom w:val="none" w:sz="0" w:space="0" w:color="auto"/>
            <w:right w:val="none" w:sz="0" w:space="0" w:color="auto"/>
          </w:divBdr>
        </w:div>
        <w:div w:id="2016834442">
          <w:marLeft w:val="0"/>
          <w:marRight w:val="0"/>
          <w:marTop w:val="0"/>
          <w:marBottom w:val="0"/>
          <w:divBdr>
            <w:top w:val="none" w:sz="0" w:space="0" w:color="auto"/>
            <w:left w:val="none" w:sz="0" w:space="0" w:color="auto"/>
            <w:bottom w:val="none" w:sz="0" w:space="0" w:color="auto"/>
            <w:right w:val="none" w:sz="0" w:space="0" w:color="auto"/>
          </w:divBdr>
        </w:div>
        <w:div w:id="2046367429">
          <w:marLeft w:val="0"/>
          <w:marRight w:val="0"/>
          <w:marTop w:val="0"/>
          <w:marBottom w:val="0"/>
          <w:divBdr>
            <w:top w:val="none" w:sz="0" w:space="0" w:color="auto"/>
            <w:left w:val="none" w:sz="0" w:space="0" w:color="auto"/>
            <w:bottom w:val="none" w:sz="0" w:space="0" w:color="auto"/>
            <w:right w:val="none" w:sz="0" w:space="0" w:color="auto"/>
          </w:divBdr>
        </w:div>
        <w:div w:id="2061396682">
          <w:marLeft w:val="0"/>
          <w:marRight w:val="0"/>
          <w:marTop w:val="0"/>
          <w:marBottom w:val="0"/>
          <w:divBdr>
            <w:top w:val="none" w:sz="0" w:space="0" w:color="auto"/>
            <w:left w:val="none" w:sz="0" w:space="0" w:color="auto"/>
            <w:bottom w:val="none" w:sz="0" w:space="0" w:color="auto"/>
            <w:right w:val="none" w:sz="0" w:space="0" w:color="auto"/>
          </w:divBdr>
        </w:div>
        <w:div w:id="2070226648">
          <w:marLeft w:val="0"/>
          <w:marRight w:val="0"/>
          <w:marTop w:val="0"/>
          <w:marBottom w:val="0"/>
          <w:divBdr>
            <w:top w:val="none" w:sz="0" w:space="0" w:color="auto"/>
            <w:left w:val="none" w:sz="0" w:space="0" w:color="auto"/>
            <w:bottom w:val="none" w:sz="0" w:space="0" w:color="auto"/>
            <w:right w:val="none" w:sz="0" w:space="0" w:color="auto"/>
          </w:divBdr>
        </w:div>
        <w:div w:id="2074156605">
          <w:marLeft w:val="0"/>
          <w:marRight w:val="0"/>
          <w:marTop w:val="0"/>
          <w:marBottom w:val="0"/>
          <w:divBdr>
            <w:top w:val="none" w:sz="0" w:space="0" w:color="auto"/>
            <w:left w:val="none" w:sz="0" w:space="0" w:color="auto"/>
            <w:bottom w:val="none" w:sz="0" w:space="0" w:color="auto"/>
            <w:right w:val="none" w:sz="0" w:space="0" w:color="auto"/>
          </w:divBdr>
        </w:div>
        <w:div w:id="2079396995">
          <w:marLeft w:val="0"/>
          <w:marRight w:val="0"/>
          <w:marTop w:val="0"/>
          <w:marBottom w:val="0"/>
          <w:divBdr>
            <w:top w:val="none" w:sz="0" w:space="0" w:color="auto"/>
            <w:left w:val="none" w:sz="0" w:space="0" w:color="auto"/>
            <w:bottom w:val="none" w:sz="0" w:space="0" w:color="auto"/>
            <w:right w:val="none" w:sz="0" w:space="0" w:color="auto"/>
          </w:divBdr>
        </w:div>
        <w:div w:id="2090080507">
          <w:marLeft w:val="0"/>
          <w:marRight w:val="0"/>
          <w:marTop w:val="0"/>
          <w:marBottom w:val="0"/>
          <w:divBdr>
            <w:top w:val="none" w:sz="0" w:space="0" w:color="auto"/>
            <w:left w:val="none" w:sz="0" w:space="0" w:color="auto"/>
            <w:bottom w:val="none" w:sz="0" w:space="0" w:color="auto"/>
            <w:right w:val="none" w:sz="0" w:space="0" w:color="auto"/>
          </w:divBdr>
        </w:div>
        <w:div w:id="2125149781">
          <w:marLeft w:val="0"/>
          <w:marRight w:val="0"/>
          <w:marTop w:val="0"/>
          <w:marBottom w:val="0"/>
          <w:divBdr>
            <w:top w:val="none" w:sz="0" w:space="0" w:color="auto"/>
            <w:left w:val="none" w:sz="0" w:space="0" w:color="auto"/>
            <w:bottom w:val="none" w:sz="0" w:space="0" w:color="auto"/>
            <w:right w:val="none" w:sz="0" w:space="0" w:color="auto"/>
          </w:divBdr>
        </w:div>
        <w:div w:id="21412671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ubmed.ncbi.nlm.nih.gov/23684093/" TargetMode="External"/><Relationship Id="rId21" Type="http://schemas.openxmlformats.org/officeDocument/2006/relationships/hyperlink" Target="https://pubmed.ncbi.nlm.nih.gov/17275983/" TargetMode="External"/><Relationship Id="rId42" Type="http://schemas.openxmlformats.org/officeDocument/2006/relationships/image" Target="media/image1.jpg"/><Relationship Id="rId47" Type="http://schemas.openxmlformats.org/officeDocument/2006/relationships/image" Target="media/image6.jpeg"/><Relationship Id="rId63" Type="http://schemas.openxmlformats.org/officeDocument/2006/relationships/hyperlink" Target="https://video.ambu.com/ambu-ascope-duodeno-eng" TargetMode="External"/><Relationship Id="rId6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s://training.seer.cancer.gov/biliary/anatomy/liver.html" TargetMode="External"/><Relationship Id="rId29" Type="http://schemas.openxmlformats.org/officeDocument/2006/relationships/hyperlink" Target="https://www.electronicproducts.com/powering-medical-ultrasound-imaging" TargetMode="External"/><Relationship Id="rId11" Type="http://schemas.openxmlformats.org/officeDocument/2006/relationships/hyperlink" Target="file:///C:/Users/sharrell34/Downloads/epdf.pub_ercp.pdf" TargetMode="External"/><Relationship Id="rId24" Type="http://schemas.openxmlformats.org/officeDocument/2006/relationships/hyperlink" Target="https://ieeexplore.ieee.org/document/8854904" TargetMode="External"/><Relationship Id="rId32" Type="http://schemas.openxmlformats.org/officeDocument/2006/relationships/hyperlink" Target="https://www.cdc.gov/niosh/docket/archive/pdfs/NIOSH-159/0159-020109-Sheet406.pdf" TargetMode="External"/><Relationship Id="rId37" Type="http://schemas.openxmlformats.org/officeDocument/2006/relationships/hyperlink" Target="https://www.ncbi.nlm.nih.gov/books/NBK493160/" TargetMode="External"/><Relationship Id="rId40" Type="http://schemas.openxmlformats.org/officeDocument/2006/relationships/hyperlink" Target="https://www.sciencedirect.com/science/article/pii/S2949708622000140" TargetMode="External"/><Relationship Id="rId45" Type="http://schemas.openxmlformats.org/officeDocument/2006/relationships/image" Target="media/image4.png"/><Relationship Id="rId53" Type="http://schemas.openxmlformats.org/officeDocument/2006/relationships/hyperlink" Target="https://www.ncbi.nlm.nih.gov/books/NBK570593/" TargetMode="External"/><Relationship Id="rId58" Type="http://schemas.openxmlformats.org/officeDocument/2006/relationships/hyperlink" Target="https://www.cdc.gov/niosh/docket/archive/pdfs/NIOSH-159/0159-020109-Sheet406.pdf" TargetMode="External"/><Relationship Id="rId66" Type="http://schemas.openxmlformats.org/officeDocument/2006/relationships/hyperlink" Target="https://www.youtube.com/watch?v=xxjcbkl-X4Y" TargetMode="External"/><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www.ncbi.nlm.nih.gov/books/NBK493160/" TargetMode="External"/><Relationship Id="rId19" Type="http://schemas.openxmlformats.org/officeDocument/2006/relationships/hyperlink" Target="https://pmc.ncbi.nlm.nih.gov/articles/PMC8354776/" TargetMode="External"/><Relationship Id="rId14" Type="http://schemas.openxmlformats.org/officeDocument/2006/relationships/hyperlink" Target="https://books.google.com/books/about/Solutions_Manual_for_Students_to_Accompa.html?id=fPIVOgAACAAJ" TargetMode="External"/><Relationship Id="rId22" Type="http://schemas.openxmlformats.org/officeDocument/2006/relationships/hyperlink" Target="https://www.sciencedirect.com/science/article/pii/S2949668323000095" TargetMode="External"/><Relationship Id="rId27" Type="http://schemas.openxmlformats.org/officeDocument/2006/relationships/hyperlink" Target="https://jamanetwork.com/journals/jamainternalmedicine/fullarticle/539217" TargetMode="External"/><Relationship Id="rId30" Type="http://schemas.openxmlformats.org/officeDocument/2006/relationships/hyperlink" Target="https://pmc.ncbi.nlm.nih.gov/articles/PMC4020131/" TargetMode="External"/><Relationship Id="rId35" Type="http://schemas.openxmlformats.org/officeDocument/2006/relationships/hyperlink" Target="https://www.iso.org/standard/70800.html" TargetMode="External"/><Relationship Id="rId43" Type="http://schemas.openxmlformats.org/officeDocument/2006/relationships/image" Target="media/image2.png"/><Relationship Id="rId48" Type="http://schemas.openxmlformats.org/officeDocument/2006/relationships/image" Target="media/image7.png"/><Relationship Id="rId56" Type="http://schemas.openxmlformats.org/officeDocument/2006/relationships/hyperlink" Target="https://www.electronicproducts.com/powering-medical-ultrasound-imaging" TargetMode="External"/><Relationship Id="rId64" Type="http://schemas.openxmlformats.org/officeDocument/2006/relationships/image" Target="media/image12.jpg"/><Relationship Id="rId69"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10.png"/><Relationship Id="rId72"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hyperlink" Target="https://pubmed.ncbi.nlm.nih.gov/23684093/" TargetMode="External"/><Relationship Id="rId17" Type="http://schemas.openxmlformats.org/officeDocument/2006/relationships/hyperlink" Target="https://www.ncbi.nlm.nih.gov/books/NBK570593/" TargetMode="External"/><Relationship Id="rId25" Type="http://schemas.openxmlformats.org/officeDocument/2006/relationships/hyperlink" Target="https://ieeexplore.ieee.org/document/8854904" TargetMode="External"/><Relationship Id="rId33" Type="http://schemas.openxmlformats.org/officeDocument/2006/relationships/hyperlink" Target="https://www.cdc.gov/niosh/docket/archive/pdfs/NIOSH-159/0159-020109-Sheet406.pdf" TargetMode="External"/><Relationship Id="rId38" Type="http://schemas.openxmlformats.org/officeDocument/2006/relationships/hyperlink" Target="https://www.ncbi.nlm.nih.gov/books/NBK493160/" TargetMode="External"/><Relationship Id="rId46" Type="http://schemas.openxmlformats.org/officeDocument/2006/relationships/image" Target="media/image5.jpeg"/><Relationship Id="rId59" Type="http://schemas.openxmlformats.org/officeDocument/2006/relationships/hyperlink" Target="https://lfm-hcs.com/2019/05/new-guidance-for-hospitals-considering-the-sterilization-of-flexible-endoscopes/" TargetMode="External"/><Relationship Id="rId67" Type="http://schemas.openxmlformats.org/officeDocument/2006/relationships/header" Target="header1.xml"/><Relationship Id="rId20" Type="http://schemas.openxmlformats.org/officeDocument/2006/relationships/hyperlink" Target="https://www.sciencedirect.com/science/article/pii/S2949668323000095" TargetMode="External"/><Relationship Id="rId41" Type="http://schemas.openxmlformats.org/officeDocument/2006/relationships/hyperlink" Target="https://www.iso.org/standard/70800.html" TargetMode="External"/><Relationship Id="rId54" Type="http://schemas.openxmlformats.org/officeDocument/2006/relationships/hyperlink" Target="https://www.bostonscientific.com/en-US/products/sphincterotomes/dreamtome-rx-cannulating-sphincterotome.html" TargetMode="External"/><Relationship Id="rId62" Type="http://schemas.openxmlformats.org/officeDocument/2006/relationships/hyperlink" Target="https://www.ncbi.nlm.nih.gov/books/NBK6422/" TargetMode="External"/><Relationship Id="rId70" Type="http://schemas.openxmlformats.org/officeDocument/2006/relationships/footer" Target="footer2.xml"/><Relationship Id="rId75"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books.google.com/books/about/Solutions_Manual_for_Students_to_Accompa.html?id=fPIVOgAACAAJ" TargetMode="External"/><Relationship Id="rId23" Type="http://schemas.openxmlformats.org/officeDocument/2006/relationships/hyperlink" Target="https://pubmed.ncbi.nlm.nih.gov/17275983/" TargetMode="External"/><Relationship Id="rId28" Type="http://schemas.openxmlformats.org/officeDocument/2006/relationships/hyperlink" Target="https://pmc.ncbi.nlm.nih.gov/articles/PMC5013699/" TargetMode="External"/><Relationship Id="rId36" Type="http://schemas.openxmlformats.org/officeDocument/2006/relationships/hyperlink" Target="https://www.iso.org/standard/70800.html" TargetMode="External"/><Relationship Id="rId49" Type="http://schemas.openxmlformats.org/officeDocument/2006/relationships/image" Target="media/image8.jpg"/><Relationship Id="rId57" Type="http://schemas.openxmlformats.org/officeDocument/2006/relationships/hyperlink" Target="https://nhiso.com/wp-content/uploads/2018/05/ISO-10993-1-2009.pdf" TargetMode="External"/><Relationship Id="rId10" Type="http://schemas.openxmlformats.org/officeDocument/2006/relationships/endnotes" Target="endnotes.xml"/><Relationship Id="rId31" Type="http://schemas.openxmlformats.org/officeDocument/2006/relationships/hyperlink" Target="https://nhiso.com/wp-content/uploads/2018/05/ISO-10993-1-2009.pdf" TargetMode="Externa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hyperlink" Target="https://www.iso.org/standard/70800.html" TargetMode="External"/><Relationship Id="rId65" Type="http://schemas.openxmlformats.org/officeDocument/2006/relationships/hyperlink" Target="https://gtvault.sharepoint.com/:p:/s/Team1190/EdQZq7X36nhKpQ3kMHawgDABpKJ2LERhlgZW-AqOH-hJPA?e=NlL7dB" TargetMode="External"/><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bostonscientific.com/en-US/products/sphincterotomes/dreamtome-rx-cannulating-sphincterotome.html" TargetMode="External"/><Relationship Id="rId18" Type="http://schemas.openxmlformats.org/officeDocument/2006/relationships/hyperlink" Target="https://ieeexplore.ieee.org/document/8472442" TargetMode="External"/><Relationship Id="rId39" Type="http://schemas.openxmlformats.org/officeDocument/2006/relationships/hyperlink" Target="https://www.sciencedirect.com/science/article/pii/S2949708622000140" TargetMode="External"/><Relationship Id="rId34" Type="http://schemas.openxmlformats.org/officeDocument/2006/relationships/hyperlink" Target="https://lfm-hcs.com/2019/05/new-guidance-for-hospitals-considering-the-sterilization-of-flexible-endoscopes/" TargetMode="External"/><Relationship Id="rId50" Type="http://schemas.openxmlformats.org/officeDocument/2006/relationships/image" Target="media/image9.png"/><Relationship Id="rId55" Type="http://schemas.openxmlformats.org/officeDocument/2006/relationships/hyperlink" Target="https://training.seer.cancer.gov/biliary/anatomy/liver.html" TargetMode="External"/><Relationship Id="rId7" Type="http://schemas.openxmlformats.org/officeDocument/2006/relationships/settings" Target="settings.xml"/><Relationship Id="rId7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90FBA4D1CA22B4998895B0BEE27FBB9" ma:contentTypeVersion="12" ma:contentTypeDescription="Create a new document." ma:contentTypeScope="" ma:versionID="11ab230a34b6f58369f84321ae5c9a95">
  <xsd:schema xmlns:xsd="http://www.w3.org/2001/XMLSchema" xmlns:xs="http://www.w3.org/2001/XMLSchema" xmlns:p="http://schemas.microsoft.com/office/2006/metadata/properties" xmlns:ns2="900a829d-0d3a-415b-a957-50c279bd98e9" xmlns:ns3="c120a701-5d30-449a-9d7f-ef5158a8efa4" targetNamespace="http://schemas.microsoft.com/office/2006/metadata/properties" ma:root="true" ma:fieldsID="fbb1f04effc1cc9478b0a30924aa3889" ns2:_="" ns3:_="">
    <xsd:import namespace="900a829d-0d3a-415b-a957-50c279bd98e9"/>
    <xsd:import namespace="c120a701-5d30-449a-9d7f-ef5158a8efa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0a829d-0d3a-415b-a957-50c279bd98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ec2506c3-735d-4e70-aa79-204d06275b9f"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120a701-5d30-449a-9d7f-ef5158a8efa4"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9d5700eb-e0a3-4178-9882-811c7120a680}" ma:internalName="TaxCatchAll" ma:showField="CatchAllData" ma:web="c120a701-5d30-449a-9d7f-ef5158a8efa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120a701-5d30-449a-9d7f-ef5158a8efa4" xsi:nil="true"/>
    <lcf76f155ced4ddcb4097134ff3c332f xmlns="900a829d-0d3a-415b-a957-50c279bd98e9">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96DC8FF-2A93-4600-9E8A-8B1D1420D3C4}">
  <ds:schemaRefs>
    <ds:schemaRef ds:uri="http://schemas.openxmlformats.org/officeDocument/2006/bibliography"/>
  </ds:schemaRefs>
</ds:datastoreItem>
</file>

<file path=customXml/itemProps2.xml><?xml version="1.0" encoding="utf-8"?>
<ds:datastoreItem xmlns:ds="http://schemas.openxmlformats.org/officeDocument/2006/customXml" ds:itemID="{CB66CB9B-53D3-4496-B27F-A346EF8BBB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0a829d-0d3a-415b-a957-50c279bd98e9"/>
    <ds:schemaRef ds:uri="c120a701-5d30-449a-9d7f-ef5158a8ef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732494F-4A20-4C0E-A31F-66316BB294F5}">
  <ds:schemaRefs>
    <ds:schemaRef ds:uri="http://schemas.microsoft.com/office/2006/metadata/properties"/>
    <ds:schemaRef ds:uri="http://schemas.microsoft.com/office/infopath/2007/PartnerControls"/>
    <ds:schemaRef ds:uri="c120a701-5d30-449a-9d7f-ef5158a8efa4"/>
    <ds:schemaRef ds:uri="900a829d-0d3a-415b-a957-50c279bd98e9"/>
  </ds:schemaRefs>
</ds:datastoreItem>
</file>

<file path=customXml/itemProps4.xml><?xml version="1.0" encoding="utf-8"?>
<ds:datastoreItem xmlns:ds="http://schemas.openxmlformats.org/officeDocument/2006/customXml" ds:itemID="{AE309121-08DE-41E0-96C8-817A5B27214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8757</Words>
  <Characters>49917</Characters>
  <Application>Microsoft Office Word</Application>
  <DocSecurity>0</DocSecurity>
  <Lines>415</Lines>
  <Paragraphs>117</Paragraphs>
  <ScaleCrop>false</ScaleCrop>
  <Company/>
  <LinksUpToDate>false</LinksUpToDate>
  <CharactersWithSpaces>58557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Harrell, Shea J</dc:creator>
  <cp:keywords/>
  <dc:description/>
  <cp:lastModifiedBy>Colten Palkon</cp:lastModifiedBy>
  <cp:revision>594</cp:revision>
  <dcterms:created xsi:type="dcterms:W3CDTF">2024-12-09T16:47:00Z</dcterms:created>
  <dcterms:modified xsi:type="dcterms:W3CDTF">2025-05-13T18:01:00Z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0x010100990FBA4D1CA22B4998895B0BEE27FBB9</vt:lpwstr>
  </property>
  <property fmtid="{D5CDD505-2E9C-101B-9397-08002B2CF9AE}" pid="3" name="MediaServiceImageTags">
    <vt:lpwstr/>
  </property>
</Properties>
</file>