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E840C" w14:textId="5BA41934" w:rsidR="008A6680" w:rsidRPr="008A6680" w:rsidRDefault="008A6680" w:rsidP="008A6680">
      <w:pPr>
        <w:pBdr>
          <w:bottom w:val="single" w:sz="6" w:space="1" w:color="auto"/>
        </w:pBdr>
        <w:rPr>
          <w:b/>
          <w:bCs/>
          <w:sz w:val="32"/>
        </w:rPr>
      </w:pPr>
      <w:r w:rsidRPr="008A6680">
        <w:rPr>
          <w:b/>
          <w:bCs/>
          <w:sz w:val="32"/>
        </w:rPr>
        <w:t>A second look at Implementation of Gibbs Sampling within Bayesian Inference and its Applications in Actuarial Science</w:t>
      </w:r>
    </w:p>
    <w:p w14:paraId="427F2FBF" w14:textId="77777777" w:rsidR="008A6680" w:rsidRPr="008A6680" w:rsidRDefault="008A6680" w:rsidP="008A6680">
      <w:pPr>
        <w:rPr>
          <w:sz w:val="13"/>
        </w:rPr>
      </w:pPr>
    </w:p>
    <w:p w14:paraId="580F4BE3" w14:textId="12BB9CE8" w:rsidR="008A6680" w:rsidRPr="008A6680" w:rsidRDefault="008A6680" w:rsidP="008A6680">
      <w:r>
        <w:t>Colton Gearhart</w:t>
      </w:r>
    </w:p>
    <w:p w14:paraId="1A89C968" w14:textId="3300603E" w:rsidR="00BB4A67" w:rsidRDefault="00BB4A67"/>
    <w:p w14:paraId="3078EC9D" w14:textId="77777777" w:rsidR="00BB4A67" w:rsidRDefault="00BB4A67"/>
    <w:p w14:paraId="7045CE4C" w14:textId="3443745A" w:rsidR="00BB4A67" w:rsidRPr="00AB404B" w:rsidRDefault="008A6680" w:rsidP="00BB4A67">
      <w:pPr>
        <w:adjustRightInd w:val="0"/>
        <w:rPr>
          <w:b/>
          <w:sz w:val="28"/>
          <w:u w:val="single"/>
        </w:rPr>
      </w:pPr>
      <w:r w:rsidRPr="00AB404B">
        <w:rPr>
          <w:b/>
          <w:sz w:val="28"/>
          <w:u w:val="single"/>
        </w:rPr>
        <w:t>Abstract</w:t>
      </w:r>
    </w:p>
    <w:p w14:paraId="1AD37345" w14:textId="3CF9D7FD" w:rsidR="008A6680" w:rsidRDefault="008A6680" w:rsidP="00BB4A67">
      <w:pPr>
        <w:adjustRightInd w:val="0"/>
        <w:rPr>
          <w:b/>
          <w:u w:val="single"/>
        </w:rPr>
      </w:pPr>
    </w:p>
    <w:p w14:paraId="31A24365" w14:textId="036691D8" w:rsidR="008A6680" w:rsidRDefault="00C47F1D" w:rsidP="00BB4A67">
      <w:pPr>
        <w:adjustRightInd w:val="0"/>
      </w:pPr>
      <w:r>
        <w:t xml:space="preserve">This report discusses one use of a Bayesian approach within an actuarial context. Specifically, we will investigate a particular Markov chain Monte Carlo method, Gibbs sampling. This technique enables complicated actuarial models to be analyzed by reducing them to simpler models. The properties of Gibbs sampling are demonstrated and then applied within SAS. The implementation of this algorithm involved several macros, which utilized a variety of programming concepts. Ultimately, we were able to estimate a density that </w:t>
      </w:r>
      <w:r w:rsidR="00511990">
        <w:t>does not have a closed form solution</w:t>
      </w:r>
      <w:r>
        <w:t>.</w:t>
      </w:r>
    </w:p>
    <w:p w14:paraId="372D1FD4" w14:textId="77777777" w:rsidR="00C47F1D" w:rsidRDefault="00C47F1D" w:rsidP="00BB4A67">
      <w:pPr>
        <w:adjustRightInd w:val="0"/>
      </w:pPr>
    </w:p>
    <w:p w14:paraId="5A8071DF" w14:textId="0A532137" w:rsidR="008A6680" w:rsidRPr="00AB404B" w:rsidRDefault="008A6680" w:rsidP="00BB4A67">
      <w:pPr>
        <w:adjustRightInd w:val="0"/>
        <w:rPr>
          <w:b/>
          <w:sz w:val="28"/>
          <w:u w:val="single"/>
        </w:rPr>
      </w:pPr>
      <w:r w:rsidRPr="00AB404B">
        <w:rPr>
          <w:b/>
          <w:sz w:val="28"/>
          <w:u w:val="single"/>
        </w:rPr>
        <w:t>Introduction</w:t>
      </w:r>
    </w:p>
    <w:p w14:paraId="322DF9D9" w14:textId="28D6BC85" w:rsidR="008A6680" w:rsidRDefault="008A6680" w:rsidP="00BB4A67">
      <w:pPr>
        <w:adjustRightInd w:val="0"/>
      </w:pPr>
    </w:p>
    <w:p w14:paraId="75F7874E" w14:textId="3E0FE292" w:rsidR="001A1818" w:rsidRPr="00AA16A3" w:rsidRDefault="001A1818" w:rsidP="001A1818">
      <w:pPr>
        <w:rPr>
          <w:szCs w:val="26"/>
        </w:rPr>
      </w:pPr>
      <w:r w:rsidRPr="00AA16A3">
        <w:rPr>
          <w:szCs w:val="26"/>
        </w:rPr>
        <w:t xml:space="preserve">Simulation is an important tool for actuaries when they are attempting to study stochastic models. Often, actuarial models are quite complicated, if not impossible to find closed form solutions for. If this is the case, simulation becomes a valuable resource. When we combine Monte Carlo simulation techniques with Bayesian analysis, it enables us to learn about the entire distribution of a quantity. In addition, this approach allows for modelling uncertainty by assigning probability distributions to parameters, not just the data. This </w:t>
      </w:r>
      <w:r w:rsidR="00511990">
        <w:rPr>
          <w:szCs w:val="26"/>
        </w:rPr>
        <w:t>i</w:t>
      </w:r>
      <w:r w:rsidRPr="00AA16A3">
        <w:rPr>
          <w:szCs w:val="26"/>
        </w:rPr>
        <w:t>s worked into our models via the prior distributions of our parameters, which are then updated with data. In effect, as the simulation continues, we are supplying more and more information to our parameters. This ultimately increases reliability of our estimates. Finally, in order to estimate the target integrals that we could not sample from directly, we can apply discrete formulas to our sample.</w:t>
      </w:r>
    </w:p>
    <w:p w14:paraId="340EBADD" w14:textId="77777777" w:rsidR="001A1818" w:rsidRPr="00AA16A3" w:rsidRDefault="001A1818" w:rsidP="001A1818">
      <w:pPr>
        <w:rPr>
          <w:szCs w:val="26"/>
        </w:rPr>
      </w:pPr>
    </w:p>
    <w:p w14:paraId="19487EDF" w14:textId="51F286C6" w:rsidR="00C6544D" w:rsidRDefault="001A1818" w:rsidP="001A1818">
      <w:pPr>
        <w:rPr>
          <w:szCs w:val="26"/>
        </w:rPr>
      </w:pPr>
      <w:r w:rsidRPr="00AA16A3">
        <w:rPr>
          <w:szCs w:val="26"/>
        </w:rPr>
        <w:t>One popular method of performing this process is Gibbs sampling. Rather than sampling from the complicated multivariate posterior distributions (which may not even be possible), Gibbs sampling generates random draws from the full conditi</w:t>
      </w:r>
      <w:bookmarkStart w:id="0" w:name="_GoBack"/>
      <w:bookmarkEnd w:id="0"/>
      <w:r w:rsidRPr="00AA16A3">
        <w:rPr>
          <w:szCs w:val="26"/>
        </w:rPr>
        <w:t>onal distributions</w:t>
      </w:r>
      <w:r w:rsidR="00511990">
        <w:rPr>
          <w:szCs w:val="26"/>
        </w:rPr>
        <w:t xml:space="preserve">. </w:t>
      </w:r>
      <w:r w:rsidRPr="00AA16A3">
        <w:rPr>
          <w:szCs w:val="26"/>
        </w:rPr>
        <w:t xml:space="preserve">After each draw is made, the conditional distributions of the </w:t>
      </w:r>
      <w:r w:rsidR="00511990">
        <w:rPr>
          <w:szCs w:val="26"/>
        </w:rPr>
        <w:t>variables</w:t>
      </w:r>
      <w:r w:rsidRPr="00AA16A3">
        <w:rPr>
          <w:szCs w:val="26"/>
        </w:rPr>
        <w:t xml:space="preserve"> get updated with the new information</w:t>
      </w:r>
      <w:r w:rsidR="00C6544D">
        <w:rPr>
          <w:szCs w:val="26"/>
        </w:rPr>
        <w:t>. This is shown by the basic Gibbs sampling algorithm shown below (</w:t>
      </w:r>
      <w:r w:rsidR="00C6544D">
        <w:rPr>
          <w:i/>
          <w:szCs w:val="26"/>
        </w:rPr>
        <w:t>j</w:t>
      </w:r>
      <w:r w:rsidR="00C6544D">
        <w:rPr>
          <w:szCs w:val="26"/>
        </w:rPr>
        <w:t xml:space="preserve"> represents the iteration count):</w:t>
      </w:r>
    </w:p>
    <w:p w14:paraId="0FDC3CFE" w14:textId="77777777" w:rsidR="00C6544D" w:rsidRDefault="00C6544D" w:rsidP="00C6544D">
      <w:pPr>
        <w:rPr>
          <w:szCs w:val="26"/>
        </w:rPr>
      </w:pPr>
    </w:p>
    <w:p w14:paraId="0F1CA1BC" w14:textId="77777777" w:rsidR="00C6544D" w:rsidRDefault="002F7576" w:rsidP="00C6544D">
      <w:pPr>
        <w:pStyle w:val="ListParagraph"/>
        <w:numPr>
          <w:ilvl w:val="0"/>
          <w:numId w:val="9"/>
        </w:numPr>
        <w:rPr>
          <w:rFonts w:eastAsiaTheme="minorEastAsia"/>
          <w:szCs w:val="26"/>
        </w:rPr>
      </w:pPr>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(j)</m:t>
            </m:r>
          </m:sup>
        </m:sSup>
        <m:r>
          <w:rPr>
            <w:rFonts w:ascii="Cambria Math" w:hAnsi="Cambria Math"/>
            <w:szCs w:val="26"/>
          </w:rPr>
          <m:t>=</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j</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j</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j</m:t>
                    </m:r>
                  </m:e>
                </m:d>
              </m:sup>
            </m:sSubSup>
          </m:e>
        </m:d>
      </m:oMath>
      <w:r w:rsidR="00C6544D" w:rsidRPr="002B3D3A">
        <w:rPr>
          <w:rFonts w:eastAsiaTheme="minorEastAsia"/>
          <w:szCs w:val="26"/>
        </w:rPr>
        <w:t xml:space="preserve"> , with </w:t>
      </w:r>
      <m:oMath>
        <m:r>
          <w:rPr>
            <w:rFonts w:ascii="Cambria Math" w:eastAsiaTheme="minorEastAsia" w:hAnsi="Cambria Math"/>
            <w:szCs w:val="26"/>
          </w:rPr>
          <m:t>j=0</m:t>
        </m:r>
      </m:oMath>
      <w:r w:rsidR="00C6544D" w:rsidRPr="002B3D3A">
        <w:rPr>
          <w:rFonts w:eastAsiaTheme="minorEastAsia"/>
          <w:szCs w:val="26"/>
        </w:rPr>
        <w:t>.</w:t>
      </w:r>
    </w:p>
    <w:p w14:paraId="58756B62" w14:textId="77777777" w:rsidR="00C6544D" w:rsidRDefault="00C6544D" w:rsidP="00C6544D">
      <w:pPr>
        <w:pStyle w:val="ListParagraph"/>
        <w:numPr>
          <w:ilvl w:val="0"/>
          <w:numId w:val="9"/>
        </w:numPr>
        <w:rPr>
          <w:rFonts w:eastAsiaTheme="minorEastAsia"/>
          <w:szCs w:val="26"/>
        </w:rPr>
      </w:pPr>
      <w:r>
        <w:rPr>
          <w:rFonts w:eastAsiaTheme="minorEastAsia"/>
          <w:szCs w:val="26"/>
        </w:rPr>
        <w:t xml:space="preserve">Set </w:t>
      </w:r>
      <m:oMath>
        <m:r>
          <w:rPr>
            <w:rFonts w:ascii="Cambria Math" w:eastAsiaTheme="minorEastAsia" w:hAnsi="Cambria Math"/>
            <w:szCs w:val="26"/>
          </w:rPr>
          <m:t>j=j+1</m:t>
        </m:r>
      </m:oMath>
      <w:r>
        <w:rPr>
          <w:rFonts w:eastAsiaTheme="minorEastAsia"/>
          <w:szCs w:val="26"/>
        </w:rPr>
        <w:t>.</w:t>
      </w:r>
    </w:p>
    <w:p w14:paraId="2BA57062" w14:textId="77777777" w:rsidR="00C6544D" w:rsidRDefault="00C6544D" w:rsidP="00C6544D">
      <w:pPr>
        <w:pStyle w:val="ListParagraph"/>
        <w:numPr>
          <w:ilvl w:val="0"/>
          <w:numId w:val="9"/>
        </w:numPr>
        <w:rPr>
          <w:rFonts w:eastAsiaTheme="minorEastAsia"/>
          <w:szCs w:val="26"/>
        </w:rPr>
      </w:pPr>
      <w:r>
        <w:rPr>
          <w:rFonts w:eastAsiaTheme="minorEastAsia"/>
          <w:szCs w:val="26"/>
        </w:rPr>
        <w:t xml:space="preserve">Simulate </w:t>
      </w:r>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r>
              <w:rPr>
                <w:rFonts w:ascii="Cambria Math" w:hAnsi="Cambria Math"/>
                <w:szCs w:val="26"/>
              </w:rPr>
              <m:t>(j)</m:t>
            </m:r>
          </m:sup>
        </m:sSub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j-1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j-1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j-1</m:t>
                    </m:r>
                  </m:e>
                </m:d>
              </m:sup>
            </m:sSubSup>
          </m:e>
        </m:d>
      </m:oMath>
      <w:r>
        <w:rPr>
          <w:rFonts w:eastAsiaTheme="minorEastAsia"/>
          <w:szCs w:val="26"/>
        </w:rPr>
        <w:t xml:space="preserve">. </w:t>
      </w:r>
    </w:p>
    <w:p w14:paraId="04D53B05" w14:textId="77777777" w:rsidR="00C6544D" w:rsidRPr="002B3D3A" w:rsidRDefault="00C6544D" w:rsidP="00C6544D">
      <w:pPr>
        <w:pStyle w:val="ListParagraph"/>
        <w:numPr>
          <w:ilvl w:val="0"/>
          <w:numId w:val="9"/>
        </w:numPr>
        <w:rPr>
          <w:rFonts w:eastAsiaTheme="minorEastAsia"/>
          <w:szCs w:val="26"/>
        </w:rPr>
      </w:pPr>
      <w:r>
        <w:rPr>
          <w:rFonts w:eastAsiaTheme="minorEastAsia"/>
          <w:szCs w:val="26"/>
        </w:rPr>
        <w:t xml:space="preserve">Simulate </w:t>
      </w:r>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r>
              <w:rPr>
                <w:rFonts w:ascii="Cambria Math" w:hAnsi="Cambria Math"/>
                <w:szCs w:val="26"/>
              </w:rPr>
              <m:t>(j)</m:t>
            </m:r>
          </m:sup>
        </m:sSub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j-1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j-1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j-1</m:t>
                    </m:r>
                  </m:e>
                </m:d>
              </m:sup>
            </m:sSubSup>
          </m:e>
        </m:d>
      </m:oMath>
      <w:r>
        <w:rPr>
          <w:rFonts w:eastAsiaTheme="minorEastAsia"/>
          <w:szCs w:val="26"/>
        </w:rPr>
        <w:t xml:space="preserve">. </w:t>
      </w:r>
    </w:p>
    <w:p w14:paraId="0345D303" w14:textId="77777777" w:rsidR="00C6544D" w:rsidRDefault="00C6544D" w:rsidP="00C6544D">
      <w:pPr>
        <w:ind w:left="360"/>
        <w:rPr>
          <w:rFonts w:eastAsiaTheme="minorEastAsia"/>
          <w:szCs w:val="26"/>
        </w:rPr>
      </w:pPr>
      <w:r w:rsidRPr="002B3D3A">
        <w:rPr>
          <w:rFonts w:eastAsiaTheme="minorEastAsia"/>
          <w:szCs w:val="26"/>
        </w:rPr>
        <w:t>…</w:t>
      </w:r>
      <w:r>
        <w:rPr>
          <w:rFonts w:eastAsiaTheme="minorEastAsia"/>
          <w:szCs w:val="26"/>
        </w:rPr>
        <w:tab/>
        <w:t>…</w:t>
      </w:r>
    </w:p>
    <w:p w14:paraId="28BCC34D" w14:textId="77777777" w:rsidR="00C6544D" w:rsidRDefault="00C6544D" w:rsidP="00C6544D">
      <w:pPr>
        <w:ind w:firstLine="360"/>
        <w:rPr>
          <w:rFonts w:eastAsiaTheme="minorEastAsia"/>
          <w:szCs w:val="26"/>
        </w:rPr>
      </w:pPr>
      <w:r w:rsidRPr="002B3D3A">
        <w:rPr>
          <w:rFonts w:eastAsiaTheme="minorEastAsia"/>
          <w:szCs w:val="26"/>
        </w:rPr>
        <w:lastRenderedPageBreak/>
        <w:t>k)</w:t>
      </w:r>
      <w:r>
        <w:rPr>
          <w:rFonts w:eastAsiaTheme="minorEastAsia"/>
          <w:szCs w:val="26"/>
        </w:rPr>
        <w:t xml:space="preserve">  </w:t>
      </w:r>
      <w:r w:rsidRPr="002B3D3A">
        <w:rPr>
          <w:rFonts w:eastAsiaTheme="minorEastAsia"/>
          <w:szCs w:val="26"/>
        </w:rPr>
        <w:t xml:space="preserve">Simulate </w:t>
      </w:r>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r>
              <w:rPr>
                <w:rFonts w:ascii="Cambria Math" w:hAnsi="Cambria Math"/>
                <w:szCs w:val="26"/>
              </w:rPr>
              <m:t>(j)</m:t>
            </m:r>
          </m:sup>
        </m:sSub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j-1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j-1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k-1</m:t>
                </m:r>
              </m:sub>
              <m:sup>
                <m:d>
                  <m:dPr>
                    <m:ctrlPr>
                      <w:rPr>
                        <w:rFonts w:ascii="Cambria Math" w:hAnsi="Cambria Math"/>
                        <w:i/>
                        <w:szCs w:val="26"/>
                      </w:rPr>
                    </m:ctrlPr>
                  </m:dPr>
                  <m:e>
                    <m:r>
                      <w:rPr>
                        <w:rFonts w:ascii="Cambria Math" w:hAnsi="Cambria Math"/>
                        <w:szCs w:val="26"/>
                      </w:rPr>
                      <m:t>j-1</m:t>
                    </m:r>
                  </m:e>
                </m:d>
              </m:sup>
            </m:sSubSup>
          </m:e>
        </m:d>
      </m:oMath>
      <w:r w:rsidRPr="002B3D3A">
        <w:rPr>
          <w:rFonts w:eastAsiaTheme="minorEastAsia"/>
          <w:szCs w:val="26"/>
        </w:rPr>
        <w:t xml:space="preserve">. </w:t>
      </w:r>
    </w:p>
    <w:p w14:paraId="6C9D3711" w14:textId="77777777" w:rsidR="00C6544D" w:rsidRDefault="00C6544D" w:rsidP="00C6544D">
      <w:pPr>
        <w:ind w:firstLine="360"/>
        <w:rPr>
          <w:rFonts w:eastAsiaTheme="minorEastAsia"/>
          <w:szCs w:val="26"/>
        </w:rPr>
      </w:pPr>
      <w:r>
        <w:rPr>
          <w:rFonts w:eastAsiaTheme="minorEastAsia"/>
          <w:szCs w:val="26"/>
        </w:rPr>
        <w:t xml:space="preserve">k+1)   Form </w:t>
      </w:r>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(j)</m:t>
            </m:r>
          </m:sup>
        </m:sSup>
        <m:r>
          <w:rPr>
            <w:rFonts w:ascii="Cambria Math" w:hAnsi="Cambria Math"/>
            <w:szCs w:val="26"/>
          </w:rPr>
          <m:t>=</m:t>
        </m:r>
        <m:d>
          <m:dPr>
            <m:ctrlPr>
              <w:rPr>
                <w:rFonts w:ascii="Cambria Math" w:hAnsi="Cambria Math"/>
                <w:i/>
                <w:szCs w:val="26"/>
              </w:rPr>
            </m:ctrlPr>
          </m:dPr>
          <m:e>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j</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j</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j</m:t>
                    </m:r>
                  </m:e>
                </m:d>
              </m:sup>
            </m:sSubSup>
          </m:e>
        </m:d>
      </m:oMath>
      <w:r w:rsidRPr="002B3D3A">
        <w:rPr>
          <w:rFonts w:eastAsiaTheme="minorEastAsia"/>
          <w:szCs w:val="26"/>
        </w:rPr>
        <w:t>.</w:t>
      </w:r>
    </w:p>
    <w:p w14:paraId="66566CB4" w14:textId="77777777" w:rsidR="00C6544D" w:rsidRPr="002B3D3A" w:rsidRDefault="00C6544D" w:rsidP="00C6544D">
      <w:pPr>
        <w:ind w:firstLine="360"/>
        <w:rPr>
          <w:rFonts w:eastAsiaTheme="minorEastAsia"/>
          <w:szCs w:val="26"/>
        </w:rPr>
      </w:pPr>
      <w:r>
        <w:rPr>
          <w:rFonts w:eastAsiaTheme="minorEastAsia"/>
          <w:szCs w:val="26"/>
        </w:rPr>
        <w:t>k+2)   Return to step 1.</w:t>
      </w:r>
    </w:p>
    <w:p w14:paraId="7351454B" w14:textId="77777777" w:rsidR="00C6544D" w:rsidRDefault="00C6544D" w:rsidP="001A1818">
      <w:pPr>
        <w:rPr>
          <w:szCs w:val="26"/>
        </w:rPr>
      </w:pPr>
    </w:p>
    <w:p w14:paraId="3423901F" w14:textId="1E2E13D5" w:rsidR="001A1818" w:rsidRDefault="00C6544D" w:rsidP="001A1818">
      <w:pPr>
        <w:rPr>
          <w:szCs w:val="26"/>
        </w:rPr>
      </w:pPr>
      <w:r>
        <w:rPr>
          <w:szCs w:val="26"/>
        </w:rPr>
        <w:t>I</w:t>
      </w:r>
      <w:r w:rsidR="001A1818" w:rsidRPr="00AA16A3">
        <w:rPr>
          <w:szCs w:val="26"/>
        </w:rPr>
        <w:t>n essence, each draw depends on the previous one. In addition, with other parameters being set at their current values (i.e. they are treated as fixed), these joint densities often simplify to known distributions. This result makes many problems much easier.</w:t>
      </w:r>
    </w:p>
    <w:p w14:paraId="3B410D17" w14:textId="609FCC2F" w:rsidR="001A1818" w:rsidRDefault="001A1818" w:rsidP="001A1818">
      <w:pPr>
        <w:rPr>
          <w:szCs w:val="26"/>
        </w:rPr>
      </w:pPr>
    </w:p>
    <w:p w14:paraId="43B0802F" w14:textId="2FFABB39" w:rsidR="001A1818" w:rsidRDefault="001A1818" w:rsidP="001A1818">
      <w:pPr>
        <w:adjustRightInd w:val="0"/>
      </w:pPr>
      <w:r w:rsidRPr="00AA16A3">
        <w:rPr>
          <w:szCs w:val="26"/>
        </w:rPr>
        <w:t xml:space="preserve">The goal of this project is to investigate the properties of Gibbs sampling, a Markov chain Monte Carlo method, in addition to applying it </w:t>
      </w:r>
      <w:r>
        <w:rPr>
          <w:szCs w:val="26"/>
        </w:rPr>
        <w:t>on an example</w:t>
      </w:r>
      <w:r w:rsidRPr="00AA16A3">
        <w:rPr>
          <w:szCs w:val="26"/>
        </w:rPr>
        <w:t>.</w:t>
      </w:r>
      <w:r>
        <w:rPr>
          <w:szCs w:val="26"/>
        </w:rPr>
        <w:t xml:space="preserve"> </w:t>
      </w:r>
      <w:r w:rsidRPr="00AA16A3">
        <w:rPr>
          <w:szCs w:val="26"/>
        </w:rPr>
        <w:t xml:space="preserve">Specifically, we will look at how a </w:t>
      </w:r>
      <w:r>
        <w:rPr>
          <w:szCs w:val="26"/>
        </w:rPr>
        <w:t xml:space="preserve">basic </w:t>
      </w:r>
      <w:r w:rsidRPr="00AA16A3">
        <w:rPr>
          <w:szCs w:val="26"/>
        </w:rPr>
        <w:t>Gibbs sampling algorithm</w:t>
      </w:r>
      <w:r w:rsidR="006B3CE4">
        <w:rPr>
          <w:szCs w:val="26"/>
        </w:rPr>
        <w:t xml:space="preserve"> </w:t>
      </w:r>
      <w:r w:rsidRPr="00AA16A3">
        <w:rPr>
          <w:szCs w:val="26"/>
        </w:rPr>
        <w:t>can be implemented with</w:t>
      </w:r>
      <w:r w:rsidR="00EE4854">
        <w:rPr>
          <w:szCs w:val="26"/>
        </w:rPr>
        <w:t>in</w:t>
      </w:r>
      <w:r w:rsidRPr="00AA16A3">
        <w:rPr>
          <w:szCs w:val="26"/>
        </w:rPr>
        <w:t xml:space="preserve"> SAS.</w:t>
      </w:r>
    </w:p>
    <w:p w14:paraId="3532B932" w14:textId="77777777" w:rsidR="001A1818" w:rsidRDefault="001A1818" w:rsidP="00BB4A67">
      <w:pPr>
        <w:adjustRightInd w:val="0"/>
      </w:pPr>
    </w:p>
    <w:p w14:paraId="2C402EA6" w14:textId="5ADCD9B1" w:rsidR="008A6680" w:rsidRPr="00AB404B" w:rsidRDefault="008A6680" w:rsidP="00BB4A67">
      <w:pPr>
        <w:adjustRightInd w:val="0"/>
        <w:rPr>
          <w:b/>
          <w:sz w:val="28"/>
          <w:u w:val="single"/>
        </w:rPr>
      </w:pPr>
      <w:r w:rsidRPr="00AB404B">
        <w:rPr>
          <w:b/>
          <w:sz w:val="28"/>
          <w:u w:val="single"/>
        </w:rPr>
        <w:t>Methods</w:t>
      </w:r>
    </w:p>
    <w:p w14:paraId="65983570" w14:textId="3E9DB518" w:rsidR="008A6680" w:rsidRDefault="008A6680" w:rsidP="00BB4A67">
      <w:pPr>
        <w:adjustRightInd w:val="0"/>
      </w:pPr>
    </w:p>
    <w:p w14:paraId="43393A9A" w14:textId="18BAD907" w:rsidR="00AB404B" w:rsidRPr="00AB404B" w:rsidRDefault="00AB404B" w:rsidP="00BB4A67">
      <w:pPr>
        <w:adjustRightInd w:val="0"/>
        <w:rPr>
          <w:i/>
          <w:u w:val="single"/>
        </w:rPr>
      </w:pPr>
      <w:r w:rsidRPr="00AB404B">
        <w:rPr>
          <w:i/>
          <w:u w:val="single"/>
        </w:rPr>
        <w:t>Simulate</w:t>
      </w:r>
    </w:p>
    <w:p w14:paraId="195A7CE0" w14:textId="77777777" w:rsidR="00AB404B" w:rsidRDefault="00AB404B" w:rsidP="00BB4A67">
      <w:pPr>
        <w:adjustRightInd w:val="0"/>
      </w:pPr>
    </w:p>
    <w:p w14:paraId="638A0D7E" w14:textId="67F9CC60" w:rsidR="00474E1B" w:rsidRDefault="003B6C71" w:rsidP="008A6680">
      <w:pPr>
        <w:adjustRightInd w:val="0"/>
      </w:pPr>
      <w:r>
        <w:t xml:space="preserve">In order to demonstrate the properties of Gibbs sampling, we will look at an example involving the size of claims. We start by assuming the size of a claim </w:t>
      </w:r>
      <w:r>
        <w:rPr>
          <w:i/>
        </w:rPr>
        <w:t>X</w:t>
      </w:r>
      <w:r>
        <w:t xml:space="preserve"> is exponentially distributed </w:t>
      </w:r>
      <w:r w:rsidR="008D50F1">
        <w:t>given</w:t>
      </w:r>
      <w:r>
        <w:t xml:space="preserve"> rate parameter </w:t>
      </w:r>
      <w:r w:rsidRPr="003B6C71">
        <w:sym w:font="Symbol" w:char="F06C"/>
      </w:r>
      <w:r>
        <w:t xml:space="preserve">. Additionally, let </w:t>
      </w:r>
      <w:r w:rsidRPr="003B6C71">
        <w:sym w:font="Symbol" w:char="F06C"/>
      </w:r>
      <w:r>
        <w:t xml:space="preserve"> be a random variable following a gamma distribution with parameters </w:t>
      </w:r>
      <w:r>
        <w:sym w:font="Symbol" w:char="F061"/>
      </w:r>
      <w:r>
        <w:t xml:space="preserve"> and </w:t>
      </w:r>
      <w:r>
        <w:sym w:font="Symbol" w:char="F062"/>
      </w:r>
      <w:r>
        <w:t>, both of which are constants.</w:t>
      </w:r>
      <w:r w:rsidR="008D50F1">
        <w:t xml:space="preserve"> After deriving the conditional distribution for </w:t>
      </w:r>
      <w:r w:rsidR="008D50F1" w:rsidRPr="003B6C71">
        <w:sym w:font="Symbol" w:char="F06C"/>
      </w:r>
      <w:r w:rsidR="008D50F1">
        <w:t>|</w:t>
      </w:r>
      <w:r w:rsidR="008D50F1">
        <w:rPr>
          <w:i/>
        </w:rPr>
        <w:t>x</w:t>
      </w:r>
      <w:r w:rsidR="008D50F1">
        <w:t xml:space="preserve">, we find that it follows a gamma distribution with parameters </w:t>
      </w:r>
      <w:r w:rsidR="008D50F1">
        <w:sym w:font="Symbol" w:char="F061"/>
      </w:r>
      <w:r w:rsidR="008D50F1">
        <w:t xml:space="preserve">+1 and </w:t>
      </w:r>
      <w:r w:rsidR="008D50F1">
        <w:rPr>
          <w:i/>
        </w:rPr>
        <w:t>x</w:t>
      </w:r>
      <w:r w:rsidR="008D50F1">
        <w:t>+</w:t>
      </w:r>
      <w:r w:rsidR="008D50F1">
        <w:sym w:font="Symbol" w:char="F062"/>
      </w:r>
      <w:r w:rsidR="008D50F1">
        <w:t xml:space="preserve">. We can now implement </w:t>
      </w:r>
      <w:r w:rsidR="0057604D">
        <w:t>a</w:t>
      </w:r>
      <w:r w:rsidR="008D50F1">
        <w:t xml:space="preserve"> Gibbs sampling </w:t>
      </w:r>
      <w:r w:rsidR="0057604D">
        <w:t>algorithm in SAS</w:t>
      </w:r>
      <w:r w:rsidR="008D50F1">
        <w:t>.</w:t>
      </w:r>
    </w:p>
    <w:p w14:paraId="71B81936" w14:textId="77777777" w:rsidR="00474E1B" w:rsidRDefault="00474E1B" w:rsidP="008A6680">
      <w:pPr>
        <w:adjustRightInd w:val="0"/>
      </w:pPr>
    </w:p>
    <w:p w14:paraId="2DB100E0" w14:textId="5324A6ED" w:rsidR="00474E1B" w:rsidRDefault="00474E1B" w:rsidP="008A6680">
      <w:pPr>
        <w:adjustRightInd w:val="0"/>
      </w:pPr>
      <w:r>
        <w:t>In order to do this, we first set the number of random numbers to generate (</w:t>
      </w:r>
      <w:r>
        <w:rPr>
          <w:i/>
        </w:rPr>
        <w:t>n</w:t>
      </w:r>
      <w:r>
        <w:t>), the number of burn-in iterations to be used (</w:t>
      </w:r>
      <w:proofErr w:type="spellStart"/>
      <w:r>
        <w:rPr>
          <w:i/>
        </w:rPr>
        <w:t>burnin</w:t>
      </w:r>
      <w:proofErr w:type="spellEnd"/>
      <w:r>
        <w:t>), and values of parameters as macro variables (</w:t>
      </w:r>
      <w:r>
        <w:rPr>
          <w:i/>
        </w:rPr>
        <w:t>alpha, beta</w:t>
      </w:r>
      <w:r>
        <w:t xml:space="preserve">). </w:t>
      </w:r>
      <w:r w:rsidR="00882AAD">
        <w:t xml:space="preserve">Burn in iterations are used to allow the Markov chains to converge. </w:t>
      </w:r>
      <w:r>
        <w:t xml:space="preserve">Next, we </w:t>
      </w:r>
      <w:r w:rsidRPr="00474E1B">
        <w:t>initialize</w:t>
      </w:r>
      <w:r>
        <w:t>d</w:t>
      </w:r>
      <w:r w:rsidRPr="00474E1B">
        <w:t xml:space="preserve"> starting values </w:t>
      </w:r>
      <w:r>
        <w:t xml:space="preserve">of </w:t>
      </w:r>
      <w:r>
        <w:rPr>
          <w:i/>
        </w:rPr>
        <w:t>x</w:t>
      </w:r>
      <w:r>
        <w:t xml:space="preserve">, </w:t>
      </w:r>
      <w:r w:rsidRPr="003B6C71">
        <w:sym w:font="Symbol" w:char="F06C"/>
      </w:r>
      <w:r>
        <w:t xml:space="preserve"> and the</w:t>
      </w:r>
      <w:r w:rsidRPr="00474E1B">
        <w:t xml:space="preserve"> counter</w:t>
      </w:r>
      <w:r>
        <w:t xml:space="preserve"> variable within a data step. Then a do loop generated </w:t>
      </w:r>
      <w:r>
        <w:rPr>
          <w:i/>
        </w:rPr>
        <w:t xml:space="preserve">n </w:t>
      </w:r>
      <w:r>
        <w:t>random numbers f</w:t>
      </w:r>
      <w:r w:rsidR="0057604D">
        <w:t xml:space="preserve">or </w:t>
      </w:r>
      <w:r w:rsidR="0057604D">
        <w:rPr>
          <w:i/>
        </w:rPr>
        <w:t>x</w:t>
      </w:r>
      <w:r w:rsidR="0057604D">
        <w:t xml:space="preserve"> </w:t>
      </w:r>
      <w:r w:rsidR="0057604D" w:rsidRPr="0057604D">
        <w:t>and</w:t>
      </w:r>
      <w:r w:rsidR="0057604D">
        <w:rPr>
          <w:i/>
        </w:rPr>
        <w:t xml:space="preserve"> </w:t>
      </w:r>
      <w:r w:rsidR="0057604D" w:rsidRPr="003B6C71">
        <w:sym w:font="Symbol" w:char="F06C"/>
      </w:r>
      <w:r w:rsidR="0057604D">
        <w:t xml:space="preserve"> from the dependent sampling scheme defined in the introduction. Lastly, we removed the burn-in iterations using an if statement. With the data simulated, scatter plots of the last 100 generated values for </w:t>
      </w:r>
      <w:r w:rsidR="0057604D">
        <w:rPr>
          <w:i/>
        </w:rPr>
        <w:t>x</w:t>
      </w:r>
      <w:r w:rsidR="0057604D">
        <w:t xml:space="preserve"> </w:t>
      </w:r>
      <w:r w:rsidR="0057604D" w:rsidRPr="0057604D">
        <w:t>and</w:t>
      </w:r>
      <w:r w:rsidR="0057604D">
        <w:rPr>
          <w:i/>
        </w:rPr>
        <w:t xml:space="preserve"> </w:t>
      </w:r>
      <w:r w:rsidR="0057604D" w:rsidRPr="003B6C71">
        <w:sym w:font="Symbol" w:char="F06C"/>
      </w:r>
      <w:r w:rsidR="0057604D">
        <w:t xml:space="preserve"> were created using </w:t>
      </w:r>
      <w:r w:rsidR="0057604D" w:rsidRPr="00344485">
        <w:rPr>
          <w:i/>
        </w:rPr>
        <w:t xml:space="preserve">proc </w:t>
      </w:r>
      <w:proofErr w:type="spellStart"/>
      <w:r w:rsidR="0057604D" w:rsidRPr="00344485">
        <w:rPr>
          <w:i/>
        </w:rPr>
        <w:t>sgplot</w:t>
      </w:r>
      <w:proofErr w:type="spellEnd"/>
      <w:r w:rsidR="0057604D">
        <w:t>.</w:t>
      </w:r>
      <w:r w:rsidR="00614A4E">
        <w:t xml:space="preserve"> Histograms of the simulated data were also created using </w:t>
      </w:r>
      <w:r w:rsidR="00614A4E" w:rsidRPr="00344485">
        <w:rPr>
          <w:i/>
        </w:rPr>
        <w:t xml:space="preserve">proc </w:t>
      </w:r>
      <w:proofErr w:type="spellStart"/>
      <w:r w:rsidR="00614A4E" w:rsidRPr="00344485">
        <w:rPr>
          <w:i/>
        </w:rPr>
        <w:t>sgplot</w:t>
      </w:r>
      <w:proofErr w:type="spellEnd"/>
      <w:r w:rsidR="00614A4E">
        <w:t>.</w:t>
      </w:r>
    </w:p>
    <w:p w14:paraId="4024B394" w14:textId="5B0A1AAB" w:rsidR="00AB404B" w:rsidRDefault="00AB404B" w:rsidP="008A6680">
      <w:pPr>
        <w:adjustRightInd w:val="0"/>
      </w:pPr>
    </w:p>
    <w:p w14:paraId="53720AA6" w14:textId="68CB56B6" w:rsidR="00AB404B" w:rsidRPr="00AB404B" w:rsidRDefault="00AB404B" w:rsidP="00AB404B">
      <w:pPr>
        <w:adjustRightInd w:val="0"/>
        <w:rPr>
          <w:i/>
          <w:u w:val="single"/>
        </w:rPr>
      </w:pPr>
      <w:r>
        <w:rPr>
          <w:i/>
          <w:u w:val="single"/>
        </w:rPr>
        <w:t>Estimate</w:t>
      </w:r>
    </w:p>
    <w:p w14:paraId="2305E4E8" w14:textId="342B6B87" w:rsidR="00614A4E" w:rsidRDefault="00614A4E" w:rsidP="008A6680">
      <w:pPr>
        <w:adjustRightInd w:val="0"/>
      </w:pPr>
    </w:p>
    <w:p w14:paraId="55354259" w14:textId="25254D7E" w:rsidR="00AB404B" w:rsidRDefault="00614A4E" w:rsidP="008A6680">
      <w:pPr>
        <w:adjustRightInd w:val="0"/>
      </w:pPr>
      <w:r>
        <w:t xml:space="preserve">We can now approximate the </w:t>
      </w:r>
      <w:r w:rsidR="00583FD7">
        <w:t xml:space="preserve">desired </w:t>
      </w:r>
      <w:r>
        <w:t xml:space="preserve">integrals by applying discrete formulas to our samples. </w:t>
      </w:r>
      <w:r w:rsidR="00AF0BE9">
        <w:t xml:space="preserve">For our marginal distribution of interest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f</m:t>
        </m:r>
        <m:d>
          <m:dPr>
            <m:ctrlPr>
              <w:rPr>
                <w:rFonts w:ascii="Cambria Math" w:hAnsi="Cambria Math"/>
                <w:i/>
              </w:rPr>
            </m:ctrlPr>
          </m:dPr>
          <m:e>
            <m:r>
              <w:rPr>
                <w:rFonts w:ascii="Cambria Math" w:hAnsi="Cambria Math"/>
              </w:rPr>
              <m:t>λ</m:t>
            </m:r>
          </m:e>
        </m:d>
        <m:r>
          <w:rPr>
            <w:rFonts w:ascii="Cambria Math" w:hAnsi="Cambria Math"/>
          </w:rPr>
          <m:t>dλ</m:t>
        </m:r>
      </m:oMath>
      <w:r w:rsidR="00AF0BE9">
        <w:rPr>
          <w:rFonts w:eastAsiaTheme="minorEastAsia"/>
        </w:rPr>
        <w:t>, we can obtain a</w:t>
      </w:r>
      <w:r w:rsidR="0035491E">
        <w:rPr>
          <w:rFonts w:eastAsiaTheme="minorEastAsia"/>
        </w:rPr>
        <w:t xml:space="preserve">n estimate of the actual value </w:t>
      </w:r>
      <w:r w:rsidR="0035491E">
        <w:rPr>
          <w:rFonts w:eastAsiaTheme="minorEastAsia"/>
          <w:i/>
        </w:rPr>
        <w:t xml:space="preserve">f(x) </w:t>
      </w:r>
      <w:r w:rsidR="0035491E">
        <w:rPr>
          <w:rFonts w:eastAsiaTheme="minorEastAsia"/>
        </w:rPr>
        <w:t xml:space="preserve">at point </w:t>
      </w:r>
      <w:r w:rsidR="0035491E">
        <w:rPr>
          <w:rFonts w:eastAsiaTheme="minorEastAsia"/>
          <w:i/>
        </w:rPr>
        <w:t>x</w:t>
      </w:r>
      <w:r w:rsidR="00AF0BE9">
        <w:rPr>
          <w:rFonts w:eastAsiaTheme="minorEastAsia"/>
        </w:rPr>
        <w:t xml:space="preserve"> </w:t>
      </w:r>
      <w:r w:rsidR="0035491E">
        <w:rPr>
          <w:rFonts w:eastAsiaTheme="minorEastAsia"/>
        </w:rPr>
        <w:t>using</w:t>
      </w:r>
      <w:r w:rsidR="00AF0BE9">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n-burnin</m:t>
            </m:r>
          </m:den>
        </m:f>
        <m:r>
          <w:rPr>
            <w:rFonts w:ascii="Cambria Math" w:eastAsiaTheme="minorEastAsia" w:hAnsi="Cambria Math"/>
          </w:rPr>
          <m:t xml:space="preserve">  </m:t>
        </m:r>
        <m:nary>
          <m:naryPr>
            <m:chr m:val="∑"/>
            <m:grow m:val="1"/>
            <m:ctrlPr>
              <w:rPr>
                <w:rFonts w:ascii="Cambria Math" w:eastAsiaTheme="minorEastAsia" w:hAnsi="Cambria Math"/>
                <w:i/>
              </w:rPr>
            </m:ctrlPr>
          </m:naryPr>
          <m:sub>
            <m:r>
              <w:rPr>
                <w:rFonts w:ascii="Cambria Math" w:eastAsia="Cambria Math" w:hAnsi="Cambria Math" w:cs="Cambria Math"/>
              </w:rPr>
              <m:t>i=burnin</m:t>
            </m:r>
          </m:sub>
          <m:sup>
            <m:r>
              <w:rPr>
                <w:rFonts w:ascii="Cambria Math" w:eastAsia="Cambria Math" w:hAnsi="Cambria Math" w:cs="Cambria Math"/>
              </w:rPr>
              <m:t>n</m:t>
            </m:r>
          </m:sup>
          <m:e>
            <m:r>
              <w:rPr>
                <w:rFonts w:ascii="Cambria Math" w:eastAsiaTheme="minorEastAsia" w:hAnsi="Cambria Math"/>
              </w:rPr>
              <m:t>f(x|</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e>
        </m:nary>
      </m:oMath>
      <w:r w:rsidR="00AF0BE9">
        <w:rPr>
          <w:rFonts w:eastAsiaTheme="minorEastAsia"/>
        </w:rPr>
        <w:t>.</w:t>
      </w:r>
      <w:r w:rsidR="00344485">
        <w:rPr>
          <w:rFonts w:eastAsiaTheme="minorEastAsia"/>
        </w:rPr>
        <w:t xml:space="preserve"> </w:t>
      </w:r>
      <w:r w:rsidR="0035491E">
        <w:t xml:space="preserve">If we do this process over many </w:t>
      </w:r>
      <w:r w:rsidR="00583FD7">
        <w:t>values</w:t>
      </w:r>
      <w:r w:rsidR="0035491E">
        <w:t xml:space="preserve"> in the range of </w:t>
      </w:r>
      <w:r w:rsidR="0035491E" w:rsidRPr="0035491E">
        <w:rPr>
          <w:i/>
        </w:rPr>
        <w:t>X</w:t>
      </w:r>
      <w:r w:rsidR="0035491E">
        <w:t xml:space="preserve">, we can obtain an estimated density </w:t>
      </w:r>
      <w:r w:rsidR="0035491E" w:rsidRPr="007952FF">
        <w:t xml:space="preserve">of </w:t>
      </w:r>
      <w:r w:rsidR="0035491E" w:rsidRPr="007952FF">
        <w:rPr>
          <w:i/>
        </w:rPr>
        <w:t>f(x)</w:t>
      </w:r>
      <w:r w:rsidR="0035491E" w:rsidRPr="007952FF">
        <w:t>.</w:t>
      </w:r>
      <w:r w:rsidR="0035491E">
        <w:t xml:space="preserve"> </w:t>
      </w:r>
      <w:r w:rsidR="0035491E">
        <w:rPr>
          <w:rFonts w:eastAsiaTheme="minorEastAsia"/>
        </w:rPr>
        <w:t>S</w:t>
      </w:r>
      <w:r w:rsidR="00344485">
        <w:rPr>
          <w:rFonts w:eastAsiaTheme="minorEastAsia"/>
        </w:rPr>
        <w:t>imilar calculation</w:t>
      </w:r>
      <w:r w:rsidR="0035491E">
        <w:rPr>
          <w:rFonts w:eastAsiaTheme="minorEastAsia"/>
        </w:rPr>
        <w:t>s</w:t>
      </w:r>
      <w:r w:rsidR="00344485">
        <w:rPr>
          <w:rFonts w:eastAsiaTheme="minorEastAsia"/>
        </w:rPr>
        <w:t xml:space="preserve"> can be done for that of </w:t>
      </w:r>
      <w:r w:rsidR="00344485" w:rsidRPr="003B6C71">
        <w:sym w:font="Symbol" w:char="F06C"/>
      </w:r>
      <w:r w:rsidR="00344485">
        <w:t xml:space="preserve">. </w:t>
      </w:r>
      <w:r w:rsidR="00344485" w:rsidRPr="0035491E">
        <w:t>To</w:t>
      </w:r>
      <w:r w:rsidR="00344485">
        <w:t xml:space="preserve"> do this in SAS, macros were utilized. The </w:t>
      </w:r>
      <w:r w:rsidR="00344485">
        <w:rPr>
          <w:i/>
        </w:rPr>
        <w:t xml:space="preserve">estimate </w:t>
      </w:r>
      <w:r w:rsidR="00344485">
        <w:t xml:space="preserve">macro takes the following arguments as parameters: the simulated dataset, the name of the output dataset, variables to estimate, the number of variables to estimate, and information about which values to estimate each variable at. </w:t>
      </w:r>
      <w:r w:rsidR="007952FF">
        <w:t xml:space="preserve">For this example, here is how the macro </w:t>
      </w:r>
      <w:r w:rsidR="007952FF">
        <w:lastRenderedPageBreak/>
        <w:t xml:space="preserve">works. </w:t>
      </w:r>
      <w:r w:rsidR="00363664">
        <w:t>Within</w:t>
      </w:r>
      <w:r w:rsidR="00882AAD">
        <w:t xml:space="preserve"> a data step, it</w:t>
      </w:r>
      <w:r w:rsidR="00363664">
        <w:t xml:space="preserve"> </w:t>
      </w:r>
      <w:r w:rsidR="00882AAD">
        <w:t>initializes the starting value of the random variabl</w:t>
      </w:r>
      <w:r w:rsidR="00363664">
        <w:t>e</w:t>
      </w:r>
      <w:r w:rsidR="00363664">
        <w:rPr>
          <w:i/>
        </w:rPr>
        <w:t xml:space="preserve"> X</w:t>
      </w:r>
      <w:r w:rsidR="00882AAD">
        <w:t xml:space="preserve"> and creates an array with a </w:t>
      </w:r>
      <w:r w:rsidR="00363664">
        <w:t xml:space="preserve">different </w:t>
      </w:r>
      <w:r w:rsidR="00882AAD">
        <w:t xml:space="preserve">variable for each value </w:t>
      </w:r>
      <w:r w:rsidR="00363664">
        <w:rPr>
          <w:i/>
        </w:rPr>
        <w:t>x</w:t>
      </w:r>
      <w:r w:rsidR="00363664">
        <w:t xml:space="preserve"> that we are going to estimate at. Next, it uses a do loop to create a dataset where each observation is calculated according to </w:t>
      </w:r>
      <m:oMath>
        <m:r>
          <w:rPr>
            <w:rFonts w:ascii="Cambria Math" w:hAnsi="Cambria Math"/>
          </w:rPr>
          <m:t>f</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oMath>
      <w:r w:rsidR="00363664">
        <w:rPr>
          <w:rFonts w:eastAsiaTheme="minorEastAsia"/>
        </w:rPr>
        <w:t>.</w:t>
      </w:r>
      <w:r w:rsidR="00335974">
        <w:rPr>
          <w:rFonts w:eastAsiaTheme="minorEastAsia"/>
        </w:rPr>
        <w:t xml:space="preserve"> It then utilizes </w:t>
      </w:r>
      <w:r w:rsidR="00335974">
        <w:rPr>
          <w:rFonts w:eastAsiaTheme="minorEastAsia"/>
          <w:i/>
        </w:rPr>
        <w:t xml:space="preserve">proc means </w:t>
      </w:r>
      <w:r w:rsidR="00335974">
        <w:rPr>
          <w:rFonts w:eastAsiaTheme="minorEastAsia"/>
        </w:rPr>
        <w:t>to create a wide dataset of</w:t>
      </w:r>
      <w:r w:rsidR="00335974" w:rsidRPr="00335974">
        <w:rPr>
          <w:rFonts w:eastAsiaTheme="minorEastAsia"/>
        </w:rPr>
        <w:t xml:space="preserve"> </w:t>
      </w:r>
      <w:r w:rsidR="00335974">
        <w:rPr>
          <w:rFonts w:eastAsiaTheme="minorEastAsia"/>
        </w:rPr>
        <w:t xml:space="preserve">the </w:t>
      </w:r>
      <w:r w:rsidR="00335974" w:rsidRPr="00335974">
        <w:rPr>
          <w:rFonts w:eastAsiaTheme="minorEastAsia"/>
        </w:rPr>
        <w:t xml:space="preserve">final density estimates of </w:t>
      </w:r>
      <w:r w:rsidR="00335974">
        <w:rPr>
          <w:rFonts w:eastAsiaTheme="minorEastAsia"/>
          <w:i/>
        </w:rPr>
        <w:t>X</w:t>
      </w:r>
      <w:r w:rsidR="00335974" w:rsidRPr="00335974">
        <w:rPr>
          <w:rFonts w:eastAsiaTheme="minorEastAsia"/>
        </w:rPr>
        <w:t xml:space="preserve"> </w:t>
      </w:r>
      <w:r w:rsidR="007952FF">
        <w:rPr>
          <w:rFonts w:eastAsiaTheme="minorEastAsia"/>
        </w:rPr>
        <w:t xml:space="preserve">at point </w:t>
      </w:r>
      <w:r w:rsidR="007952FF">
        <w:rPr>
          <w:rFonts w:eastAsiaTheme="minorEastAsia"/>
          <w:i/>
        </w:rPr>
        <w:t xml:space="preserve">x </w:t>
      </w:r>
      <w:r w:rsidR="00335974" w:rsidRPr="00335974">
        <w:rPr>
          <w:rFonts w:eastAsiaTheme="minorEastAsia"/>
        </w:rPr>
        <w:t>by averaging over</w:t>
      </w:r>
      <w:r w:rsidR="00335974">
        <w:rPr>
          <w:rFonts w:eastAsiaTheme="minorEastAsia"/>
        </w:rPr>
        <w:t xml:space="preserve"> all of the </w:t>
      </w:r>
      <w:r w:rsidR="00335974" w:rsidRPr="003B6C71">
        <w:sym w:font="Symbol" w:char="F06C"/>
      </w:r>
      <w:r w:rsidR="00335974">
        <w:t>s.</w:t>
      </w:r>
    </w:p>
    <w:p w14:paraId="4F0D96F7" w14:textId="77777777" w:rsidR="00AB404B" w:rsidRDefault="00AB404B" w:rsidP="008A6680">
      <w:pPr>
        <w:adjustRightInd w:val="0"/>
      </w:pPr>
    </w:p>
    <w:p w14:paraId="412CB9C8" w14:textId="77777777" w:rsidR="007C0A0D" w:rsidRDefault="00335974" w:rsidP="008A6680">
      <w:pPr>
        <w:adjustRightInd w:val="0"/>
        <w:rPr>
          <w:rFonts w:eastAsiaTheme="minorEastAsia"/>
        </w:rPr>
      </w:pPr>
      <w:r>
        <w:t xml:space="preserve">In order to get the data to a more manageable form, another macro is used. The </w:t>
      </w:r>
      <w:proofErr w:type="spellStart"/>
      <w:r>
        <w:rPr>
          <w:i/>
        </w:rPr>
        <w:t>wideToLong</w:t>
      </w:r>
      <w:proofErr w:type="spellEnd"/>
      <w:r>
        <w:t xml:space="preserve"> macro takes the following arguments as parameters: the wide dataset, the long dataset to be created, the variables to stack, an indicator to keep the row index or not, and which additional variables to keep from the wide dataset. Upon being called, this macro returns the desired reshaped dataset.</w:t>
      </w:r>
      <w:r w:rsidR="007C0A0D">
        <w:t xml:space="preserve"> </w:t>
      </w:r>
      <w:r>
        <w:t xml:space="preserve">Finally, the last step in the </w:t>
      </w:r>
      <w:r>
        <w:rPr>
          <w:i/>
        </w:rPr>
        <w:t>estimate</w:t>
      </w:r>
      <w:r>
        <w:t xml:space="preserve"> macro is to combine </w:t>
      </w:r>
      <w:r w:rsidRPr="00335974">
        <w:rPr>
          <w:rFonts w:eastAsiaTheme="minorEastAsia"/>
        </w:rPr>
        <w:t xml:space="preserve">final density estimates of </w:t>
      </w:r>
      <w:r>
        <w:rPr>
          <w:rFonts w:eastAsiaTheme="minorEastAsia"/>
          <w:i/>
        </w:rPr>
        <w:t xml:space="preserve">X </w:t>
      </w:r>
      <w:r>
        <w:rPr>
          <w:rFonts w:eastAsiaTheme="minorEastAsia"/>
        </w:rPr>
        <w:t>with the corresponding inputs</w:t>
      </w:r>
      <w:r w:rsidR="008C0568">
        <w:rPr>
          <w:rFonts w:eastAsiaTheme="minorEastAsia"/>
        </w:rPr>
        <w:t>.</w:t>
      </w:r>
    </w:p>
    <w:p w14:paraId="0E021400" w14:textId="77777777" w:rsidR="007C0A0D" w:rsidRDefault="007C0A0D" w:rsidP="008A6680">
      <w:pPr>
        <w:adjustRightInd w:val="0"/>
        <w:rPr>
          <w:rFonts w:eastAsiaTheme="minorEastAsia"/>
        </w:rPr>
      </w:pPr>
    </w:p>
    <w:p w14:paraId="5344DA04" w14:textId="0A2DA665" w:rsidR="00AF0BE9" w:rsidRPr="007C0A0D" w:rsidRDefault="008C0568" w:rsidP="008A6680">
      <w:pPr>
        <w:adjustRightInd w:val="0"/>
      </w:pPr>
      <w:r>
        <w:rPr>
          <w:rFonts w:eastAsiaTheme="minorEastAsia"/>
        </w:rPr>
        <w:t>Iterative do statements</w:t>
      </w:r>
      <w:r w:rsidR="007952FF">
        <w:rPr>
          <w:rFonts w:eastAsiaTheme="minorEastAsia"/>
        </w:rPr>
        <w:t xml:space="preserve">, </w:t>
      </w:r>
      <w:r w:rsidR="007952FF">
        <w:t>conditionally processing</w:t>
      </w:r>
      <w:r w:rsidR="007952FF">
        <w:t xml:space="preserve">, </w:t>
      </w:r>
      <w:r>
        <w:rPr>
          <w:rFonts w:eastAsiaTheme="minorEastAsia"/>
        </w:rPr>
        <w:t xml:space="preserve">and the technique of resolving macro variables allow this entire process to be repeated for each of the variables specified when calling the </w:t>
      </w:r>
      <w:r>
        <w:rPr>
          <w:rFonts w:eastAsiaTheme="minorEastAsia"/>
          <w:i/>
        </w:rPr>
        <w:t>estimate</w:t>
      </w:r>
      <w:r>
        <w:rPr>
          <w:rFonts w:eastAsiaTheme="minorEastAsia"/>
        </w:rPr>
        <w:t xml:space="preserve"> macro. </w:t>
      </w:r>
      <w:r w:rsidR="001137A8">
        <w:rPr>
          <w:rFonts w:eastAsiaTheme="minorEastAsia"/>
        </w:rPr>
        <w:t xml:space="preserve">So, for this example, calling this macro resulted in two datasets of estimated densities, one for </w:t>
      </w:r>
      <w:r w:rsidR="001137A8">
        <w:rPr>
          <w:rFonts w:eastAsiaTheme="minorEastAsia"/>
          <w:i/>
        </w:rPr>
        <w:t>X</w:t>
      </w:r>
      <w:r w:rsidR="001137A8">
        <w:rPr>
          <w:rFonts w:eastAsiaTheme="minorEastAsia"/>
        </w:rPr>
        <w:t xml:space="preserve"> and one for </w:t>
      </w:r>
      <w:r w:rsidR="001137A8" w:rsidRPr="003B6C71">
        <w:sym w:font="Symbol" w:char="F06C"/>
      </w:r>
      <w:r w:rsidR="001137A8">
        <w:t xml:space="preserve">. </w:t>
      </w:r>
      <w:r>
        <w:rPr>
          <w:rFonts w:eastAsiaTheme="minorEastAsia"/>
        </w:rPr>
        <w:t>T</w:t>
      </w:r>
      <w:r w:rsidR="001137A8">
        <w:rPr>
          <w:rFonts w:eastAsiaTheme="minorEastAsia"/>
        </w:rPr>
        <w:t>his</w:t>
      </w:r>
      <w:r>
        <w:rPr>
          <w:rFonts w:eastAsiaTheme="minorEastAsia"/>
        </w:rPr>
        <w:t xml:space="preserve"> macro </w:t>
      </w:r>
      <w:r w:rsidR="001137A8">
        <w:rPr>
          <w:rFonts w:eastAsiaTheme="minorEastAsia"/>
        </w:rPr>
        <w:t>was designed to be</w:t>
      </w:r>
      <w:r>
        <w:rPr>
          <w:rFonts w:eastAsiaTheme="minorEastAsia"/>
        </w:rPr>
        <w:t xml:space="preserve"> very generalized and can be used again for the later example. There are some minor cavoites in terms of the generalization though. The conditional distributions used in the intermediate calculations need to be manually edited to fit the given situation; additionally, parameters that correspond to </w:t>
      </w:r>
      <w:r>
        <w:t>information about which values to estimate at</w:t>
      </w:r>
      <w:r>
        <w:rPr>
          <w:rFonts w:eastAsiaTheme="minorEastAsia"/>
        </w:rPr>
        <w:t xml:space="preserve"> may need to be added or taken away based on the number of random variables in the given situation.</w:t>
      </w:r>
      <w:r w:rsidR="00531E52">
        <w:rPr>
          <w:rFonts w:eastAsiaTheme="minorEastAsia"/>
        </w:rPr>
        <w:t xml:space="preserve"> This macro is also efficient in terms of created datasets as</w:t>
      </w:r>
      <w:r>
        <w:rPr>
          <w:rFonts w:eastAsiaTheme="minorEastAsia"/>
        </w:rPr>
        <w:t xml:space="preserve"> </w:t>
      </w:r>
      <w:r w:rsidR="00332BE6">
        <w:rPr>
          <w:rFonts w:eastAsiaTheme="minorEastAsia"/>
        </w:rPr>
        <w:t xml:space="preserve">there is </w:t>
      </w:r>
      <w:r>
        <w:rPr>
          <w:rFonts w:eastAsiaTheme="minorEastAsia"/>
        </w:rPr>
        <w:t>only</w:t>
      </w:r>
      <w:r w:rsidR="00531E52">
        <w:rPr>
          <w:rFonts w:eastAsiaTheme="minorEastAsia"/>
        </w:rPr>
        <w:t xml:space="preserve"> </w:t>
      </w:r>
      <w:r w:rsidR="00332BE6">
        <w:rPr>
          <w:rFonts w:eastAsiaTheme="minorEastAsia"/>
        </w:rPr>
        <w:t>one</w:t>
      </w:r>
      <w:r w:rsidR="00531E52">
        <w:rPr>
          <w:rFonts w:eastAsiaTheme="minorEastAsia"/>
        </w:rPr>
        <w:t xml:space="preserve"> dataset </w:t>
      </w:r>
      <w:r w:rsidR="00332BE6">
        <w:rPr>
          <w:rFonts w:eastAsiaTheme="minorEastAsia"/>
        </w:rPr>
        <w:t>output for each random variable</w:t>
      </w:r>
      <w:r>
        <w:rPr>
          <w:rFonts w:eastAsiaTheme="minorEastAsia"/>
        </w:rPr>
        <w:t xml:space="preserve"> (all intermediate datasets are removed from the work library using </w:t>
      </w:r>
      <w:r>
        <w:rPr>
          <w:rFonts w:eastAsiaTheme="minorEastAsia"/>
          <w:i/>
        </w:rPr>
        <w:t>proc datasets</w:t>
      </w:r>
      <w:r>
        <w:rPr>
          <w:rFonts w:eastAsiaTheme="minorEastAsia"/>
        </w:rPr>
        <w:t>)</w:t>
      </w:r>
      <w:r w:rsidR="00335974">
        <w:rPr>
          <w:rFonts w:eastAsiaTheme="minorEastAsia"/>
        </w:rPr>
        <w:t>.</w:t>
      </w:r>
    </w:p>
    <w:p w14:paraId="25E4DB6D" w14:textId="77777777" w:rsidR="00AB404B" w:rsidRPr="00335974" w:rsidRDefault="00AB404B" w:rsidP="008A6680">
      <w:pPr>
        <w:adjustRightInd w:val="0"/>
      </w:pPr>
    </w:p>
    <w:p w14:paraId="45D65371" w14:textId="13FBDB99" w:rsidR="007C0A0D" w:rsidRDefault="007C0A0D" w:rsidP="007C0A0D">
      <w:pPr>
        <w:adjustRightInd w:val="0"/>
        <w:rPr>
          <w:i/>
          <w:u w:val="single"/>
        </w:rPr>
      </w:pPr>
      <w:r>
        <w:rPr>
          <w:i/>
          <w:u w:val="single"/>
        </w:rPr>
        <w:t>Validate</w:t>
      </w:r>
    </w:p>
    <w:p w14:paraId="40244B08" w14:textId="4B5F5290" w:rsidR="007C0A0D" w:rsidRDefault="007C0A0D" w:rsidP="007C0A0D">
      <w:pPr>
        <w:adjustRightInd w:val="0"/>
        <w:rPr>
          <w:i/>
          <w:u w:val="single"/>
        </w:rPr>
      </w:pPr>
    </w:p>
    <w:p w14:paraId="22EF444B" w14:textId="35F6B462" w:rsidR="007C0A0D" w:rsidRDefault="007C0A0D" w:rsidP="007C0A0D">
      <w:pPr>
        <w:adjustRightInd w:val="0"/>
      </w:pPr>
      <w:r>
        <w:rPr>
          <w:rFonts w:eastAsiaTheme="minorEastAsia"/>
        </w:rPr>
        <w:t xml:space="preserve">In practice, the marginal distributions of interest often cannot be solved for in closed form, which is why Gibbs sampling is of </w:t>
      </w:r>
      <w:r w:rsidR="007952FF">
        <w:rPr>
          <w:rFonts w:eastAsiaTheme="minorEastAsia"/>
        </w:rPr>
        <w:t>use</w:t>
      </w:r>
      <w:r>
        <w:rPr>
          <w:rFonts w:eastAsiaTheme="minorEastAsia"/>
        </w:rPr>
        <w:t xml:space="preserve">. However, for this example, we chose distributions such that there would be closed-form solution so that our results can be compared. We know that </w:t>
      </w:r>
      <m:oMath>
        <m:r>
          <w:rPr>
            <w:rFonts w:ascii="Cambria Math" w:eastAsiaTheme="minorEastAsia" w:hAnsi="Cambria Math"/>
          </w:rPr>
          <m:t>X~Pareto(α,β)</m:t>
        </m:r>
      </m:oMath>
      <w:r>
        <w:rPr>
          <w:rFonts w:eastAsiaTheme="minorEastAsia"/>
        </w:rPr>
        <w:t xml:space="preserve"> </w:t>
      </w:r>
      <w:r w:rsidR="001137A8">
        <w:rPr>
          <w:rFonts w:eastAsiaTheme="minorEastAsia"/>
        </w:rPr>
        <w:t xml:space="preserve">and </w:t>
      </w:r>
      <m:oMath>
        <m:r>
          <w:rPr>
            <w:rFonts w:ascii="Cambria Math" w:eastAsiaTheme="minorEastAsia" w:hAnsi="Cambria Math"/>
          </w:rPr>
          <m:t>λ~gamma(α,β)</m:t>
        </m:r>
      </m:oMath>
      <w:r w:rsidR="001137A8">
        <w:rPr>
          <w:rFonts w:eastAsiaTheme="minorEastAsia"/>
        </w:rPr>
        <w:t xml:space="preserve">. In order to plot these marginal densities with </w:t>
      </w:r>
      <w:r w:rsidR="001137A8" w:rsidRPr="00344485">
        <w:rPr>
          <w:i/>
        </w:rPr>
        <w:t xml:space="preserve">proc </w:t>
      </w:r>
      <w:proofErr w:type="spellStart"/>
      <w:r w:rsidR="001137A8" w:rsidRPr="00344485">
        <w:rPr>
          <w:i/>
        </w:rPr>
        <w:t>sgplot</w:t>
      </w:r>
      <w:proofErr w:type="spellEnd"/>
      <w:r w:rsidR="001137A8">
        <w:t xml:space="preserve">, we had to create datasets of the pdf values at many input values. Then the </w:t>
      </w:r>
      <w:r w:rsidR="001137A8">
        <w:rPr>
          <w:i/>
        </w:rPr>
        <w:t xml:space="preserve">series </w:t>
      </w:r>
      <w:r w:rsidR="001137A8">
        <w:t xml:space="preserve">statement in </w:t>
      </w:r>
      <w:r w:rsidR="001137A8" w:rsidRPr="00344485">
        <w:rPr>
          <w:i/>
        </w:rPr>
        <w:t xml:space="preserve">proc </w:t>
      </w:r>
      <w:proofErr w:type="spellStart"/>
      <w:r w:rsidR="001137A8" w:rsidRPr="00344485">
        <w:rPr>
          <w:i/>
        </w:rPr>
        <w:t>sgplot</w:t>
      </w:r>
      <w:proofErr w:type="spellEnd"/>
      <w:r w:rsidR="001137A8">
        <w:t xml:space="preserve"> can interpolate along these points to form the marginal density curves. These were overlaid on the same plots of the estimated densities of </w:t>
      </w:r>
      <w:r w:rsidR="001137A8">
        <w:rPr>
          <w:i/>
        </w:rPr>
        <w:t>X</w:t>
      </w:r>
      <w:r w:rsidR="001137A8">
        <w:t xml:space="preserve"> and </w:t>
      </w:r>
      <w:r w:rsidR="001137A8" w:rsidRPr="003B6C71">
        <w:sym w:font="Symbol" w:char="F06C"/>
      </w:r>
      <w:r w:rsidR="001137A8">
        <w:t>, respectively.</w:t>
      </w:r>
    </w:p>
    <w:p w14:paraId="46414CBA" w14:textId="52295496" w:rsidR="001137A8" w:rsidRDefault="001137A8" w:rsidP="007C0A0D">
      <w:pPr>
        <w:adjustRightInd w:val="0"/>
        <w:rPr>
          <w:rFonts w:eastAsiaTheme="minorEastAsia"/>
        </w:rPr>
      </w:pPr>
    </w:p>
    <w:p w14:paraId="4627075D" w14:textId="16F1280A" w:rsidR="001137A8" w:rsidRDefault="001137A8" w:rsidP="001137A8">
      <w:pPr>
        <w:adjustRightInd w:val="0"/>
        <w:rPr>
          <w:i/>
          <w:u w:val="single"/>
        </w:rPr>
      </w:pPr>
      <w:r>
        <w:rPr>
          <w:i/>
          <w:u w:val="single"/>
        </w:rPr>
        <w:t>Apply</w:t>
      </w:r>
    </w:p>
    <w:p w14:paraId="3C99C85F" w14:textId="72A8BBF3" w:rsidR="001137A8" w:rsidRDefault="001137A8" w:rsidP="001137A8">
      <w:pPr>
        <w:adjustRightInd w:val="0"/>
        <w:rPr>
          <w:i/>
          <w:u w:val="single"/>
        </w:rPr>
      </w:pPr>
    </w:p>
    <w:p w14:paraId="5462A002" w14:textId="31E856C4" w:rsidR="00A619A6" w:rsidRPr="00A619A6" w:rsidRDefault="00A619A6" w:rsidP="000A5D1A">
      <w:pPr>
        <w:adjustRightInd w:val="0"/>
      </w:pPr>
      <w:r>
        <w:t>Utilizing</w:t>
      </w:r>
      <w:r w:rsidR="000A5D1A">
        <w:t xml:space="preserve"> the </w:t>
      </w:r>
      <w:r w:rsidR="000A5D1A">
        <w:rPr>
          <w:i/>
        </w:rPr>
        <w:t>estimate</w:t>
      </w:r>
      <w:r w:rsidR="000A5D1A">
        <w:t xml:space="preserve"> macro, we could very easily perform another Gibbs sampling algorithm</w:t>
      </w:r>
      <w:r>
        <w:t xml:space="preserve">. Consider the </w:t>
      </w:r>
      <w:r w:rsidRPr="00AA16A3">
        <w:rPr>
          <w:szCs w:val="26"/>
        </w:rPr>
        <w:t xml:space="preserve">discrete situation </w:t>
      </w:r>
      <w:r>
        <w:rPr>
          <w:szCs w:val="26"/>
        </w:rPr>
        <w:t>where we would like to</w:t>
      </w:r>
      <w:r w:rsidRPr="00AA16A3">
        <w:rPr>
          <w:szCs w:val="26"/>
        </w:rPr>
        <w:t xml:space="preserve"> model number of claims.</w:t>
      </w:r>
      <w:r>
        <w:rPr>
          <w:szCs w:val="26"/>
        </w:rPr>
        <w:t xml:space="preserve"> Let the probability of filing a claim </w:t>
      </w:r>
      <w:r>
        <w:rPr>
          <w:i/>
          <w:szCs w:val="26"/>
        </w:rPr>
        <w:t xml:space="preserve">P </w:t>
      </w:r>
      <w:r>
        <w:rPr>
          <w:szCs w:val="26"/>
        </w:rPr>
        <w:t xml:space="preserve">follow a beta distribution with parameters </w:t>
      </w:r>
      <w:r>
        <w:sym w:font="Symbol" w:char="F061"/>
      </w:r>
      <w:r>
        <w:t xml:space="preserve"> and </w:t>
      </w:r>
      <w:r>
        <w:sym w:font="Symbol" w:char="F062"/>
      </w:r>
      <w:r>
        <w:t xml:space="preserve">. Additionally, let the number of policies in a given portfolio </w:t>
      </w:r>
      <w:r>
        <w:rPr>
          <w:i/>
        </w:rPr>
        <w:t>N</w:t>
      </w:r>
      <w:r>
        <w:t xml:space="preserve"> follow a zero-truncated Poisson distribution with parameter </w:t>
      </w:r>
      <w:r w:rsidRPr="003B6C71">
        <w:sym w:font="Symbol" w:char="F06C"/>
      </w:r>
      <w:r>
        <w:t xml:space="preserve">. Finally, let the number of policies that file a claim follow a binomial distribution with parameters </w:t>
      </w:r>
      <w:r>
        <w:rPr>
          <w:i/>
        </w:rPr>
        <w:t xml:space="preserve">N </w:t>
      </w:r>
      <w:r>
        <w:t xml:space="preserve">and </w:t>
      </w:r>
      <w:r>
        <w:rPr>
          <w:i/>
        </w:rPr>
        <w:t>P</w:t>
      </w:r>
      <w:r>
        <w:t xml:space="preserve">. In this scenario, </w:t>
      </w:r>
      <w:r>
        <w:rPr>
          <w:i/>
        </w:rPr>
        <w:t>f(x)</w:t>
      </w:r>
      <w:r>
        <w:t xml:space="preserve"> cannot be solved for in closed form. So, in order to estimate it, we will utilize Gibbs sampling.</w:t>
      </w:r>
    </w:p>
    <w:p w14:paraId="54DD91AF" w14:textId="77777777" w:rsidR="00A619A6" w:rsidRDefault="00A619A6" w:rsidP="000A5D1A">
      <w:pPr>
        <w:adjustRightInd w:val="0"/>
      </w:pPr>
    </w:p>
    <w:p w14:paraId="444EE8B2" w14:textId="3C80DA53" w:rsidR="0057604D" w:rsidRPr="00474E1B" w:rsidRDefault="00A619A6" w:rsidP="008A6680">
      <w:pPr>
        <w:adjustRightInd w:val="0"/>
      </w:pPr>
      <w:r>
        <w:t xml:space="preserve">Using the same code from the prior </w:t>
      </w:r>
      <w:r w:rsidR="007952FF">
        <w:t>example</w:t>
      </w:r>
      <w:r>
        <w:t>, only a few changes needed to be made to fit this scenario. The simulated random numbers needed to come from</w:t>
      </w:r>
      <w:r w:rsidR="000A5D1A">
        <w:t xml:space="preserve"> conditional binomial, beta and Poisson distributions, respectively. Then, because </w:t>
      </w:r>
      <w:r w:rsidR="007952FF">
        <w:t>we are interested in the</w:t>
      </w:r>
      <w:r w:rsidR="000A5D1A">
        <w:t xml:space="preserve"> marginal density </w:t>
      </w:r>
      <w:r w:rsidR="00A87C6D">
        <w:t xml:space="preserve">of </w:t>
      </w:r>
      <w:r w:rsidR="000A5D1A" w:rsidRPr="00A87C6D">
        <w:rPr>
          <w:i/>
        </w:rPr>
        <w:t>X</w:t>
      </w:r>
      <w:r w:rsidR="000A5D1A">
        <w:t xml:space="preserve">, the typical number of policies that generated a claim within an arbitrary portfolio, </w:t>
      </w:r>
      <w:r w:rsidR="007952FF">
        <w:t>we</w:t>
      </w:r>
      <w:r w:rsidR="000A5D1A">
        <w:t xml:space="preserve"> needed to change the conditional distribution that SAS will average over. After doing this and initializing the macro with the correct parameters, </w:t>
      </w:r>
      <w:r>
        <w:t xml:space="preserve">we called the </w:t>
      </w:r>
      <w:r w:rsidRPr="007952FF">
        <w:rPr>
          <w:i/>
        </w:rPr>
        <w:t>estimate</w:t>
      </w:r>
      <w:r>
        <w:t xml:space="preserve"> macro. This resulted in </w:t>
      </w:r>
      <w:r w:rsidR="000A5D1A">
        <w:t xml:space="preserve">a density estimate for the marginal distribution of </w:t>
      </w:r>
      <w:r w:rsidR="000A5D1A" w:rsidRPr="00A87C6D">
        <w:rPr>
          <w:i/>
        </w:rPr>
        <w:t>X</w:t>
      </w:r>
      <w:r>
        <w:t>.</w:t>
      </w:r>
    </w:p>
    <w:p w14:paraId="17297927" w14:textId="46F5E547" w:rsidR="008A6680" w:rsidRDefault="008A6680" w:rsidP="00BB4A67">
      <w:pPr>
        <w:adjustRightInd w:val="0"/>
      </w:pPr>
    </w:p>
    <w:p w14:paraId="0C8781B5" w14:textId="2C886FEE" w:rsidR="008A6680" w:rsidRPr="00AB404B" w:rsidRDefault="008A6680" w:rsidP="00BB4A67">
      <w:pPr>
        <w:adjustRightInd w:val="0"/>
        <w:rPr>
          <w:b/>
          <w:sz w:val="28"/>
          <w:u w:val="single"/>
        </w:rPr>
      </w:pPr>
      <w:r w:rsidRPr="00AB404B">
        <w:rPr>
          <w:b/>
          <w:sz w:val="28"/>
          <w:u w:val="single"/>
        </w:rPr>
        <w:t>Results</w:t>
      </w:r>
    </w:p>
    <w:p w14:paraId="093ABF2D" w14:textId="77777777" w:rsidR="008A6680" w:rsidRDefault="008A6680" w:rsidP="00BB4A67">
      <w:pPr>
        <w:adjustRightInd w:val="0"/>
      </w:pPr>
    </w:p>
    <w:p w14:paraId="092A082E" w14:textId="576C7D96" w:rsidR="008A6680" w:rsidRDefault="00574E32" w:rsidP="00BB4A67">
      <w:pPr>
        <w:adjustRightInd w:val="0"/>
      </w:pPr>
      <w:r>
        <w:t xml:space="preserve">After simulating the random numbers for the first example, we wanted to check and make sure that they appeared to be a random sample. </w:t>
      </w:r>
      <w:r w:rsidR="00A87C6D">
        <w:t>Scatter p</w:t>
      </w:r>
      <w:r>
        <w:t xml:space="preserve">lots of the last 100 generated values of </w:t>
      </w:r>
      <w:r>
        <w:rPr>
          <w:i/>
        </w:rPr>
        <w:t xml:space="preserve">X </w:t>
      </w:r>
      <w:r>
        <w:t xml:space="preserve">and </w:t>
      </w:r>
      <w:r w:rsidRPr="003B6C71">
        <w:sym w:font="Symbol" w:char="F06C"/>
      </w:r>
      <w:r>
        <w:t>, respectively</w:t>
      </w:r>
      <w:r w:rsidR="00A87C6D">
        <w:t>,</w:t>
      </w:r>
      <w:r>
        <w:t xml:space="preserve"> were created to check this. These are shown below in Figures 1 and 2.</w:t>
      </w:r>
    </w:p>
    <w:p w14:paraId="2CF253EA" w14:textId="4936D340" w:rsidR="00574E32" w:rsidRDefault="00574E32" w:rsidP="00BB4A67">
      <w:pPr>
        <w:adjustRightInd w:val="0"/>
      </w:pPr>
    </w:p>
    <w:p w14:paraId="34E75A02" w14:textId="4081829B" w:rsidR="00574E32" w:rsidRDefault="00574E32" w:rsidP="00BB4A67">
      <w:pPr>
        <w:adjustRightInd w:val="0"/>
      </w:pPr>
      <w:r>
        <w:rPr>
          <w:noProof/>
        </w:rPr>
        <w:drawing>
          <wp:anchor distT="0" distB="0" distL="114300" distR="114300" simplePos="0" relativeHeight="251658240" behindDoc="1" locked="0" layoutInCell="1" allowOverlap="1" wp14:anchorId="77697E79" wp14:editId="0FC86782">
            <wp:simplePos x="0" y="0"/>
            <wp:positionH relativeFrom="column">
              <wp:posOffset>59690</wp:posOffset>
            </wp:positionH>
            <wp:positionV relativeFrom="paragraph">
              <wp:posOffset>8255</wp:posOffset>
            </wp:positionV>
            <wp:extent cx="2438400" cy="1828800"/>
            <wp:effectExtent l="0" t="0" r="0" b="0"/>
            <wp:wrapTight wrapText="bothSides">
              <wp:wrapPolygon edited="0">
                <wp:start x="0" y="0"/>
                <wp:lineTo x="0" y="21450"/>
                <wp:lineTo x="21488" y="21450"/>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EF499B5" wp14:editId="5595C633">
            <wp:simplePos x="0" y="0"/>
            <wp:positionH relativeFrom="column">
              <wp:posOffset>2963545</wp:posOffset>
            </wp:positionH>
            <wp:positionV relativeFrom="paragraph">
              <wp:posOffset>10795</wp:posOffset>
            </wp:positionV>
            <wp:extent cx="2438400" cy="1828800"/>
            <wp:effectExtent l="0" t="0" r="0" b="0"/>
            <wp:wrapTight wrapText="bothSides">
              <wp:wrapPolygon edited="0">
                <wp:start x="0" y="0"/>
                <wp:lineTo x="0" y="21450"/>
                <wp:lineTo x="21488" y="21450"/>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D998E" w14:textId="0E474A39" w:rsidR="00574E32" w:rsidRDefault="00574E32" w:rsidP="00BB4A67">
      <w:pPr>
        <w:adjustRightInd w:val="0"/>
      </w:pPr>
    </w:p>
    <w:p w14:paraId="22465D2E" w14:textId="22826678" w:rsidR="00574E32" w:rsidRDefault="00574E32" w:rsidP="00BB4A67">
      <w:pPr>
        <w:adjustRightInd w:val="0"/>
      </w:pPr>
    </w:p>
    <w:p w14:paraId="1C9E1297" w14:textId="0E84FF8A" w:rsidR="00574E32" w:rsidRDefault="00574E32" w:rsidP="00BB4A67">
      <w:pPr>
        <w:adjustRightInd w:val="0"/>
      </w:pPr>
    </w:p>
    <w:p w14:paraId="4FCFF46A" w14:textId="2FE53AE0" w:rsidR="00574E32" w:rsidRDefault="00574E32" w:rsidP="00BB4A67">
      <w:pPr>
        <w:adjustRightInd w:val="0"/>
      </w:pPr>
    </w:p>
    <w:p w14:paraId="74281BA9" w14:textId="53443692" w:rsidR="00574E32" w:rsidRDefault="00574E32" w:rsidP="00BB4A67">
      <w:pPr>
        <w:adjustRightInd w:val="0"/>
      </w:pPr>
    </w:p>
    <w:p w14:paraId="18E5C656" w14:textId="41F699EC" w:rsidR="00574E32" w:rsidRDefault="00574E32" w:rsidP="00BB4A67">
      <w:pPr>
        <w:adjustRightInd w:val="0"/>
      </w:pPr>
    </w:p>
    <w:p w14:paraId="2C7BD3EB" w14:textId="70C23CDA" w:rsidR="00574E32" w:rsidRDefault="00574E32" w:rsidP="00BB4A67">
      <w:pPr>
        <w:adjustRightInd w:val="0"/>
      </w:pPr>
    </w:p>
    <w:p w14:paraId="60B23C93" w14:textId="2E51621C" w:rsidR="00574E32" w:rsidRDefault="00574E32" w:rsidP="00BB4A67">
      <w:pPr>
        <w:adjustRightInd w:val="0"/>
      </w:pPr>
    </w:p>
    <w:p w14:paraId="6E27E9DE" w14:textId="3116BDC6" w:rsidR="00574E32" w:rsidRDefault="00574E32" w:rsidP="00BB4A67">
      <w:pPr>
        <w:adjustRightInd w:val="0"/>
      </w:pPr>
    </w:p>
    <w:p w14:paraId="247201BD" w14:textId="19AF543C" w:rsidR="00574E32" w:rsidRDefault="00574E32" w:rsidP="00BB4A67">
      <w:pPr>
        <w:adjustRightInd w:val="0"/>
      </w:pPr>
    </w:p>
    <w:p w14:paraId="2C89CEBC" w14:textId="144CCB5A" w:rsidR="00574E32" w:rsidRDefault="00870CF1" w:rsidP="00BB4A67">
      <w:pPr>
        <w:adjustRightInd w:val="0"/>
      </w:pPr>
      <w:r>
        <w:t xml:space="preserve">These plots indicate that there is no pattern among the generated random numbers. Thus, </w:t>
      </w:r>
      <w:r w:rsidR="003C3059">
        <w:t>we can</w:t>
      </w:r>
      <w:r>
        <w:t xml:space="preserve"> </w:t>
      </w:r>
      <w:r w:rsidR="003C3059">
        <w:t>consider them to be</w:t>
      </w:r>
      <w:r>
        <w:t xml:space="preserve"> </w:t>
      </w:r>
      <w:r w:rsidR="003C3059">
        <w:t>independent random samples.</w:t>
      </w:r>
      <w:r>
        <w:t xml:space="preserve"> </w:t>
      </w:r>
      <w:r w:rsidR="00574E32">
        <w:t>Next, we created histograms of the generated samples to look at the overall distributions of each. These are shown in Figures 3 and 4.</w:t>
      </w:r>
    </w:p>
    <w:p w14:paraId="21D3F47A" w14:textId="5B56A3B1" w:rsidR="00574E32" w:rsidRDefault="00574E32" w:rsidP="00BB4A67">
      <w:pPr>
        <w:adjustRightInd w:val="0"/>
      </w:pPr>
    </w:p>
    <w:p w14:paraId="25D2A00F" w14:textId="7A700E10" w:rsidR="00574E32" w:rsidRDefault="00574E32" w:rsidP="00BB4A67">
      <w:pPr>
        <w:adjustRightInd w:val="0"/>
      </w:pPr>
      <w:r>
        <w:rPr>
          <w:noProof/>
        </w:rPr>
        <w:drawing>
          <wp:anchor distT="0" distB="0" distL="114300" distR="114300" simplePos="0" relativeHeight="251668480" behindDoc="1" locked="0" layoutInCell="1" allowOverlap="1" wp14:anchorId="0031E510" wp14:editId="215C59AC">
            <wp:simplePos x="0" y="0"/>
            <wp:positionH relativeFrom="column">
              <wp:posOffset>2720570</wp:posOffset>
            </wp:positionH>
            <wp:positionV relativeFrom="paragraph">
              <wp:posOffset>89731</wp:posOffset>
            </wp:positionV>
            <wp:extent cx="2438400" cy="1828800"/>
            <wp:effectExtent l="0" t="0" r="0" b="0"/>
            <wp:wrapTight wrapText="bothSides">
              <wp:wrapPolygon edited="0">
                <wp:start x="0" y="0"/>
                <wp:lineTo x="0" y="21450"/>
                <wp:lineTo x="21488" y="21450"/>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52E4F13" wp14:editId="174C1E65">
            <wp:simplePos x="0" y="0"/>
            <wp:positionH relativeFrom="column">
              <wp:posOffset>30146</wp:posOffset>
            </wp:positionH>
            <wp:positionV relativeFrom="paragraph">
              <wp:posOffset>80177</wp:posOffset>
            </wp:positionV>
            <wp:extent cx="2438400" cy="1828800"/>
            <wp:effectExtent l="0" t="0" r="0" b="0"/>
            <wp:wrapTight wrapText="bothSides">
              <wp:wrapPolygon edited="0">
                <wp:start x="0" y="0"/>
                <wp:lineTo x="0" y="21450"/>
                <wp:lineTo x="21488" y="21450"/>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C4F35" w14:textId="35B895A5" w:rsidR="00574E32" w:rsidRDefault="00574E32" w:rsidP="00BB4A67">
      <w:pPr>
        <w:adjustRightInd w:val="0"/>
      </w:pPr>
    </w:p>
    <w:p w14:paraId="1BDAC099" w14:textId="5829AFA4" w:rsidR="00574E32" w:rsidRDefault="00574E32" w:rsidP="00BB4A67">
      <w:pPr>
        <w:adjustRightInd w:val="0"/>
      </w:pPr>
    </w:p>
    <w:p w14:paraId="637ABF2D" w14:textId="1846B8EB" w:rsidR="00574E32" w:rsidRDefault="00574E32" w:rsidP="00BB4A67">
      <w:pPr>
        <w:adjustRightInd w:val="0"/>
      </w:pPr>
    </w:p>
    <w:p w14:paraId="151C9280" w14:textId="77777777" w:rsidR="00574E32" w:rsidRPr="00574E32" w:rsidRDefault="00574E32" w:rsidP="00BB4A67">
      <w:pPr>
        <w:adjustRightInd w:val="0"/>
      </w:pPr>
    </w:p>
    <w:p w14:paraId="662F32E3" w14:textId="77777777" w:rsidR="00A13C3E" w:rsidRDefault="00A13C3E" w:rsidP="00BB4A67">
      <w:pPr>
        <w:adjustRightInd w:val="0"/>
      </w:pPr>
    </w:p>
    <w:p w14:paraId="10B634E7" w14:textId="77777777" w:rsidR="00574E32" w:rsidRDefault="00574E32" w:rsidP="00BB4A67">
      <w:pPr>
        <w:adjustRightInd w:val="0"/>
        <w:rPr>
          <w:b/>
          <w:sz w:val="28"/>
          <w:u w:val="single"/>
        </w:rPr>
      </w:pPr>
    </w:p>
    <w:p w14:paraId="7299C048" w14:textId="0B5296CE" w:rsidR="00574E32" w:rsidRDefault="00574E32" w:rsidP="00BB4A67">
      <w:pPr>
        <w:adjustRightInd w:val="0"/>
        <w:rPr>
          <w:b/>
          <w:sz w:val="28"/>
          <w:u w:val="single"/>
        </w:rPr>
      </w:pPr>
    </w:p>
    <w:p w14:paraId="35333FA0" w14:textId="77777777" w:rsidR="00574E32" w:rsidRDefault="00574E32" w:rsidP="00BB4A67">
      <w:pPr>
        <w:adjustRightInd w:val="0"/>
        <w:rPr>
          <w:b/>
          <w:sz w:val="28"/>
          <w:u w:val="single"/>
        </w:rPr>
      </w:pPr>
    </w:p>
    <w:p w14:paraId="08BE2943" w14:textId="77777777" w:rsidR="00574E32" w:rsidRDefault="00574E32" w:rsidP="00BB4A67">
      <w:pPr>
        <w:adjustRightInd w:val="0"/>
        <w:rPr>
          <w:b/>
          <w:sz w:val="28"/>
          <w:u w:val="single"/>
        </w:rPr>
      </w:pPr>
    </w:p>
    <w:p w14:paraId="2BE1D429" w14:textId="3730128B" w:rsidR="00574E32" w:rsidRDefault="00574E32" w:rsidP="00BB4A67">
      <w:pPr>
        <w:adjustRightInd w:val="0"/>
        <w:rPr>
          <w:b/>
          <w:sz w:val="28"/>
          <w:u w:val="single"/>
        </w:rPr>
      </w:pPr>
    </w:p>
    <w:p w14:paraId="4D51BF23" w14:textId="7D5046D2" w:rsidR="00574E32" w:rsidRDefault="00574E32" w:rsidP="00BB4A67">
      <w:pPr>
        <w:adjustRightInd w:val="0"/>
        <w:rPr>
          <w:b/>
          <w:sz w:val="28"/>
          <w:u w:val="single"/>
        </w:rPr>
      </w:pPr>
      <w:r>
        <w:lastRenderedPageBreak/>
        <w:t xml:space="preserve">Finally, plots of the estimated densities of </w:t>
      </w:r>
      <w:r w:rsidRPr="00A87C6D">
        <w:rPr>
          <w:i/>
        </w:rPr>
        <w:t>X</w:t>
      </w:r>
      <w:r>
        <w:t xml:space="preserve"> and </w:t>
      </w:r>
      <w:r w:rsidRPr="003B6C71">
        <w:sym w:font="Symbol" w:char="F06C"/>
      </w:r>
      <w:r>
        <w:t xml:space="preserve"> </w:t>
      </w:r>
      <w:r w:rsidRPr="00574E32">
        <w:t>with</w:t>
      </w:r>
      <w:r>
        <w:t xml:space="preserve"> the</w:t>
      </w:r>
      <w:r w:rsidR="00A87C6D">
        <w:t xml:space="preserve">ir respective </w:t>
      </w:r>
      <w:r>
        <w:t xml:space="preserve">actual marginal densities </w:t>
      </w:r>
      <w:r w:rsidR="00A87C6D">
        <w:t xml:space="preserve">overlaid </w:t>
      </w:r>
      <w:r>
        <w:t>were created. These are shown in Figures 5 and 6.</w:t>
      </w:r>
    </w:p>
    <w:p w14:paraId="32A18F4D" w14:textId="7E0E09D2" w:rsidR="00574E32" w:rsidRDefault="00870CF1" w:rsidP="00BB4A67">
      <w:pPr>
        <w:adjustRightInd w:val="0"/>
        <w:rPr>
          <w:b/>
          <w:sz w:val="28"/>
          <w:u w:val="single"/>
        </w:rPr>
      </w:pPr>
      <w:r>
        <w:rPr>
          <w:noProof/>
        </w:rPr>
        <w:drawing>
          <wp:anchor distT="0" distB="0" distL="114300" distR="114300" simplePos="0" relativeHeight="251672576" behindDoc="1" locked="0" layoutInCell="1" allowOverlap="1" wp14:anchorId="3B28C6F0" wp14:editId="61C09863">
            <wp:simplePos x="0" y="0"/>
            <wp:positionH relativeFrom="column">
              <wp:posOffset>2851499</wp:posOffset>
            </wp:positionH>
            <wp:positionV relativeFrom="paragraph">
              <wp:posOffset>204770</wp:posOffset>
            </wp:positionV>
            <wp:extent cx="2438400" cy="1828800"/>
            <wp:effectExtent l="0" t="0" r="0" b="0"/>
            <wp:wrapTight wrapText="bothSides">
              <wp:wrapPolygon edited="0">
                <wp:start x="0" y="0"/>
                <wp:lineTo x="0" y="21450"/>
                <wp:lineTo x="21488" y="2145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4E32">
        <w:rPr>
          <w:noProof/>
        </w:rPr>
        <w:drawing>
          <wp:anchor distT="0" distB="0" distL="114300" distR="114300" simplePos="0" relativeHeight="251670528" behindDoc="1" locked="0" layoutInCell="1" allowOverlap="1" wp14:anchorId="3DEFF048" wp14:editId="38E1C0D0">
            <wp:simplePos x="0" y="0"/>
            <wp:positionH relativeFrom="column">
              <wp:posOffset>0</wp:posOffset>
            </wp:positionH>
            <wp:positionV relativeFrom="paragraph">
              <wp:posOffset>210185</wp:posOffset>
            </wp:positionV>
            <wp:extent cx="2438400" cy="1828800"/>
            <wp:effectExtent l="0" t="0" r="0" b="0"/>
            <wp:wrapTight wrapText="bothSides">
              <wp:wrapPolygon edited="0">
                <wp:start x="0" y="0"/>
                <wp:lineTo x="0" y="21450"/>
                <wp:lineTo x="21488" y="21450"/>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F0C82" w14:textId="5BCC1D13" w:rsidR="00574E32" w:rsidRDefault="00574E32" w:rsidP="00BB4A67">
      <w:pPr>
        <w:adjustRightInd w:val="0"/>
        <w:rPr>
          <w:b/>
          <w:sz w:val="28"/>
          <w:u w:val="single"/>
        </w:rPr>
      </w:pPr>
    </w:p>
    <w:p w14:paraId="066B9D39" w14:textId="2CF0EB1C" w:rsidR="00574E32" w:rsidRDefault="00574E32" w:rsidP="00BB4A67">
      <w:pPr>
        <w:adjustRightInd w:val="0"/>
        <w:rPr>
          <w:b/>
          <w:sz w:val="28"/>
          <w:u w:val="single"/>
        </w:rPr>
      </w:pPr>
    </w:p>
    <w:p w14:paraId="187E5F15" w14:textId="33C03D7E" w:rsidR="00574E32" w:rsidRDefault="00574E32" w:rsidP="00BB4A67">
      <w:pPr>
        <w:adjustRightInd w:val="0"/>
        <w:rPr>
          <w:b/>
          <w:sz w:val="28"/>
          <w:u w:val="single"/>
        </w:rPr>
      </w:pPr>
    </w:p>
    <w:p w14:paraId="33869C6B" w14:textId="432859E9" w:rsidR="00574E32" w:rsidRDefault="00574E32" w:rsidP="00BB4A67">
      <w:pPr>
        <w:adjustRightInd w:val="0"/>
        <w:rPr>
          <w:b/>
          <w:sz w:val="28"/>
          <w:u w:val="single"/>
        </w:rPr>
      </w:pPr>
    </w:p>
    <w:p w14:paraId="78DAC49B" w14:textId="77777777" w:rsidR="00574E32" w:rsidRDefault="00574E32" w:rsidP="00BB4A67">
      <w:pPr>
        <w:adjustRightInd w:val="0"/>
        <w:rPr>
          <w:b/>
          <w:sz w:val="28"/>
          <w:u w:val="single"/>
        </w:rPr>
      </w:pPr>
    </w:p>
    <w:p w14:paraId="76B1738C" w14:textId="77777777" w:rsidR="00574E32" w:rsidRDefault="00574E32" w:rsidP="00BB4A67">
      <w:pPr>
        <w:adjustRightInd w:val="0"/>
        <w:rPr>
          <w:b/>
          <w:sz w:val="28"/>
          <w:u w:val="single"/>
        </w:rPr>
      </w:pPr>
    </w:p>
    <w:p w14:paraId="029029CE" w14:textId="77777777" w:rsidR="00574E32" w:rsidRDefault="00574E32" w:rsidP="00BB4A67">
      <w:pPr>
        <w:adjustRightInd w:val="0"/>
        <w:rPr>
          <w:b/>
          <w:sz w:val="28"/>
          <w:u w:val="single"/>
        </w:rPr>
      </w:pPr>
    </w:p>
    <w:p w14:paraId="7878BBF8" w14:textId="77777777" w:rsidR="00574E32" w:rsidRDefault="00574E32" w:rsidP="00BB4A67">
      <w:pPr>
        <w:adjustRightInd w:val="0"/>
        <w:rPr>
          <w:b/>
          <w:sz w:val="28"/>
          <w:u w:val="single"/>
        </w:rPr>
      </w:pPr>
    </w:p>
    <w:p w14:paraId="2AE05BF2" w14:textId="3516403A" w:rsidR="00574E32" w:rsidRDefault="00574E32" w:rsidP="00BB4A67">
      <w:pPr>
        <w:adjustRightInd w:val="0"/>
        <w:rPr>
          <w:b/>
          <w:sz w:val="28"/>
          <w:u w:val="single"/>
        </w:rPr>
      </w:pPr>
    </w:p>
    <w:p w14:paraId="7760E865" w14:textId="688C86B6" w:rsidR="00574E32" w:rsidRDefault="00574E32" w:rsidP="00BB4A67">
      <w:pPr>
        <w:adjustRightInd w:val="0"/>
        <w:rPr>
          <w:b/>
          <w:sz w:val="28"/>
          <w:u w:val="single"/>
        </w:rPr>
      </w:pPr>
    </w:p>
    <w:p w14:paraId="008F5C68" w14:textId="192224B2" w:rsidR="00574E32" w:rsidRDefault="003C3059" w:rsidP="00BB4A67">
      <w:pPr>
        <w:adjustRightInd w:val="0"/>
      </w:pPr>
      <w:r>
        <w:t>It appears that the respective marginal densities line up very well with their estimated densities. If looking at more complicated models, these results suggest that we can use Gibbs sampling to study random samples from unknown distributions.</w:t>
      </w:r>
    </w:p>
    <w:p w14:paraId="7CB9C1CE" w14:textId="7AD144DA" w:rsidR="003C3059" w:rsidRDefault="003C3059" w:rsidP="00BB4A67">
      <w:pPr>
        <w:adjustRightInd w:val="0"/>
      </w:pPr>
    </w:p>
    <w:p w14:paraId="226A8FA3" w14:textId="1E7DA165" w:rsidR="003C3059" w:rsidRDefault="003C3059" w:rsidP="00BB4A67">
      <w:pPr>
        <w:adjustRightInd w:val="0"/>
        <w:rPr>
          <w:b/>
          <w:sz w:val="28"/>
          <w:u w:val="single"/>
        </w:rPr>
      </w:pPr>
      <w:r>
        <w:t>This process was then applied to a different situation in which we wanted to model the number of policies that file a claim within an arbitrary portfolio. The estimated density of this is shown in Figure 7.</w:t>
      </w:r>
    </w:p>
    <w:p w14:paraId="6F1D89EE" w14:textId="280184C1" w:rsidR="003C3059" w:rsidRDefault="003C3059" w:rsidP="00BB4A67">
      <w:pPr>
        <w:adjustRightInd w:val="0"/>
        <w:rPr>
          <w:b/>
          <w:sz w:val="28"/>
          <w:u w:val="single"/>
        </w:rPr>
      </w:pPr>
      <w:r>
        <w:rPr>
          <w:noProof/>
        </w:rPr>
        <w:drawing>
          <wp:anchor distT="0" distB="0" distL="114300" distR="114300" simplePos="0" relativeHeight="251673600" behindDoc="1" locked="0" layoutInCell="1" allowOverlap="1" wp14:anchorId="2D9D40DA" wp14:editId="0E45FA43">
            <wp:simplePos x="0" y="0"/>
            <wp:positionH relativeFrom="column">
              <wp:posOffset>1597569</wp:posOffset>
            </wp:positionH>
            <wp:positionV relativeFrom="paragraph">
              <wp:posOffset>211371</wp:posOffset>
            </wp:positionV>
            <wp:extent cx="2439670" cy="1828800"/>
            <wp:effectExtent l="0" t="0" r="0" b="0"/>
            <wp:wrapTight wrapText="bothSides">
              <wp:wrapPolygon edited="0">
                <wp:start x="0" y="0"/>
                <wp:lineTo x="0" y="21450"/>
                <wp:lineTo x="21476" y="21450"/>
                <wp:lineTo x="214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967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8CF1F" w14:textId="2F7B4B39" w:rsidR="003C3059" w:rsidRDefault="003C3059" w:rsidP="00BB4A67">
      <w:pPr>
        <w:adjustRightInd w:val="0"/>
        <w:rPr>
          <w:b/>
          <w:sz w:val="28"/>
          <w:u w:val="single"/>
        </w:rPr>
      </w:pPr>
    </w:p>
    <w:p w14:paraId="1324515A" w14:textId="18771D7B" w:rsidR="00574E32" w:rsidRDefault="00574E32" w:rsidP="00BB4A67">
      <w:pPr>
        <w:adjustRightInd w:val="0"/>
        <w:rPr>
          <w:b/>
          <w:sz w:val="28"/>
          <w:u w:val="single"/>
        </w:rPr>
      </w:pPr>
    </w:p>
    <w:p w14:paraId="77126DC3" w14:textId="789ED794" w:rsidR="003C3059" w:rsidRDefault="003C3059" w:rsidP="00BB4A67">
      <w:pPr>
        <w:adjustRightInd w:val="0"/>
        <w:rPr>
          <w:b/>
          <w:sz w:val="28"/>
          <w:u w:val="single"/>
        </w:rPr>
      </w:pPr>
    </w:p>
    <w:p w14:paraId="00C12F1F" w14:textId="0E397089" w:rsidR="003C3059" w:rsidRDefault="003C3059" w:rsidP="00BB4A67">
      <w:pPr>
        <w:adjustRightInd w:val="0"/>
        <w:rPr>
          <w:b/>
          <w:sz w:val="28"/>
          <w:u w:val="single"/>
        </w:rPr>
      </w:pPr>
    </w:p>
    <w:p w14:paraId="4C9EFB0E" w14:textId="0A1231C7" w:rsidR="003C3059" w:rsidRDefault="003C3059" w:rsidP="00BB4A67">
      <w:pPr>
        <w:adjustRightInd w:val="0"/>
        <w:rPr>
          <w:b/>
          <w:sz w:val="28"/>
          <w:u w:val="single"/>
        </w:rPr>
      </w:pPr>
    </w:p>
    <w:p w14:paraId="770C4774" w14:textId="2D1E14C5" w:rsidR="003C3059" w:rsidRDefault="003C3059" w:rsidP="00BB4A67">
      <w:pPr>
        <w:adjustRightInd w:val="0"/>
        <w:rPr>
          <w:b/>
          <w:sz w:val="28"/>
          <w:u w:val="single"/>
        </w:rPr>
      </w:pPr>
    </w:p>
    <w:p w14:paraId="760F8522" w14:textId="4C7352B3" w:rsidR="003C3059" w:rsidRDefault="003C3059" w:rsidP="00BB4A67">
      <w:pPr>
        <w:adjustRightInd w:val="0"/>
        <w:rPr>
          <w:b/>
          <w:sz w:val="28"/>
          <w:u w:val="single"/>
        </w:rPr>
      </w:pPr>
    </w:p>
    <w:p w14:paraId="7F3885D9" w14:textId="3673DA75" w:rsidR="003C3059" w:rsidRDefault="003C3059" w:rsidP="00BB4A67">
      <w:pPr>
        <w:adjustRightInd w:val="0"/>
        <w:rPr>
          <w:b/>
          <w:sz w:val="28"/>
          <w:u w:val="single"/>
        </w:rPr>
      </w:pPr>
    </w:p>
    <w:p w14:paraId="15908177" w14:textId="63C3663B" w:rsidR="003C3059" w:rsidRDefault="003C3059" w:rsidP="00BB4A67">
      <w:pPr>
        <w:adjustRightInd w:val="0"/>
        <w:rPr>
          <w:b/>
          <w:sz w:val="28"/>
          <w:u w:val="single"/>
        </w:rPr>
      </w:pPr>
    </w:p>
    <w:p w14:paraId="5A35C185" w14:textId="76DA09FF" w:rsidR="003C3059" w:rsidRDefault="003C3059" w:rsidP="00BB4A67">
      <w:pPr>
        <w:adjustRightInd w:val="0"/>
        <w:rPr>
          <w:b/>
          <w:sz w:val="28"/>
          <w:u w:val="single"/>
        </w:rPr>
      </w:pPr>
    </w:p>
    <w:p w14:paraId="57B8D18E" w14:textId="2025471D" w:rsidR="003C3059" w:rsidRPr="003C3059" w:rsidRDefault="003C3059" w:rsidP="00BB4A67">
      <w:pPr>
        <w:adjustRightInd w:val="0"/>
      </w:pPr>
      <w:r>
        <w:t xml:space="preserve">With these results, actuaries can compute several </w:t>
      </w:r>
      <w:r w:rsidRPr="003C3059">
        <w:t>statistics for a portfolio with para</w:t>
      </w:r>
      <w:r>
        <w:t>m</w:t>
      </w:r>
      <w:r w:rsidRPr="003C3059">
        <w:t xml:space="preserve">eters </w:t>
      </w:r>
      <w:r>
        <w:rPr>
          <w:i/>
        </w:rPr>
        <w:t>p</w:t>
      </w:r>
      <w:r w:rsidRPr="003C3059">
        <w:t xml:space="preserve"> and </w:t>
      </w:r>
      <w:r>
        <w:rPr>
          <w:i/>
        </w:rPr>
        <w:t>n</w:t>
      </w:r>
      <w:r>
        <w:t>, which could ultimately help improve their predictions for the expected number of future claims.</w:t>
      </w:r>
    </w:p>
    <w:p w14:paraId="48C3DDEA" w14:textId="77777777" w:rsidR="003C3059" w:rsidRDefault="003C3059" w:rsidP="00BB4A67">
      <w:pPr>
        <w:adjustRightInd w:val="0"/>
        <w:rPr>
          <w:b/>
          <w:sz w:val="28"/>
          <w:u w:val="single"/>
        </w:rPr>
      </w:pPr>
    </w:p>
    <w:p w14:paraId="787283DD" w14:textId="3C2A82E9" w:rsidR="008A6680" w:rsidRPr="00AB404B" w:rsidRDefault="008A6680" w:rsidP="00BB4A67">
      <w:pPr>
        <w:adjustRightInd w:val="0"/>
        <w:rPr>
          <w:b/>
          <w:sz w:val="28"/>
          <w:u w:val="single"/>
        </w:rPr>
      </w:pPr>
      <w:r w:rsidRPr="00AB404B">
        <w:rPr>
          <w:b/>
          <w:sz w:val="28"/>
          <w:u w:val="single"/>
        </w:rPr>
        <w:t>Conclusion</w:t>
      </w:r>
    </w:p>
    <w:p w14:paraId="24F4C0D0" w14:textId="6B89E782" w:rsidR="008A6680" w:rsidRDefault="008A6680" w:rsidP="00BB4A67">
      <w:pPr>
        <w:adjustRightInd w:val="0"/>
      </w:pPr>
    </w:p>
    <w:p w14:paraId="64AEAC0B" w14:textId="1FDFAA9E" w:rsidR="008A6680" w:rsidRDefault="002B6FB8" w:rsidP="00BB4A67">
      <w:pPr>
        <w:adjustRightInd w:val="0"/>
      </w:pPr>
      <w:r>
        <w:t xml:space="preserve">Overall, this project had the goal of demonstrating the properties of Gibbs sampling and providing a </w:t>
      </w:r>
      <w:r w:rsidR="005C2C28">
        <w:t xml:space="preserve">possible application. Specifically, we wanted to show how this could be implemented within SAS. Future work could include investigating how many burn-in iterations </w:t>
      </w:r>
      <w:r w:rsidR="005C2C28">
        <w:lastRenderedPageBreak/>
        <w:t xml:space="preserve">are necessary for the Markov chains to converge or why the conditional distributions only need to be known up to a normalizing constant. One remaining question that we have relates to the idea of convergence; we are not sure exactly </w:t>
      </w:r>
      <w:r w:rsidR="00A87C6D">
        <w:t>how this works</w:t>
      </w:r>
      <w:r w:rsidR="005C2C28">
        <w:t>. For example, how are the generated numbers “less random” after many iterations? We suspect this knowledge to come to us in the upcoming semesters.</w:t>
      </w:r>
    </w:p>
    <w:p w14:paraId="3737376A" w14:textId="77777777" w:rsidR="003C3059" w:rsidRDefault="003C3059" w:rsidP="00BB4A67">
      <w:pPr>
        <w:adjustRightInd w:val="0"/>
      </w:pPr>
    </w:p>
    <w:p w14:paraId="701AE7FE" w14:textId="796965D7" w:rsidR="008A6680" w:rsidRPr="00AB404B" w:rsidRDefault="008A6680" w:rsidP="00BB4A67">
      <w:pPr>
        <w:adjustRightInd w:val="0"/>
        <w:rPr>
          <w:b/>
          <w:sz w:val="28"/>
          <w:u w:val="single"/>
        </w:rPr>
      </w:pPr>
      <w:r w:rsidRPr="00AB404B">
        <w:rPr>
          <w:b/>
          <w:sz w:val="28"/>
          <w:u w:val="single"/>
        </w:rPr>
        <w:t>References</w:t>
      </w:r>
    </w:p>
    <w:p w14:paraId="7B849553" w14:textId="737D01C4" w:rsidR="00AF0BE9" w:rsidRPr="00AF0BE9" w:rsidRDefault="00AF0BE9" w:rsidP="008A6680">
      <w:pPr>
        <w:adjustRightInd w:val="0"/>
        <w:rPr>
          <w:rFonts w:eastAsiaTheme="minorEastAsia"/>
        </w:rPr>
      </w:pPr>
    </w:p>
    <w:p w14:paraId="6B5E7281" w14:textId="10DDB297" w:rsidR="005C2C28" w:rsidRPr="00A87C6D" w:rsidRDefault="005C2C28" w:rsidP="005C2C28">
      <w:pPr>
        <w:pBdr>
          <w:top w:val="nil"/>
          <w:left w:val="nil"/>
          <w:bottom w:val="nil"/>
          <w:right w:val="nil"/>
          <w:between w:val="nil"/>
          <w:bar w:val="nil"/>
        </w:pBdr>
        <w:spacing w:after="160"/>
        <w:ind w:left="360" w:hanging="360"/>
      </w:pPr>
      <w:r w:rsidRPr="00A87C6D">
        <w:t>Gearhart, C., Implementation of Gibbs Sampling within Bayesian Inference and its Applications in Actuarial Science, SIAM Undergraduate Research Online, Vol. 11.</w:t>
      </w:r>
    </w:p>
    <w:p w14:paraId="7841BEA6" w14:textId="01C83E08" w:rsidR="005C2C28" w:rsidRPr="00A87C6D" w:rsidRDefault="005C2C28" w:rsidP="005C2C28">
      <w:pPr>
        <w:pBdr>
          <w:top w:val="nil"/>
          <w:left w:val="nil"/>
          <w:bottom w:val="nil"/>
          <w:right w:val="nil"/>
          <w:between w:val="nil"/>
          <w:bar w:val="nil"/>
        </w:pBdr>
        <w:spacing w:after="160"/>
      </w:pPr>
      <w:r w:rsidRPr="00A87C6D">
        <w:t>SAS Institute Inc. 2015. SAS/IML® 14.1 User’s Guide. Cary, NC: SAS Institute Inc.</w:t>
      </w:r>
    </w:p>
    <w:p w14:paraId="0CE95576" w14:textId="04C18EBB" w:rsidR="00BB4A67" w:rsidRDefault="00BB4A67" w:rsidP="00BB4A67">
      <w:pPr>
        <w:adjustRightInd w:val="0"/>
      </w:pPr>
    </w:p>
    <w:p w14:paraId="493EF4FE" w14:textId="0AD9AA7F" w:rsidR="0057604D" w:rsidRDefault="0057604D"/>
    <w:sectPr w:rsidR="0057604D" w:rsidSect="00A87C6D">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92E05" w14:textId="77777777" w:rsidR="002F7576" w:rsidRDefault="002F7576" w:rsidP="00E208F4">
      <w:r>
        <w:separator/>
      </w:r>
    </w:p>
  </w:endnote>
  <w:endnote w:type="continuationSeparator" w:id="0">
    <w:p w14:paraId="193EF723" w14:textId="77777777" w:rsidR="002F7576" w:rsidRDefault="002F7576" w:rsidP="00E2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0951705"/>
      <w:docPartObj>
        <w:docPartGallery w:val="Page Numbers (Bottom of Page)"/>
        <w:docPartUnique/>
      </w:docPartObj>
    </w:sdtPr>
    <w:sdtContent>
      <w:p w14:paraId="40FE3B1D" w14:textId="39C6EA82" w:rsidR="00A87C6D" w:rsidRDefault="00A87C6D" w:rsidP="00EE71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924D7A" w14:textId="77777777" w:rsidR="00A87C6D" w:rsidRDefault="00A87C6D" w:rsidP="00A87C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1591590"/>
      <w:docPartObj>
        <w:docPartGallery w:val="Page Numbers (Bottom of Page)"/>
        <w:docPartUnique/>
      </w:docPartObj>
    </w:sdtPr>
    <w:sdtContent>
      <w:p w14:paraId="154D92D4" w14:textId="7B580A88" w:rsidR="00A87C6D" w:rsidRDefault="00A87C6D" w:rsidP="00EE71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3DC997" w14:textId="77777777" w:rsidR="00A87C6D" w:rsidRDefault="00A87C6D" w:rsidP="00A87C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61DE0" w14:textId="77777777" w:rsidR="002F7576" w:rsidRDefault="002F7576" w:rsidP="00E208F4">
      <w:r>
        <w:separator/>
      </w:r>
    </w:p>
  </w:footnote>
  <w:footnote w:type="continuationSeparator" w:id="0">
    <w:p w14:paraId="35E1B7AE" w14:textId="77777777" w:rsidR="002F7576" w:rsidRDefault="002F7576" w:rsidP="00E20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2A3A"/>
    <w:multiLevelType w:val="hybridMultilevel"/>
    <w:tmpl w:val="6B728A8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149F2"/>
    <w:multiLevelType w:val="hybridMultilevel"/>
    <w:tmpl w:val="671E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B0801"/>
    <w:multiLevelType w:val="hybridMultilevel"/>
    <w:tmpl w:val="F06CF4B4"/>
    <w:numStyleLink w:val="ImportedStyle3"/>
  </w:abstractNum>
  <w:abstractNum w:abstractNumId="3" w15:restartNumberingAfterBreak="0">
    <w:nsid w:val="2D401BE6"/>
    <w:multiLevelType w:val="hybridMultilevel"/>
    <w:tmpl w:val="E09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73246"/>
    <w:multiLevelType w:val="hybridMultilevel"/>
    <w:tmpl w:val="DCC4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77037"/>
    <w:multiLevelType w:val="hybridMultilevel"/>
    <w:tmpl w:val="9F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37A34"/>
    <w:multiLevelType w:val="hybridMultilevel"/>
    <w:tmpl w:val="F71E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406D4"/>
    <w:multiLevelType w:val="hybridMultilevel"/>
    <w:tmpl w:val="EC52A844"/>
    <w:lvl w:ilvl="0" w:tplc="D2E42252">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2474C"/>
    <w:multiLevelType w:val="hybridMultilevel"/>
    <w:tmpl w:val="F06CF4B4"/>
    <w:styleLink w:val="ImportedStyle3"/>
    <w:lvl w:ilvl="0" w:tplc="65BA2E22">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612A5B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FA4765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0B06E6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BEA988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7DC4613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F24A0F6">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98B263FE">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CE0667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F15373C"/>
    <w:multiLevelType w:val="multilevel"/>
    <w:tmpl w:val="80A6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C7150"/>
    <w:multiLevelType w:val="multilevel"/>
    <w:tmpl w:val="C5B2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
  </w:num>
  <w:num w:numId="5">
    <w:abstractNumId w:val="9"/>
  </w:num>
  <w:num w:numId="6">
    <w:abstractNumId w:val="10"/>
  </w:num>
  <w:num w:numId="7">
    <w:abstractNumId w:val="4"/>
  </w:num>
  <w:num w:numId="8">
    <w:abstractNumId w:val="7"/>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D8"/>
    <w:rsid w:val="000A5D1A"/>
    <w:rsid w:val="000C4F27"/>
    <w:rsid w:val="001137A8"/>
    <w:rsid w:val="001A1818"/>
    <w:rsid w:val="00232EA3"/>
    <w:rsid w:val="00291051"/>
    <w:rsid w:val="002B3D3A"/>
    <w:rsid w:val="002B6FB8"/>
    <w:rsid w:val="002E32CE"/>
    <w:rsid w:val="002F7576"/>
    <w:rsid w:val="00332BE6"/>
    <w:rsid w:val="00335974"/>
    <w:rsid w:val="00344485"/>
    <w:rsid w:val="0035491E"/>
    <w:rsid w:val="00363664"/>
    <w:rsid w:val="003B6C71"/>
    <w:rsid w:val="003C3059"/>
    <w:rsid w:val="003E58C6"/>
    <w:rsid w:val="00474E1B"/>
    <w:rsid w:val="00494710"/>
    <w:rsid w:val="00511990"/>
    <w:rsid w:val="00531E52"/>
    <w:rsid w:val="00574E32"/>
    <w:rsid w:val="0057604D"/>
    <w:rsid w:val="00583FD7"/>
    <w:rsid w:val="005C2C28"/>
    <w:rsid w:val="0061112C"/>
    <w:rsid w:val="00614A4E"/>
    <w:rsid w:val="006241A5"/>
    <w:rsid w:val="006B3CE4"/>
    <w:rsid w:val="006B47B9"/>
    <w:rsid w:val="007952FF"/>
    <w:rsid w:val="007C0A0D"/>
    <w:rsid w:val="00870CF1"/>
    <w:rsid w:val="00882AAD"/>
    <w:rsid w:val="008A6680"/>
    <w:rsid w:val="008B1451"/>
    <w:rsid w:val="008C0568"/>
    <w:rsid w:val="008D50F1"/>
    <w:rsid w:val="0092543D"/>
    <w:rsid w:val="00A13C3E"/>
    <w:rsid w:val="00A619A6"/>
    <w:rsid w:val="00A87C6D"/>
    <w:rsid w:val="00AB404B"/>
    <w:rsid w:val="00AF0BE9"/>
    <w:rsid w:val="00B104D8"/>
    <w:rsid w:val="00B13B36"/>
    <w:rsid w:val="00B30078"/>
    <w:rsid w:val="00BB4A67"/>
    <w:rsid w:val="00C47F1D"/>
    <w:rsid w:val="00C6544D"/>
    <w:rsid w:val="00CB23A6"/>
    <w:rsid w:val="00DE0AFC"/>
    <w:rsid w:val="00E208F4"/>
    <w:rsid w:val="00EE4854"/>
    <w:rsid w:val="00F55EB2"/>
    <w:rsid w:val="00F65B5A"/>
    <w:rsid w:val="00F7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096D"/>
  <w15:chartTrackingRefBased/>
  <w15:docId w15:val="{293B0C7D-09B5-E34C-ACE3-AF2669F2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8F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qFormat/>
    <w:rsid w:val="00E208F4"/>
    <w:pPr>
      <w:ind w:left="720"/>
      <w:contextualSpacing/>
    </w:pPr>
  </w:style>
  <w:style w:type="paragraph" w:styleId="Header">
    <w:name w:val="header"/>
    <w:basedOn w:val="Normal"/>
    <w:link w:val="HeaderChar"/>
    <w:uiPriority w:val="99"/>
    <w:unhideWhenUsed/>
    <w:rsid w:val="00E208F4"/>
    <w:pPr>
      <w:tabs>
        <w:tab w:val="center" w:pos="4680"/>
        <w:tab w:val="right" w:pos="9360"/>
      </w:tabs>
    </w:pPr>
  </w:style>
  <w:style w:type="character" w:customStyle="1" w:styleId="HeaderChar">
    <w:name w:val="Header Char"/>
    <w:basedOn w:val="DefaultParagraphFont"/>
    <w:link w:val="Header"/>
    <w:uiPriority w:val="99"/>
    <w:rsid w:val="00E208F4"/>
  </w:style>
  <w:style w:type="paragraph" w:styleId="Footer">
    <w:name w:val="footer"/>
    <w:basedOn w:val="Normal"/>
    <w:link w:val="FooterChar"/>
    <w:uiPriority w:val="99"/>
    <w:unhideWhenUsed/>
    <w:rsid w:val="00E208F4"/>
    <w:pPr>
      <w:tabs>
        <w:tab w:val="center" w:pos="4680"/>
        <w:tab w:val="right" w:pos="9360"/>
      </w:tabs>
    </w:pPr>
  </w:style>
  <w:style w:type="character" w:customStyle="1" w:styleId="FooterChar">
    <w:name w:val="Footer Char"/>
    <w:basedOn w:val="DefaultParagraphFont"/>
    <w:link w:val="Footer"/>
    <w:uiPriority w:val="99"/>
    <w:rsid w:val="00E208F4"/>
  </w:style>
  <w:style w:type="character" w:styleId="PlaceholderText">
    <w:name w:val="Placeholder Text"/>
    <w:basedOn w:val="DefaultParagraphFont"/>
    <w:uiPriority w:val="99"/>
    <w:semiHidden/>
    <w:rsid w:val="001A1818"/>
    <w:rPr>
      <w:color w:val="808080"/>
    </w:rPr>
  </w:style>
  <w:style w:type="numbering" w:customStyle="1" w:styleId="ImportedStyle3">
    <w:name w:val="Imported Style 3"/>
    <w:rsid w:val="005C2C28"/>
    <w:pPr>
      <w:numPr>
        <w:numId w:val="10"/>
      </w:numPr>
    </w:pPr>
  </w:style>
  <w:style w:type="character" w:styleId="PageNumber">
    <w:name w:val="page number"/>
    <w:basedOn w:val="DefaultParagraphFont"/>
    <w:uiPriority w:val="99"/>
    <w:semiHidden/>
    <w:unhideWhenUsed/>
    <w:rsid w:val="00A87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841">
      <w:bodyDiv w:val="1"/>
      <w:marLeft w:val="0"/>
      <w:marRight w:val="0"/>
      <w:marTop w:val="0"/>
      <w:marBottom w:val="0"/>
      <w:divBdr>
        <w:top w:val="none" w:sz="0" w:space="0" w:color="auto"/>
        <w:left w:val="none" w:sz="0" w:space="0" w:color="auto"/>
        <w:bottom w:val="none" w:sz="0" w:space="0" w:color="auto"/>
        <w:right w:val="none" w:sz="0" w:space="0" w:color="auto"/>
      </w:divBdr>
      <w:divsChild>
        <w:div w:id="438723661">
          <w:marLeft w:val="0"/>
          <w:marRight w:val="0"/>
          <w:marTop w:val="0"/>
          <w:marBottom w:val="0"/>
          <w:divBdr>
            <w:top w:val="none" w:sz="0" w:space="0" w:color="auto"/>
            <w:left w:val="none" w:sz="0" w:space="0" w:color="auto"/>
            <w:bottom w:val="none" w:sz="0" w:space="0" w:color="auto"/>
            <w:right w:val="none" w:sz="0" w:space="0" w:color="auto"/>
          </w:divBdr>
          <w:divsChild>
            <w:div w:id="1668089206">
              <w:marLeft w:val="0"/>
              <w:marRight w:val="0"/>
              <w:marTop w:val="0"/>
              <w:marBottom w:val="0"/>
              <w:divBdr>
                <w:top w:val="none" w:sz="0" w:space="0" w:color="auto"/>
                <w:left w:val="none" w:sz="0" w:space="0" w:color="auto"/>
                <w:bottom w:val="none" w:sz="0" w:space="0" w:color="auto"/>
                <w:right w:val="none" w:sz="0" w:space="0" w:color="auto"/>
              </w:divBdr>
              <w:divsChild>
                <w:div w:id="1737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2570">
      <w:bodyDiv w:val="1"/>
      <w:marLeft w:val="0"/>
      <w:marRight w:val="0"/>
      <w:marTop w:val="0"/>
      <w:marBottom w:val="0"/>
      <w:divBdr>
        <w:top w:val="none" w:sz="0" w:space="0" w:color="auto"/>
        <w:left w:val="none" w:sz="0" w:space="0" w:color="auto"/>
        <w:bottom w:val="none" w:sz="0" w:space="0" w:color="auto"/>
        <w:right w:val="none" w:sz="0" w:space="0" w:color="auto"/>
      </w:divBdr>
      <w:divsChild>
        <w:div w:id="1417289614">
          <w:marLeft w:val="0"/>
          <w:marRight w:val="0"/>
          <w:marTop w:val="0"/>
          <w:marBottom w:val="0"/>
          <w:divBdr>
            <w:top w:val="none" w:sz="0" w:space="0" w:color="auto"/>
            <w:left w:val="none" w:sz="0" w:space="0" w:color="auto"/>
            <w:bottom w:val="none" w:sz="0" w:space="0" w:color="auto"/>
            <w:right w:val="none" w:sz="0" w:space="0" w:color="auto"/>
          </w:divBdr>
          <w:divsChild>
            <w:div w:id="1695616136">
              <w:marLeft w:val="0"/>
              <w:marRight w:val="0"/>
              <w:marTop w:val="0"/>
              <w:marBottom w:val="0"/>
              <w:divBdr>
                <w:top w:val="none" w:sz="0" w:space="0" w:color="auto"/>
                <w:left w:val="none" w:sz="0" w:space="0" w:color="auto"/>
                <w:bottom w:val="none" w:sz="0" w:space="0" w:color="auto"/>
                <w:right w:val="none" w:sz="0" w:space="0" w:color="auto"/>
              </w:divBdr>
              <w:divsChild>
                <w:div w:id="8407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083">
      <w:bodyDiv w:val="1"/>
      <w:marLeft w:val="0"/>
      <w:marRight w:val="0"/>
      <w:marTop w:val="0"/>
      <w:marBottom w:val="0"/>
      <w:divBdr>
        <w:top w:val="none" w:sz="0" w:space="0" w:color="auto"/>
        <w:left w:val="none" w:sz="0" w:space="0" w:color="auto"/>
        <w:bottom w:val="none" w:sz="0" w:space="0" w:color="auto"/>
        <w:right w:val="none" w:sz="0" w:space="0" w:color="auto"/>
      </w:divBdr>
    </w:div>
    <w:div w:id="539166094">
      <w:bodyDiv w:val="1"/>
      <w:marLeft w:val="0"/>
      <w:marRight w:val="0"/>
      <w:marTop w:val="0"/>
      <w:marBottom w:val="0"/>
      <w:divBdr>
        <w:top w:val="none" w:sz="0" w:space="0" w:color="auto"/>
        <w:left w:val="none" w:sz="0" w:space="0" w:color="auto"/>
        <w:bottom w:val="none" w:sz="0" w:space="0" w:color="auto"/>
        <w:right w:val="none" w:sz="0" w:space="0" w:color="auto"/>
      </w:divBdr>
      <w:divsChild>
        <w:div w:id="691150584">
          <w:marLeft w:val="0"/>
          <w:marRight w:val="0"/>
          <w:marTop w:val="0"/>
          <w:marBottom w:val="0"/>
          <w:divBdr>
            <w:top w:val="none" w:sz="0" w:space="0" w:color="auto"/>
            <w:left w:val="none" w:sz="0" w:space="0" w:color="auto"/>
            <w:bottom w:val="none" w:sz="0" w:space="0" w:color="auto"/>
            <w:right w:val="none" w:sz="0" w:space="0" w:color="auto"/>
          </w:divBdr>
          <w:divsChild>
            <w:div w:id="1268580720">
              <w:marLeft w:val="0"/>
              <w:marRight w:val="0"/>
              <w:marTop w:val="0"/>
              <w:marBottom w:val="0"/>
              <w:divBdr>
                <w:top w:val="none" w:sz="0" w:space="0" w:color="auto"/>
                <w:left w:val="none" w:sz="0" w:space="0" w:color="auto"/>
                <w:bottom w:val="none" w:sz="0" w:space="0" w:color="auto"/>
                <w:right w:val="none" w:sz="0" w:space="0" w:color="auto"/>
              </w:divBdr>
              <w:divsChild>
                <w:div w:id="1080368555">
                  <w:marLeft w:val="0"/>
                  <w:marRight w:val="0"/>
                  <w:marTop w:val="0"/>
                  <w:marBottom w:val="0"/>
                  <w:divBdr>
                    <w:top w:val="none" w:sz="0" w:space="0" w:color="auto"/>
                    <w:left w:val="none" w:sz="0" w:space="0" w:color="auto"/>
                    <w:bottom w:val="none" w:sz="0" w:space="0" w:color="auto"/>
                    <w:right w:val="none" w:sz="0" w:space="0" w:color="auto"/>
                  </w:divBdr>
                  <w:divsChild>
                    <w:div w:id="20681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31747">
      <w:bodyDiv w:val="1"/>
      <w:marLeft w:val="0"/>
      <w:marRight w:val="0"/>
      <w:marTop w:val="0"/>
      <w:marBottom w:val="0"/>
      <w:divBdr>
        <w:top w:val="none" w:sz="0" w:space="0" w:color="auto"/>
        <w:left w:val="none" w:sz="0" w:space="0" w:color="auto"/>
        <w:bottom w:val="none" w:sz="0" w:space="0" w:color="auto"/>
        <w:right w:val="none" w:sz="0" w:space="0" w:color="auto"/>
      </w:divBdr>
      <w:divsChild>
        <w:div w:id="1831016170">
          <w:marLeft w:val="0"/>
          <w:marRight w:val="0"/>
          <w:marTop w:val="0"/>
          <w:marBottom w:val="0"/>
          <w:divBdr>
            <w:top w:val="none" w:sz="0" w:space="0" w:color="auto"/>
            <w:left w:val="none" w:sz="0" w:space="0" w:color="auto"/>
            <w:bottom w:val="none" w:sz="0" w:space="0" w:color="auto"/>
            <w:right w:val="none" w:sz="0" w:space="0" w:color="auto"/>
          </w:divBdr>
          <w:divsChild>
            <w:div w:id="1826626918">
              <w:marLeft w:val="0"/>
              <w:marRight w:val="0"/>
              <w:marTop w:val="0"/>
              <w:marBottom w:val="0"/>
              <w:divBdr>
                <w:top w:val="none" w:sz="0" w:space="0" w:color="auto"/>
                <w:left w:val="none" w:sz="0" w:space="0" w:color="auto"/>
                <w:bottom w:val="none" w:sz="0" w:space="0" w:color="auto"/>
                <w:right w:val="none" w:sz="0" w:space="0" w:color="auto"/>
              </w:divBdr>
              <w:divsChild>
                <w:div w:id="1999267633">
                  <w:marLeft w:val="0"/>
                  <w:marRight w:val="0"/>
                  <w:marTop w:val="0"/>
                  <w:marBottom w:val="0"/>
                  <w:divBdr>
                    <w:top w:val="none" w:sz="0" w:space="0" w:color="auto"/>
                    <w:left w:val="none" w:sz="0" w:space="0" w:color="auto"/>
                    <w:bottom w:val="none" w:sz="0" w:space="0" w:color="auto"/>
                    <w:right w:val="none" w:sz="0" w:space="0" w:color="auto"/>
                  </w:divBdr>
                </w:div>
              </w:divsChild>
            </w:div>
            <w:div w:id="1405565244">
              <w:marLeft w:val="0"/>
              <w:marRight w:val="0"/>
              <w:marTop w:val="0"/>
              <w:marBottom w:val="0"/>
              <w:divBdr>
                <w:top w:val="none" w:sz="0" w:space="0" w:color="auto"/>
                <w:left w:val="none" w:sz="0" w:space="0" w:color="auto"/>
                <w:bottom w:val="none" w:sz="0" w:space="0" w:color="auto"/>
                <w:right w:val="none" w:sz="0" w:space="0" w:color="auto"/>
              </w:divBdr>
              <w:divsChild>
                <w:div w:id="2125691144">
                  <w:marLeft w:val="0"/>
                  <w:marRight w:val="0"/>
                  <w:marTop w:val="0"/>
                  <w:marBottom w:val="0"/>
                  <w:divBdr>
                    <w:top w:val="none" w:sz="0" w:space="0" w:color="auto"/>
                    <w:left w:val="none" w:sz="0" w:space="0" w:color="auto"/>
                    <w:bottom w:val="none" w:sz="0" w:space="0" w:color="auto"/>
                    <w:right w:val="none" w:sz="0" w:space="0" w:color="auto"/>
                  </w:divBdr>
                </w:div>
              </w:divsChild>
            </w:div>
            <w:div w:id="549147732">
              <w:marLeft w:val="0"/>
              <w:marRight w:val="0"/>
              <w:marTop w:val="0"/>
              <w:marBottom w:val="0"/>
              <w:divBdr>
                <w:top w:val="none" w:sz="0" w:space="0" w:color="auto"/>
                <w:left w:val="none" w:sz="0" w:space="0" w:color="auto"/>
                <w:bottom w:val="none" w:sz="0" w:space="0" w:color="auto"/>
                <w:right w:val="none" w:sz="0" w:space="0" w:color="auto"/>
              </w:divBdr>
              <w:divsChild>
                <w:div w:id="1510438641">
                  <w:marLeft w:val="0"/>
                  <w:marRight w:val="0"/>
                  <w:marTop w:val="0"/>
                  <w:marBottom w:val="0"/>
                  <w:divBdr>
                    <w:top w:val="none" w:sz="0" w:space="0" w:color="auto"/>
                    <w:left w:val="none" w:sz="0" w:space="0" w:color="auto"/>
                    <w:bottom w:val="none" w:sz="0" w:space="0" w:color="auto"/>
                    <w:right w:val="none" w:sz="0" w:space="0" w:color="auto"/>
                  </w:divBdr>
                </w:div>
              </w:divsChild>
            </w:div>
            <w:div w:id="1598563437">
              <w:marLeft w:val="0"/>
              <w:marRight w:val="0"/>
              <w:marTop w:val="0"/>
              <w:marBottom w:val="0"/>
              <w:divBdr>
                <w:top w:val="none" w:sz="0" w:space="0" w:color="auto"/>
                <w:left w:val="none" w:sz="0" w:space="0" w:color="auto"/>
                <w:bottom w:val="none" w:sz="0" w:space="0" w:color="auto"/>
                <w:right w:val="none" w:sz="0" w:space="0" w:color="auto"/>
              </w:divBdr>
              <w:divsChild>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806585411">
              <w:marLeft w:val="0"/>
              <w:marRight w:val="0"/>
              <w:marTop w:val="0"/>
              <w:marBottom w:val="0"/>
              <w:divBdr>
                <w:top w:val="none" w:sz="0" w:space="0" w:color="auto"/>
                <w:left w:val="none" w:sz="0" w:space="0" w:color="auto"/>
                <w:bottom w:val="none" w:sz="0" w:space="0" w:color="auto"/>
                <w:right w:val="none" w:sz="0" w:space="0" w:color="auto"/>
              </w:divBdr>
              <w:divsChild>
                <w:div w:id="11547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55565">
      <w:bodyDiv w:val="1"/>
      <w:marLeft w:val="0"/>
      <w:marRight w:val="0"/>
      <w:marTop w:val="0"/>
      <w:marBottom w:val="0"/>
      <w:divBdr>
        <w:top w:val="none" w:sz="0" w:space="0" w:color="auto"/>
        <w:left w:val="none" w:sz="0" w:space="0" w:color="auto"/>
        <w:bottom w:val="none" w:sz="0" w:space="0" w:color="auto"/>
        <w:right w:val="none" w:sz="0" w:space="0" w:color="auto"/>
      </w:divBdr>
      <w:divsChild>
        <w:div w:id="979771842">
          <w:marLeft w:val="0"/>
          <w:marRight w:val="0"/>
          <w:marTop w:val="0"/>
          <w:marBottom w:val="0"/>
          <w:divBdr>
            <w:top w:val="none" w:sz="0" w:space="0" w:color="auto"/>
            <w:left w:val="none" w:sz="0" w:space="0" w:color="auto"/>
            <w:bottom w:val="none" w:sz="0" w:space="0" w:color="auto"/>
            <w:right w:val="none" w:sz="0" w:space="0" w:color="auto"/>
          </w:divBdr>
          <w:divsChild>
            <w:div w:id="247469172">
              <w:marLeft w:val="0"/>
              <w:marRight w:val="0"/>
              <w:marTop w:val="0"/>
              <w:marBottom w:val="0"/>
              <w:divBdr>
                <w:top w:val="none" w:sz="0" w:space="0" w:color="auto"/>
                <w:left w:val="none" w:sz="0" w:space="0" w:color="auto"/>
                <w:bottom w:val="none" w:sz="0" w:space="0" w:color="auto"/>
                <w:right w:val="none" w:sz="0" w:space="0" w:color="auto"/>
              </w:divBdr>
              <w:divsChild>
                <w:div w:id="16349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4166">
      <w:bodyDiv w:val="1"/>
      <w:marLeft w:val="0"/>
      <w:marRight w:val="0"/>
      <w:marTop w:val="0"/>
      <w:marBottom w:val="0"/>
      <w:divBdr>
        <w:top w:val="none" w:sz="0" w:space="0" w:color="auto"/>
        <w:left w:val="none" w:sz="0" w:space="0" w:color="auto"/>
        <w:bottom w:val="none" w:sz="0" w:space="0" w:color="auto"/>
        <w:right w:val="none" w:sz="0" w:space="0" w:color="auto"/>
      </w:divBdr>
      <w:divsChild>
        <w:div w:id="1096631483">
          <w:marLeft w:val="0"/>
          <w:marRight w:val="0"/>
          <w:marTop w:val="0"/>
          <w:marBottom w:val="0"/>
          <w:divBdr>
            <w:top w:val="none" w:sz="0" w:space="0" w:color="auto"/>
            <w:left w:val="none" w:sz="0" w:space="0" w:color="auto"/>
            <w:bottom w:val="none" w:sz="0" w:space="0" w:color="auto"/>
            <w:right w:val="none" w:sz="0" w:space="0" w:color="auto"/>
          </w:divBdr>
          <w:divsChild>
            <w:div w:id="519853564">
              <w:marLeft w:val="0"/>
              <w:marRight w:val="0"/>
              <w:marTop w:val="0"/>
              <w:marBottom w:val="0"/>
              <w:divBdr>
                <w:top w:val="none" w:sz="0" w:space="0" w:color="auto"/>
                <w:left w:val="none" w:sz="0" w:space="0" w:color="auto"/>
                <w:bottom w:val="none" w:sz="0" w:space="0" w:color="auto"/>
                <w:right w:val="none" w:sz="0" w:space="0" w:color="auto"/>
              </w:divBdr>
              <w:divsChild>
                <w:div w:id="9995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68712">
      <w:bodyDiv w:val="1"/>
      <w:marLeft w:val="0"/>
      <w:marRight w:val="0"/>
      <w:marTop w:val="0"/>
      <w:marBottom w:val="0"/>
      <w:divBdr>
        <w:top w:val="none" w:sz="0" w:space="0" w:color="auto"/>
        <w:left w:val="none" w:sz="0" w:space="0" w:color="auto"/>
        <w:bottom w:val="none" w:sz="0" w:space="0" w:color="auto"/>
        <w:right w:val="none" w:sz="0" w:space="0" w:color="auto"/>
      </w:divBdr>
    </w:div>
    <w:div w:id="1660304146">
      <w:bodyDiv w:val="1"/>
      <w:marLeft w:val="0"/>
      <w:marRight w:val="0"/>
      <w:marTop w:val="0"/>
      <w:marBottom w:val="0"/>
      <w:divBdr>
        <w:top w:val="none" w:sz="0" w:space="0" w:color="auto"/>
        <w:left w:val="none" w:sz="0" w:space="0" w:color="auto"/>
        <w:bottom w:val="none" w:sz="0" w:space="0" w:color="auto"/>
        <w:right w:val="none" w:sz="0" w:space="0" w:color="auto"/>
      </w:divBdr>
      <w:divsChild>
        <w:div w:id="1161778411">
          <w:marLeft w:val="0"/>
          <w:marRight w:val="0"/>
          <w:marTop w:val="0"/>
          <w:marBottom w:val="0"/>
          <w:divBdr>
            <w:top w:val="none" w:sz="0" w:space="0" w:color="auto"/>
            <w:left w:val="none" w:sz="0" w:space="0" w:color="auto"/>
            <w:bottom w:val="none" w:sz="0" w:space="0" w:color="auto"/>
            <w:right w:val="none" w:sz="0" w:space="0" w:color="auto"/>
          </w:divBdr>
          <w:divsChild>
            <w:div w:id="881399845">
              <w:marLeft w:val="0"/>
              <w:marRight w:val="0"/>
              <w:marTop w:val="0"/>
              <w:marBottom w:val="0"/>
              <w:divBdr>
                <w:top w:val="none" w:sz="0" w:space="0" w:color="auto"/>
                <w:left w:val="none" w:sz="0" w:space="0" w:color="auto"/>
                <w:bottom w:val="none" w:sz="0" w:space="0" w:color="auto"/>
                <w:right w:val="none" w:sz="0" w:space="0" w:color="auto"/>
              </w:divBdr>
              <w:divsChild>
                <w:div w:id="1007053676">
                  <w:marLeft w:val="0"/>
                  <w:marRight w:val="0"/>
                  <w:marTop w:val="0"/>
                  <w:marBottom w:val="0"/>
                  <w:divBdr>
                    <w:top w:val="none" w:sz="0" w:space="0" w:color="auto"/>
                    <w:left w:val="none" w:sz="0" w:space="0" w:color="auto"/>
                    <w:bottom w:val="none" w:sz="0" w:space="0" w:color="auto"/>
                    <w:right w:val="none" w:sz="0" w:space="0" w:color="auto"/>
                  </w:divBdr>
                  <w:divsChild>
                    <w:div w:id="7716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6696">
      <w:bodyDiv w:val="1"/>
      <w:marLeft w:val="0"/>
      <w:marRight w:val="0"/>
      <w:marTop w:val="0"/>
      <w:marBottom w:val="0"/>
      <w:divBdr>
        <w:top w:val="none" w:sz="0" w:space="0" w:color="auto"/>
        <w:left w:val="none" w:sz="0" w:space="0" w:color="auto"/>
        <w:bottom w:val="none" w:sz="0" w:space="0" w:color="auto"/>
        <w:right w:val="none" w:sz="0" w:space="0" w:color="auto"/>
      </w:divBdr>
      <w:divsChild>
        <w:div w:id="117770420">
          <w:marLeft w:val="0"/>
          <w:marRight w:val="0"/>
          <w:marTop w:val="0"/>
          <w:marBottom w:val="0"/>
          <w:divBdr>
            <w:top w:val="none" w:sz="0" w:space="0" w:color="auto"/>
            <w:left w:val="none" w:sz="0" w:space="0" w:color="auto"/>
            <w:bottom w:val="none" w:sz="0" w:space="0" w:color="auto"/>
            <w:right w:val="none" w:sz="0" w:space="0" w:color="auto"/>
          </w:divBdr>
          <w:divsChild>
            <w:div w:id="155532773">
              <w:marLeft w:val="0"/>
              <w:marRight w:val="0"/>
              <w:marTop w:val="0"/>
              <w:marBottom w:val="0"/>
              <w:divBdr>
                <w:top w:val="none" w:sz="0" w:space="0" w:color="auto"/>
                <w:left w:val="none" w:sz="0" w:space="0" w:color="auto"/>
                <w:bottom w:val="none" w:sz="0" w:space="0" w:color="auto"/>
                <w:right w:val="none" w:sz="0" w:space="0" w:color="auto"/>
              </w:divBdr>
              <w:divsChild>
                <w:div w:id="299920458">
                  <w:marLeft w:val="0"/>
                  <w:marRight w:val="0"/>
                  <w:marTop w:val="0"/>
                  <w:marBottom w:val="0"/>
                  <w:divBdr>
                    <w:top w:val="none" w:sz="0" w:space="0" w:color="auto"/>
                    <w:left w:val="none" w:sz="0" w:space="0" w:color="auto"/>
                    <w:bottom w:val="none" w:sz="0" w:space="0" w:color="auto"/>
                    <w:right w:val="none" w:sz="0" w:space="0" w:color="auto"/>
                  </w:divBdr>
                </w:div>
              </w:divsChild>
            </w:div>
            <w:div w:id="384569323">
              <w:marLeft w:val="0"/>
              <w:marRight w:val="0"/>
              <w:marTop w:val="0"/>
              <w:marBottom w:val="0"/>
              <w:divBdr>
                <w:top w:val="none" w:sz="0" w:space="0" w:color="auto"/>
                <w:left w:val="none" w:sz="0" w:space="0" w:color="auto"/>
                <w:bottom w:val="none" w:sz="0" w:space="0" w:color="auto"/>
                <w:right w:val="none" w:sz="0" w:space="0" w:color="auto"/>
              </w:divBdr>
              <w:divsChild>
                <w:div w:id="1765609030">
                  <w:marLeft w:val="0"/>
                  <w:marRight w:val="0"/>
                  <w:marTop w:val="0"/>
                  <w:marBottom w:val="0"/>
                  <w:divBdr>
                    <w:top w:val="none" w:sz="0" w:space="0" w:color="auto"/>
                    <w:left w:val="none" w:sz="0" w:space="0" w:color="auto"/>
                    <w:bottom w:val="none" w:sz="0" w:space="0" w:color="auto"/>
                    <w:right w:val="none" w:sz="0" w:space="0" w:color="auto"/>
                  </w:divBdr>
                </w:div>
              </w:divsChild>
            </w:div>
            <w:div w:id="868302548">
              <w:marLeft w:val="0"/>
              <w:marRight w:val="0"/>
              <w:marTop w:val="0"/>
              <w:marBottom w:val="0"/>
              <w:divBdr>
                <w:top w:val="none" w:sz="0" w:space="0" w:color="auto"/>
                <w:left w:val="none" w:sz="0" w:space="0" w:color="auto"/>
                <w:bottom w:val="none" w:sz="0" w:space="0" w:color="auto"/>
                <w:right w:val="none" w:sz="0" w:space="0" w:color="auto"/>
              </w:divBdr>
              <w:divsChild>
                <w:div w:id="1219316049">
                  <w:marLeft w:val="0"/>
                  <w:marRight w:val="0"/>
                  <w:marTop w:val="0"/>
                  <w:marBottom w:val="0"/>
                  <w:divBdr>
                    <w:top w:val="none" w:sz="0" w:space="0" w:color="auto"/>
                    <w:left w:val="none" w:sz="0" w:space="0" w:color="auto"/>
                    <w:bottom w:val="none" w:sz="0" w:space="0" w:color="auto"/>
                    <w:right w:val="none" w:sz="0" w:space="0" w:color="auto"/>
                  </w:divBdr>
                </w:div>
              </w:divsChild>
            </w:div>
            <w:div w:id="1936670795">
              <w:marLeft w:val="0"/>
              <w:marRight w:val="0"/>
              <w:marTop w:val="0"/>
              <w:marBottom w:val="0"/>
              <w:divBdr>
                <w:top w:val="none" w:sz="0" w:space="0" w:color="auto"/>
                <w:left w:val="none" w:sz="0" w:space="0" w:color="auto"/>
                <w:bottom w:val="none" w:sz="0" w:space="0" w:color="auto"/>
                <w:right w:val="none" w:sz="0" w:space="0" w:color="auto"/>
              </w:divBdr>
              <w:divsChild>
                <w:div w:id="1827897046">
                  <w:marLeft w:val="0"/>
                  <w:marRight w:val="0"/>
                  <w:marTop w:val="0"/>
                  <w:marBottom w:val="0"/>
                  <w:divBdr>
                    <w:top w:val="none" w:sz="0" w:space="0" w:color="auto"/>
                    <w:left w:val="none" w:sz="0" w:space="0" w:color="auto"/>
                    <w:bottom w:val="none" w:sz="0" w:space="0" w:color="auto"/>
                    <w:right w:val="none" w:sz="0" w:space="0" w:color="auto"/>
                  </w:divBdr>
                </w:div>
              </w:divsChild>
            </w:div>
            <w:div w:id="506215475">
              <w:marLeft w:val="0"/>
              <w:marRight w:val="0"/>
              <w:marTop w:val="0"/>
              <w:marBottom w:val="0"/>
              <w:divBdr>
                <w:top w:val="none" w:sz="0" w:space="0" w:color="auto"/>
                <w:left w:val="none" w:sz="0" w:space="0" w:color="auto"/>
                <w:bottom w:val="none" w:sz="0" w:space="0" w:color="auto"/>
                <w:right w:val="none" w:sz="0" w:space="0" w:color="auto"/>
              </w:divBdr>
              <w:divsChild>
                <w:div w:id="13129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Gearhart</dc:creator>
  <cp:keywords/>
  <dc:description/>
  <cp:lastModifiedBy>Colton Gearhart</cp:lastModifiedBy>
  <cp:revision>25</cp:revision>
  <cp:lastPrinted>2018-12-07T05:47:00Z</cp:lastPrinted>
  <dcterms:created xsi:type="dcterms:W3CDTF">2018-12-06T14:49:00Z</dcterms:created>
  <dcterms:modified xsi:type="dcterms:W3CDTF">2018-12-08T00:35:00Z</dcterms:modified>
</cp:coreProperties>
</file>