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A5" w:rsidRPr="00BE5CDC" w:rsidRDefault="005330A7">
      <w:pPr>
        <w:rPr>
          <w:sz w:val="20"/>
          <w:szCs w:val="20"/>
        </w:rPr>
      </w:pPr>
      <w:bookmarkStart w:id="0" w:name="_GoBack"/>
      <w:bookmarkEnd w:id="0"/>
      <w:r w:rsidRPr="00BE5CDC">
        <w:rPr>
          <w:sz w:val="20"/>
          <w:szCs w:val="20"/>
        </w:rPr>
        <w:t>Entry Points 201</w:t>
      </w:r>
      <w:r w:rsidR="0020074E" w:rsidRPr="00BE5CDC">
        <w:rPr>
          <w:sz w:val="20"/>
          <w:szCs w:val="20"/>
        </w:rPr>
        <w:t>7</w:t>
      </w:r>
      <w:r w:rsidRPr="00BE5CDC">
        <w:rPr>
          <w:sz w:val="20"/>
          <w:szCs w:val="20"/>
        </w:rPr>
        <w:t xml:space="preserve"> is built on </w:t>
      </w:r>
      <w:r w:rsidR="00E62EDD" w:rsidRPr="00BE5CDC">
        <w:rPr>
          <w:sz w:val="20"/>
          <w:szCs w:val="20"/>
        </w:rPr>
        <w:t xml:space="preserve">economic </w:t>
      </w:r>
      <w:r w:rsidRPr="00BE5CDC">
        <w:rPr>
          <w:sz w:val="20"/>
          <w:szCs w:val="20"/>
        </w:rPr>
        <w:t xml:space="preserve">resources </w:t>
      </w:r>
      <w:r w:rsidR="002569A5" w:rsidRPr="00BE5CDC">
        <w:rPr>
          <w:sz w:val="20"/>
          <w:szCs w:val="20"/>
        </w:rPr>
        <w:t xml:space="preserve">that are publicly available </w:t>
      </w:r>
      <w:r w:rsidR="0027469B" w:rsidRPr="00BE5CDC">
        <w:rPr>
          <w:sz w:val="20"/>
          <w:szCs w:val="20"/>
        </w:rPr>
        <w:t xml:space="preserve">on various </w:t>
      </w:r>
      <w:r w:rsidR="00B86C79" w:rsidRPr="00BE5CDC">
        <w:rPr>
          <w:sz w:val="20"/>
          <w:szCs w:val="20"/>
        </w:rPr>
        <w:t xml:space="preserve">state and federal </w:t>
      </w:r>
      <w:r w:rsidR="0027469B" w:rsidRPr="00BE5CDC">
        <w:rPr>
          <w:sz w:val="20"/>
          <w:szCs w:val="20"/>
        </w:rPr>
        <w:t>websites</w:t>
      </w:r>
      <w:r w:rsidR="002569A5" w:rsidRPr="00BE5CDC">
        <w:rPr>
          <w:sz w:val="20"/>
          <w:szCs w:val="20"/>
        </w:rPr>
        <w:t>.</w:t>
      </w:r>
    </w:p>
    <w:p w:rsidR="00FB35CC" w:rsidRPr="00BE5CDC" w:rsidRDefault="002569A5">
      <w:pPr>
        <w:rPr>
          <w:sz w:val="20"/>
          <w:szCs w:val="20"/>
        </w:rPr>
      </w:pPr>
      <w:r w:rsidRPr="00BE5CDC">
        <w:rPr>
          <w:b/>
          <w:sz w:val="20"/>
          <w:szCs w:val="20"/>
        </w:rPr>
        <w:t>Job Zones</w:t>
      </w:r>
      <w:r w:rsidRPr="00BE5CDC">
        <w:rPr>
          <w:sz w:val="20"/>
          <w:szCs w:val="20"/>
        </w:rPr>
        <w:t xml:space="preserve"> are defined as different levels of education and preparation for the job market. There are five job zones</w:t>
      </w:r>
      <w:r w:rsidR="00FB35CC" w:rsidRPr="00BE5CDC">
        <w:rPr>
          <w:sz w:val="20"/>
          <w:szCs w:val="20"/>
        </w:rPr>
        <w:t>:</w:t>
      </w:r>
    </w:p>
    <w:p w:rsidR="002569A5" w:rsidRPr="00BE5CDC" w:rsidRDefault="00FB35CC" w:rsidP="00FB35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5CDC">
        <w:rPr>
          <w:sz w:val="20"/>
          <w:szCs w:val="20"/>
        </w:rPr>
        <w:t>J</w:t>
      </w:r>
      <w:r w:rsidR="002569A5" w:rsidRPr="00BE5CDC">
        <w:rPr>
          <w:sz w:val="20"/>
          <w:szCs w:val="20"/>
        </w:rPr>
        <w:t xml:space="preserve">ob </w:t>
      </w:r>
      <w:r w:rsidRPr="00BE5CDC">
        <w:rPr>
          <w:sz w:val="20"/>
          <w:szCs w:val="20"/>
        </w:rPr>
        <w:t>Z</w:t>
      </w:r>
      <w:r w:rsidR="002569A5" w:rsidRPr="00BE5CDC">
        <w:rPr>
          <w:sz w:val="20"/>
          <w:szCs w:val="20"/>
        </w:rPr>
        <w:t xml:space="preserve">one 1 </w:t>
      </w:r>
      <w:r w:rsidRPr="00BE5CDC">
        <w:rPr>
          <w:sz w:val="20"/>
          <w:szCs w:val="20"/>
        </w:rPr>
        <w:t>focus</w:t>
      </w:r>
      <w:r w:rsidR="0027469B" w:rsidRPr="00BE5CDC">
        <w:rPr>
          <w:sz w:val="20"/>
          <w:szCs w:val="20"/>
        </w:rPr>
        <w:t>es</w:t>
      </w:r>
      <w:r w:rsidRPr="00BE5CDC">
        <w:rPr>
          <w:sz w:val="20"/>
          <w:szCs w:val="20"/>
        </w:rPr>
        <w:t xml:space="preserve"> on “on the job training”, requiring limited formal educational training</w:t>
      </w:r>
    </w:p>
    <w:p w:rsidR="00FB35CC" w:rsidRPr="00BE5CDC" w:rsidRDefault="00FB35CC" w:rsidP="00FB35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5CDC">
        <w:rPr>
          <w:sz w:val="20"/>
          <w:szCs w:val="20"/>
        </w:rPr>
        <w:t>Job Zone 2 usually requir</w:t>
      </w:r>
      <w:r w:rsidR="0027469B" w:rsidRPr="00BE5CDC">
        <w:rPr>
          <w:sz w:val="20"/>
          <w:szCs w:val="20"/>
        </w:rPr>
        <w:t>es</w:t>
      </w:r>
      <w:r w:rsidRPr="00BE5CDC">
        <w:rPr>
          <w:sz w:val="20"/>
          <w:szCs w:val="20"/>
        </w:rPr>
        <w:t xml:space="preserve"> a HS diploma and perhaps some specialized training</w:t>
      </w:r>
    </w:p>
    <w:p w:rsidR="00FB35CC" w:rsidRPr="00BE5CDC" w:rsidRDefault="00FB35CC" w:rsidP="00FB35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5CDC">
        <w:rPr>
          <w:sz w:val="20"/>
          <w:szCs w:val="20"/>
        </w:rPr>
        <w:t>Job Zone 3 requir</w:t>
      </w:r>
      <w:r w:rsidR="0027469B" w:rsidRPr="00BE5CDC">
        <w:rPr>
          <w:sz w:val="20"/>
          <w:szCs w:val="20"/>
        </w:rPr>
        <w:t>es</w:t>
      </w:r>
      <w:r w:rsidRPr="00BE5CDC">
        <w:rPr>
          <w:sz w:val="20"/>
          <w:szCs w:val="20"/>
        </w:rPr>
        <w:t xml:space="preserve"> </w:t>
      </w:r>
      <w:r w:rsidR="0042240C" w:rsidRPr="00BE5CDC">
        <w:rPr>
          <w:sz w:val="20"/>
          <w:szCs w:val="20"/>
        </w:rPr>
        <w:t>vocational school</w:t>
      </w:r>
      <w:r w:rsidR="007B6692" w:rsidRPr="00BE5CDC">
        <w:rPr>
          <w:sz w:val="20"/>
          <w:szCs w:val="20"/>
        </w:rPr>
        <w:t xml:space="preserve"> training</w:t>
      </w:r>
      <w:r w:rsidR="0027469B" w:rsidRPr="00BE5CDC">
        <w:rPr>
          <w:sz w:val="20"/>
          <w:szCs w:val="20"/>
        </w:rPr>
        <w:t xml:space="preserve">, </w:t>
      </w:r>
      <w:r w:rsidR="0042240C" w:rsidRPr="00BE5CDC">
        <w:rPr>
          <w:sz w:val="20"/>
          <w:szCs w:val="20"/>
        </w:rPr>
        <w:t>on the job experience</w:t>
      </w:r>
      <w:r w:rsidR="0027469B" w:rsidRPr="00BE5CDC">
        <w:rPr>
          <w:sz w:val="20"/>
          <w:szCs w:val="20"/>
        </w:rPr>
        <w:t xml:space="preserve"> and</w:t>
      </w:r>
      <w:r w:rsidR="0042240C" w:rsidRPr="00BE5CDC">
        <w:rPr>
          <w:sz w:val="20"/>
          <w:szCs w:val="20"/>
        </w:rPr>
        <w:t>/or</w:t>
      </w:r>
      <w:r w:rsidR="0027469B" w:rsidRPr="00BE5CDC">
        <w:rPr>
          <w:sz w:val="20"/>
          <w:szCs w:val="20"/>
        </w:rPr>
        <w:t xml:space="preserve"> certification</w:t>
      </w:r>
    </w:p>
    <w:p w:rsidR="00FB35CC" w:rsidRPr="00BE5CDC" w:rsidRDefault="00FB35CC" w:rsidP="00FB35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5CDC">
        <w:rPr>
          <w:sz w:val="20"/>
          <w:szCs w:val="20"/>
        </w:rPr>
        <w:t xml:space="preserve">Job Zone 4 </w:t>
      </w:r>
      <w:r w:rsidR="0042240C" w:rsidRPr="00BE5CDC">
        <w:rPr>
          <w:sz w:val="20"/>
          <w:szCs w:val="20"/>
        </w:rPr>
        <w:t xml:space="preserve">usually </w:t>
      </w:r>
      <w:r w:rsidRPr="00BE5CDC">
        <w:rPr>
          <w:sz w:val="20"/>
          <w:szCs w:val="20"/>
        </w:rPr>
        <w:t>requir</w:t>
      </w:r>
      <w:r w:rsidR="0027469B" w:rsidRPr="00BE5CDC">
        <w:rPr>
          <w:sz w:val="20"/>
          <w:szCs w:val="20"/>
        </w:rPr>
        <w:t>es</w:t>
      </w:r>
      <w:r w:rsidRPr="00BE5CDC">
        <w:rPr>
          <w:sz w:val="20"/>
          <w:szCs w:val="20"/>
        </w:rPr>
        <w:t xml:space="preserve"> a four</w:t>
      </w:r>
      <w:r w:rsidR="00BE6EE8" w:rsidRPr="00BE5CDC">
        <w:rPr>
          <w:sz w:val="20"/>
          <w:szCs w:val="20"/>
        </w:rPr>
        <w:t>-</w:t>
      </w:r>
      <w:r w:rsidRPr="00BE5CDC">
        <w:rPr>
          <w:sz w:val="20"/>
          <w:szCs w:val="20"/>
        </w:rPr>
        <w:t>year college degree</w:t>
      </w:r>
    </w:p>
    <w:p w:rsidR="002569A5" w:rsidRPr="00BE5CDC" w:rsidRDefault="00FB35CC" w:rsidP="00FB35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5CDC">
        <w:rPr>
          <w:sz w:val="20"/>
          <w:szCs w:val="20"/>
        </w:rPr>
        <w:t>Job Zone 5 requir</w:t>
      </w:r>
      <w:r w:rsidR="0027469B" w:rsidRPr="00BE5CDC">
        <w:rPr>
          <w:sz w:val="20"/>
          <w:szCs w:val="20"/>
        </w:rPr>
        <w:t xml:space="preserve">es a </w:t>
      </w:r>
      <w:r w:rsidRPr="00BE5CDC">
        <w:rPr>
          <w:sz w:val="20"/>
          <w:szCs w:val="20"/>
        </w:rPr>
        <w:t>post four</w:t>
      </w:r>
      <w:r w:rsidR="00BE6EE8" w:rsidRPr="00BE5CDC">
        <w:rPr>
          <w:sz w:val="20"/>
          <w:szCs w:val="20"/>
        </w:rPr>
        <w:t>-</w:t>
      </w:r>
      <w:r w:rsidRPr="00BE5CDC">
        <w:rPr>
          <w:sz w:val="20"/>
          <w:szCs w:val="20"/>
        </w:rPr>
        <w:t>year college degree plus certifications and/or passing professional level tests</w:t>
      </w:r>
    </w:p>
    <w:p w:rsidR="005330A7" w:rsidRPr="00BE5CDC" w:rsidRDefault="00FB35CC">
      <w:pPr>
        <w:rPr>
          <w:sz w:val="20"/>
          <w:szCs w:val="20"/>
        </w:rPr>
      </w:pPr>
      <w:r w:rsidRPr="00BE5CDC">
        <w:rPr>
          <w:sz w:val="20"/>
          <w:szCs w:val="20"/>
        </w:rPr>
        <w:t>For a comprehensive explanation, check out:</w:t>
      </w:r>
      <w:r w:rsidR="0042240C" w:rsidRPr="00BE5CDC">
        <w:rPr>
          <w:sz w:val="20"/>
          <w:szCs w:val="20"/>
        </w:rPr>
        <w:t xml:space="preserve"> </w:t>
      </w:r>
      <w:hyperlink r:id="rId7" w:anchor="zone1" w:history="1">
        <w:r w:rsidR="002569A5" w:rsidRPr="00BE5CDC">
          <w:rPr>
            <w:rStyle w:val="Hyperlink"/>
            <w:sz w:val="20"/>
            <w:szCs w:val="20"/>
          </w:rPr>
          <w:t>http://www.onetonline.org/help/online/zones#zone1</w:t>
        </w:r>
      </w:hyperlink>
      <w:r w:rsidR="002569A5" w:rsidRPr="00BE5CDC">
        <w:rPr>
          <w:sz w:val="20"/>
          <w:szCs w:val="20"/>
        </w:rPr>
        <w:t xml:space="preserve"> </w:t>
      </w:r>
      <w:r w:rsidR="005330A7" w:rsidRPr="00BE5CDC">
        <w:rPr>
          <w:sz w:val="20"/>
          <w:szCs w:val="20"/>
        </w:rPr>
        <w:t xml:space="preserve"> </w:t>
      </w:r>
    </w:p>
    <w:p w:rsidR="00B86C79" w:rsidRPr="00BE5CDC" w:rsidRDefault="00FB35CC">
      <w:pPr>
        <w:rPr>
          <w:sz w:val="20"/>
          <w:szCs w:val="20"/>
        </w:rPr>
      </w:pPr>
      <w:r w:rsidRPr="00BE5CDC">
        <w:rPr>
          <w:b/>
          <w:sz w:val="20"/>
          <w:szCs w:val="20"/>
        </w:rPr>
        <w:t>SOC code</w:t>
      </w:r>
      <w:r w:rsidRPr="00BE5CDC">
        <w:rPr>
          <w:sz w:val="20"/>
          <w:szCs w:val="20"/>
        </w:rPr>
        <w:t xml:space="preserve"> and </w:t>
      </w:r>
      <w:r w:rsidRPr="00BE5CDC">
        <w:rPr>
          <w:b/>
          <w:sz w:val="20"/>
          <w:szCs w:val="20"/>
        </w:rPr>
        <w:t>Occupational titles</w:t>
      </w:r>
      <w:r w:rsidR="00BE6EE8" w:rsidRPr="00BE5CDC">
        <w:rPr>
          <w:b/>
          <w:sz w:val="20"/>
          <w:szCs w:val="20"/>
        </w:rPr>
        <w:t>:</w:t>
      </w:r>
      <w:r w:rsidRPr="00BE5CDC">
        <w:rPr>
          <w:sz w:val="20"/>
          <w:szCs w:val="20"/>
        </w:rPr>
        <w:t xml:space="preserve"> Employers often organize their staff and identify the work </w:t>
      </w:r>
      <w:r w:rsidR="00BE6EE8" w:rsidRPr="00BE5CDC">
        <w:rPr>
          <w:sz w:val="20"/>
          <w:szCs w:val="20"/>
        </w:rPr>
        <w:t xml:space="preserve">of staff </w:t>
      </w:r>
      <w:r w:rsidRPr="00BE5CDC">
        <w:rPr>
          <w:sz w:val="20"/>
          <w:szCs w:val="20"/>
        </w:rPr>
        <w:t xml:space="preserve">around the marketing language of </w:t>
      </w:r>
      <w:r w:rsidR="00BE6EE8" w:rsidRPr="00BE5CDC">
        <w:rPr>
          <w:sz w:val="20"/>
          <w:szCs w:val="20"/>
        </w:rPr>
        <w:t>the product and services they are providing to their customers; thus</w:t>
      </w:r>
      <w:r w:rsidR="00115AE9">
        <w:rPr>
          <w:sz w:val="20"/>
          <w:szCs w:val="20"/>
        </w:rPr>
        <w:t>,</w:t>
      </w:r>
      <w:r w:rsidR="00BE6EE8" w:rsidRPr="00BE5CDC">
        <w:rPr>
          <w:sz w:val="20"/>
          <w:szCs w:val="20"/>
        </w:rPr>
        <w:t xml:space="preserve"> job titles for similar work activities will vary among employers.  </w:t>
      </w:r>
    </w:p>
    <w:p w:rsidR="001E0434" w:rsidRPr="00BE5CDC" w:rsidRDefault="00BE6EE8">
      <w:pPr>
        <w:rPr>
          <w:sz w:val="20"/>
          <w:szCs w:val="20"/>
        </w:rPr>
      </w:pPr>
      <w:r w:rsidRPr="00BE5CDC">
        <w:rPr>
          <w:sz w:val="20"/>
          <w:szCs w:val="20"/>
        </w:rPr>
        <w:t xml:space="preserve">In O*Net, these jobs are organized around common skills, and identified by a six-digit Standard Occupational Code (SOC code). Check out </w:t>
      </w:r>
      <w:hyperlink r:id="rId8" w:history="1">
        <w:r w:rsidRPr="00BE5CDC">
          <w:rPr>
            <w:rStyle w:val="Hyperlink"/>
            <w:sz w:val="20"/>
            <w:szCs w:val="20"/>
          </w:rPr>
          <w:t>http://www.onetonline.org/</w:t>
        </w:r>
      </w:hyperlink>
      <w:r w:rsidRPr="00BE5CDC">
        <w:rPr>
          <w:sz w:val="20"/>
          <w:szCs w:val="20"/>
        </w:rPr>
        <w:t xml:space="preserve"> .  In the upper right-hand corner, type in a job title or SOC code to see a comprehensive explanation</w:t>
      </w:r>
      <w:r w:rsidR="0027469B" w:rsidRPr="00BE5CDC">
        <w:rPr>
          <w:sz w:val="20"/>
          <w:szCs w:val="20"/>
        </w:rPr>
        <w:t xml:space="preserve"> of </w:t>
      </w:r>
      <w:r w:rsidR="00B86C79" w:rsidRPr="00BE5CDC">
        <w:rPr>
          <w:sz w:val="20"/>
          <w:szCs w:val="20"/>
        </w:rPr>
        <w:t>a particular</w:t>
      </w:r>
      <w:r w:rsidR="00F31CC6" w:rsidRPr="00BE5CDC">
        <w:rPr>
          <w:sz w:val="20"/>
          <w:szCs w:val="20"/>
        </w:rPr>
        <w:t xml:space="preserve"> </w:t>
      </w:r>
      <w:r w:rsidR="0027469B" w:rsidRPr="00BE5CDC">
        <w:rPr>
          <w:sz w:val="20"/>
          <w:szCs w:val="20"/>
        </w:rPr>
        <w:t>skil</w:t>
      </w:r>
      <w:r w:rsidR="00EC0497">
        <w:rPr>
          <w:sz w:val="20"/>
          <w:szCs w:val="20"/>
        </w:rPr>
        <w:t>l-</w:t>
      </w:r>
      <w:r w:rsidR="0027469B" w:rsidRPr="00BE5CDC">
        <w:rPr>
          <w:sz w:val="20"/>
          <w:szCs w:val="20"/>
        </w:rPr>
        <w:t>set</w:t>
      </w:r>
      <w:r w:rsidRPr="00BE5CDC">
        <w:rPr>
          <w:sz w:val="20"/>
          <w:szCs w:val="20"/>
        </w:rPr>
        <w:t>.</w:t>
      </w:r>
    </w:p>
    <w:p w:rsidR="00D75093" w:rsidRPr="00BE5CDC" w:rsidRDefault="001E0434">
      <w:pPr>
        <w:rPr>
          <w:sz w:val="20"/>
          <w:szCs w:val="20"/>
        </w:rPr>
      </w:pPr>
      <w:r w:rsidRPr="00BE5CDC">
        <w:rPr>
          <w:sz w:val="20"/>
          <w:szCs w:val="20"/>
        </w:rPr>
        <w:t xml:space="preserve">SOC codes identified as STEM jobs (Science, Technology, Engineering and Math) are noted with the </w:t>
      </w:r>
      <w:r w:rsidRPr="00991338">
        <w:rPr>
          <w:b/>
          <w:color w:val="C45911" w:themeColor="accent2" w:themeShade="BF"/>
          <w:sz w:val="20"/>
          <w:szCs w:val="20"/>
        </w:rPr>
        <w:t>orange</w:t>
      </w:r>
      <w:r w:rsidRPr="00BE5CDC">
        <w:rPr>
          <w:sz w:val="20"/>
          <w:szCs w:val="20"/>
        </w:rPr>
        <w:t xml:space="preserve"> background; STEM LITERACY jobs are noted with the </w:t>
      </w:r>
      <w:r w:rsidRPr="00991338">
        <w:rPr>
          <w:b/>
          <w:color w:val="538135" w:themeColor="accent6" w:themeShade="BF"/>
          <w:sz w:val="20"/>
          <w:szCs w:val="20"/>
        </w:rPr>
        <w:t>green</w:t>
      </w:r>
      <w:r w:rsidRPr="00BE5CDC">
        <w:rPr>
          <w:sz w:val="20"/>
          <w:szCs w:val="20"/>
        </w:rPr>
        <w:t xml:space="preserve"> background: per</w:t>
      </w:r>
      <w:r w:rsidR="00BE5CDC" w:rsidRPr="00BE5CDC">
        <w:rPr>
          <w:sz w:val="20"/>
          <w:szCs w:val="20"/>
        </w:rPr>
        <w:t xml:space="preserve"> </w:t>
      </w:r>
      <w:r w:rsidR="00BB6AA1">
        <w:rPr>
          <w:sz w:val="20"/>
          <w:szCs w:val="20"/>
        </w:rPr>
        <w:t>Washington STEM</w:t>
      </w:r>
      <w:r w:rsidR="00991338">
        <w:rPr>
          <w:sz w:val="20"/>
          <w:szCs w:val="20"/>
        </w:rPr>
        <w:t xml:space="preserve"> at http: </w:t>
      </w:r>
      <w:hyperlink r:id="rId9" w:history="1">
        <w:r w:rsidR="00991338" w:rsidRPr="003765AD">
          <w:rPr>
            <w:rStyle w:val="Hyperlink"/>
            <w:sz w:val="20"/>
            <w:szCs w:val="20"/>
          </w:rPr>
          <w:t>www.washingtonstem.org/</w:t>
        </w:r>
      </w:hyperlink>
      <w:r w:rsidR="00991338">
        <w:rPr>
          <w:sz w:val="20"/>
          <w:szCs w:val="20"/>
        </w:rPr>
        <w:t xml:space="preserve"> and explained in </w:t>
      </w:r>
      <w:r w:rsidR="00BB6AA1">
        <w:rPr>
          <w:sz w:val="20"/>
          <w:szCs w:val="20"/>
        </w:rPr>
        <w:t>“Assessing Labor Market Data: Guidebook”</w:t>
      </w:r>
      <w:r w:rsidR="00991338">
        <w:rPr>
          <w:sz w:val="20"/>
          <w:szCs w:val="20"/>
        </w:rPr>
        <w:t>.</w:t>
      </w:r>
    </w:p>
    <w:p w:rsidR="00F31CC6" w:rsidRPr="00BE5CDC" w:rsidRDefault="00F31CC6">
      <w:pPr>
        <w:rPr>
          <w:sz w:val="20"/>
          <w:szCs w:val="20"/>
        </w:rPr>
      </w:pPr>
      <w:r w:rsidRPr="00BE5CDC">
        <w:rPr>
          <w:sz w:val="20"/>
          <w:szCs w:val="20"/>
        </w:rPr>
        <w:t xml:space="preserve">A list of </w:t>
      </w:r>
      <w:r w:rsidR="003917A3" w:rsidRPr="00BE5CDC">
        <w:rPr>
          <w:sz w:val="20"/>
          <w:szCs w:val="20"/>
        </w:rPr>
        <w:t xml:space="preserve">all </w:t>
      </w:r>
      <w:r w:rsidRPr="00BE5CDC">
        <w:rPr>
          <w:sz w:val="20"/>
          <w:szCs w:val="20"/>
        </w:rPr>
        <w:t xml:space="preserve">training programs is </w:t>
      </w:r>
      <w:r w:rsidR="00785439" w:rsidRPr="00BE5CDC">
        <w:rPr>
          <w:sz w:val="20"/>
          <w:szCs w:val="20"/>
        </w:rPr>
        <w:t>posted on</w:t>
      </w:r>
      <w:r w:rsidRPr="00BE5CDC">
        <w:rPr>
          <w:sz w:val="20"/>
          <w:szCs w:val="20"/>
        </w:rPr>
        <w:t xml:space="preserve"> </w:t>
      </w:r>
      <w:r w:rsidR="00785439" w:rsidRPr="00BE5CDC">
        <w:rPr>
          <w:sz w:val="20"/>
          <w:szCs w:val="20"/>
        </w:rPr>
        <w:t xml:space="preserve">the </w:t>
      </w:r>
      <w:r w:rsidRPr="00BE5CDC">
        <w:rPr>
          <w:sz w:val="20"/>
          <w:szCs w:val="20"/>
        </w:rPr>
        <w:t>Career Bridge</w:t>
      </w:r>
      <w:r w:rsidR="00785439" w:rsidRPr="00BE5CDC">
        <w:rPr>
          <w:sz w:val="20"/>
          <w:szCs w:val="20"/>
        </w:rPr>
        <w:t xml:space="preserve"> website</w:t>
      </w:r>
      <w:r w:rsidR="00D75093" w:rsidRPr="00BE5CDC">
        <w:rPr>
          <w:sz w:val="20"/>
          <w:szCs w:val="20"/>
        </w:rPr>
        <w:t>; click</w:t>
      </w:r>
      <w:r w:rsidRPr="00BE5CDC">
        <w:rPr>
          <w:sz w:val="20"/>
          <w:szCs w:val="20"/>
        </w:rPr>
        <w:t>:</w:t>
      </w:r>
      <w:r w:rsidR="00911263" w:rsidRPr="00BE5CDC">
        <w:rPr>
          <w:sz w:val="20"/>
          <w:szCs w:val="20"/>
        </w:rPr>
        <w:t xml:space="preserve"> </w:t>
      </w:r>
      <w:hyperlink r:id="rId10" w:history="1">
        <w:r w:rsidR="007B6692" w:rsidRPr="00BE5CDC">
          <w:rPr>
            <w:rStyle w:val="Hyperlink"/>
            <w:sz w:val="20"/>
            <w:szCs w:val="20"/>
          </w:rPr>
          <w:t>http://www.careerbridge.wa.gov</w:t>
        </w:r>
      </w:hyperlink>
      <w:r w:rsidR="007B6692" w:rsidRPr="00BE5CDC">
        <w:rPr>
          <w:sz w:val="20"/>
          <w:szCs w:val="20"/>
        </w:rPr>
        <w:t xml:space="preserve">. </w:t>
      </w:r>
      <w:r w:rsidR="002C19F6" w:rsidRPr="00BE5CDC">
        <w:rPr>
          <w:sz w:val="20"/>
          <w:szCs w:val="20"/>
        </w:rPr>
        <w:t xml:space="preserve">  Click on </w:t>
      </w:r>
      <w:r w:rsidR="002C19F6" w:rsidRPr="00BE5CDC">
        <w:rPr>
          <w:b/>
          <w:sz w:val="20"/>
          <w:szCs w:val="20"/>
        </w:rPr>
        <w:t>Find Education</w:t>
      </w:r>
      <w:r w:rsidR="00C4088C" w:rsidRPr="00BE5CDC">
        <w:rPr>
          <w:b/>
          <w:sz w:val="20"/>
          <w:szCs w:val="20"/>
        </w:rPr>
        <w:t>;</w:t>
      </w:r>
      <w:r w:rsidR="002C19F6" w:rsidRPr="00BE5CDC">
        <w:rPr>
          <w:sz w:val="20"/>
          <w:szCs w:val="20"/>
        </w:rPr>
        <w:t xml:space="preserve"> then </w:t>
      </w:r>
      <w:r w:rsidR="00D75093" w:rsidRPr="00BE5CDC">
        <w:rPr>
          <w:b/>
          <w:sz w:val="20"/>
          <w:szCs w:val="20"/>
        </w:rPr>
        <w:t>All</w:t>
      </w:r>
      <w:r w:rsidR="00911263" w:rsidRPr="00BE5CDC">
        <w:rPr>
          <w:b/>
          <w:sz w:val="20"/>
          <w:szCs w:val="20"/>
        </w:rPr>
        <w:t xml:space="preserve"> Job Title</w:t>
      </w:r>
      <w:r w:rsidR="00D75093" w:rsidRPr="00BE5CDC">
        <w:rPr>
          <w:b/>
          <w:sz w:val="20"/>
          <w:szCs w:val="20"/>
        </w:rPr>
        <w:t>s</w:t>
      </w:r>
      <w:r w:rsidR="002C19F6" w:rsidRPr="00BE5CDC">
        <w:rPr>
          <w:sz w:val="20"/>
          <w:szCs w:val="20"/>
        </w:rPr>
        <w:t xml:space="preserve">; then </w:t>
      </w:r>
      <w:r w:rsidR="002C19F6" w:rsidRPr="00BE5CDC">
        <w:rPr>
          <w:b/>
          <w:sz w:val="20"/>
          <w:szCs w:val="20"/>
        </w:rPr>
        <w:t>Search</w:t>
      </w:r>
      <w:r w:rsidR="003917A3" w:rsidRPr="00BE5CDC">
        <w:rPr>
          <w:sz w:val="20"/>
          <w:szCs w:val="20"/>
        </w:rPr>
        <w:t>.</w:t>
      </w:r>
    </w:p>
    <w:p w:rsidR="0027469B" w:rsidRPr="00BE5CDC" w:rsidRDefault="00BE6EE8">
      <w:pPr>
        <w:rPr>
          <w:sz w:val="20"/>
          <w:szCs w:val="20"/>
        </w:rPr>
      </w:pPr>
      <w:r w:rsidRPr="00BE5CDC">
        <w:rPr>
          <w:b/>
          <w:sz w:val="20"/>
          <w:szCs w:val="20"/>
        </w:rPr>
        <w:t>Estimated Employment 2015Q2</w:t>
      </w:r>
      <w:r w:rsidRPr="00BE5CDC">
        <w:rPr>
          <w:sz w:val="20"/>
          <w:szCs w:val="20"/>
        </w:rPr>
        <w:t>:</w:t>
      </w:r>
      <w:r w:rsidR="0011057E" w:rsidRPr="00BE5CDC">
        <w:rPr>
          <w:sz w:val="20"/>
          <w:szCs w:val="20"/>
        </w:rPr>
        <w:t xml:space="preserve"> </w:t>
      </w:r>
      <w:r w:rsidR="00B86C79" w:rsidRPr="00BE5CDC">
        <w:rPr>
          <w:sz w:val="20"/>
          <w:szCs w:val="20"/>
        </w:rPr>
        <w:t xml:space="preserve">Statistical surveys are </w:t>
      </w:r>
      <w:r w:rsidR="0011057E" w:rsidRPr="00BE5CDC">
        <w:rPr>
          <w:sz w:val="20"/>
          <w:szCs w:val="20"/>
        </w:rPr>
        <w:t>conduct</w:t>
      </w:r>
      <w:r w:rsidR="00B86C79" w:rsidRPr="00BE5CDC">
        <w:rPr>
          <w:sz w:val="20"/>
          <w:szCs w:val="20"/>
        </w:rPr>
        <w:t>ed</w:t>
      </w:r>
      <w:r w:rsidR="0011057E" w:rsidRPr="00BE5CDC">
        <w:rPr>
          <w:sz w:val="20"/>
          <w:szCs w:val="20"/>
        </w:rPr>
        <w:t xml:space="preserve"> </w:t>
      </w:r>
      <w:r w:rsidR="006D1ADE" w:rsidRPr="00BE5CDC">
        <w:rPr>
          <w:sz w:val="20"/>
          <w:szCs w:val="20"/>
        </w:rPr>
        <w:t>with</w:t>
      </w:r>
      <w:r w:rsidR="0011057E" w:rsidRPr="00BE5CDC">
        <w:rPr>
          <w:sz w:val="20"/>
          <w:szCs w:val="20"/>
        </w:rPr>
        <w:t xml:space="preserve"> employers throughout the yea</w:t>
      </w:r>
      <w:r w:rsidR="00E833BC" w:rsidRPr="00BE5CDC">
        <w:rPr>
          <w:sz w:val="20"/>
          <w:szCs w:val="20"/>
        </w:rPr>
        <w:t xml:space="preserve">r.  The employment pattern in </w:t>
      </w:r>
      <w:r w:rsidR="00E62EDD" w:rsidRPr="00BE5CDC">
        <w:rPr>
          <w:sz w:val="20"/>
          <w:szCs w:val="20"/>
        </w:rPr>
        <w:t>t</w:t>
      </w:r>
      <w:r w:rsidR="0011057E" w:rsidRPr="00BE5CDC">
        <w:rPr>
          <w:sz w:val="20"/>
          <w:szCs w:val="20"/>
        </w:rPr>
        <w:t xml:space="preserve">he second quarter is </w:t>
      </w:r>
      <w:r w:rsidR="00E833BC" w:rsidRPr="00BE5CDC">
        <w:rPr>
          <w:sz w:val="20"/>
          <w:szCs w:val="20"/>
        </w:rPr>
        <w:t>preferred; it is less impacted by seasonality (Winter/Summer/holidays)</w:t>
      </w:r>
      <w:r w:rsidR="00E62EDD" w:rsidRPr="00BE5CDC">
        <w:rPr>
          <w:sz w:val="20"/>
          <w:szCs w:val="20"/>
        </w:rPr>
        <w:t>.</w:t>
      </w:r>
      <w:r w:rsidR="0011057E" w:rsidRPr="00BE5CDC">
        <w:rPr>
          <w:sz w:val="20"/>
          <w:szCs w:val="20"/>
        </w:rPr>
        <w:t xml:space="preserve">  </w:t>
      </w:r>
    </w:p>
    <w:p w:rsidR="00611EF3" w:rsidRPr="00BE5CDC" w:rsidRDefault="0011057E">
      <w:pPr>
        <w:rPr>
          <w:sz w:val="20"/>
          <w:szCs w:val="20"/>
        </w:rPr>
      </w:pPr>
      <w:r w:rsidRPr="00BE5CDC">
        <w:rPr>
          <w:sz w:val="20"/>
          <w:szCs w:val="20"/>
        </w:rPr>
        <w:t>These estimations do not include</w:t>
      </w:r>
      <w:r w:rsidR="008052E0" w:rsidRPr="00BE5CDC">
        <w:rPr>
          <w:sz w:val="20"/>
          <w:szCs w:val="20"/>
        </w:rPr>
        <w:t xml:space="preserve"> the self-employed, owner/partn</w:t>
      </w:r>
      <w:r w:rsidR="0027469B" w:rsidRPr="00BE5CDC">
        <w:rPr>
          <w:sz w:val="20"/>
          <w:szCs w:val="20"/>
        </w:rPr>
        <w:t>e</w:t>
      </w:r>
      <w:r w:rsidR="008052E0" w:rsidRPr="00BE5CDC">
        <w:rPr>
          <w:sz w:val="20"/>
          <w:szCs w:val="20"/>
        </w:rPr>
        <w:t>rs in unincorporated firms, the military, household workers or unpaid family workers.  Estimates for some oc</w:t>
      </w:r>
      <w:r w:rsidR="0027469B" w:rsidRPr="00BE5CDC">
        <w:rPr>
          <w:sz w:val="20"/>
          <w:szCs w:val="20"/>
        </w:rPr>
        <w:t>c</w:t>
      </w:r>
      <w:r w:rsidR="008052E0" w:rsidRPr="00BE5CDC">
        <w:rPr>
          <w:sz w:val="20"/>
          <w:szCs w:val="20"/>
        </w:rPr>
        <w:t>upat</w:t>
      </w:r>
      <w:r w:rsidR="0027469B" w:rsidRPr="00BE5CDC">
        <w:rPr>
          <w:sz w:val="20"/>
          <w:szCs w:val="20"/>
        </w:rPr>
        <w:t>i</w:t>
      </w:r>
      <w:r w:rsidR="008052E0" w:rsidRPr="00BE5CDC">
        <w:rPr>
          <w:sz w:val="20"/>
          <w:szCs w:val="20"/>
        </w:rPr>
        <w:t>ons or wage levels may be suppressed due to small sample size</w:t>
      </w:r>
      <w:r w:rsidR="00E62EDD" w:rsidRPr="00BE5CDC">
        <w:rPr>
          <w:sz w:val="20"/>
          <w:szCs w:val="20"/>
        </w:rPr>
        <w:t>, i.e</w:t>
      </w:r>
      <w:r w:rsidR="008052E0" w:rsidRPr="00BE5CDC">
        <w:rPr>
          <w:sz w:val="20"/>
          <w:szCs w:val="20"/>
        </w:rPr>
        <w:t>. fewer than 10 people</w:t>
      </w:r>
      <w:r w:rsidR="0027469B" w:rsidRPr="00BE5CDC">
        <w:rPr>
          <w:sz w:val="20"/>
          <w:szCs w:val="20"/>
        </w:rPr>
        <w:t xml:space="preserve">.  </w:t>
      </w:r>
    </w:p>
    <w:p w:rsidR="0011057E" w:rsidRPr="00BE5CDC" w:rsidRDefault="005228AB">
      <w:pPr>
        <w:rPr>
          <w:sz w:val="20"/>
          <w:szCs w:val="20"/>
        </w:rPr>
      </w:pPr>
      <w:r w:rsidRPr="00BE5CDC">
        <w:rPr>
          <w:b/>
          <w:sz w:val="20"/>
          <w:szCs w:val="20"/>
        </w:rPr>
        <w:t xml:space="preserve">Staff Turnover: </w:t>
      </w:r>
      <w:r w:rsidRPr="00BE5CDC">
        <w:rPr>
          <w:sz w:val="20"/>
          <w:szCs w:val="20"/>
        </w:rPr>
        <w:t xml:space="preserve">is a measure of </w:t>
      </w:r>
      <w:r w:rsidR="0027469B" w:rsidRPr="00BE5CDC">
        <w:rPr>
          <w:b/>
          <w:sz w:val="20"/>
          <w:szCs w:val="20"/>
        </w:rPr>
        <w:t>Average annual total openings 201</w:t>
      </w:r>
      <w:r w:rsidR="007A4760" w:rsidRPr="00BE5CDC">
        <w:rPr>
          <w:b/>
          <w:sz w:val="20"/>
          <w:szCs w:val="20"/>
        </w:rPr>
        <w:t>6</w:t>
      </w:r>
      <w:r w:rsidR="0027469B" w:rsidRPr="00BE5CDC">
        <w:rPr>
          <w:b/>
          <w:sz w:val="20"/>
          <w:szCs w:val="20"/>
        </w:rPr>
        <w:t>Q2-201</w:t>
      </w:r>
      <w:r w:rsidR="007A4760" w:rsidRPr="00BE5CDC">
        <w:rPr>
          <w:b/>
          <w:sz w:val="20"/>
          <w:szCs w:val="20"/>
        </w:rPr>
        <w:t>8</w:t>
      </w:r>
      <w:r w:rsidR="0027469B" w:rsidRPr="00BE5CDC">
        <w:rPr>
          <w:b/>
          <w:sz w:val="20"/>
          <w:szCs w:val="20"/>
        </w:rPr>
        <w:t xml:space="preserve">Q2: </w:t>
      </w:r>
      <w:r w:rsidR="0027469B" w:rsidRPr="00BE5CDC">
        <w:rPr>
          <w:sz w:val="20"/>
          <w:szCs w:val="20"/>
        </w:rPr>
        <w:t>Economists</w:t>
      </w:r>
      <w:r w:rsidR="006868AC" w:rsidRPr="00BE5CDC">
        <w:rPr>
          <w:sz w:val="20"/>
          <w:szCs w:val="20"/>
        </w:rPr>
        <w:t xml:space="preserve"> </w:t>
      </w:r>
      <w:r w:rsidRPr="00BE5CDC">
        <w:rPr>
          <w:sz w:val="20"/>
          <w:szCs w:val="20"/>
        </w:rPr>
        <w:t>factor in staffing turnovers</w:t>
      </w:r>
      <w:r w:rsidR="0020074E" w:rsidRPr="00BE5CDC">
        <w:rPr>
          <w:sz w:val="20"/>
          <w:szCs w:val="20"/>
        </w:rPr>
        <w:t xml:space="preserve"> </w:t>
      </w:r>
      <w:r w:rsidRPr="00BE5CDC">
        <w:rPr>
          <w:sz w:val="20"/>
          <w:szCs w:val="20"/>
        </w:rPr>
        <w:t xml:space="preserve">reported by employers in the preceding year and then </w:t>
      </w:r>
      <w:r w:rsidR="006868AC" w:rsidRPr="00BE5CDC">
        <w:rPr>
          <w:sz w:val="20"/>
          <w:szCs w:val="20"/>
        </w:rPr>
        <w:t>apply industry forecasts for the coming year</w:t>
      </w:r>
      <w:r w:rsidR="00A4787B" w:rsidRPr="00BE5CDC">
        <w:rPr>
          <w:sz w:val="20"/>
          <w:szCs w:val="20"/>
        </w:rPr>
        <w:t>.</w:t>
      </w:r>
      <w:r w:rsidR="0020074E" w:rsidRPr="00BE5CDC">
        <w:rPr>
          <w:sz w:val="20"/>
          <w:szCs w:val="20"/>
        </w:rPr>
        <w:t xml:space="preserve"> For a comp</w:t>
      </w:r>
      <w:r w:rsidR="007A4760" w:rsidRPr="00BE5CDC">
        <w:rPr>
          <w:sz w:val="20"/>
          <w:szCs w:val="20"/>
        </w:rPr>
        <w:t>rehensive</w:t>
      </w:r>
      <w:r w:rsidR="0020074E" w:rsidRPr="00BE5CDC">
        <w:rPr>
          <w:sz w:val="20"/>
          <w:szCs w:val="20"/>
        </w:rPr>
        <w:t xml:space="preserve"> explanation, check out:</w:t>
      </w:r>
      <w:r w:rsidR="006868AC" w:rsidRPr="00BE5CDC">
        <w:rPr>
          <w:sz w:val="20"/>
          <w:szCs w:val="20"/>
        </w:rPr>
        <w:t xml:space="preserve"> </w:t>
      </w:r>
      <w:hyperlink r:id="rId11" w:history="1">
        <w:r w:rsidR="0020074E" w:rsidRPr="00BE5CDC">
          <w:rPr>
            <w:rStyle w:val="Hyperlink"/>
            <w:sz w:val="20"/>
            <w:szCs w:val="20"/>
          </w:rPr>
          <w:t>https://fortress.wa.gov/esd/employmentdata/reports-publications/industry-reports/employment-projections</w:t>
        </w:r>
      </w:hyperlink>
      <w:r w:rsidR="0020074E" w:rsidRPr="00BE5CDC">
        <w:rPr>
          <w:sz w:val="20"/>
          <w:szCs w:val="20"/>
        </w:rPr>
        <w:t xml:space="preserve"> </w:t>
      </w:r>
      <w:r w:rsidR="006868AC" w:rsidRPr="00BE5CDC">
        <w:rPr>
          <w:sz w:val="20"/>
          <w:szCs w:val="20"/>
        </w:rPr>
        <w:t xml:space="preserve"> </w:t>
      </w:r>
    </w:p>
    <w:p w:rsidR="006868AC" w:rsidRPr="00BE5CDC" w:rsidRDefault="006868AC">
      <w:pPr>
        <w:rPr>
          <w:sz w:val="20"/>
          <w:szCs w:val="20"/>
        </w:rPr>
      </w:pPr>
      <w:r w:rsidRPr="00BE5CDC">
        <w:rPr>
          <w:b/>
          <w:sz w:val="20"/>
          <w:szCs w:val="20"/>
        </w:rPr>
        <w:t>Entry Hourly Wage</w:t>
      </w:r>
      <w:r w:rsidR="000876EF" w:rsidRPr="00BE5CDC">
        <w:rPr>
          <w:b/>
          <w:sz w:val="20"/>
          <w:szCs w:val="20"/>
        </w:rPr>
        <w:t>, Median Hourly Wage and Skilled Hourly Wage</w:t>
      </w:r>
      <w:r w:rsidRPr="00BE5CDC">
        <w:rPr>
          <w:b/>
          <w:sz w:val="20"/>
          <w:szCs w:val="20"/>
        </w:rPr>
        <w:t>:</w:t>
      </w:r>
      <w:r w:rsidR="000876EF" w:rsidRPr="00BE5CDC">
        <w:rPr>
          <w:b/>
          <w:sz w:val="20"/>
          <w:szCs w:val="20"/>
        </w:rPr>
        <w:t xml:space="preserve"> </w:t>
      </w:r>
      <w:r w:rsidR="000876EF" w:rsidRPr="00BE5CDC">
        <w:rPr>
          <w:sz w:val="20"/>
          <w:szCs w:val="20"/>
        </w:rPr>
        <w:t xml:space="preserve">data is based on the </w:t>
      </w:r>
      <w:r w:rsidRPr="00BE5CDC">
        <w:rPr>
          <w:sz w:val="20"/>
          <w:szCs w:val="20"/>
        </w:rPr>
        <w:t>25</w:t>
      </w:r>
      <w:r w:rsidRPr="00BE5CDC">
        <w:rPr>
          <w:sz w:val="20"/>
          <w:szCs w:val="20"/>
          <w:vertAlign w:val="superscript"/>
        </w:rPr>
        <w:t>th</w:t>
      </w:r>
      <w:r w:rsidR="000876EF" w:rsidRPr="00BE5CDC">
        <w:rPr>
          <w:sz w:val="20"/>
          <w:szCs w:val="20"/>
          <w:vertAlign w:val="superscript"/>
        </w:rPr>
        <w:t xml:space="preserve">, </w:t>
      </w:r>
      <w:r w:rsidR="000876EF" w:rsidRPr="00BE5CDC">
        <w:rPr>
          <w:sz w:val="20"/>
          <w:szCs w:val="20"/>
        </w:rPr>
        <w:t>50</w:t>
      </w:r>
      <w:r w:rsidR="000876EF" w:rsidRPr="00BE5CDC">
        <w:rPr>
          <w:sz w:val="20"/>
          <w:szCs w:val="20"/>
          <w:vertAlign w:val="superscript"/>
        </w:rPr>
        <w:t xml:space="preserve">th and </w:t>
      </w:r>
      <w:r w:rsidR="000876EF" w:rsidRPr="00BE5CDC">
        <w:rPr>
          <w:sz w:val="20"/>
          <w:szCs w:val="20"/>
        </w:rPr>
        <w:t>75</w:t>
      </w:r>
      <w:r w:rsidR="000876EF" w:rsidRPr="00BE5CDC">
        <w:rPr>
          <w:sz w:val="20"/>
          <w:szCs w:val="20"/>
          <w:vertAlign w:val="superscript"/>
        </w:rPr>
        <w:t>th</w:t>
      </w:r>
      <w:r w:rsidRPr="00BE5CDC">
        <w:rPr>
          <w:sz w:val="20"/>
          <w:szCs w:val="20"/>
        </w:rPr>
        <w:t xml:space="preserve"> percentile</w:t>
      </w:r>
      <w:r w:rsidR="000876EF" w:rsidRPr="00BE5CDC">
        <w:rPr>
          <w:sz w:val="20"/>
          <w:szCs w:val="20"/>
        </w:rPr>
        <w:t>s respectively.</w:t>
      </w:r>
      <w:r w:rsidRPr="00BE5CDC">
        <w:rPr>
          <w:sz w:val="20"/>
          <w:szCs w:val="20"/>
        </w:rPr>
        <w:t xml:space="preserve"> </w:t>
      </w:r>
      <w:r w:rsidR="000876EF" w:rsidRPr="00BE5CDC">
        <w:rPr>
          <w:sz w:val="20"/>
          <w:szCs w:val="20"/>
        </w:rPr>
        <w:t xml:space="preserve"> </w:t>
      </w:r>
      <w:r w:rsidR="000876EF" w:rsidRPr="00BE5CDC">
        <w:rPr>
          <w:b/>
          <w:sz w:val="20"/>
          <w:szCs w:val="20"/>
        </w:rPr>
        <w:t>Average</w:t>
      </w:r>
      <w:r w:rsidR="000876EF" w:rsidRPr="00BE5CDC">
        <w:rPr>
          <w:sz w:val="20"/>
          <w:szCs w:val="20"/>
        </w:rPr>
        <w:t xml:space="preserve"> </w:t>
      </w:r>
      <w:r w:rsidRPr="00BE5CDC">
        <w:rPr>
          <w:b/>
          <w:sz w:val="20"/>
          <w:szCs w:val="20"/>
        </w:rPr>
        <w:t>Annual Wage:</w:t>
      </w:r>
      <w:r w:rsidRPr="00BE5CDC">
        <w:rPr>
          <w:sz w:val="20"/>
          <w:szCs w:val="20"/>
        </w:rPr>
        <w:t xml:space="preserve"> </w:t>
      </w:r>
      <w:r w:rsidR="00B86C79" w:rsidRPr="00BE5CDC">
        <w:rPr>
          <w:sz w:val="20"/>
          <w:szCs w:val="20"/>
        </w:rPr>
        <w:t xml:space="preserve"> </w:t>
      </w:r>
      <w:r w:rsidR="000876EF" w:rsidRPr="00BE5CDC">
        <w:rPr>
          <w:sz w:val="20"/>
          <w:szCs w:val="20"/>
        </w:rPr>
        <w:t>is</w:t>
      </w:r>
      <w:r w:rsidRPr="00BE5CDC">
        <w:rPr>
          <w:sz w:val="20"/>
          <w:szCs w:val="20"/>
        </w:rPr>
        <w:t xml:space="preserve"> </w:t>
      </w:r>
      <w:r w:rsidR="00B86C79" w:rsidRPr="00BE5CDC">
        <w:rPr>
          <w:sz w:val="20"/>
          <w:szCs w:val="20"/>
        </w:rPr>
        <w:t xml:space="preserve">the </w:t>
      </w:r>
      <w:r w:rsidR="00E62EDD" w:rsidRPr="00BE5CDC">
        <w:rPr>
          <w:sz w:val="20"/>
          <w:szCs w:val="20"/>
        </w:rPr>
        <w:t>median</w:t>
      </w:r>
      <w:r w:rsidR="00B86C79" w:rsidRPr="00BE5CDC">
        <w:rPr>
          <w:sz w:val="20"/>
          <w:szCs w:val="20"/>
        </w:rPr>
        <w:t xml:space="preserve"> wage covering </w:t>
      </w:r>
      <w:r w:rsidRPr="00BE5CDC">
        <w:rPr>
          <w:sz w:val="20"/>
          <w:szCs w:val="20"/>
        </w:rPr>
        <w:t>2,080 hours</w:t>
      </w:r>
      <w:r w:rsidR="00B86C79" w:rsidRPr="00BE5CDC">
        <w:rPr>
          <w:sz w:val="20"/>
          <w:szCs w:val="20"/>
        </w:rPr>
        <w:t xml:space="preserve"> of work</w:t>
      </w:r>
      <w:r w:rsidRPr="00BE5CDC">
        <w:rPr>
          <w:sz w:val="20"/>
          <w:szCs w:val="20"/>
        </w:rPr>
        <w:t>, a 40</w:t>
      </w:r>
      <w:r w:rsidR="00B86C79" w:rsidRPr="00BE5CDC">
        <w:rPr>
          <w:sz w:val="20"/>
          <w:szCs w:val="20"/>
        </w:rPr>
        <w:t>-</w:t>
      </w:r>
      <w:r w:rsidRPr="00BE5CDC">
        <w:rPr>
          <w:sz w:val="20"/>
          <w:szCs w:val="20"/>
        </w:rPr>
        <w:t xml:space="preserve">hour work week, over </w:t>
      </w:r>
      <w:r w:rsidR="00B86C79" w:rsidRPr="00BE5CDC">
        <w:rPr>
          <w:sz w:val="20"/>
          <w:szCs w:val="20"/>
        </w:rPr>
        <w:t xml:space="preserve">the period of </w:t>
      </w:r>
      <w:r w:rsidRPr="00BE5CDC">
        <w:rPr>
          <w:sz w:val="20"/>
          <w:szCs w:val="20"/>
        </w:rPr>
        <w:t>one year.</w:t>
      </w:r>
      <w:r w:rsidR="00316057" w:rsidRPr="00BE5CDC">
        <w:rPr>
          <w:sz w:val="20"/>
          <w:szCs w:val="20"/>
        </w:rPr>
        <w:t xml:space="preserve">  Educators typically work on an annual contract.</w:t>
      </w:r>
    </w:p>
    <w:p w:rsidR="00F31CC6" w:rsidRPr="00BE5CDC" w:rsidRDefault="0042240C" w:rsidP="00B86C79">
      <w:pPr>
        <w:rPr>
          <w:sz w:val="20"/>
          <w:szCs w:val="20"/>
        </w:rPr>
      </w:pPr>
      <w:r w:rsidRPr="00BE5CDC">
        <w:rPr>
          <w:sz w:val="20"/>
          <w:szCs w:val="20"/>
        </w:rPr>
        <w:t xml:space="preserve">Statistical studies group </w:t>
      </w:r>
      <w:r w:rsidR="00B86C79" w:rsidRPr="00BE5CDC">
        <w:rPr>
          <w:sz w:val="20"/>
          <w:szCs w:val="20"/>
        </w:rPr>
        <w:t xml:space="preserve">Thurston County </w:t>
      </w:r>
      <w:r w:rsidRPr="00BE5CDC">
        <w:rPr>
          <w:sz w:val="20"/>
          <w:szCs w:val="20"/>
        </w:rPr>
        <w:t xml:space="preserve">as one Metropolitan Statistical Area (MSA), </w:t>
      </w:r>
      <w:r w:rsidR="00B86C79" w:rsidRPr="00BE5CDC">
        <w:rPr>
          <w:sz w:val="20"/>
          <w:szCs w:val="20"/>
        </w:rPr>
        <w:t>and Lewis, Mason, Pacific, and Grays Harbor &amp; Wahkiakum Counties</w:t>
      </w:r>
      <w:r w:rsidRPr="00BE5CDC">
        <w:rPr>
          <w:sz w:val="20"/>
          <w:szCs w:val="20"/>
        </w:rPr>
        <w:t xml:space="preserve"> as a separate non-MSA.</w:t>
      </w:r>
      <w:r w:rsidR="00B86C79" w:rsidRPr="00BE5CDC">
        <w:rPr>
          <w:sz w:val="20"/>
          <w:szCs w:val="20"/>
        </w:rPr>
        <w:t xml:space="preserve"> </w:t>
      </w:r>
    </w:p>
    <w:p w:rsidR="00E62EDD" w:rsidRPr="00BE5CDC" w:rsidRDefault="00611EF3" w:rsidP="00E62EDD">
      <w:pPr>
        <w:rPr>
          <w:sz w:val="20"/>
          <w:szCs w:val="20"/>
        </w:rPr>
      </w:pPr>
      <w:r w:rsidRPr="00BE5CDC">
        <w:rPr>
          <w:sz w:val="20"/>
          <w:szCs w:val="20"/>
        </w:rPr>
        <w:t xml:space="preserve">To </w:t>
      </w:r>
      <w:r w:rsidRPr="00BE5CDC">
        <w:rPr>
          <w:b/>
          <w:sz w:val="20"/>
          <w:szCs w:val="20"/>
        </w:rPr>
        <w:t>Find Employers</w:t>
      </w:r>
      <w:r w:rsidRPr="00BE5CDC">
        <w:rPr>
          <w:sz w:val="20"/>
          <w:szCs w:val="20"/>
        </w:rPr>
        <w:t xml:space="preserve">:  click on </w:t>
      </w:r>
      <w:hyperlink r:id="rId12" w:history="1">
        <w:r w:rsidR="004340D5" w:rsidRPr="00BE5CDC">
          <w:rPr>
            <w:rStyle w:val="Hyperlink"/>
            <w:sz w:val="20"/>
            <w:szCs w:val="20"/>
          </w:rPr>
          <w:t>https://fortress.wa.gov/esd/employmentdata/reports-publications/industry-reports/find-employers</w:t>
        </w:r>
      </w:hyperlink>
      <w:r w:rsidR="004340D5" w:rsidRPr="00BE5CDC">
        <w:rPr>
          <w:sz w:val="20"/>
          <w:szCs w:val="20"/>
        </w:rPr>
        <w:t xml:space="preserve"> </w:t>
      </w:r>
      <w:r w:rsidRPr="00BE5CDC">
        <w:rPr>
          <w:sz w:val="20"/>
          <w:szCs w:val="20"/>
        </w:rPr>
        <w:t xml:space="preserve">and select a county, and enter the </w:t>
      </w:r>
      <w:r w:rsidR="004340D5" w:rsidRPr="00BE5CDC">
        <w:rPr>
          <w:sz w:val="20"/>
          <w:szCs w:val="20"/>
        </w:rPr>
        <w:t xml:space="preserve">SOC </w:t>
      </w:r>
      <w:r w:rsidRPr="00BE5CDC">
        <w:rPr>
          <w:sz w:val="20"/>
          <w:szCs w:val="20"/>
        </w:rPr>
        <w:t>occupational title.</w:t>
      </w:r>
      <w:r w:rsidR="004340D5" w:rsidRPr="00BE5CDC">
        <w:rPr>
          <w:sz w:val="20"/>
          <w:szCs w:val="20"/>
        </w:rPr>
        <w:t xml:space="preserve"> </w:t>
      </w:r>
      <w:r w:rsidR="007E2026" w:rsidRPr="00BE5CDC">
        <w:rPr>
          <w:sz w:val="20"/>
          <w:szCs w:val="20"/>
        </w:rPr>
        <w:t xml:space="preserve"> </w:t>
      </w:r>
    </w:p>
    <w:p w:rsidR="00E62EDD" w:rsidRPr="00BE5CDC" w:rsidRDefault="007E2026" w:rsidP="00DC169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E5CDC">
        <w:rPr>
          <w:sz w:val="20"/>
          <w:szCs w:val="20"/>
        </w:rPr>
        <w:t xml:space="preserve">Click on the Industry group that interests you and then review the list of employers in that industry. </w:t>
      </w:r>
    </w:p>
    <w:p w:rsidR="00E62EDD" w:rsidRPr="00BE5CDC" w:rsidRDefault="007E2026" w:rsidP="00DC169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E5CDC">
        <w:rPr>
          <w:sz w:val="20"/>
          <w:szCs w:val="20"/>
        </w:rPr>
        <w:t xml:space="preserve">Double click on the SIZE column to organize the list of employers by size of employment. </w:t>
      </w:r>
    </w:p>
    <w:p w:rsidR="00DC169C" w:rsidRPr="00BE5CDC" w:rsidRDefault="007E2026" w:rsidP="00DC169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E5CDC">
        <w:rPr>
          <w:sz w:val="20"/>
          <w:szCs w:val="20"/>
        </w:rPr>
        <w:t xml:space="preserve">Click on the name of the employer of choice and note the contact information including the employer website.  </w:t>
      </w:r>
    </w:p>
    <w:p w:rsidR="00DC169C" w:rsidRPr="00BE5CDC" w:rsidRDefault="007E2026" w:rsidP="00DC169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E5CDC">
        <w:rPr>
          <w:sz w:val="20"/>
          <w:szCs w:val="20"/>
        </w:rPr>
        <w:t xml:space="preserve">Closely review the </w:t>
      </w:r>
      <w:r w:rsidR="007B6692" w:rsidRPr="00BE5CDC">
        <w:rPr>
          <w:sz w:val="20"/>
          <w:szCs w:val="20"/>
        </w:rPr>
        <w:t xml:space="preserve">employer </w:t>
      </w:r>
      <w:r w:rsidRPr="00BE5CDC">
        <w:rPr>
          <w:sz w:val="20"/>
          <w:szCs w:val="20"/>
        </w:rPr>
        <w:t xml:space="preserve">website looking for such headings as Careers, Employment, or Job Openings.  </w:t>
      </w:r>
    </w:p>
    <w:p w:rsidR="007A3DB7" w:rsidRPr="00BE5CDC" w:rsidRDefault="007E2026" w:rsidP="007A476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E5CDC">
        <w:rPr>
          <w:sz w:val="20"/>
          <w:szCs w:val="20"/>
        </w:rPr>
        <w:t>Click on the appropriate heading and apply online for those jobs that best match your skills</w:t>
      </w:r>
      <w:r w:rsidR="00DC169C" w:rsidRPr="00BE5CDC">
        <w:rPr>
          <w:sz w:val="20"/>
          <w:szCs w:val="20"/>
        </w:rPr>
        <w:t>, your training</w:t>
      </w:r>
      <w:r w:rsidRPr="00BE5CDC">
        <w:rPr>
          <w:sz w:val="20"/>
          <w:szCs w:val="20"/>
        </w:rPr>
        <w:t xml:space="preserve"> and </w:t>
      </w:r>
      <w:r w:rsidR="00DC169C" w:rsidRPr="00BE5CDC">
        <w:rPr>
          <w:sz w:val="20"/>
          <w:szCs w:val="20"/>
        </w:rPr>
        <w:t xml:space="preserve">your </w:t>
      </w:r>
      <w:r w:rsidRPr="00BE5CDC">
        <w:rPr>
          <w:sz w:val="20"/>
          <w:szCs w:val="20"/>
        </w:rPr>
        <w:t>interests.</w:t>
      </w:r>
    </w:p>
    <w:p w:rsidR="00DC169C" w:rsidRPr="00BE5CDC" w:rsidRDefault="00DC169C" w:rsidP="00DC169C">
      <w:pPr>
        <w:pStyle w:val="NoSpacing"/>
        <w:jc w:val="right"/>
        <w:rPr>
          <w:sz w:val="20"/>
          <w:szCs w:val="20"/>
        </w:rPr>
      </w:pPr>
      <w:r w:rsidRPr="00BE5CDC">
        <w:rPr>
          <w:sz w:val="20"/>
          <w:szCs w:val="20"/>
        </w:rPr>
        <w:t xml:space="preserve">Questions? </w:t>
      </w:r>
    </w:p>
    <w:p w:rsidR="00DC169C" w:rsidRPr="00BE5CDC" w:rsidRDefault="00611EF3" w:rsidP="00DC169C">
      <w:pPr>
        <w:pStyle w:val="NoSpacing"/>
        <w:jc w:val="right"/>
        <w:rPr>
          <w:sz w:val="20"/>
          <w:szCs w:val="20"/>
        </w:rPr>
      </w:pPr>
      <w:r w:rsidRPr="00BE5CDC">
        <w:rPr>
          <w:sz w:val="20"/>
          <w:szCs w:val="20"/>
        </w:rPr>
        <w:t>Contact: Jane Field</w:t>
      </w:r>
      <w:r w:rsidR="00DC169C" w:rsidRPr="00BE5CDC">
        <w:rPr>
          <w:sz w:val="20"/>
          <w:szCs w:val="20"/>
        </w:rPr>
        <w:t xml:space="preserve"> </w:t>
      </w:r>
    </w:p>
    <w:p w:rsidR="00611EF3" w:rsidRPr="00BE5CDC" w:rsidRDefault="00E04279" w:rsidP="00DC169C">
      <w:pPr>
        <w:pStyle w:val="NoSpacing"/>
        <w:jc w:val="right"/>
        <w:rPr>
          <w:sz w:val="20"/>
          <w:szCs w:val="20"/>
        </w:rPr>
      </w:pPr>
      <w:hyperlink r:id="rId13" w:history="1">
        <w:r w:rsidR="00962477" w:rsidRPr="00BE5CDC">
          <w:rPr>
            <w:rStyle w:val="Hyperlink"/>
            <w:sz w:val="20"/>
            <w:szCs w:val="20"/>
          </w:rPr>
          <w:t>wofield@comcast.net</w:t>
        </w:r>
      </w:hyperlink>
    </w:p>
    <w:p w:rsidR="004672D5" w:rsidRPr="00BE5CDC" w:rsidRDefault="004672D5">
      <w:pPr>
        <w:rPr>
          <w:sz w:val="20"/>
          <w:szCs w:val="20"/>
        </w:rPr>
      </w:pPr>
    </w:p>
    <w:sectPr w:rsidR="004672D5" w:rsidRPr="00BE5CDC" w:rsidSect="00611EF3">
      <w:headerReference w:type="default" r:id="rId14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79" w:rsidRDefault="00E04279" w:rsidP="003320E9">
      <w:pPr>
        <w:spacing w:after="0" w:line="240" w:lineRule="auto"/>
      </w:pPr>
      <w:r>
        <w:separator/>
      </w:r>
    </w:p>
  </w:endnote>
  <w:endnote w:type="continuationSeparator" w:id="0">
    <w:p w:rsidR="00E04279" w:rsidRDefault="00E04279" w:rsidP="0033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lash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79" w:rsidRDefault="00E04279" w:rsidP="003320E9">
      <w:pPr>
        <w:spacing w:after="0" w:line="240" w:lineRule="auto"/>
      </w:pPr>
      <w:r>
        <w:separator/>
      </w:r>
    </w:p>
  </w:footnote>
  <w:footnote w:type="continuationSeparator" w:id="0">
    <w:p w:rsidR="00E04279" w:rsidRDefault="00E04279" w:rsidP="00332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0E9" w:rsidRPr="003320E9" w:rsidRDefault="003320E9" w:rsidP="003320E9">
    <w:pPr>
      <w:pStyle w:val="Header"/>
      <w:jc w:val="center"/>
      <w:rPr>
        <w:rFonts w:ascii="Splash" w:hAnsi="Splash"/>
        <w:sz w:val="48"/>
        <w:szCs w:val="48"/>
      </w:rPr>
    </w:pPr>
    <w:r>
      <w:rPr>
        <w:rFonts w:ascii="Splash" w:hAnsi="Splash"/>
        <w:sz w:val="48"/>
        <w:szCs w:val="48"/>
      </w:rPr>
      <w:t>Entry Points 201</w:t>
    </w:r>
    <w:r w:rsidR="007A4760">
      <w:rPr>
        <w:rFonts w:ascii="Splash" w:hAnsi="Splash"/>
        <w:sz w:val="48"/>
        <w:szCs w:val="48"/>
      </w:rPr>
      <w:t>7</w:t>
    </w:r>
  </w:p>
  <w:p w:rsidR="003320E9" w:rsidRDefault="00332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039D5"/>
    <w:multiLevelType w:val="hybridMultilevel"/>
    <w:tmpl w:val="B2C4B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125F9"/>
    <w:multiLevelType w:val="hybridMultilevel"/>
    <w:tmpl w:val="FAD2D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14033F"/>
    <w:multiLevelType w:val="hybridMultilevel"/>
    <w:tmpl w:val="6E263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A7"/>
    <w:rsid w:val="00045C93"/>
    <w:rsid w:val="000876EF"/>
    <w:rsid w:val="000E430B"/>
    <w:rsid w:val="0011057E"/>
    <w:rsid w:val="00115AE9"/>
    <w:rsid w:val="00117509"/>
    <w:rsid w:val="001E0434"/>
    <w:rsid w:val="001F34CA"/>
    <w:rsid w:val="0020074E"/>
    <w:rsid w:val="002569A5"/>
    <w:rsid w:val="0027469B"/>
    <w:rsid w:val="002C19F6"/>
    <w:rsid w:val="002F5AC3"/>
    <w:rsid w:val="00316057"/>
    <w:rsid w:val="003320E9"/>
    <w:rsid w:val="0037265E"/>
    <w:rsid w:val="003917A3"/>
    <w:rsid w:val="0042240C"/>
    <w:rsid w:val="004340D5"/>
    <w:rsid w:val="004672D5"/>
    <w:rsid w:val="0051177A"/>
    <w:rsid w:val="005228AB"/>
    <w:rsid w:val="005330A7"/>
    <w:rsid w:val="00585A9B"/>
    <w:rsid w:val="006000B7"/>
    <w:rsid w:val="00602CE9"/>
    <w:rsid w:val="00611EF3"/>
    <w:rsid w:val="006868AC"/>
    <w:rsid w:val="006902E4"/>
    <w:rsid w:val="006D1ADE"/>
    <w:rsid w:val="007002A7"/>
    <w:rsid w:val="00742631"/>
    <w:rsid w:val="00785439"/>
    <w:rsid w:val="007A3DB7"/>
    <w:rsid w:val="007A4760"/>
    <w:rsid w:val="007B6692"/>
    <w:rsid w:val="007C7056"/>
    <w:rsid w:val="007E2026"/>
    <w:rsid w:val="007E362F"/>
    <w:rsid w:val="007F695F"/>
    <w:rsid w:val="008052E0"/>
    <w:rsid w:val="008C4EC2"/>
    <w:rsid w:val="00911263"/>
    <w:rsid w:val="009565C9"/>
    <w:rsid w:val="00962477"/>
    <w:rsid w:val="009707EE"/>
    <w:rsid w:val="00991338"/>
    <w:rsid w:val="00A41FC6"/>
    <w:rsid w:val="00A4787B"/>
    <w:rsid w:val="00A50F2C"/>
    <w:rsid w:val="00A87D9A"/>
    <w:rsid w:val="00B86C79"/>
    <w:rsid w:val="00BB6AA1"/>
    <w:rsid w:val="00BD32E6"/>
    <w:rsid w:val="00BE2561"/>
    <w:rsid w:val="00BE5CDC"/>
    <w:rsid w:val="00BE6EE8"/>
    <w:rsid w:val="00C4088C"/>
    <w:rsid w:val="00CB19BC"/>
    <w:rsid w:val="00D75093"/>
    <w:rsid w:val="00DC169C"/>
    <w:rsid w:val="00E04279"/>
    <w:rsid w:val="00E62EDD"/>
    <w:rsid w:val="00E833BC"/>
    <w:rsid w:val="00EB4089"/>
    <w:rsid w:val="00EC0497"/>
    <w:rsid w:val="00F31CC6"/>
    <w:rsid w:val="00FB35CC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1BB18-C06A-4C57-95E2-B2EC5952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5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240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320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E9"/>
  </w:style>
  <w:style w:type="paragraph" w:styleId="Footer">
    <w:name w:val="footer"/>
    <w:basedOn w:val="Normal"/>
    <w:link w:val="FooterChar"/>
    <w:uiPriority w:val="99"/>
    <w:unhideWhenUsed/>
    <w:rsid w:val="0033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E9"/>
  </w:style>
  <w:style w:type="paragraph" w:styleId="BalloonText">
    <w:name w:val="Balloon Text"/>
    <w:basedOn w:val="Normal"/>
    <w:link w:val="BalloonTextChar"/>
    <w:uiPriority w:val="99"/>
    <w:semiHidden/>
    <w:unhideWhenUsed/>
    <w:rsid w:val="00611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3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96247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7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etonline.org/" TargetMode="External"/><Relationship Id="rId13" Type="http://schemas.openxmlformats.org/officeDocument/2006/relationships/hyperlink" Target="mailto:wofield@comcast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etonline.org/help/online/zones" TargetMode="External"/><Relationship Id="rId12" Type="http://schemas.openxmlformats.org/officeDocument/2006/relationships/hyperlink" Target="https://fortress.wa.gov/esd/employmentdata/reports-publications/industry-reports/find-employ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tress.wa.gov/esd/employmentdata/reports-publications/industry-reports/employment-projectio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areerbridge.w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shingtonstem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Field</dc:creator>
  <cp:keywords/>
  <dc:description/>
  <cp:lastModifiedBy>Wes Pruitt</cp:lastModifiedBy>
  <cp:revision>2</cp:revision>
  <cp:lastPrinted>2017-04-11T23:23:00Z</cp:lastPrinted>
  <dcterms:created xsi:type="dcterms:W3CDTF">2017-11-15T23:25:00Z</dcterms:created>
  <dcterms:modified xsi:type="dcterms:W3CDTF">2017-11-15T23:25:00Z</dcterms:modified>
</cp:coreProperties>
</file>