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4BE" w:rsidRDefault="009D131E">
      <w:pPr>
        <w:rPr>
          <w:rFonts w:ascii="Times New Roman" w:eastAsia="Times New Roman" w:hAnsi="Times New Roman" w:cs="Times New Roman"/>
        </w:rPr>
      </w:pPr>
      <w:r>
        <w:rPr>
          <w:rFonts w:ascii="Times New Roman" w:eastAsia="Times New Roman" w:hAnsi="Times New Roman" w:cs="Times New Roman"/>
          <w:b/>
        </w:rPr>
        <w:t>Making a readable instrument in LabVIEW</w:t>
      </w:r>
    </w:p>
    <w:p w:rsidR="006304BE" w:rsidRDefault="006304BE">
      <w:pPr>
        <w:rPr>
          <w:rFonts w:ascii="Times New Roman" w:eastAsia="Times New Roman" w:hAnsi="Times New Roman" w:cs="Times New Roman"/>
        </w:rPr>
      </w:pPr>
    </w:p>
    <w:p w:rsidR="006304BE" w:rsidRDefault="009D131E">
      <w:pPr>
        <w:rPr>
          <w:rFonts w:ascii="Times New Roman" w:eastAsia="Times New Roman" w:hAnsi="Times New Roman" w:cs="Times New Roman"/>
        </w:rPr>
      </w:pPr>
      <w:r>
        <w:rPr>
          <w:rFonts w:ascii="Times New Roman" w:eastAsia="Times New Roman" w:hAnsi="Times New Roman" w:cs="Times New Roman"/>
        </w:rPr>
        <w:t xml:space="preserve">General info from John: there are two ways to create a new type of “y-axis” for our scan program. The first way is to create a new readable instrument and have </w:t>
      </w:r>
      <w:proofErr w:type="spellStart"/>
      <w:r>
        <w:rPr>
          <w:rFonts w:ascii="Times New Roman" w:eastAsia="Times New Roman" w:hAnsi="Times New Roman" w:cs="Times New Roman"/>
        </w:rPr>
        <w:t>Labview</w:t>
      </w:r>
      <w:proofErr w:type="spellEnd"/>
      <w:r>
        <w:rPr>
          <w:rFonts w:ascii="Times New Roman" w:eastAsia="Times New Roman" w:hAnsi="Times New Roman" w:cs="Times New Roman"/>
        </w:rPr>
        <w:t xml:space="preserve"> use the _Read function of the instrument, and that is what is outlined below (because it’s probably the simplest way). The second way is to actually create a new reader object and define more specifically what it should do. That might be needed for more complex operations. Or it might be that the first method can even handle complex operations. </w:t>
      </w:r>
    </w:p>
    <w:p w:rsidR="006304BE" w:rsidRDefault="006304BE">
      <w:pPr>
        <w:rPr>
          <w:rFonts w:ascii="Times New Roman" w:eastAsia="Times New Roman" w:hAnsi="Times New Roman" w:cs="Times New Roman"/>
        </w:rPr>
      </w:pP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Create a new folder in LabVIEW-Programs\Instruments</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Names are hard to change later on when the file is committed and pushed to the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repository, so choose well. Make sure the final name choice is made before you commit and push.</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Open LabVIEW project in LabVIEW-Programs\</w:t>
      </w:r>
      <w:proofErr w:type="spellStart"/>
      <w:r>
        <w:rPr>
          <w:rFonts w:ascii="Times New Roman" w:eastAsia="Times New Roman" w:hAnsi="Times New Roman" w:cs="Times New Roman"/>
        </w:rPr>
        <w:t>LabVIEW.lvproj</w:t>
      </w:r>
      <w:proofErr w:type="spellEnd"/>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Right-click on the folder in the LabVIEW project explorer and pick “</w:t>
      </w:r>
      <w:r w:rsidR="00345BAE">
        <w:rPr>
          <w:rFonts w:ascii="Times New Roman" w:eastAsia="Times New Roman" w:hAnsi="Times New Roman" w:cs="Times New Roman"/>
        </w:rPr>
        <w:t>New” &gt;&gt; “C</w:t>
      </w:r>
      <w:r>
        <w:rPr>
          <w:rFonts w:ascii="Times New Roman" w:eastAsia="Times New Roman" w:hAnsi="Times New Roman" w:cs="Times New Roman"/>
        </w:rPr>
        <w:t xml:space="preserve">lass” from the dropdown menu. Save the class to give it a name; you should use the same name as the directory you created. The file extension should </w:t>
      </w:r>
      <w:proofErr w:type="gramStart"/>
      <w:r>
        <w:rPr>
          <w:rFonts w:ascii="Times New Roman" w:eastAsia="Times New Roman" w:hAnsi="Times New Roman" w:cs="Times New Roman"/>
        </w:rPr>
        <w:t xml:space="preserve">be </w:t>
      </w:r>
      <w:r>
        <w:rPr>
          <w:rFonts w:ascii="Times New Roman" w:eastAsia="Times New Roman" w:hAnsi="Times New Roman" w:cs="Times New Roman"/>
          <w:i/>
        </w:rPr>
        <w:t>.</w:t>
      </w:r>
      <w:proofErr w:type="spellStart"/>
      <w:r>
        <w:rPr>
          <w:rFonts w:ascii="Times New Roman" w:eastAsia="Times New Roman" w:hAnsi="Times New Roman" w:cs="Times New Roman"/>
          <w:i/>
        </w:rPr>
        <w:t>lvclass</w:t>
      </w:r>
      <w:proofErr w:type="spellEnd"/>
      <w:proofErr w:type="gramEnd"/>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Now that the class has been created, right-click on the class, choose “properties”</w:t>
      </w:r>
      <w:r w:rsidR="0082034B">
        <w:rPr>
          <w:rFonts w:ascii="Times New Roman" w:eastAsia="Times New Roman" w:hAnsi="Times New Roman" w:cs="Times New Roman"/>
        </w:rPr>
        <w:t xml:space="preserve"> &gt;&gt; “Inheritance”&gt;&gt; “Change Inheritance”</w:t>
      </w:r>
      <w:r>
        <w:rPr>
          <w:rFonts w:ascii="Times New Roman" w:eastAsia="Times New Roman" w:hAnsi="Times New Roman" w:cs="Times New Roman"/>
        </w:rPr>
        <w:t>, then select “</w:t>
      </w:r>
      <w:r w:rsidR="0082034B">
        <w:rPr>
          <w:rFonts w:ascii="Times New Roman" w:eastAsia="Times New Roman" w:hAnsi="Times New Roman" w:cs="Times New Roman"/>
        </w:rPr>
        <w:t>Instruments/</w:t>
      </w:r>
      <w:proofErr w:type="spellStart"/>
      <w:r w:rsidR="0082034B">
        <w:rPr>
          <w:rFonts w:ascii="Times New Roman" w:eastAsia="Times New Roman" w:hAnsi="Times New Roman" w:cs="Times New Roman"/>
        </w:rPr>
        <w:t>R</w:t>
      </w:r>
      <w:r>
        <w:rPr>
          <w:rFonts w:ascii="Times New Roman" w:eastAsia="Times New Roman" w:hAnsi="Times New Roman" w:cs="Times New Roman"/>
        </w:rPr>
        <w:t>eadable</w:t>
      </w:r>
      <w:r w:rsidR="0082034B">
        <w:rPr>
          <w:rFonts w:ascii="Times New Roman" w:eastAsia="Times New Roman" w:hAnsi="Times New Roman" w:cs="Times New Roman"/>
        </w:rPr>
        <w:t>.ivclass</w:t>
      </w:r>
      <w:proofErr w:type="spellEnd"/>
      <w:r>
        <w:rPr>
          <w:rFonts w:ascii="Times New Roman" w:eastAsia="Times New Roman" w:hAnsi="Times New Roman" w:cs="Times New Roman"/>
        </w:rPr>
        <w:t>” then choose “inherit from selected.”</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This breaks everything in our LabVIEW-programs folder because we have not defined required methods common to the class. </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this class, the only required method is </w:t>
      </w:r>
      <w:proofErr w:type="gramStart"/>
      <w:r>
        <w:rPr>
          <w:rFonts w:ascii="Times New Roman" w:eastAsia="Times New Roman" w:hAnsi="Times New Roman" w:cs="Times New Roman"/>
        </w:rPr>
        <w:t xml:space="preserve">a  </w:t>
      </w:r>
      <w:r>
        <w:rPr>
          <w:rFonts w:ascii="Times New Roman" w:eastAsia="Times New Roman" w:hAnsi="Times New Roman" w:cs="Times New Roman"/>
          <w:i/>
        </w:rPr>
        <w:t>_</w:t>
      </w:r>
      <w:proofErr w:type="gramEnd"/>
      <w:r>
        <w:rPr>
          <w:rFonts w:ascii="Times New Roman" w:eastAsia="Times New Roman" w:hAnsi="Times New Roman" w:cs="Times New Roman"/>
          <w:i/>
        </w:rPr>
        <w:t>Read.vi</w:t>
      </w:r>
      <w:r>
        <w:rPr>
          <w:rFonts w:ascii="Times New Roman" w:eastAsia="Times New Roman" w:hAnsi="Times New Roman" w:cs="Times New Roman"/>
        </w:rPr>
        <w:t xml:space="preserve"> file, see item 7 below, which when created will make LabVIEW runnable again. (You can do this right away to un-break LabVIEW even without any actual code in the </w:t>
      </w:r>
      <w:r>
        <w:rPr>
          <w:rFonts w:ascii="Times New Roman" w:eastAsia="Times New Roman" w:hAnsi="Times New Roman" w:cs="Times New Roman"/>
          <w:i/>
        </w:rPr>
        <w:t>_Read.vi</w:t>
      </w:r>
      <w:r>
        <w:rPr>
          <w:rFonts w:ascii="Times New Roman" w:eastAsia="Times New Roman" w:hAnsi="Times New Roman" w:cs="Times New Roman"/>
        </w:rPr>
        <w:t xml:space="preserve"> file, if you want.)</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Define the properties of the object in the </w:t>
      </w:r>
      <w:r>
        <w:rPr>
          <w:rFonts w:ascii="Times New Roman" w:eastAsia="Times New Roman" w:hAnsi="Times New Roman" w:cs="Times New Roman"/>
          <w:i/>
        </w:rPr>
        <w:t>[Class name</w:t>
      </w:r>
      <w:proofErr w:type="gramStart"/>
      <w:r>
        <w:rPr>
          <w:rFonts w:ascii="Times New Roman" w:eastAsia="Times New Roman" w:hAnsi="Times New Roman" w:cs="Times New Roman"/>
          <w:i/>
        </w:rPr>
        <w:t>].</w:t>
      </w:r>
      <w:proofErr w:type="spellStart"/>
      <w:r>
        <w:rPr>
          <w:rFonts w:ascii="Times New Roman" w:eastAsia="Times New Roman" w:hAnsi="Times New Roman" w:cs="Times New Roman"/>
          <w:i/>
        </w:rPr>
        <w:t>ctl</w:t>
      </w:r>
      <w:proofErr w:type="spellEnd"/>
      <w:proofErr w:type="gramEnd"/>
      <w:r>
        <w:rPr>
          <w:rFonts w:ascii="Times New Roman" w:eastAsia="Times New Roman" w:hAnsi="Times New Roman" w:cs="Times New Roman"/>
          <w:i/>
        </w:rPr>
        <w:t xml:space="preserve"> </w:t>
      </w:r>
      <w:r>
        <w:rPr>
          <w:rFonts w:ascii="Times New Roman" w:eastAsia="Times New Roman" w:hAnsi="Times New Roman" w:cs="Times New Roman"/>
        </w:rPr>
        <w:t xml:space="preserve">file created when we created the class, i.e. what instruments and properties associated with the instruments and/or scan that we want to implement. Each instrument is different. </w:t>
      </w:r>
      <w:proofErr w:type="gramStart"/>
      <w:r>
        <w:rPr>
          <w:rFonts w:ascii="Times New Roman" w:eastAsia="Times New Roman" w:hAnsi="Times New Roman" w:cs="Times New Roman"/>
        </w:rPr>
        <w:t>Typically</w:t>
      </w:r>
      <w:proofErr w:type="gramEnd"/>
      <w:r>
        <w:rPr>
          <w:rFonts w:ascii="Times New Roman" w:eastAsia="Times New Roman" w:hAnsi="Times New Roman" w:cs="Times New Roman"/>
        </w:rPr>
        <w:t xml:space="preserve"> you should only need to include the VISA information for the instruments, along with those properties that you want the user to be able to adjust from the scan setup box.</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Open </w:t>
      </w:r>
      <w:proofErr w:type="gramStart"/>
      <w:r>
        <w:rPr>
          <w:rFonts w:ascii="Times New Roman" w:eastAsia="Times New Roman" w:hAnsi="Times New Roman" w:cs="Times New Roman"/>
        </w:rPr>
        <w:t>the .</w:t>
      </w:r>
      <w:proofErr w:type="spellStart"/>
      <w:r>
        <w:rPr>
          <w:rFonts w:ascii="Times New Roman" w:eastAsia="Times New Roman" w:hAnsi="Times New Roman" w:cs="Times New Roman"/>
        </w:rPr>
        <w:t>ctl</w:t>
      </w:r>
      <w:proofErr w:type="spellEnd"/>
      <w:proofErr w:type="gramEnd"/>
      <w:r>
        <w:rPr>
          <w:rFonts w:ascii="Times New Roman" w:eastAsia="Times New Roman" w:hAnsi="Times New Roman" w:cs="Times New Roman"/>
        </w:rPr>
        <w:t xml:space="preserve"> file, which should be a (mostly) blank file reading “Cluster of class private data” at the top, above a recessed empty cluster box.</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To add VISA information for each instrument, you can copy &amp; paste from the LabVIEW Programs\Global\</w:t>
      </w:r>
      <w:r>
        <w:rPr>
          <w:rFonts w:ascii="Times New Roman" w:eastAsia="Times New Roman" w:hAnsi="Times New Roman" w:cs="Times New Roman"/>
          <w:i/>
        </w:rPr>
        <w:t>GPIB Numbers.vi</w:t>
      </w:r>
      <w:r>
        <w:rPr>
          <w:rFonts w:ascii="Times New Roman" w:eastAsia="Times New Roman" w:hAnsi="Times New Roman" w:cs="Times New Roman"/>
        </w:rPr>
        <w:t xml:space="preserve"> global variable. </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IMPORTANT!! If a reader object has been created in the past for the instrument, always look at the way the methods were created in that object for reference. That will help reduce the time and the difficulty of the code.</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Now, create (or finish creating) the </w:t>
      </w:r>
      <w:r>
        <w:rPr>
          <w:rFonts w:ascii="Times New Roman" w:eastAsia="Times New Roman" w:hAnsi="Times New Roman" w:cs="Times New Roman"/>
          <w:i/>
        </w:rPr>
        <w:t>_Read.vi</w:t>
      </w:r>
      <w:r>
        <w:rPr>
          <w:rFonts w:ascii="Times New Roman" w:eastAsia="Times New Roman" w:hAnsi="Times New Roman" w:cs="Times New Roman"/>
        </w:rPr>
        <w:t xml:space="preserve"> file by right-clicking the class and choosing New &gt;&gt; VI for Override &gt;&gt; </w:t>
      </w:r>
      <w:r>
        <w:rPr>
          <w:rFonts w:ascii="Times New Roman" w:eastAsia="Times New Roman" w:hAnsi="Times New Roman" w:cs="Times New Roman"/>
          <w:i/>
        </w:rPr>
        <w:t>_Read</w:t>
      </w:r>
      <w:r>
        <w:rPr>
          <w:rFonts w:ascii="Times New Roman" w:eastAsia="Times New Roman" w:hAnsi="Times New Roman" w:cs="Times New Roman"/>
        </w:rPr>
        <w:t xml:space="preserve"> from the dropdown menu; choosing this initially just creates a file which calls the base </w:t>
      </w:r>
      <w:r>
        <w:rPr>
          <w:rFonts w:ascii="Times New Roman" w:eastAsia="Times New Roman" w:hAnsi="Times New Roman" w:cs="Times New Roman"/>
          <w:i/>
        </w:rPr>
        <w:t>_Read.vi</w:t>
      </w:r>
      <w:r>
        <w:rPr>
          <w:rFonts w:ascii="Times New Roman" w:eastAsia="Times New Roman" w:hAnsi="Times New Roman" w:cs="Times New Roman"/>
        </w:rPr>
        <w:t xml:space="preserve"> of the parent class. It then needs to be edited to give instructions for how to actually read from the instrument(s).</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 purpose of this function is to read the data from the instrument each time it is called and output it for that point. For example, in the case of the </w:t>
      </w:r>
      <w:proofErr w:type="spellStart"/>
      <w:r>
        <w:rPr>
          <w:rFonts w:ascii="Times New Roman" w:eastAsia="Times New Roman" w:hAnsi="Times New Roman" w:cs="Times New Roman"/>
        </w:rPr>
        <w:t>lockin</w:t>
      </w:r>
      <w:proofErr w:type="spellEnd"/>
      <w:r>
        <w:rPr>
          <w:rFonts w:ascii="Times New Roman" w:eastAsia="Times New Roman" w:hAnsi="Times New Roman" w:cs="Times New Roman"/>
        </w:rPr>
        <w:t xml:space="preserve"> it reads and then returns the X, Y, and R values.</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Use an unbundle function to pick out necessary properties from the object. In general, you will always unbundle the VISA number(s) for whatever instrument(s) we are creating a reader for. In some </w:t>
      </w:r>
      <w:proofErr w:type="gramStart"/>
      <w:r>
        <w:rPr>
          <w:rFonts w:ascii="Times New Roman" w:eastAsia="Times New Roman" w:hAnsi="Times New Roman" w:cs="Times New Roman"/>
        </w:rPr>
        <w:t>cases</w:t>
      </w:r>
      <w:proofErr w:type="gramEnd"/>
      <w:r>
        <w:rPr>
          <w:rFonts w:ascii="Times New Roman" w:eastAsia="Times New Roman" w:hAnsi="Times New Roman" w:cs="Times New Roman"/>
        </w:rPr>
        <w:t xml:space="preserve"> there may be other things that need to be known from the object in order to properly read the data (which channels to read, does the user want any rescaling or division, etc.). Those other things will often be set by the user in the </w:t>
      </w:r>
      <w:r>
        <w:rPr>
          <w:rFonts w:ascii="Times New Roman" w:eastAsia="Times New Roman" w:hAnsi="Times New Roman" w:cs="Times New Roman"/>
          <w:i/>
        </w:rPr>
        <w:t>Setup UI.vi</w:t>
      </w:r>
      <w:r>
        <w:rPr>
          <w:rFonts w:ascii="Times New Roman" w:eastAsia="Times New Roman" w:hAnsi="Times New Roman" w:cs="Times New Roman"/>
        </w:rPr>
        <w:t>, see below.</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Note: at the end, you only need to bundle the VISA numbers (as good practice) as well as any properties which will change during the experiment. In the case of the </w:t>
      </w:r>
      <w:proofErr w:type="spellStart"/>
      <w:r>
        <w:rPr>
          <w:rFonts w:ascii="Times New Roman" w:eastAsia="Times New Roman" w:hAnsi="Times New Roman" w:cs="Times New Roman"/>
        </w:rPr>
        <w:t>lockin</w:t>
      </w:r>
      <w:proofErr w:type="spellEnd"/>
      <w:r>
        <w:rPr>
          <w:rFonts w:ascii="Times New Roman" w:eastAsia="Times New Roman" w:hAnsi="Times New Roman" w:cs="Times New Roman"/>
        </w:rPr>
        <w:t>, the only property which might change would be the sensitivity (other properties are set at the beginning of the scan).</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Now that the </w:t>
      </w:r>
      <w:r>
        <w:rPr>
          <w:rFonts w:ascii="Times New Roman" w:eastAsia="Times New Roman" w:hAnsi="Times New Roman" w:cs="Times New Roman"/>
          <w:i/>
        </w:rPr>
        <w:t>_Read.vi</w:t>
      </w:r>
      <w:r>
        <w:rPr>
          <w:rFonts w:ascii="Times New Roman" w:eastAsia="Times New Roman" w:hAnsi="Times New Roman" w:cs="Times New Roman"/>
        </w:rPr>
        <w:t xml:space="preserve"> file is created, we will follow a similar process to create additional methods for the class by right-clicking the class and choosing New &gt;&gt; VI for Override or VI from Dynamic Dispatch to add additional methods which will be needed. See the next few steps.</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Check Status.vi</w:t>
      </w:r>
      <w:r>
        <w:rPr>
          <w:rFonts w:ascii="Times New Roman" w:eastAsia="Times New Roman" w:hAnsi="Times New Roman" w:cs="Times New Roman"/>
        </w:rPr>
        <w:t xml:space="preserve"> is to read the current settings from the physical instrument into the LabVIEW object. Create it using the VI for Override option.</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In general, you will unbundle the VISA number(s) of the instrument(s) from the class cluster. Then, you will create the code (e.g. using driver VIs) to read the different settings for the instrument and output them as a “Status” string. To make things clearer, if using more than one instrument you could put a single element flat sequence structure around the code for each instrument to keep things together when doing a Control-U </w:t>
      </w:r>
      <w:r w:rsidR="004E31EC">
        <w:rPr>
          <w:rFonts w:ascii="Times New Roman" w:eastAsia="Times New Roman" w:hAnsi="Times New Roman" w:cs="Times New Roman"/>
        </w:rPr>
        <w:t>cleanup.</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When finished, bundle all the different settings and the VISA numbers of the instrument(s), wire their values to the bundle, and wire the bundle to the object output block.</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You will also have to create a constructor VI. To do this, right-click the class and choose New &gt;&gt; VI from Dynamic Dispatch, and give it the same name as the class. Right click on the inputs and outputs located at the top right corner of the VI and change them all to “recommended” by choosing This Connection Is &gt;&gt; Recommended. You will be using the </w:t>
      </w:r>
      <w:r>
        <w:rPr>
          <w:rFonts w:ascii="Times New Roman" w:eastAsia="Times New Roman" w:hAnsi="Times New Roman" w:cs="Times New Roman"/>
          <w:i/>
        </w:rPr>
        <w:t>Check Status.vi</w:t>
      </w:r>
      <w:r>
        <w:rPr>
          <w:rFonts w:ascii="Times New Roman" w:eastAsia="Times New Roman" w:hAnsi="Times New Roman" w:cs="Times New Roman"/>
        </w:rPr>
        <w:t xml:space="preserve"> here, so that must be created before writing the code for this VI.</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Using local variables of the instrument clusters, bundle the instrument information (for the case of multiple instruments) and wire it through </w:t>
      </w:r>
      <w:r>
        <w:rPr>
          <w:rFonts w:ascii="Times New Roman" w:eastAsia="Times New Roman" w:hAnsi="Times New Roman" w:cs="Times New Roman"/>
          <w:i/>
        </w:rPr>
        <w:t>Check Status.vi</w:t>
      </w:r>
      <w:r>
        <w:rPr>
          <w:rFonts w:ascii="Times New Roman" w:eastAsia="Times New Roman" w:hAnsi="Times New Roman" w:cs="Times New Roman"/>
        </w:rPr>
        <w:t xml:space="preserve"> (which you just created) and </w:t>
      </w:r>
      <w:r>
        <w:rPr>
          <w:rFonts w:ascii="Times New Roman" w:eastAsia="Times New Roman" w:hAnsi="Times New Roman" w:cs="Times New Roman"/>
          <w:i/>
        </w:rPr>
        <w:t>Readable.vi</w:t>
      </w:r>
      <w:r>
        <w:rPr>
          <w:rFonts w:ascii="Times New Roman" w:eastAsia="Times New Roman" w:hAnsi="Times New Roman" w:cs="Times New Roman"/>
        </w:rPr>
        <w:t xml:space="preserve"> (which is the constructor of the Readable Instrument class).</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Note: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w:t>
      </w:r>
      <w:r>
        <w:rPr>
          <w:rFonts w:ascii="Times New Roman" w:eastAsia="Times New Roman" w:hAnsi="Times New Roman" w:cs="Times New Roman"/>
          <w:i/>
        </w:rPr>
        <w:t>Readable.vi</w:t>
      </w:r>
      <w:r>
        <w:rPr>
          <w:rFonts w:ascii="Times New Roman" w:eastAsia="Times New Roman" w:hAnsi="Times New Roman" w:cs="Times New Roman"/>
        </w:rPr>
        <w:t xml:space="preserve"> takes an array of the channel names and an array of the corresponding units as two separate inputs. There should be a “Status” string output which shows the data values as well as their names and units.</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Make the </w:t>
      </w:r>
      <w:r>
        <w:rPr>
          <w:rFonts w:ascii="Times New Roman" w:eastAsia="Times New Roman" w:hAnsi="Times New Roman" w:cs="Times New Roman"/>
          <w:i/>
        </w:rPr>
        <w:t>Set Properties.vi</w:t>
      </w:r>
      <w:r>
        <w:rPr>
          <w:rFonts w:ascii="Times New Roman" w:eastAsia="Times New Roman" w:hAnsi="Times New Roman" w:cs="Times New Roman"/>
        </w:rPr>
        <w:t xml:space="preserve"> as a new VI from Dynamic Dispatch. This VI is not strictly speaking necessary (it’s not part of the class), but is pretty useful to have. In some sense it’s the reverse of </w:t>
      </w:r>
      <w:r>
        <w:rPr>
          <w:rFonts w:ascii="Times New Roman" w:eastAsia="Times New Roman" w:hAnsi="Times New Roman" w:cs="Times New Roman"/>
          <w:i/>
        </w:rPr>
        <w:t>Check Status.vi</w:t>
      </w:r>
      <w:r>
        <w:rPr>
          <w:rFonts w:ascii="Times New Roman" w:eastAsia="Times New Roman" w:hAnsi="Times New Roman" w:cs="Times New Roman"/>
        </w:rPr>
        <w:t>: that sets the LabVIEW object properties based on the physical instrument; this sets the physical instrument based on the LabVIEW object properties.</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This one is straightforward to make, you take the object’s properties in and unbundle them then send them to the physical instrument using driver </w:t>
      </w:r>
      <w:proofErr w:type="spellStart"/>
      <w:r>
        <w:rPr>
          <w:rFonts w:ascii="Times New Roman" w:eastAsia="Times New Roman" w:hAnsi="Times New Roman" w:cs="Times New Roman"/>
        </w:rPr>
        <w:t>VIs.</w:t>
      </w:r>
      <w:proofErr w:type="spellEnd"/>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Writing to the physical instrument is different for every instrument we have, and there may or may not already be a driver VI to change a certain setting. You will have to write one yourself if we don’t have one.</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Make the </w:t>
      </w:r>
      <w:r>
        <w:rPr>
          <w:rFonts w:ascii="Times New Roman" w:eastAsia="Times New Roman" w:hAnsi="Times New Roman" w:cs="Times New Roman"/>
          <w:i/>
        </w:rPr>
        <w:t xml:space="preserve">Setup UI.vi </w:t>
      </w:r>
      <w:r>
        <w:rPr>
          <w:rFonts w:ascii="Times New Roman" w:eastAsia="Times New Roman" w:hAnsi="Times New Roman" w:cs="Times New Roman"/>
        </w:rPr>
        <w:t>as a new VI for Override. This VI will be the user interface that appears in the reader settings panel when setting up a scan. The UI looks like this, for one example:</w:t>
      </w:r>
    </w:p>
    <w:p w:rsidR="006304BE" w:rsidRDefault="009D131E">
      <w:pPr>
        <w:rPr>
          <w:rFonts w:ascii="Times New Roman" w:eastAsia="Times New Roman" w:hAnsi="Times New Roman" w:cs="Times New Roman"/>
        </w:rPr>
      </w:pPr>
      <w:r>
        <w:rPr>
          <w:noProof/>
          <w:lang w:val="en-US"/>
        </w:rPr>
        <w:drawing>
          <wp:anchor distT="114300" distB="114300" distL="114300" distR="114300" simplePos="0" relativeHeight="251658240" behindDoc="0" locked="0" layoutInCell="1" hidden="0" allowOverlap="1">
            <wp:simplePos x="0" y="0"/>
            <wp:positionH relativeFrom="column">
              <wp:posOffset>1304925</wp:posOffset>
            </wp:positionH>
            <wp:positionV relativeFrom="paragraph">
              <wp:posOffset>114300</wp:posOffset>
            </wp:positionV>
            <wp:extent cx="4071938" cy="276261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1938" cy="2762611"/>
                    </a:xfrm>
                    <a:prstGeom prst="rect">
                      <a:avLst/>
                    </a:prstGeom>
                    <a:ln/>
                  </pic:spPr>
                </pic:pic>
              </a:graphicData>
            </a:graphic>
          </wp:anchor>
        </w:drawing>
      </w: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6304BE">
      <w:pPr>
        <w:rPr>
          <w:rFonts w:ascii="Times New Roman" w:eastAsia="Times New Roman" w:hAnsi="Times New Roman" w:cs="Times New Roman"/>
        </w:rPr>
      </w:pP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If you are interfacing with an instrument(s) for which we already have code, you can probably copy and paste a lot from the </w:t>
      </w:r>
      <w:r>
        <w:rPr>
          <w:rFonts w:ascii="Times New Roman" w:eastAsia="Times New Roman" w:hAnsi="Times New Roman" w:cs="Times New Roman"/>
          <w:i/>
        </w:rPr>
        <w:t xml:space="preserve">Setup UI.vi </w:t>
      </w:r>
      <w:r>
        <w:rPr>
          <w:rFonts w:ascii="Times New Roman" w:eastAsia="Times New Roman" w:hAnsi="Times New Roman" w:cs="Times New Roman"/>
        </w:rPr>
        <w:t>for that instrument.</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Set up the front panel to have inputs for whatever properties you want the user to be able to set and possibly displays for things you want the user to know. See the image for an example.</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The block diagram is tricky so closely follow other examples. It should use a flat sequence structure. The first item of the sequence will have a case structure which either sets the fields in the UI based on what’s in the object properties using unbundle (first time through), or else sets the object properties based on what’s in the fields in the UI using bundle (all other times through). The other items in the sequence structure will mostly or entirely be to enable button presses in the UI, which must be done via case structures due to how this UI gets executed in a fra</w:t>
      </w:r>
      <w:bookmarkStart w:id="0" w:name="_GoBack"/>
      <w:bookmarkEnd w:id="0"/>
      <w:r>
        <w:rPr>
          <w:rFonts w:ascii="Times New Roman" w:eastAsia="Times New Roman" w:hAnsi="Times New Roman" w:cs="Times New Roman"/>
        </w:rPr>
        <w:t xml:space="preserve">me of the scan setup UI. The button presses generally will set properties on the physical instruments before the scan starts; the </w:t>
      </w:r>
      <w:r>
        <w:rPr>
          <w:rFonts w:ascii="Times New Roman" w:eastAsia="Times New Roman" w:hAnsi="Times New Roman" w:cs="Times New Roman"/>
          <w:i/>
        </w:rPr>
        <w:t xml:space="preserve">Set Properties.vi </w:t>
      </w:r>
      <w:r>
        <w:rPr>
          <w:rFonts w:ascii="Times New Roman" w:eastAsia="Times New Roman" w:hAnsi="Times New Roman" w:cs="Times New Roman"/>
        </w:rPr>
        <w:t>method may well be useful for this. The buttons must be manually “</w:t>
      </w:r>
      <w:proofErr w:type="spellStart"/>
      <w:r>
        <w:rPr>
          <w:rFonts w:ascii="Times New Roman" w:eastAsia="Times New Roman" w:hAnsi="Times New Roman" w:cs="Times New Roman"/>
        </w:rPr>
        <w:t>unpressed</w:t>
      </w:r>
      <w:proofErr w:type="spellEnd"/>
      <w:r>
        <w:rPr>
          <w:rFonts w:ascii="Times New Roman" w:eastAsia="Times New Roman" w:hAnsi="Times New Roman" w:cs="Times New Roman"/>
        </w:rPr>
        <w:t xml:space="preserve">” after the commands are executed (e.g. properties are set). </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You may want to add other methods depending on the specific needs of the instrument you are implementing. The VIs mentioned in this document only form a minimum set.</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To implement the new reader in scans, you must add the new reader to the scan driver options. This is done by modifying two </w:t>
      </w:r>
      <w:proofErr w:type="spellStart"/>
      <w:r>
        <w:rPr>
          <w:rFonts w:ascii="Times New Roman" w:eastAsia="Times New Roman" w:hAnsi="Times New Roman" w:cs="Times New Roman"/>
        </w:rPr>
        <w:t>VIs.</w:t>
      </w:r>
      <w:proofErr w:type="spellEnd"/>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 first one is the </w:t>
      </w:r>
      <w:r>
        <w:rPr>
          <w:rFonts w:ascii="Times New Roman" w:eastAsia="Times New Roman" w:hAnsi="Times New Roman" w:cs="Times New Roman"/>
          <w:i/>
        </w:rPr>
        <w:t xml:space="preserve">Reader </w:t>
      </w:r>
      <w:proofErr w:type="spellStart"/>
      <w:r>
        <w:rPr>
          <w:rFonts w:ascii="Times New Roman" w:eastAsia="Times New Roman" w:hAnsi="Times New Roman" w:cs="Times New Roman"/>
          <w:i/>
        </w:rPr>
        <w:t>List.ctl</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type </w:t>
      </w: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file.</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You can open it directly, but one way to find it is to go to the </w:t>
      </w:r>
      <w:r>
        <w:rPr>
          <w:rFonts w:ascii="Times New Roman" w:eastAsia="Times New Roman" w:hAnsi="Times New Roman" w:cs="Times New Roman"/>
          <w:i/>
        </w:rPr>
        <w:t>Construct Reader.vi</w:t>
      </w:r>
      <w:r>
        <w:rPr>
          <w:rFonts w:ascii="Times New Roman" w:eastAsia="Times New Roman" w:hAnsi="Times New Roman" w:cs="Times New Roman"/>
        </w:rPr>
        <w:t xml:space="preserve"> file in the </w:t>
      </w:r>
      <w:r>
        <w:rPr>
          <w:rFonts w:ascii="Times New Roman" w:eastAsia="Times New Roman" w:hAnsi="Times New Roman" w:cs="Times New Roman"/>
          <w:i/>
        </w:rPr>
        <w:t xml:space="preserve">Scan </w:t>
      </w:r>
      <w:proofErr w:type="spellStart"/>
      <w:r>
        <w:rPr>
          <w:rFonts w:ascii="Times New Roman" w:eastAsia="Times New Roman" w:hAnsi="Times New Roman" w:cs="Times New Roman"/>
          <w:i/>
        </w:rPr>
        <w:t>Driver.lvclass</w:t>
      </w:r>
      <w:proofErr w:type="spellEnd"/>
      <w:r>
        <w:rPr>
          <w:rFonts w:ascii="Times New Roman" w:eastAsia="Times New Roman" w:hAnsi="Times New Roman" w:cs="Times New Roman"/>
        </w:rPr>
        <w:t xml:space="preserve">. Right-click on the “Reader </w:t>
      </w: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 xml:space="preserve"> in” variable and choose “Open Type Def.” from the dropdown menu.</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Within </w:t>
      </w:r>
      <w:r>
        <w:rPr>
          <w:rFonts w:ascii="Times New Roman" w:eastAsia="Times New Roman" w:hAnsi="Times New Roman" w:cs="Times New Roman"/>
          <w:i/>
        </w:rPr>
        <w:t xml:space="preserve">Reader </w:t>
      </w:r>
      <w:proofErr w:type="spellStart"/>
      <w:r>
        <w:rPr>
          <w:rFonts w:ascii="Times New Roman" w:eastAsia="Times New Roman" w:hAnsi="Times New Roman" w:cs="Times New Roman"/>
          <w:i/>
        </w:rPr>
        <w:t>List.ctl</w:t>
      </w:r>
      <w:proofErr w:type="spellEnd"/>
      <w:r>
        <w:rPr>
          <w:rFonts w:ascii="Times New Roman" w:eastAsia="Times New Roman" w:hAnsi="Times New Roman" w:cs="Times New Roman"/>
        </w:rPr>
        <w:t>, right-click on the “Reader” variable and choose “Edit items…” from the dropdown menu.</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lastRenderedPageBreak/>
        <w:t>Insert an item and type the name of the new reader object which you are trying to add (for instance, “</w:t>
      </w:r>
      <w:proofErr w:type="spellStart"/>
      <w:r>
        <w:rPr>
          <w:rFonts w:ascii="Times New Roman" w:eastAsia="Times New Roman" w:hAnsi="Times New Roman" w:cs="Times New Roman"/>
        </w:rPr>
        <w:t>Lockin</w:t>
      </w:r>
      <w:proofErr w:type="spellEnd"/>
      <w:r>
        <w:rPr>
          <w:rFonts w:ascii="Times New Roman" w:eastAsia="Times New Roman" w:hAnsi="Times New Roman" w:cs="Times New Roman"/>
        </w:rPr>
        <w:t xml:space="preserve"> and Fluke </w:t>
      </w:r>
      <w:proofErr w:type="spellStart"/>
      <w:r>
        <w:rPr>
          <w:rFonts w:ascii="Times New Roman" w:eastAsia="Times New Roman" w:hAnsi="Times New Roman" w:cs="Times New Roman"/>
        </w:rPr>
        <w:t>Multimeter</w:t>
      </w:r>
      <w:proofErr w:type="spellEnd"/>
      <w:r>
        <w:rPr>
          <w:rFonts w:ascii="Times New Roman" w:eastAsia="Times New Roman" w:hAnsi="Times New Roman" w:cs="Times New Roman"/>
        </w:rPr>
        <w:t>”). Keep them in alphabetical order so that John does not get mad.</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Save the </w:t>
      </w:r>
      <w:r>
        <w:rPr>
          <w:rFonts w:ascii="Times New Roman" w:eastAsia="Times New Roman" w:hAnsi="Times New Roman" w:cs="Times New Roman"/>
          <w:i/>
        </w:rPr>
        <w:t xml:space="preserve">Reader </w:t>
      </w:r>
      <w:proofErr w:type="spellStart"/>
      <w:r>
        <w:rPr>
          <w:rFonts w:ascii="Times New Roman" w:eastAsia="Times New Roman" w:hAnsi="Times New Roman" w:cs="Times New Roman"/>
          <w:i/>
        </w:rPr>
        <w:t>List.ctl</w:t>
      </w:r>
      <w:proofErr w:type="spellEnd"/>
      <w:r>
        <w:rPr>
          <w:rFonts w:ascii="Times New Roman" w:eastAsia="Times New Roman" w:hAnsi="Times New Roman" w:cs="Times New Roman"/>
        </w:rPr>
        <w:t xml:space="preserve"> file.</w:t>
      </w:r>
    </w:p>
    <w:p w:rsidR="006304BE" w:rsidRDefault="009D131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 second one is </w:t>
      </w:r>
      <w:r>
        <w:rPr>
          <w:rFonts w:ascii="Times New Roman" w:eastAsia="Times New Roman" w:hAnsi="Times New Roman" w:cs="Times New Roman"/>
          <w:i/>
        </w:rPr>
        <w:t>Construct Reader.vi</w:t>
      </w:r>
      <w:r>
        <w:rPr>
          <w:rFonts w:ascii="Times New Roman" w:eastAsia="Times New Roman" w:hAnsi="Times New Roman" w:cs="Times New Roman"/>
        </w:rPr>
        <w:t xml:space="preserve"> (which might already be open, depending on how you find the type </w:t>
      </w: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file).</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Add a case to the case structure. It should automatically add the case we just added to </w:t>
      </w:r>
      <w:r>
        <w:rPr>
          <w:rFonts w:ascii="Times New Roman" w:eastAsia="Times New Roman" w:hAnsi="Times New Roman" w:cs="Times New Roman"/>
          <w:i/>
        </w:rPr>
        <w:t xml:space="preserve">Reader </w:t>
      </w:r>
      <w:proofErr w:type="spellStart"/>
      <w:r>
        <w:rPr>
          <w:rFonts w:ascii="Times New Roman" w:eastAsia="Times New Roman" w:hAnsi="Times New Roman" w:cs="Times New Roman"/>
          <w:i/>
        </w:rPr>
        <w:t>List.ctl</w:t>
      </w:r>
      <w:proofErr w:type="spellEnd"/>
      <w:r>
        <w:rPr>
          <w:rFonts w:ascii="Times New Roman" w:eastAsia="Times New Roman" w:hAnsi="Times New Roman" w:cs="Times New Roman"/>
          <w:i/>
        </w:rPr>
        <w:t>.</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Add our constructor vi and </w:t>
      </w:r>
      <w:r>
        <w:rPr>
          <w:rFonts w:ascii="Times New Roman" w:eastAsia="Times New Roman" w:hAnsi="Times New Roman" w:cs="Times New Roman"/>
          <w:i/>
        </w:rPr>
        <w:t>Reader.vi</w:t>
      </w:r>
      <w:r>
        <w:rPr>
          <w:rFonts w:ascii="Times New Roman" w:eastAsia="Times New Roman" w:hAnsi="Times New Roman" w:cs="Times New Roman"/>
        </w:rPr>
        <w:t xml:space="preserve"> from the Reader class to the case structure and wire the outputs of the constructor vi to </w:t>
      </w:r>
      <w:r>
        <w:rPr>
          <w:rFonts w:ascii="Times New Roman" w:eastAsia="Times New Roman" w:hAnsi="Times New Roman" w:cs="Times New Roman"/>
          <w:i/>
        </w:rPr>
        <w:t>Reader.vi</w:t>
      </w:r>
      <w:r>
        <w:rPr>
          <w:rFonts w:ascii="Times New Roman" w:eastAsia="Times New Roman" w:hAnsi="Times New Roman" w:cs="Times New Roman"/>
        </w:rPr>
        <w:t xml:space="preserve"> (which is the constructor of the Reader object class) and from there to Reader Out.</w:t>
      </w:r>
    </w:p>
    <w:p w:rsidR="006304BE" w:rsidRDefault="009D131E">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Save the </w:t>
      </w:r>
      <w:r>
        <w:rPr>
          <w:rFonts w:ascii="Times New Roman" w:eastAsia="Times New Roman" w:hAnsi="Times New Roman" w:cs="Times New Roman"/>
          <w:i/>
        </w:rPr>
        <w:t>Construct Reader.vi</w:t>
      </w:r>
      <w:r>
        <w:rPr>
          <w:rFonts w:ascii="Times New Roman" w:eastAsia="Times New Roman" w:hAnsi="Times New Roman" w:cs="Times New Roman"/>
        </w:rPr>
        <w:t xml:space="preserve"> file </w:t>
      </w:r>
    </w:p>
    <w:p w:rsidR="006304BE" w:rsidRDefault="009D131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At this point, we can double check that it works by opening </w:t>
      </w:r>
      <w:r>
        <w:rPr>
          <w:rFonts w:ascii="Times New Roman" w:eastAsia="Times New Roman" w:hAnsi="Times New Roman" w:cs="Times New Roman"/>
          <w:i/>
        </w:rPr>
        <w:t>Settings Panel.vi</w:t>
      </w:r>
      <w:r>
        <w:rPr>
          <w:rFonts w:ascii="Times New Roman" w:eastAsia="Times New Roman" w:hAnsi="Times New Roman" w:cs="Times New Roman"/>
        </w:rPr>
        <w:t xml:space="preserve"> and running a scan with the new reader object we just created. Double check that set parameters works and that the </w:t>
      </w:r>
      <w:r>
        <w:rPr>
          <w:rFonts w:ascii="Times New Roman" w:eastAsia="Times New Roman" w:hAnsi="Times New Roman" w:cs="Times New Roman"/>
          <w:i/>
        </w:rPr>
        <w:t>Setup UI.vi</w:t>
      </w:r>
      <w:r>
        <w:rPr>
          <w:rFonts w:ascii="Times New Roman" w:eastAsia="Times New Roman" w:hAnsi="Times New Roman" w:cs="Times New Roman"/>
        </w:rPr>
        <w:t xml:space="preserve"> interface fits in the space allotted on the Scan Driver setup vi.</w:t>
      </w:r>
    </w:p>
    <w:p w:rsidR="006304BE" w:rsidRDefault="006304BE">
      <w:pPr>
        <w:rPr>
          <w:rFonts w:ascii="Times New Roman" w:eastAsia="Times New Roman" w:hAnsi="Times New Roman" w:cs="Times New Roman"/>
        </w:rPr>
      </w:pPr>
    </w:p>
    <w:p w:rsidR="006304BE" w:rsidRDefault="009D131E">
      <w:pPr>
        <w:rPr>
          <w:rFonts w:ascii="Times New Roman" w:eastAsia="Times New Roman" w:hAnsi="Times New Roman" w:cs="Times New Roman"/>
        </w:rPr>
      </w:pPr>
      <w:r>
        <w:rPr>
          <w:rFonts w:ascii="Times New Roman" w:eastAsia="Times New Roman" w:hAnsi="Times New Roman" w:cs="Times New Roman"/>
        </w:rPr>
        <w:t>Other important notes:</w:t>
      </w:r>
    </w:p>
    <w:p w:rsidR="006304BE" w:rsidRDefault="009D131E">
      <w:pPr>
        <w:numPr>
          <w:ilvl w:val="0"/>
          <w:numId w:val="1"/>
        </w:numPr>
        <w:rPr>
          <w:rFonts w:ascii="Times New Roman" w:eastAsia="Times New Roman" w:hAnsi="Times New Roman" w:cs="Times New Roman"/>
        </w:rPr>
      </w:pPr>
      <w:r>
        <w:rPr>
          <w:rFonts w:ascii="Times New Roman" w:eastAsia="Times New Roman" w:hAnsi="Times New Roman" w:cs="Times New Roman"/>
        </w:rPr>
        <w:t>When you make edits to the methods, you should not only save the methods but ALSO right click the class file in the LabVIEW project manager and click Save. There are other options like “save all”, but you want to select the one that just says “save.”</w:t>
      </w:r>
    </w:p>
    <w:p w:rsidR="006304BE" w:rsidRDefault="009D131E">
      <w:pPr>
        <w:numPr>
          <w:ilvl w:val="0"/>
          <w:numId w:val="1"/>
        </w:numPr>
        <w:rPr>
          <w:rFonts w:ascii="Times New Roman" w:eastAsia="Times New Roman" w:hAnsi="Times New Roman" w:cs="Times New Roman"/>
        </w:rPr>
      </w:pPr>
      <w:r>
        <w:rPr>
          <w:rFonts w:ascii="Times New Roman" w:eastAsia="Times New Roman" w:hAnsi="Times New Roman" w:cs="Times New Roman"/>
        </w:rPr>
        <w:t>Status string is what is automatically saved to the data file</w:t>
      </w:r>
    </w:p>
    <w:sectPr w:rsidR="006304B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363" w:rsidRDefault="00353363">
      <w:pPr>
        <w:spacing w:line="240" w:lineRule="auto"/>
      </w:pPr>
      <w:r>
        <w:separator/>
      </w:r>
    </w:p>
  </w:endnote>
  <w:endnote w:type="continuationSeparator" w:id="0">
    <w:p w:rsidR="00353363" w:rsidRDefault="00353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4BE" w:rsidRDefault="009D131E">
    <w:pPr>
      <w:jc w:val="center"/>
    </w:pPr>
    <w:r>
      <w:fldChar w:fldCharType="begin"/>
    </w:r>
    <w:r>
      <w:instrText>PAGE</w:instrText>
    </w:r>
    <w:r>
      <w:fldChar w:fldCharType="separate"/>
    </w:r>
    <w:r w:rsidR="009F7977">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363" w:rsidRDefault="00353363">
      <w:pPr>
        <w:spacing w:line="240" w:lineRule="auto"/>
      </w:pPr>
      <w:r>
        <w:separator/>
      </w:r>
    </w:p>
  </w:footnote>
  <w:footnote w:type="continuationSeparator" w:id="0">
    <w:p w:rsidR="00353363" w:rsidRDefault="003533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47B59"/>
    <w:multiLevelType w:val="multilevel"/>
    <w:tmpl w:val="D17E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C30F56"/>
    <w:multiLevelType w:val="multilevel"/>
    <w:tmpl w:val="13DE9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BE"/>
    <w:rsid w:val="00345BAE"/>
    <w:rsid w:val="00353363"/>
    <w:rsid w:val="004E31EC"/>
    <w:rsid w:val="006304BE"/>
    <w:rsid w:val="0082034B"/>
    <w:rsid w:val="009D131E"/>
    <w:rsid w:val="009F7977"/>
    <w:rsid w:val="00D8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4CDEE-9A2F-4B25-BEAD-39696C9A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7227</TotalTime>
  <Pages>4</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Carter Shirley</cp:lastModifiedBy>
  <cp:revision>3</cp:revision>
  <dcterms:created xsi:type="dcterms:W3CDTF">2023-06-15T15:26:00Z</dcterms:created>
  <dcterms:modified xsi:type="dcterms:W3CDTF">2023-06-28T16:57:00Z</dcterms:modified>
</cp:coreProperties>
</file>