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DB" w:rsidRDefault="00EB5FAC" w:rsidP="00655C91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Informativa ai sensi dell’art. 13 del Regolamento europeo 679/2016 e consenso</w:t>
      </w:r>
    </w:p>
    <w:p w:rsidR="00AD57DB" w:rsidRDefault="00AD57DB">
      <w:pPr>
        <w:jc w:val="center"/>
        <w:rPr>
          <w:b/>
          <w:sz w:val="18"/>
          <w:szCs w:val="18"/>
        </w:rPr>
      </w:pP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Ai sensi dell’art. 13 del Regolamento europeo (UE) 2016/679 (di seguito GDPR), e in relazi</w:t>
      </w:r>
      <w:r w:rsidR="002E692E">
        <w:rPr>
          <w:sz w:val="18"/>
          <w:szCs w:val="18"/>
        </w:rPr>
        <w:t xml:space="preserve">one ai dati personali di cui si </w:t>
      </w:r>
      <w:r>
        <w:rPr>
          <w:sz w:val="18"/>
          <w:szCs w:val="18"/>
        </w:rPr>
        <w:t>entrerà nella disponibilità con l’affidamento della Sua pratica, Le comunichiamo quanto segue: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Titolare del trattamento e responsabile della protezione dei dati personali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Titolare del trattamento è </w:t>
      </w:r>
      <w:r w:rsidR="001D1339" w:rsidRPr="0056061B">
        <w:rPr>
          <w:sz w:val="18"/>
          <w:szCs w:val="18"/>
          <w:shd w:val="clear" w:color="auto" w:fill="FFFF00"/>
        </w:rPr>
        <w:t>Albergo Ristorante</w:t>
      </w:r>
      <w:r w:rsidR="001D1339" w:rsidRPr="001D1339">
        <w:rPr>
          <w:sz w:val="18"/>
          <w:szCs w:val="18"/>
        </w:rPr>
        <w:t xml:space="preserve"> Letizia </w:t>
      </w:r>
      <w:r>
        <w:rPr>
          <w:sz w:val="18"/>
          <w:szCs w:val="18"/>
        </w:rPr>
        <w:t>(di seguito indicato anche come "</w:t>
      </w:r>
      <w:r w:rsidR="002A6522">
        <w:rPr>
          <w:sz w:val="18"/>
          <w:szCs w:val="18"/>
        </w:rPr>
        <w:t>titolare</w:t>
      </w:r>
      <w:r>
        <w:rPr>
          <w:sz w:val="18"/>
          <w:szCs w:val="18"/>
        </w:rPr>
        <w:t xml:space="preserve">") con domicilio eletto in </w:t>
      </w:r>
      <w:r w:rsidR="001D1339" w:rsidRPr="0056061B">
        <w:rPr>
          <w:sz w:val="18"/>
          <w:szCs w:val="18"/>
          <w:shd w:val="clear" w:color="auto" w:fill="FFFF00"/>
        </w:rPr>
        <w:t>Via Roma, 26</w:t>
      </w:r>
      <w:r w:rsidR="002A6522" w:rsidRPr="0056061B">
        <w:rPr>
          <w:sz w:val="18"/>
          <w:szCs w:val="18"/>
          <w:shd w:val="clear" w:color="auto" w:fill="FFFF00"/>
        </w:rPr>
        <w:t xml:space="preserve"> – Chiusi della Verna (AR)</w:t>
      </w:r>
      <w:r w:rsidRPr="0056061B">
        <w:rPr>
          <w:sz w:val="18"/>
          <w:szCs w:val="18"/>
          <w:shd w:val="clear" w:color="auto" w:fill="FFFF00"/>
        </w:rPr>
        <w:t xml:space="preserve">. </w:t>
      </w:r>
      <w:r>
        <w:rPr>
          <w:sz w:val="18"/>
          <w:szCs w:val="18"/>
        </w:rPr>
        <w:t>Il Titolare può essere contattato mediante</w:t>
      </w:r>
      <w:r w:rsidR="002A6522">
        <w:rPr>
          <w:sz w:val="18"/>
          <w:szCs w:val="18"/>
        </w:rPr>
        <w:t xml:space="preserve"> mail all'indirizzo </w:t>
      </w:r>
      <w:r w:rsidR="002A6522" w:rsidRPr="0056061B">
        <w:rPr>
          <w:sz w:val="18"/>
          <w:szCs w:val="18"/>
          <w:shd w:val="clear" w:color="auto" w:fill="FFFF00"/>
        </w:rPr>
        <w:t>info@</w:t>
      </w:r>
      <w:r w:rsidR="00750CF4" w:rsidRPr="0056061B">
        <w:rPr>
          <w:sz w:val="18"/>
          <w:szCs w:val="18"/>
          <w:shd w:val="clear" w:color="auto" w:fill="FFFF00"/>
        </w:rPr>
        <w:t>albergo-letizia.it</w:t>
      </w:r>
      <w:r>
        <w:rPr>
          <w:sz w:val="18"/>
          <w:szCs w:val="18"/>
        </w:rPr>
        <w:t xml:space="preserve">. </w:t>
      </w:r>
      <w:r w:rsidR="002A6522">
        <w:rPr>
          <w:sz w:val="18"/>
          <w:szCs w:val="18"/>
        </w:rPr>
        <w:t>Il Titolare non ha</w:t>
      </w:r>
      <w:r>
        <w:rPr>
          <w:sz w:val="18"/>
          <w:szCs w:val="18"/>
        </w:rPr>
        <w:t xml:space="preserve"> nominato un responsabile della protezione dei dati personali (RPD ovvero</w:t>
      </w:r>
      <w:r w:rsidR="002A6522">
        <w:rPr>
          <w:sz w:val="18"/>
          <w:szCs w:val="18"/>
        </w:rPr>
        <w:t>, data protection officer, DPO)</w:t>
      </w:r>
      <w:r>
        <w:rPr>
          <w:sz w:val="18"/>
          <w:szCs w:val="18"/>
        </w:rPr>
        <w:t>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Finalità del trattamento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Il trattamento è finalizzato alla corretta e</w:t>
      </w:r>
      <w:bookmarkStart w:id="0" w:name="_GoBack"/>
      <w:bookmarkEnd w:id="0"/>
      <w:r>
        <w:rPr>
          <w:sz w:val="18"/>
          <w:szCs w:val="18"/>
        </w:rPr>
        <w:t xml:space="preserve"> completa esecuzione dell’incarico professionale ricevuto, sia in ambito giudiziale che in ambito stragiudiziale. I suoi dati saranno trattati anche al fine di:</w:t>
      </w:r>
    </w:p>
    <w:p w:rsidR="00AD57DB" w:rsidRDefault="00EB5FAC">
      <w:pPr>
        <w:numPr>
          <w:ilvl w:val="0"/>
          <w:numId w:val="1"/>
        </w:numPr>
        <w:contextualSpacing/>
        <w:jc w:val="both"/>
      </w:pPr>
      <w:r>
        <w:rPr>
          <w:sz w:val="18"/>
          <w:szCs w:val="18"/>
        </w:rPr>
        <w:t>adempiere agli obblighi previsti in ambito fiscale e contabile;</w:t>
      </w:r>
    </w:p>
    <w:p w:rsidR="00AD57DB" w:rsidRDefault="00EB5FAC">
      <w:pPr>
        <w:numPr>
          <w:ilvl w:val="0"/>
          <w:numId w:val="1"/>
        </w:numPr>
        <w:contextualSpacing/>
        <w:jc w:val="both"/>
      </w:pPr>
      <w:r>
        <w:rPr>
          <w:sz w:val="18"/>
          <w:szCs w:val="18"/>
        </w:rPr>
        <w:t xml:space="preserve">rispettare gli obblighi incombenti sul </w:t>
      </w:r>
      <w:r w:rsidR="002E692E">
        <w:rPr>
          <w:sz w:val="18"/>
          <w:szCs w:val="18"/>
        </w:rPr>
        <w:t>titolare</w:t>
      </w:r>
      <w:r>
        <w:rPr>
          <w:sz w:val="18"/>
          <w:szCs w:val="18"/>
        </w:rPr>
        <w:t xml:space="preserve"> e previsti dalla normativa vigente.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 dati personali potranno essere trattati a mezzo sia di archivi cartacei che informatici (ivi compresi dispositivi portatili) e trattati con modalità strettamente necessarie a far fronte alle finalità sopra indicate.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Base giuridica del trattamento</w:t>
      </w:r>
    </w:p>
    <w:p w:rsidR="00AD57DB" w:rsidRDefault="002A6522">
      <w:pPr>
        <w:jc w:val="both"/>
        <w:rPr>
          <w:sz w:val="18"/>
          <w:szCs w:val="18"/>
        </w:rPr>
      </w:pPr>
      <w:r>
        <w:rPr>
          <w:sz w:val="18"/>
          <w:szCs w:val="18"/>
        </w:rPr>
        <w:t>Il Titolare</w:t>
      </w:r>
      <w:r w:rsidR="00EB5FAC">
        <w:rPr>
          <w:sz w:val="18"/>
          <w:szCs w:val="18"/>
        </w:rPr>
        <w:t xml:space="preserve"> tratta i Suoi dati personali lecitamente, laddove il trattamento:</w:t>
      </w:r>
    </w:p>
    <w:p w:rsidR="00AD57DB" w:rsidRDefault="00EB5FAC">
      <w:pPr>
        <w:numPr>
          <w:ilvl w:val="0"/>
          <w:numId w:val="3"/>
        </w:numPr>
        <w:contextualSpacing/>
        <w:jc w:val="both"/>
      </w:pPr>
      <w:r>
        <w:rPr>
          <w:sz w:val="18"/>
          <w:szCs w:val="18"/>
        </w:rPr>
        <w:t>sia necessario all’esecuzione del mandato, di un contratto di cui Lei è parte o all’esecuzione di misure precontrattuali adottate su richiesta;</w:t>
      </w:r>
    </w:p>
    <w:p w:rsidR="00AD57DB" w:rsidRDefault="00EB5FAC">
      <w:pPr>
        <w:numPr>
          <w:ilvl w:val="0"/>
          <w:numId w:val="3"/>
        </w:numPr>
        <w:contextualSpacing/>
        <w:jc w:val="both"/>
      </w:pPr>
      <w:r>
        <w:rPr>
          <w:sz w:val="18"/>
          <w:szCs w:val="18"/>
        </w:rPr>
        <w:t xml:space="preserve">sia necessario per adempiere un obbligo legale incombente sul </w:t>
      </w:r>
      <w:r w:rsidR="002A6522">
        <w:rPr>
          <w:sz w:val="18"/>
          <w:szCs w:val="18"/>
        </w:rPr>
        <w:t>titolare</w:t>
      </w:r>
      <w:r>
        <w:rPr>
          <w:sz w:val="18"/>
          <w:szCs w:val="18"/>
        </w:rPr>
        <w:t>;</w:t>
      </w:r>
    </w:p>
    <w:p w:rsidR="00AD57DB" w:rsidRDefault="00EB5FAC">
      <w:pPr>
        <w:numPr>
          <w:ilvl w:val="0"/>
          <w:numId w:val="3"/>
        </w:numPr>
        <w:contextualSpacing/>
        <w:jc w:val="both"/>
      </w:pPr>
      <w:r>
        <w:rPr>
          <w:sz w:val="18"/>
          <w:szCs w:val="18"/>
        </w:rPr>
        <w:t>sia basato sul consenso espresso</w:t>
      </w:r>
      <w:r w:rsidR="002A6522">
        <w:rPr>
          <w:sz w:val="18"/>
          <w:szCs w:val="18"/>
        </w:rPr>
        <w:t xml:space="preserve">, </w:t>
      </w:r>
      <w:r w:rsidR="002A6522">
        <w:rPr>
          <w:rFonts w:ascii="CIDFont+F1" w:hAnsi="CIDFont+F1" w:cs="CIDFont+F1"/>
          <w:sz w:val="18"/>
          <w:szCs w:val="18"/>
          <w:lang w:val="it-IT" w:bidi="ar-SA"/>
        </w:rPr>
        <w:t>per esempio invio di mail per comunicazione commerciali</w:t>
      </w:r>
      <w:r>
        <w:rPr>
          <w:sz w:val="18"/>
          <w:szCs w:val="18"/>
        </w:rPr>
        <w:t>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Conseguenze della mancata comunicazione dei dati personali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Con riguardo ai dati personali relativi all'esecuzione del contratto di cui Lei è parte o relativi all'adempimento ad un obbligo normativo (ad esempio gli adempimenti legati alla tenuta delle scritture contabili e fiscali), la mancata comunicazione dei dati personali impedisce il perfezionarsi del rapporto contrattuale stesso.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Conservazione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 Suoi dati personali, oggetto di trattamento per le finalità sopra indicate, saranno conservati per il periodo di durata del contratto e, successivamente, per il tempo in cui il </w:t>
      </w:r>
      <w:r w:rsidR="002E692E">
        <w:rPr>
          <w:sz w:val="18"/>
          <w:szCs w:val="18"/>
        </w:rPr>
        <w:t>titolare</w:t>
      </w:r>
      <w:r>
        <w:rPr>
          <w:sz w:val="18"/>
          <w:szCs w:val="18"/>
        </w:rPr>
        <w:t xml:space="preserve"> sia sogget</w:t>
      </w:r>
      <w:r w:rsidR="002E692E">
        <w:rPr>
          <w:sz w:val="18"/>
          <w:szCs w:val="18"/>
        </w:rPr>
        <w:t xml:space="preserve">to a obblighi di conservazione </w:t>
      </w:r>
      <w:r>
        <w:rPr>
          <w:sz w:val="18"/>
          <w:szCs w:val="18"/>
        </w:rPr>
        <w:t>per finalità fiscali o per altre finalità,</w:t>
      </w:r>
      <w:r w:rsidR="002E692E">
        <w:rPr>
          <w:sz w:val="18"/>
          <w:szCs w:val="18"/>
        </w:rPr>
        <w:t xml:space="preserve"> </w:t>
      </w:r>
      <w:r>
        <w:rPr>
          <w:sz w:val="18"/>
          <w:szCs w:val="18"/>
        </w:rPr>
        <w:t>previsti, da norme di legge o regolamento.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Comunicazione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 Suoi dati personali potranno essere comunicati a: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1. consulenti e commercialisti o altri legali che eroghino prestazioni funzionali ai fini sopra indicati;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2. istituti bancari e assicurativi che eroghino prestazioni funzionali ai fini sopra indicati;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3. soggetti che elaborano i dati in esecuzione di specifici obblighi di legge;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4. Autorità giudiziarie o amministrative, per l’adempimento degli obblighi di legge.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Profilazione e Diffusione dei dati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I Suoi dati personali non sono soggetti a diffusione né ad alcun processo decisionale interamente automatizzato, ivi compresa la profilazione.</w:t>
      </w:r>
    </w:p>
    <w:p w:rsidR="00AD57DB" w:rsidRDefault="00EB5FAC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Diritti dell’interessato</w:t>
      </w:r>
    </w:p>
    <w:p w:rsidR="00AD57DB" w:rsidRDefault="00EB5FAC">
      <w:pPr>
        <w:jc w:val="both"/>
        <w:rPr>
          <w:sz w:val="18"/>
          <w:szCs w:val="18"/>
        </w:rPr>
      </w:pPr>
      <w:r>
        <w:rPr>
          <w:sz w:val="18"/>
          <w:szCs w:val="18"/>
        </w:rPr>
        <w:t>Tra i diritti a Lei riconosciuti dal GDPR rientrano quelli di: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 xml:space="preserve">chiedere al </w:t>
      </w:r>
      <w:r w:rsidR="002A6522">
        <w:rPr>
          <w:sz w:val="18"/>
          <w:szCs w:val="18"/>
        </w:rPr>
        <w:t xml:space="preserve">titolare </w:t>
      </w:r>
      <w:r w:rsidR="002E692E">
        <w:rPr>
          <w:sz w:val="18"/>
          <w:szCs w:val="18"/>
        </w:rPr>
        <w:t xml:space="preserve"> l'accesso </w:t>
      </w:r>
      <w:r>
        <w:rPr>
          <w:sz w:val="18"/>
          <w:szCs w:val="18"/>
        </w:rPr>
        <w:t>ai Suoi dati personali ed alle informazioni relative agli stessi; la rettifica dei dati inesatti o l'integrazione di quelli incompleti; la cancellazione dei dati personali che La riguardano (al verificarsi di una delle condizioni indicate nell'art. 17, paragrafo 1 del GDPR e nel rispetto delle eccezioni previste nel paragrafo 3 dello stesso articolo); la limitazione del trattamento dei Suoi dati personali (al ricorrere di una delle ipotesi indicate nell'art. 18, paragrafo 1 del GDPR);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 xml:space="preserve">richiedere ed ottenere dal </w:t>
      </w:r>
      <w:r w:rsidR="002E692E">
        <w:rPr>
          <w:sz w:val="18"/>
          <w:szCs w:val="18"/>
        </w:rPr>
        <w:t>titolare</w:t>
      </w:r>
      <w:r>
        <w:rPr>
          <w:sz w:val="18"/>
          <w:szCs w:val="18"/>
        </w:rPr>
        <w:t xml:space="preserve"> - nelle ipotesi in cui la base giuridica del trattamento sia il contratto o il consenso, e lo stesso sia effettuato con mezzi automatizzati - i Suoi dati personali in un formato strutturato e leggibile da dispositivo automatico, anche al fine di comunicare tali dati ad un altro titolare del trattamento (c.d. diritto alla portabilità dei dati personali);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>opporsi in qualsiasi momento al trattamento dei Suoi dati personali al ricorrere di situazioni particolari che La riguardano;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>revocare il consenso in qualsiasi momento, limitatamente alle ipotesi in cui il trattamento sia basato sul Suo consenso per una o più specifiche finalità e riguardi dati personali comuni (ad esempio data e luogo di nascita o luogo di residenza), oppure particolari categorie di dati (ad esempio dati che rivelano la Sua origine razziale, le Sue opinioni politiche, le Sue convinzioni religiose, lo stato di salute o la vita sessuale). Il trattamento basato sul consenso ed effettuato antecedentemente alla revoca dello stesso conserva, comunque, la sua liceità;</w:t>
      </w:r>
    </w:p>
    <w:p w:rsidR="00AD57DB" w:rsidRDefault="00EB5FAC">
      <w:pPr>
        <w:numPr>
          <w:ilvl w:val="0"/>
          <w:numId w:val="2"/>
        </w:numPr>
        <w:contextualSpacing/>
        <w:jc w:val="both"/>
      </w:pPr>
      <w:r>
        <w:rPr>
          <w:sz w:val="18"/>
          <w:szCs w:val="18"/>
        </w:rPr>
        <w:t>proporre reclamo a un'autorità di controllo (Autorità Garante per la protezione dei dati personali – www.garanteprivacy.it).</w:t>
      </w:r>
    </w:p>
    <w:p w:rsidR="00AD57DB" w:rsidRDefault="00AD57DB">
      <w:pPr>
        <w:rPr>
          <w:sz w:val="18"/>
          <w:szCs w:val="18"/>
        </w:rPr>
      </w:pPr>
    </w:p>
    <w:sectPr w:rsidR="00AD57DB" w:rsidSect="002A6522">
      <w:footerReference w:type="default" r:id="rId7"/>
      <w:pgSz w:w="11906" w:h="16838"/>
      <w:pgMar w:top="1134" w:right="1440" w:bottom="426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494" w:rsidRDefault="00B85494" w:rsidP="00655C91">
      <w:pPr>
        <w:spacing w:line="240" w:lineRule="auto"/>
      </w:pPr>
      <w:r>
        <w:separator/>
      </w:r>
    </w:p>
  </w:endnote>
  <w:endnote w:type="continuationSeparator" w:id="0">
    <w:p w:rsidR="00B85494" w:rsidRDefault="00B85494" w:rsidP="00655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699331"/>
      <w:docPartObj>
        <w:docPartGallery w:val="Page Numbers (Bottom of Page)"/>
        <w:docPartUnique/>
      </w:docPartObj>
    </w:sdtPr>
    <w:sdtEndPr/>
    <w:sdtContent>
      <w:p w:rsidR="00655C91" w:rsidRDefault="00655C9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61B" w:rsidRPr="0056061B">
          <w:rPr>
            <w:noProof/>
            <w:lang w:val="it-IT"/>
          </w:rPr>
          <w:t>1</w:t>
        </w:r>
        <w:r>
          <w:fldChar w:fldCharType="end"/>
        </w:r>
      </w:p>
    </w:sdtContent>
  </w:sdt>
  <w:p w:rsidR="00655C91" w:rsidRDefault="00655C9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494" w:rsidRDefault="00B85494" w:rsidP="00655C91">
      <w:pPr>
        <w:spacing w:line="240" w:lineRule="auto"/>
      </w:pPr>
      <w:r>
        <w:separator/>
      </w:r>
    </w:p>
  </w:footnote>
  <w:footnote w:type="continuationSeparator" w:id="0">
    <w:p w:rsidR="00B85494" w:rsidRDefault="00B85494" w:rsidP="00655C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D2503"/>
    <w:multiLevelType w:val="multilevel"/>
    <w:tmpl w:val="2004A8D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D362ED4"/>
    <w:multiLevelType w:val="multilevel"/>
    <w:tmpl w:val="6EC05B9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30F0990"/>
    <w:multiLevelType w:val="multilevel"/>
    <w:tmpl w:val="332201E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1854413"/>
    <w:multiLevelType w:val="multilevel"/>
    <w:tmpl w:val="A2A66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57DB"/>
    <w:rsid w:val="001D1339"/>
    <w:rsid w:val="002A6522"/>
    <w:rsid w:val="002E692E"/>
    <w:rsid w:val="004E2325"/>
    <w:rsid w:val="0056061B"/>
    <w:rsid w:val="00655C91"/>
    <w:rsid w:val="00750CF4"/>
    <w:rsid w:val="00AD57DB"/>
    <w:rsid w:val="00B85494"/>
    <w:rsid w:val="00EB5FAC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EF16"/>
  <w15:docId w15:val="{1F47D0FC-E49C-417D-87C8-673C104E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</w:style>
  <w:style w:type="paragraph" w:styleId="Titolo1">
    <w:name w:val="heading 1"/>
    <w:basedOn w:val="LO-normal"/>
    <w:next w:val="Normale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olo2">
    <w:name w:val="heading 2"/>
    <w:basedOn w:val="LO-normal"/>
    <w:next w:val="Normale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olo3">
    <w:name w:val="heading 3"/>
    <w:basedOn w:val="LO-normal"/>
    <w:next w:val="Normal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olo4">
    <w:name w:val="heading 4"/>
    <w:basedOn w:val="LO-normal"/>
    <w:next w:val="Normale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olo5">
    <w:name w:val="heading 5"/>
    <w:basedOn w:val="LO-normal"/>
    <w:next w:val="Normale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olo6">
    <w:name w:val="heading 6"/>
    <w:basedOn w:val="LO-normal"/>
    <w:next w:val="Normale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paragraph" w:styleId="Titolo">
    <w:name w:val="Title"/>
    <w:basedOn w:val="Normale"/>
    <w:next w:val="Corpodeltesto"/>
    <w:qFormat/>
    <w:pPr>
      <w:keepNext/>
      <w:spacing w:before="240" w:after="120"/>
    </w:pPr>
    <w:rPr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LO-normal">
    <w:name w:val="LO-normal"/>
    <w:qFormat/>
    <w:pPr>
      <w:suppressAutoHyphens/>
    </w:pPr>
  </w:style>
  <w:style w:type="paragraph" w:customStyle="1" w:styleId="Titoloprincipale">
    <w:name w:val="Titolo principale"/>
    <w:basedOn w:val="LO-normal"/>
    <w:next w:val="Normale"/>
    <w:pPr>
      <w:keepNext/>
      <w:keepLines/>
      <w:spacing w:after="60" w:line="240" w:lineRule="auto"/>
    </w:pPr>
    <w:rPr>
      <w:sz w:val="52"/>
      <w:szCs w:val="52"/>
    </w:rPr>
  </w:style>
  <w:style w:type="paragraph" w:styleId="Sottotitolo">
    <w:name w:val="Subtitle"/>
    <w:basedOn w:val="LO-normal"/>
    <w:next w:val="Normale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Quotations">
    <w:name w:val="Quotations"/>
    <w:basedOn w:val="Normale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655C91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5C91"/>
    <w:rPr>
      <w:rFonts w:cs="Mangal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655C91"/>
    <w:pPr>
      <w:tabs>
        <w:tab w:val="center" w:pos="4819"/>
        <w:tab w:val="right" w:pos="9638"/>
      </w:tabs>
      <w:spacing w:line="240" w:lineRule="auto"/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5C91"/>
    <w:rPr>
      <w:rFonts w:cs="Mangal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133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13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coltrida</cp:lastModifiedBy>
  <cp:revision>6</cp:revision>
  <cp:lastPrinted>2018-07-27T09:16:00Z</cp:lastPrinted>
  <dcterms:created xsi:type="dcterms:W3CDTF">2018-05-22T07:33:00Z</dcterms:created>
  <dcterms:modified xsi:type="dcterms:W3CDTF">2018-07-27T09:18:00Z</dcterms:modified>
  <dc:language>it-IT</dc:language>
</cp:coreProperties>
</file>