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D001C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《Python与数据挖掘》课程实验报告</w:t>
      </w:r>
    </w:p>
    <w:tbl>
      <w:tblPr>
        <w:tblStyle w:val="8"/>
        <w:tblW w:w="918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303"/>
        <w:gridCol w:w="702"/>
        <w:gridCol w:w="1527"/>
        <w:gridCol w:w="1115"/>
        <w:gridCol w:w="1115"/>
        <w:gridCol w:w="1115"/>
        <w:gridCol w:w="1241"/>
      </w:tblGrid>
      <w:tr w14:paraId="4E2B9C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62" w:type="dxa"/>
            <w:vAlign w:val="center"/>
          </w:tcPr>
          <w:p w14:paraId="7E5A01A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实验名称</w:t>
            </w:r>
          </w:p>
        </w:tc>
        <w:tc>
          <w:tcPr>
            <w:tcW w:w="3532" w:type="dxa"/>
            <w:gridSpan w:val="3"/>
            <w:vAlign w:val="center"/>
          </w:tcPr>
          <w:p w14:paraId="01566266">
            <w:pPr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</w:rPr>
              <w:t>构建聚类模型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和分类模型</w:t>
            </w:r>
          </w:p>
        </w:tc>
        <w:tc>
          <w:tcPr>
            <w:tcW w:w="1115" w:type="dxa"/>
            <w:vAlign w:val="center"/>
          </w:tcPr>
          <w:p w14:paraId="20D07EC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实验序号</w:t>
            </w:r>
          </w:p>
        </w:tc>
        <w:tc>
          <w:tcPr>
            <w:tcW w:w="1115" w:type="dxa"/>
            <w:vAlign w:val="center"/>
          </w:tcPr>
          <w:p w14:paraId="27D34009">
            <w:pPr>
              <w:pStyle w:val="10"/>
              <w:numPr>
                <w:ilvl w:val="0"/>
                <w:numId w:val="0"/>
              </w:numPr>
              <w:ind w:left="425" w:right="126" w:rightChars="60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1115" w:type="dxa"/>
            <w:vAlign w:val="center"/>
          </w:tcPr>
          <w:p w14:paraId="2AA6E7C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实验日期</w:t>
            </w:r>
          </w:p>
        </w:tc>
        <w:tc>
          <w:tcPr>
            <w:tcW w:w="1241" w:type="dxa"/>
            <w:vAlign w:val="center"/>
          </w:tcPr>
          <w:p w14:paraId="2F384441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2</w:t>
            </w:r>
            <w:r>
              <w:rPr>
                <w:color w:val="auto"/>
              </w:rPr>
              <w:t>02</w:t>
            </w:r>
            <w:r>
              <w:rPr>
                <w:rFonts w:hint="eastAsia"/>
                <w:color w:val="auto"/>
                <w:lang w:val="en-US" w:eastAsia="zh-CN"/>
              </w:rPr>
              <w:t>6</w:t>
            </w:r>
            <w:r>
              <w:rPr>
                <w:color w:val="auto"/>
              </w:rPr>
              <w:t>.</w:t>
            </w:r>
            <w:r>
              <w:rPr>
                <w:rFonts w:hint="eastAsia"/>
                <w:color w:val="auto"/>
                <w:lang w:val="en-US" w:eastAsia="zh-CN"/>
              </w:rPr>
              <w:t>5</w:t>
            </w:r>
            <w:r>
              <w:rPr>
                <w:color w:val="auto"/>
              </w:rPr>
              <w:t>.</w:t>
            </w:r>
            <w:r>
              <w:rPr>
                <w:rFonts w:hint="eastAsia"/>
                <w:color w:val="auto"/>
                <w:lang w:val="en-US" w:eastAsia="zh-CN"/>
              </w:rPr>
              <w:t>7</w:t>
            </w:r>
          </w:p>
        </w:tc>
      </w:tr>
      <w:tr w14:paraId="425640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62" w:type="dxa"/>
            <w:tcBorders>
              <w:bottom w:val="single" w:color="auto" w:sz="6" w:space="0"/>
            </w:tcBorders>
            <w:vAlign w:val="center"/>
          </w:tcPr>
          <w:p w14:paraId="5AF30EF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  名</w:t>
            </w:r>
          </w:p>
        </w:tc>
        <w:tc>
          <w:tcPr>
            <w:tcW w:w="1303" w:type="dxa"/>
            <w:tcBorders>
              <w:bottom w:val="single" w:color="auto" w:sz="6" w:space="0"/>
            </w:tcBorders>
            <w:vAlign w:val="center"/>
          </w:tcPr>
          <w:p w14:paraId="2F726A3D">
            <w:pPr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 xml:space="preserve"> </w:t>
            </w:r>
          </w:p>
        </w:tc>
        <w:tc>
          <w:tcPr>
            <w:tcW w:w="702" w:type="dxa"/>
            <w:tcBorders>
              <w:bottom w:val="single" w:color="auto" w:sz="6" w:space="0"/>
            </w:tcBorders>
            <w:vAlign w:val="center"/>
          </w:tcPr>
          <w:p w14:paraId="0B39538B">
            <w:pPr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院系</w:t>
            </w:r>
          </w:p>
        </w:tc>
        <w:tc>
          <w:tcPr>
            <w:tcW w:w="1527" w:type="dxa"/>
            <w:tcBorders>
              <w:bottom w:val="single" w:color="auto" w:sz="6" w:space="0"/>
            </w:tcBorders>
            <w:vAlign w:val="center"/>
          </w:tcPr>
          <w:p w14:paraId="5A76052C">
            <w:pPr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智能技术学部</w:t>
            </w:r>
          </w:p>
        </w:tc>
        <w:tc>
          <w:tcPr>
            <w:tcW w:w="1115" w:type="dxa"/>
            <w:tcBorders>
              <w:bottom w:val="single" w:color="auto" w:sz="6" w:space="0"/>
            </w:tcBorders>
            <w:vAlign w:val="center"/>
          </w:tcPr>
          <w:p w14:paraId="6C41D76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班  级</w:t>
            </w:r>
          </w:p>
        </w:tc>
        <w:tc>
          <w:tcPr>
            <w:tcW w:w="1115" w:type="dxa"/>
            <w:tcBorders>
              <w:bottom w:val="single" w:color="auto" w:sz="6" w:space="0"/>
            </w:tcBorders>
            <w:vAlign w:val="center"/>
          </w:tcPr>
          <w:p w14:paraId="6FCB3F94">
            <w:pPr>
              <w:jc w:val="center"/>
              <w:rPr>
                <w:color w:val="auto"/>
              </w:rPr>
            </w:pPr>
          </w:p>
        </w:tc>
        <w:tc>
          <w:tcPr>
            <w:tcW w:w="1115" w:type="dxa"/>
            <w:tcBorders>
              <w:bottom w:val="single" w:color="auto" w:sz="6" w:space="0"/>
            </w:tcBorders>
            <w:vAlign w:val="center"/>
          </w:tcPr>
          <w:p w14:paraId="768D6ADF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学  号</w:t>
            </w:r>
          </w:p>
        </w:tc>
        <w:tc>
          <w:tcPr>
            <w:tcW w:w="1241" w:type="dxa"/>
            <w:tcBorders>
              <w:bottom w:val="single" w:color="auto" w:sz="6" w:space="0"/>
            </w:tcBorders>
            <w:vAlign w:val="center"/>
          </w:tcPr>
          <w:p w14:paraId="2C62F7A0">
            <w:pPr>
              <w:jc w:val="center"/>
              <w:rPr>
                <w:color w:val="auto"/>
              </w:rPr>
            </w:pPr>
          </w:p>
        </w:tc>
      </w:tr>
      <w:tr w14:paraId="241AD5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1062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5983434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专  业</w:t>
            </w:r>
          </w:p>
        </w:tc>
        <w:tc>
          <w:tcPr>
            <w:tcW w:w="3532" w:type="dxa"/>
            <w:gridSpan w:val="3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7ADDAD24">
            <w:pPr>
              <w:jc w:val="center"/>
              <w:rPr>
                <w:b/>
                <w:color w:val="auto"/>
              </w:rPr>
            </w:pPr>
          </w:p>
        </w:tc>
        <w:tc>
          <w:tcPr>
            <w:tcW w:w="111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03B59F09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指导教师</w:t>
            </w:r>
          </w:p>
        </w:tc>
        <w:tc>
          <w:tcPr>
            <w:tcW w:w="111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0DC9A78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马海峰</w:t>
            </w:r>
          </w:p>
        </w:tc>
        <w:tc>
          <w:tcPr>
            <w:tcW w:w="1115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3F5FA58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 绩</w:t>
            </w:r>
          </w:p>
        </w:tc>
        <w:tc>
          <w:tcPr>
            <w:tcW w:w="1241" w:type="dxa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 w14:paraId="4135D99F">
            <w:pPr>
              <w:jc w:val="center"/>
              <w:rPr>
                <w:color w:val="auto"/>
              </w:rPr>
            </w:pPr>
          </w:p>
        </w:tc>
      </w:tr>
      <w:tr w14:paraId="72D562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</w:trPr>
        <w:tc>
          <w:tcPr>
            <w:tcW w:w="9180" w:type="dxa"/>
            <w:gridSpan w:val="8"/>
            <w:tcBorders>
              <w:top w:val="single" w:color="auto" w:sz="12" w:space="0"/>
            </w:tcBorders>
          </w:tcPr>
          <w:p w14:paraId="544CD3ED">
            <w:pPr>
              <w:spacing w:before="120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 xml:space="preserve">一、实验目的和要求 </w:t>
            </w:r>
          </w:p>
          <w:p w14:paraId="36A34E9A">
            <w:pPr>
              <w:ind w:left="420" w:leftChars="200"/>
              <w:rPr>
                <w:color w:val="auto"/>
              </w:rPr>
            </w:pPr>
            <w:r>
              <w:rPr>
                <w:color w:val="auto"/>
              </w:rPr>
              <w:t>1、</w:t>
            </w:r>
            <w:r>
              <w:rPr>
                <w:rFonts w:hint="eastAsia"/>
                <w:color w:val="auto"/>
              </w:rPr>
              <w:t>掌握</w:t>
            </w:r>
            <w:r>
              <w:rPr>
                <w:rFonts w:hint="eastAsia"/>
                <w:color w:val="auto"/>
                <w:lang w:val="en-US" w:eastAsia="zh-CN"/>
              </w:rPr>
              <w:t>用</w:t>
            </w:r>
            <w:r>
              <w:rPr>
                <w:rFonts w:hint="eastAsia"/>
                <w:color w:val="auto"/>
                <w:szCs w:val="21"/>
              </w:rPr>
              <w:t>TSNE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类对数据进行降维的</w:t>
            </w:r>
            <w:r>
              <w:rPr>
                <w:rFonts w:hint="eastAsia"/>
                <w:color w:val="auto"/>
              </w:rPr>
              <w:t>方法</w:t>
            </w:r>
          </w:p>
          <w:p w14:paraId="6B11D504">
            <w:pPr>
              <w:ind w:left="420" w:leftChars="20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2、掌握聚类模型的构建</w:t>
            </w:r>
            <w:r>
              <w:rPr>
                <w:rFonts w:hint="eastAsia"/>
                <w:color w:val="auto"/>
                <w:lang w:val="en-US" w:eastAsia="zh-CN"/>
              </w:rPr>
              <w:t>和</w:t>
            </w:r>
            <w:r>
              <w:rPr>
                <w:rFonts w:hint="eastAsia"/>
                <w:color w:val="auto"/>
              </w:rPr>
              <w:t>评价方法</w:t>
            </w:r>
          </w:p>
          <w:p w14:paraId="4375C54C">
            <w:pPr>
              <w:ind w:left="420" w:leftChars="200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3、</w:t>
            </w:r>
            <w:r>
              <w:rPr>
                <w:rFonts w:hint="eastAsia"/>
                <w:color w:val="auto"/>
              </w:rPr>
              <w:t>掌握分类模型的构建方法</w:t>
            </w:r>
          </w:p>
        </w:tc>
      </w:tr>
      <w:tr w14:paraId="021E70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6" w:hRule="atLeast"/>
        </w:trPr>
        <w:tc>
          <w:tcPr>
            <w:tcW w:w="9180" w:type="dxa"/>
            <w:gridSpan w:val="8"/>
            <w:tcBorders>
              <w:top w:val="single" w:color="auto" w:sz="12" w:space="0"/>
            </w:tcBorders>
          </w:tcPr>
          <w:p w14:paraId="2DD53B01">
            <w:pPr>
              <w:spacing w:before="120"/>
              <w:ind w:right="337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二、实验内容</w:t>
            </w:r>
          </w:p>
          <w:p w14:paraId="5B31E107">
            <w:pPr>
              <w:rPr>
                <w:rFonts w:hint="eastAsia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</w:rPr>
              <w:t>1.</w:t>
            </w:r>
            <w:r>
              <w:rPr>
                <w:color w:val="auto"/>
                <w:szCs w:val="21"/>
              </w:rPr>
              <w:t xml:space="preserve"> </w:t>
            </w:r>
            <w:r>
              <w:rPr>
                <w:rFonts w:hint="eastAsia"/>
                <w:color w:val="auto"/>
                <w:szCs w:val="21"/>
              </w:rPr>
              <w:t>生成一个（</w:t>
            </w:r>
            <w:r>
              <w:rPr>
                <w:color w:val="auto"/>
                <w:szCs w:val="21"/>
              </w:rPr>
              <w:t>50,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  <w:r>
              <w:rPr>
                <w:color w:val="auto"/>
                <w:szCs w:val="21"/>
              </w:rPr>
              <w:t>0</w:t>
            </w:r>
            <w:r>
              <w:rPr>
                <w:rFonts w:hint="eastAsia"/>
                <w:color w:val="auto"/>
                <w:szCs w:val="21"/>
              </w:rPr>
              <w:t>）的</w:t>
            </w:r>
            <w:r>
              <w:rPr>
                <w:color w:val="auto"/>
                <w:szCs w:val="21"/>
              </w:rPr>
              <w:t>numpy</w:t>
            </w:r>
            <w:r>
              <w:rPr>
                <w:rFonts w:hint="eastAsia"/>
                <w:color w:val="auto"/>
                <w:szCs w:val="21"/>
              </w:rPr>
              <w:t xml:space="preserve">随机数组，用其作为数据集 </w:t>
            </w:r>
            <w:r>
              <w:rPr>
                <w:color w:val="auto"/>
                <w:szCs w:val="21"/>
              </w:rPr>
              <w:t>X</w:t>
            </w:r>
            <w:r>
              <w:rPr>
                <w:rFonts w:hint="eastAsia"/>
                <w:color w:val="auto"/>
                <w:szCs w:val="21"/>
              </w:rPr>
              <w:t xml:space="preserve">，用manifold 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模块的</w:t>
            </w:r>
            <w:r>
              <w:rPr>
                <w:rFonts w:hint="eastAsia"/>
                <w:color w:val="auto"/>
                <w:szCs w:val="21"/>
              </w:rPr>
              <w:t>TSNE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类进行降维，</w:t>
            </w:r>
            <w:r>
              <w:rPr>
                <w:rFonts w:hint="eastAsia"/>
                <w:color w:val="auto"/>
                <w:szCs w:val="21"/>
              </w:rPr>
              <w:t>降为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二</w:t>
            </w:r>
            <w:r>
              <w:rPr>
                <w:rFonts w:hint="eastAsia"/>
                <w:color w:val="auto"/>
                <w:szCs w:val="21"/>
              </w:rPr>
              <w:t>维数据</w:t>
            </w:r>
            <w:r>
              <w:rPr>
                <w:rFonts w:hint="eastAsia"/>
                <w:color w:val="auto"/>
                <w:szCs w:val="21"/>
                <w:lang w:eastAsia="zh-CN"/>
              </w:rPr>
              <w:t>，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输出降维后前10条数据和样本的形状</w:t>
            </w:r>
            <w:r>
              <w:rPr>
                <w:rFonts w:hint="eastAsia"/>
                <w:color w:val="auto"/>
                <w:szCs w:val="21"/>
                <w:lang w:eastAsia="zh-CN"/>
              </w:rPr>
              <w:t>。</w:t>
            </w:r>
          </w:p>
          <w:p w14:paraId="29E0D78D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eastAsia="zh-CN"/>
              </w:rPr>
              <w:t>【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提示</w:t>
            </w:r>
            <w:r>
              <w:rPr>
                <w:rFonts w:hint="eastAsia"/>
                <w:color w:val="auto"/>
                <w:szCs w:val="21"/>
                <w:lang w:eastAsia="zh-CN"/>
              </w:rPr>
              <w:t>】</w:t>
            </w:r>
            <w:r>
              <w:rPr>
                <w:rFonts w:hint="eastAsia"/>
                <w:color w:val="auto"/>
              </w:rPr>
              <w:t xml:space="preserve"> 创建一个t-SNE实例并进行</w:t>
            </w:r>
            <w:r>
              <w:rPr>
                <w:rFonts w:hint="eastAsia"/>
                <w:color w:val="auto"/>
                <w:lang w:val="en-US" w:eastAsia="zh-CN"/>
              </w:rPr>
              <w:t>降维</w:t>
            </w:r>
          </w:p>
          <w:p w14:paraId="670C8BB8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tsne = manifold.TSNE(n_components=2, init='pca')</w:t>
            </w:r>
          </w:p>
          <w:p w14:paraId="262DF124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X_tsne = tsne.fit_transform(X)</w:t>
            </w:r>
          </w:p>
          <w:p w14:paraId="53267947">
            <w:pPr>
              <w:rPr>
                <w:rFonts w:hint="eastAsia"/>
                <w:color w:val="auto"/>
                <w:szCs w:val="21"/>
                <w:lang w:eastAsia="zh-CN"/>
              </w:rPr>
            </w:pPr>
          </w:p>
          <w:p w14:paraId="484AB23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【代码】</w:t>
            </w:r>
          </w:p>
          <w:p w14:paraId="0CF0EB9D">
            <w:pPr>
              <w:rPr>
                <w:color w:val="auto"/>
              </w:rPr>
            </w:pPr>
          </w:p>
          <w:p w14:paraId="13A6E012">
            <w:pPr>
              <w:rPr>
                <w:color w:val="auto"/>
              </w:rPr>
            </w:pPr>
          </w:p>
          <w:p w14:paraId="4A255FA5">
            <w:pPr>
              <w:rPr>
                <w:color w:val="auto"/>
              </w:rPr>
            </w:pPr>
          </w:p>
          <w:p w14:paraId="0B065F17">
            <w:pPr>
              <w:rPr>
                <w:color w:val="auto"/>
              </w:rPr>
            </w:pPr>
          </w:p>
          <w:p w14:paraId="1A173C89">
            <w:pPr>
              <w:rPr>
                <w:color w:val="auto"/>
              </w:rPr>
            </w:pPr>
          </w:p>
          <w:p w14:paraId="247ACA34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【运行结果】</w:t>
            </w:r>
          </w:p>
          <w:p w14:paraId="6AC80668">
            <w:pPr>
              <w:rPr>
                <w:color w:val="auto"/>
              </w:rPr>
            </w:pPr>
          </w:p>
          <w:p w14:paraId="3650771A">
            <w:pPr>
              <w:rPr>
                <w:color w:val="auto"/>
              </w:rPr>
            </w:pPr>
          </w:p>
          <w:p w14:paraId="5E35EA91">
            <w:pPr>
              <w:rPr>
                <w:color w:val="auto"/>
              </w:rPr>
            </w:pPr>
          </w:p>
          <w:p w14:paraId="3C8540C6">
            <w:pPr>
              <w:rPr>
                <w:color w:val="auto"/>
              </w:rPr>
            </w:pPr>
          </w:p>
          <w:p w14:paraId="31453C37">
            <w:pPr>
              <w:rPr>
                <w:color w:val="auto"/>
              </w:rPr>
            </w:pPr>
          </w:p>
          <w:p w14:paraId="3D62CBF4">
            <w:pPr>
              <w:rPr>
                <w:color w:val="auto"/>
              </w:rPr>
            </w:pPr>
          </w:p>
          <w:p w14:paraId="49E75A5C">
            <w:pPr>
              <w:rPr>
                <w:rFonts w:hint="eastAsia"/>
                <w:color w:val="auto"/>
                <w:szCs w:val="21"/>
              </w:rPr>
            </w:pPr>
          </w:p>
          <w:p w14:paraId="320732D6">
            <w:pPr>
              <w:rPr>
                <w:rFonts w:hint="eastAsia"/>
                <w:color w:val="auto"/>
                <w:szCs w:val="21"/>
              </w:rPr>
            </w:pPr>
          </w:p>
          <w:p w14:paraId="6B5FC36B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  <w:r>
              <w:rPr>
                <w:color w:val="auto"/>
                <w:szCs w:val="21"/>
              </w:rPr>
              <w:t xml:space="preserve">. </w:t>
            </w:r>
            <w:r>
              <w:rPr>
                <w:rFonts w:hint="eastAsia"/>
                <w:color w:val="auto"/>
                <w:szCs w:val="21"/>
              </w:rPr>
              <w:t>有客户表</w:t>
            </w:r>
            <w:r>
              <w:rPr>
                <w:color w:val="auto"/>
                <w:szCs w:val="21"/>
              </w:rPr>
              <w:t>customer.csv</w:t>
            </w:r>
            <w:r>
              <w:rPr>
                <w:rFonts w:hint="eastAsia"/>
                <w:color w:val="auto"/>
                <w:szCs w:val="21"/>
              </w:rPr>
              <w:t>，有年龄，薪资，在职情况和类别</w:t>
            </w:r>
            <w:r>
              <w:rPr>
                <w:color w:val="auto"/>
                <w:szCs w:val="21"/>
              </w:rPr>
              <w:t>4</w:t>
            </w:r>
            <w:r>
              <w:rPr>
                <w:rFonts w:hint="eastAsia"/>
                <w:color w:val="auto"/>
                <w:szCs w:val="21"/>
              </w:rPr>
              <w:t>个字段（在职为</w:t>
            </w:r>
            <w:r>
              <w:rPr>
                <w:color w:val="auto"/>
                <w:szCs w:val="21"/>
              </w:rPr>
              <w:t>1</w:t>
            </w:r>
            <w:r>
              <w:rPr>
                <w:rFonts w:hint="eastAsia"/>
                <w:color w:val="auto"/>
                <w:szCs w:val="21"/>
              </w:rPr>
              <w:t>，离职为</w:t>
            </w:r>
            <w:r>
              <w:rPr>
                <w:color w:val="auto"/>
                <w:szCs w:val="21"/>
              </w:rPr>
              <w:t>0</w:t>
            </w:r>
            <w:r>
              <w:rPr>
                <w:rFonts w:hint="eastAsia"/>
                <w:color w:val="auto"/>
                <w:szCs w:val="21"/>
              </w:rPr>
              <w:t>，客户类别为</w:t>
            </w:r>
            <w:r>
              <w:rPr>
                <w:color w:val="auto"/>
                <w:szCs w:val="21"/>
              </w:rPr>
              <w:t>1-4</w:t>
            </w:r>
            <w:r>
              <w:rPr>
                <w:rFonts w:hint="eastAsia"/>
                <w:color w:val="auto"/>
                <w:szCs w:val="21"/>
              </w:rPr>
              <w:t>），通过sklearn估计器构建K-Means聚类模型，对客户群体进行划分。</w:t>
            </w:r>
          </w:p>
          <w:p w14:paraId="6E6CBE4C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【提示】按下面步骤构建K-Means聚类模型</w:t>
            </w:r>
          </w:p>
          <w:p w14:paraId="0D1FA57B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（1）读取数据集，取出数据列和标签列</w:t>
            </w:r>
          </w:p>
          <w:p w14:paraId="68CF469E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</w:t>
            </w:r>
            <w:r>
              <w:rPr>
                <w:color w:val="auto"/>
                <w:szCs w:val="21"/>
              </w:rPr>
              <w:t>2</w:t>
            </w:r>
            <w:r>
              <w:rPr>
                <w:rFonts w:hint="eastAsia"/>
                <w:color w:val="auto"/>
                <w:szCs w:val="21"/>
              </w:rPr>
              <w:t>）创建</w:t>
            </w:r>
            <w:r>
              <w:rPr>
                <w:color w:val="auto"/>
                <w:szCs w:val="21"/>
              </w:rPr>
              <w:t>K-Means</w:t>
            </w:r>
            <w:r>
              <w:rPr>
                <w:rFonts w:hint="eastAsia"/>
                <w:color w:val="auto"/>
                <w:szCs w:val="21"/>
              </w:rPr>
              <w:t>分类器对象，对数据</w:t>
            </w:r>
            <w:r>
              <w:rPr>
                <w:color w:val="auto"/>
                <w:szCs w:val="21"/>
              </w:rPr>
              <w:t>列进行训练，</w:t>
            </w:r>
            <w:r>
              <w:rPr>
                <w:rFonts w:hint="eastAsia"/>
                <w:color w:val="auto"/>
                <w:szCs w:val="21"/>
              </w:rPr>
              <w:t>得到聚类结果</w:t>
            </w:r>
          </w:p>
          <w:p w14:paraId="006981DD">
            <w:pPr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</w:t>
            </w:r>
            <w:r>
              <w:rPr>
                <w:color w:val="auto"/>
                <w:szCs w:val="21"/>
              </w:rPr>
              <w:t>3</w:t>
            </w:r>
            <w:r>
              <w:rPr>
                <w:rFonts w:hint="eastAsia"/>
                <w:color w:val="auto"/>
                <w:szCs w:val="21"/>
              </w:rPr>
              <w:t>）对数据列进行降维，降成两维，生</w:t>
            </w:r>
            <w:r>
              <w:rPr>
                <w:color w:val="auto"/>
                <w:szCs w:val="21"/>
              </w:rPr>
              <w:t>成df</w:t>
            </w:r>
            <w:r>
              <w:rPr>
                <w:rFonts w:hint="eastAsia"/>
                <w:color w:val="auto"/>
                <w:szCs w:val="21"/>
              </w:rPr>
              <w:t>数据</w:t>
            </w:r>
            <w:bookmarkStart w:id="0" w:name="_GoBack"/>
            <w:bookmarkEnd w:id="0"/>
          </w:p>
          <w:p w14:paraId="7DD43B41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</w:t>
            </w:r>
            <w:r>
              <w:rPr>
                <w:color w:val="auto"/>
                <w:szCs w:val="21"/>
              </w:rPr>
              <w:t>4</w:t>
            </w:r>
            <w:r>
              <w:rPr>
                <w:rFonts w:hint="eastAsia"/>
                <w:color w:val="auto"/>
                <w:szCs w:val="21"/>
              </w:rPr>
              <w:t>）将聚类结果（标签）加入</w:t>
            </w:r>
            <w:r>
              <w:rPr>
                <w:color w:val="auto"/>
                <w:szCs w:val="21"/>
              </w:rPr>
              <w:t>df</w:t>
            </w:r>
            <w:r>
              <w:rPr>
                <w:rFonts w:hint="eastAsia"/>
                <w:color w:val="auto"/>
                <w:szCs w:val="21"/>
              </w:rPr>
              <w:t>中</w:t>
            </w:r>
          </w:p>
          <w:p w14:paraId="0D7521A5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（</w:t>
            </w:r>
            <w:r>
              <w:rPr>
                <w:color w:val="auto"/>
                <w:szCs w:val="21"/>
              </w:rPr>
              <w:t>5</w:t>
            </w:r>
            <w:r>
              <w:rPr>
                <w:rFonts w:hint="eastAsia"/>
                <w:color w:val="auto"/>
                <w:szCs w:val="21"/>
              </w:rPr>
              <w:t>）按标签值进行分类，展示数据</w:t>
            </w:r>
          </w:p>
          <w:p w14:paraId="799717DF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【代码】</w:t>
            </w:r>
          </w:p>
          <w:p w14:paraId="547753B1">
            <w:pPr>
              <w:rPr>
                <w:color w:val="auto"/>
              </w:rPr>
            </w:pPr>
          </w:p>
          <w:p w14:paraId="1461BAF7">
            <w:pPr>
              <w:rPr>
                <w:color w:val="auto"/>
              </w:rPr>
            </w:pPr>
          </w:p>
          <w:p w14:paraId="30018BB7">
            <w:pPr>
              <w:rPr>
                <w:color w:val="auto"/>
              </w:rPr>
            </w:pPr>
          </w:p>
          <w:p w14:paraId="59E11972">
            <w:pPr>
              <w:rPr>
                <w:color w:val="auto"/>
              </w:rPr>
            </w:pPr>
          </w:p>
          <w:p w14:paraId="7C52EADB">
            <w:pPr>
              <w:rPr>
                <w:color w:val="auto"/>
              </w:rPr>
            </w:pPr>
          </w:p>
          <w:p w14:paraId="0FE4E9DB">
            <w:pPr>
              <w:rPr>
                <w:color w:val="auto"/>
              </w:rPr>
            </w:pPr>
          </w:p>
          <w:p w14:paraId="275AE8C0">
            <w:pPr>
              <w:rPr>
                <w:color w:val="auto"/>
              </w:rPr>
            </w:pPr>
          </w:p>
          <w:p w14:paraId="39FF74A3">
            <w:pPr>
              <w:rPr>
                <w:color w:val="auto"/>
              </w:rPr>
            </w:pPr>
          </w:p>
          <w:p w14:paraId="0D5587C3">
            <w:pPr>
              <w:rPr>
                <w:color w:val="auto"/>
              </w:rPr>
            </w:pPr>
          </w:p>
          <w:p w14:paraId="7CE4CB17">
            <w:pPr>
              <w:rPr>
                <w:color w:val="auto"/>
              </w:rPr>
            </w:pPr>
          </w:p>
          <w:p w14:paraId="32C6897C">
            <w:pPr>
              <w:rPr>
                <w:color w:val="auto"/>
              </w:rPr>
            </w:pPr>
          </w:p>
          <w:p w14:paraId="5AE24802">
            <w:pPr>
              <w:rPr>
                <w:color w:val="auto"/>
              </w:rPr>
            </w:pPr>
          </w:p>
          <w:p w14:paraId="05FC0E6F">
            <w:pPr>
              <w:rPr>
                <w:color w:val="auto"/>
              </w:rPr>
            </w:pPr>
          </w:p>
          <w:p w14:paraId="2909DA0B">
            <w:pPr>
              <w:rPr>
                <w:color w:val="auto"/>
              </w:rPr>
            </w:pPr>
          </w:p>
          <w:p w14:paraId="6E2B266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【运行结果】</w:t>
            </w:r>
          </w:p>
          <w:p w14:paraId="14088EF0">
            <w:pPr>
              <w:rPr>
                <w:color w:val="auto"/>
              </w:rPr>
            </w:pPr>
          </w:p>
          <w:p w14:paraId="7D780431">
            <w:pPr>
              <w:rPr>
                <w:color w:val="auto"/>
                <w:szCs w:val="21"/>
              </w:rPr>
            </w:pPr>
          </w:p>
          <w:p w14:paraId="68602E6D">
            <w:pPr>
              <w:rPr>
                <w:color w:val="auto"/>
                <w:szCs w:val="21"/>
              </w:rPr>
            </w:pPr>
          </w:p>
          <w:p w14:paraId="4FC26FBF">
            <w:pPr>
              <w:rPr>
                <w:color w:val="auto"/>
                <w:szCs w:val="21"/>
              </w:rPr>
            </w:pPr>
          </w:p>
          <w:p w14:paraId="0E82CF8F">
            <w:pPr>
              <w:rPr>
                <w:color w:val="auto"/>
                <w:szCs w:val="21"/>
              </w:rPr>
            </w:pPr>
          </w:p>
          <w:p w14:paraId="665BC29F">
            <w:pPr>
              <w:rPr>
                <w:color w:val="auto"/>
                <w:szCs w:val="21"/>
              </w:rPr>
            </w:pPr>
          </w:p>
          <w:p w14:paraId="23485778">
            <w:pPr>
              <w:rPr>
                <w:color w:val="auto"/>
                <w:szCs w:val="21"/>
              </w:rPr>
            </w:pPr>
          </w:p>
          <w:p w14:paraId="374C4CFF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  <w:r>
              <w:rPr>
                <w:color w:val="auto"/>
                <w:szCs w:val="21"/>
              </w:rPr>
              <w:t>.</w:t>
            </w:r>
            <w:r>
              <w:rPr>
                <w:rFonts w:hint="eastAsia"/>
                <w:color w:val="auto"/>
                <w:szCs w:val="21"/>
              </w:rPr>
              <w:t xml:space="preserve"> 用FMI评价法来评价上面构建的K-Means聚类模型</w:t>
            </w:r>
          </w:p>
          <w:p w14:paraId="7F8D43EB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【代码】</w:t>
            </w:r>
          </w:p>
          <w:p w14:paraId="64610F86">
            <w:pPr>
              <w:rPr>
                <w:color w:val="auto"/>
              </w:rPr>
            </w:pPr>
          </w:p>
          <w:p w14:paraId="0F4A8B5B">
            <w:pPr>
              <w:rPr>
                <w:color w:val="auto"/>
              </w:rPr>
            </w:pPr>
          </w:p>
          <w:p w14:paraId="7050C824">
            <w:pPr>
              <w:rPr>
                <w:color w:val="auto"/>
              </w:rPr>
            </w:pPr>
          </w:p>
          <w:p w14:paraId="2CB37C92">
            <w:pPr>
              <w:rPr>
                <w:color w:val="auto"/>
              </w:rPr>
            </w:pPr>
          </w:p>
          <w:p w14:paraId="326CD054">
            <w:pPr>
              <w:rPr>
                <w:color w:val="auto"/>
              </w:rPr>
            </w:pPr>
          </w:p>
          <w:p w14:paraId="0684B9DB">
            <w:pPr>
              <w:rPr>
                <w:color w:val="auto"/>
              </w:rPr>
            </w:pPr>
          </w:p>
          <w:p w14:paraId="3DA68C7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【运行结果】</w:t>
            </w:r>
          </w:p>
          <w:p w14:paraId="464E83F7">
            <w:pPr>
              <w:rPr>
                <w:color w:val="auto"/>
              </w:rPr>
            </w:pPr>
          </w:p>
          <w:p w14:paraId="22D3EC90">
            <w:pPr>
              <w:rPr>
                <w:color w:val="auto"/>
              </w:rPr>
            </w:pPr>
          </w:p>
          <w:p w14:paraId="45336BC4">
            <w:pPr>
              <w:rPr>
                <w:color w:val="auto"/>
              </w:rPr>
            </w:pPr>
          </w:p>
          <w:p w14:paraId="3E9F0E5F">
            <w:pPr>
              <w:rPr>
                <w:color w:val="auto"/>
              </w:rPr>
            </w:pPr>
          </w:p>
          <w:p w14:paraId="21771598">
            <w:pPr>
              <w:rPr>
                <w:rFonts w:ascii="宋体" w:hAnsi="宋体"/>
                <w:color w:val="auto"/>
              </w:rPr>
            </w:pPr>
          </w:p>
          <w:p w14:paraId="120F59BE">
            <w:pPr>
              <w:rPr>
                <w:rFonts w:hint="eastAsia" w:ascii="宋体" w:hAnsi="宋体"/>
                <w:color w:val="auto"/>
              </w:rPr>
            </w:pPr>
            <w:r>
              <w:rPr>
                <w:rFonts w:hint="eastAsia" w:ascii="宋体" w:hAnsi="宋体"/>
                <w:color w:val="auto"/>
                <w:lang w:val="en-US" w:eastAsia="zh-CN"/>
              </w:rPr>
              <w:t>4</w:t>
            </w:r>
            <w:r>
              <w:rPr>
                <w:rFonts w:hint="eastAsia" w:ascii="宋体" w:hAnsi="宋体"/>
                <w:color w:val="auto"/>
              </w:rPr>
              <w:t>、用silhouette_score轮廓系数评价法来评价</w:t>
            </w:r>
            <w:r>
              <w:rPr>
                <w:rFonts w:hint="eastAsia"/>
                <w:color w:val="auto"/>
                <w:szCs w:val="21"/>
              </w:rPr>
              <w:t>上面构建</w:t>
            </w:r>
            <w:r>
              <w:rPr>
                <w:rFonts w:hint="eastAsia"/>
                <w:color w:val="auto"/>
                <w:szCs w:val="21"/>
                <w:lang w:eastAsia="zh-CN"/>
              </w:rPr>
              <w:t>的</w:t>
            </w:r>
            <w:r>
              <w:rPr>
                <w:rFonts w:hint="eastAsia" w:ascii="宋体" w:hAnsi="宋体"/>
                <w:color w:val="auto"/>
              </w:rPr>
              <w:t>K-Means聚类模型</w:t>
            </w:r>
          </w:p>
          <w:p w14:paraId="53D3209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【代码】</w:t>
            </w:r>
          </w:p>
          <w:p w14:paraId="07837FE6">
            <w:pPr>
              <w:rPr>
                <w:color w:val="auto"/>
              </w:rPr>
            </w:pPr>
          </w:p>
          <w:p w14:paraId="293E69F4">
            <w:pPr>
              <w:rPr>
                <w:color w:val="auto"/>
              </w:rPr>
            </w:pPr>
          </w:p>
          <w:p w14:paraId="051880F9">
            <w:pPr>
              <w:rPr>
                <w:color w:val="auto"/>
              </w:rPr>
            </w:pPr>
          </w:p>
          <w:p w14:paraId="30B1F333">
            <w:pPr>
              <w:rPr>
                <w:color w:val="auto"/>
              </w:rPr>
            </w:pPr>
          </w:p>
          <w:p w14:paraId="0BB2AAD5">
            <w:pPr>
              <w:rPr>
                <w:color w:val="auto"/>
              </w:rPr>
            </w:pPr>
          </w:p>
          <w:p w14:paraId="4271FB26">
            <w:pPr>
              <w:rPr>
                <w:color w:val="auto"/>
              </w:rPr>
            </w:pPr>
          </w:p>
          <w:p w14:paraId="22EC77CC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【运行结果】</w:t>
            </w:r>
          </w:p>
          <w:p w14:paraId="0DD88436">
            <w:pPr>
              <w:rPr>
                <w:rFonts w:hint="eastAsia" w:ascii="宋体" w:hAnsi="宋体"/>
                <w:color w:val="auto"/>
              </w:rPr>
            </w:pPr>
          </w:p>
          <w:p w14:paraId="5E9DD98C">
            <w:pPr>
              <w:rPr>
                <w:rFonts w:hint="eastAsia" w:ascii="宋体" w:hAnsi="宋体"/>
                <w:color w:val="auto"/>
              </w:rPr>
            </w:pPr>
          </w:p>
          <w:p w14:paraId="2998C26F">
            <w:pPr>
              <w:rPr>
                <w:rFonts w:hint="eastAsia" w:ascii="宋体" w:hAnsi="宋体"/>
                <w:color w:val="auto"/>
              </w:rPr>
            </w:pPr>
          </w:p>
          <w:p w14:paraId="48DCE270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5、</w:t>
            </w:r>
            <w:r>
              <w:rPr>
                <w:rFonts w:hint="eastAsia"/>
                <w:color w:val="auto"/>
                <w:szCs w:val="21"/>
              </w:rPr>
              <w:t>用StandardScaler ()函数对下面二维数组进行标准化</w:t>
            </w:r>
          </w:p>
          <w:p w14:paraId="0518D192">
            <w:pPr>
              <w:rPr>
                <w:color w:val="auto"/>
                <w:szCs w:val="21"/>
              </w:rPr>
            </w:pPr>
            <w:r>
              <w:rPr>
                <w:color w:val="auto"/>
              </w:rPr>
              <w:drawing>
                <wp:inline distT="0" distB="0" distL="0" distR="0">
                  <wp:extent cx="885825" cy="518795"/>
                  <wp:effectExtent l="0" t="0" r="9525" b="146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332" cy="526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F0D81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【代码】</w:t>
            </w:r>
          </w:p>
          <w:p w14:paraId="638FD4A4">
            <w:pPr>
              <w:rPr>
                <w:color w:val="auto"/>
              </w:rPr>
            </w:pPr>
          </w:p>
          <w:p w14:paraId="4137CA96">
            <w:pPr>
              <w:rPr>
                <w:color w:val="auto"/>
              </w:rPr>
            </w:pPr>
          </w:p>
          <w:p w14:paraId="2F94A61A">
            <w:pPr>
              <w:rPr>
                <w:color w:val="auto"/>
              </w:rPr>
            </w:pPr>
          </w:p>
          <w:p w14:paraId="5CC8DAF2">
            <w:pPr>
              <w:rPr>
                <w:color w:val="auto"/>
              </w:rPr>
            </w:pPr>
          </w:p>
          <w:p w14:paraId="3C5DDBE2">
            <w:pPr>
              <w:rPr>
                <w:color w:val="auto"/>
              </w:rPr>
            </w:pPr>
          </w:p>
          <w:p w14:paraId="10596397">
            <w:pPr>
              <w:rPr>
                <w:color w:val="auto"/>
              </w:rPr>
            </w:pPr>
          </w:p>
          <w:p w14:paraId="2F874E93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【运行结果】</w:t>
            </w:r>
          </w:p>
          <w:p w14:paraId="52EFF871">
            <w:pPr>
              <w:rPr>
                <w:rFonts w:hint="eastAsia"/>
                <w:color w:val="auto"/>
              </w:rPr>
            </w:pPr>
          </w:p>
          <w:p w14:paraId="271F227C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6、</w:t>
            </w:r>
            <w:r>
              <w:rPr>
                <w:rFonts w:hint="eastAsia"/>
                <w:color w:val="auto"/>
              </w:rPr>
              <w:t>有员工在职离职表</w:t>
            </w:r>
            <w:r>
              <w:rPr>
                <w:color w:val="auto"/>
              </w:rPr>
              <w:t>quit_job.csv</w:t>
            </w:r>
            <w:r>
              <w:rPr>
                <w:rFonts w:hint="eastAsia"/>
                <w:color w:val="auto"/>
              </w:rPr>
              <w:t>，有满意度、评分、总项目数、月平均工作时数等</w:t>
            </w:r>
            <w:r>
              <w:rPr>
                <w:color w:val="auto"/>
              </w:rPr>
              <w:t>8</w:t>
            </w:r>
            <w:r>
              <w:rPr>
                <w:rFonts w:hint="eastAsia"/>
                <w:color w:val="auto"/>
              </w:rPr>
              <w:t>个特征信息，一个离职</w:t>
            </w:r>
            <w:r>
              <w:rPr>
                <w:rFonts w:hint="eastAsia"/>
                <w:b/>
                <w:bCs/>
                <w:color w:val="auto"/>
              </w:rPr>
              <w:t>类别信息</w:t>
            </w:r>
            <w:r>
              <w:rPr>
                <w:rFonts w:hint="eastAsia"/>
                <w:color w:val="auto"/>
              </w:rPr>
              <w:t>（在职为</w:t>
            </w:r>
            <w:r>
              <w:rPr>
                <w:color w:val="auto"/>
              </w:rPr>
              <w:t>1</w:t>
            </w:r>
            <w:r>
              <w:rPr>
                <w:rFonts w:hint="eastAsia"/>
                <w:color w:val="auto"/>
              </w:rPr>
              <w:t>，离职为</w:t>
            </w:r>
            <w:r>
              <w:rPr>
                <w:color w:val="auto"/>
              </w:rPr>
              <w:t>0</w:t>
            </w:r>
            <w:r>
              <w:rPr>
                <w:rFonts w:hint="eastAsia"/>
                <w:color w:val="auto"/>
              </w:rPr>
              <w:t>），以此为数据集，用</w:t>
            </w:r>
            <w:r>
              <w:rPr>
                <w:color w:val="auto"/>
              </w:rPr>
              <w:t>sklearn估计器构建</w:t>
            </w:r>
            <w:r>
              <w:rPr>
                <w:rFonts w:hint="eastAsia"/>
                <w:color w:val="auto"/>
              </w:rPr>
              <w:t xml:space="preserve">分类模型，对员工离职情况进行预测。 </w:t>
            </w:r>
          </w:p>
          <w:p w14:paraId="149BD2B7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【提示】按下面步骤构建SVM分类模型</w:t>
            </w:r>
          </w:p>
          <w:p w14:paraId="62556EFD">
            <w:pPr>
              <w:ind w:firstLine="420" w:firstLineChars="2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</w:t>
            </w:r>
            <w:r>
              <w:rPr>
                <w:color w:val="auto"/>
              </w:rPr>
              <w:t>1</w:t>
            </w:r>
            <w:r>
              <w:rPr>
                <w:rFonts w:hint="eastAsia"/>
                <w:color w:val="auto"/>
              </w:rPr>
              <w:t>） 读取数据集</w:t>
            </w:r>
          </w:p>
          <w:p w14:paraId="719C4893">
            <w:pPr>
              <w:rPr>
                <w:color w:val="auto"/>
              </w:rPr>
            </w:pPr>
            <w:r>
              <w:rPr>
                <w:color w:val="auto"/>
              </w:rPr>
              <w:tab/>
            </w:r>
            <w:r>
              <w:rPr>
                <w:rFonts w:hint="eastAsia"/>
                <w:color w:val="auto"/>
              </w:rPr>
              <w:t>（</w:t>
            </w: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）拆分数据和标签</w:t>
            </w:r>
          </w:p>
          <w:p w14:paraId="07EF1E2C">
            <w:pPr>
              <w:rPr>
                <w:color w:val="auto"/>
              </w:rPr>
            </w:pPr>
            <w:r>
              <w:rPr>
                <w:color w:val="auto"/>
              </w:rPr>
              <w:tab/>
            </w:r>
            <w:r>
              <w:rPr>
                <w:rFonts w:hint="eastAsia"/>
                <w:color w:val="auto"/>
              </w:rPr>
              <w:t>（</w:t>
            </w: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）划分训练集和测试集</w:t>
            </w:r>
          </w:p>
          <w:p w14:paraId="58EF3A78">
            <w:pPr>
              <w:rPr>
                <w:color w:val="auto"/>
              </w:rPr>
            </w:pPr>
            <w:r>
              <w:rPr>
                <w:color w:val="auto"/>
              </w:rPr>
              <w:tab/>
            </w:r>
            <w:r>
              <w:rPr>
                <w:rFonts w:hint="eastAsia"/>
                <w:color w:val="auto"/>
              </w:rPr>
              <w:t>（</w:t>
            </w:r>
            <w:r>
              <w:rPr>
                <w:color w:val="auto"/>
              </w:rPr>
              <w:t>4</w:t>
            </w:r>
            <w:r>
              <w:rPr>
                <w:rFonts w:hint="eastAsia"/>
                <w:color w:val="auto"/>
              </w:rPr>
              <w:t>）标准化数据集</w:t>
            </w:r>
          </w:p>
          <w:p w14:paraId="67848A8E">
            <w:pPr>
              <w:rPr>
                <w:color w:val="auto"/>
              </w:rPr>
            </w:pPr>
            <w:r>
              <w:rPr>
                <w:color w:val="auto"/>
              </w:rPr>
              <w:tab/>
            </w:r>
            <w:r>
              <w:rPr>
                <w:rFonts w:hint="eastAsia"/>
                <w:color w:val="auto"/>
              </w:rPr>
              <w:t>（</w:t>
            </w:r>
            <w:r>
              <w:rPr>
                <w:color w:val="auto"/>
              </w:rPr>
              <w:t>5</w:t>
            </w:r>
            <w:r>
              <w:rPr>
                <w:rFonts w:hint="eastAsia"/>
                <w:color w:val="auto"/>
              </w:rPr>
              <w:t>） 构建</w:t>
            </w:r>
            <w:r>
              <w:rPr>
                <w:color w:val="auto"/>
              </w:rPr>
              <w:t>SVM</w:t>
            </w:r>
            <w:r>
              <w:rPr>
                <w:rFonts w:hint="eastAsia"/>
                <w:color w:val="auto"/>
              </w:rPr>
              <w:t>模型</w:t>
            </w:r>
          </w:p>
          <w:p w14:paraId="322FE42F">
            <w:pPr>
              <w:rPr>
                <w:color w:val="auto"/>
              </w:rPr>
            </w:pPr>
            <w:r>
              <w:rPr>
                <w:color w:val="auto"/>
              </w:rPr>
              <w:tab/>
            </w:r>
            <w:r>
              <w:rPr>
                <w:rFonts w:hint="eastAsia"/>
                <w:color w:val="auto"/>
              </w:rPr>
              <w:t>（</w:t>
            </w:r>
            <w:r>
              <w:rPr>
                <w:color w:val="auto"/>
              </w:rPr>
              <w:t>6</w:t>
            </w:r>
            <w:r>
              <w:rPr>
                <w:rFonts w:hint="eastAsia"/>
                <w:color w:val="auto"/>
              </w:rPr>
              <w:t>）预测测试集</w:t>
            </w:r>
          </w:p>
          <w:p w14:paraId="7221BE8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【代码】</w:t>
            </w:r>
          </w:p>
          <w:p w14:paraId="5BE757E7">
            <w:pPr>
              <w:rPr>
                <w:color w:val="auto"/>
              </w:rPr>
            </w:pPr>
          </w:p>
          <w:p w14:paraId="155A6BA0">
            <w:pPr>
              <w:rPr>
                <w:color w:val="auto"/>
              </w:rPr>
            </w:pPr>
          </w:p>
          <w:p w14:paraId="431F39F5">
            <w:pPr>
              <w:rPr>
                <w:color w:val="auto"/>
              </w:rPr>
            </w:pPr>
          </w:p>
          <w:p w14:paraId="1421FF20">
            <w:pPr>
              <w:rPr>
                <w:color w:val="auto"/>
              </w:rPr>
            </w:pPr>
          </w:p>
          <w:p w14:paraId="0F66E94F">
            <w:pPr>
              <w:rPr>
                <w:color w:val="auto"/>
              </w:rPr>
            </w:pPr>
          </w:p>
          <w:p w14:paraId="4009BD01">
            <w:pPr>
              <w:rPr>
                <w:color w:val="auto"/>
              </w:rPr>
            </w:pPr>
          </w:p>
          <w:p w14:paraId="05325310">
            <w:pPr>
              <w:rPr>
                <w:color w:val="auto"/>
              </w:rPr>
            </w:pPr>
          </w:p>
          <w:p w14:paraId="18A50362">
            <w:pPr>
              <w:rPr>
                <w:color w:val="auto"/>
              </w:rPr>
            </w:pPr>
          </w:p>
          <w:p w14:paraId="3C7E9886">
            <w:pPr>
              <w:rPr>
                <w:color w:val="auto"/>
              </w:rPr>
            </w:pPr>
          </w:p>
          <w:p w14:paraId="1EEF866C">
            <w:pPr>
              <w:rPr>
                <w:color w:val="auto"/>
              </w:rPr>
            </w:pPr>
          </w:p>
          <w:p w14:paraId="64A14C60">
            <w:pPr>
              <w:rPr>
                <w:color w:val="auto"/>
              </w:rPr>
            </w:pPr>
          </w:p>
          <w:p w14:paraId="22FB414A">
            <w:pPr>
              <w:rPr>
                <w:color w:val="auto"/>
              </w:rPr>
            </w:pPr>
          </w:p>
          <w:p w14:paraId="6F2556FC">
            <w:pPr>
              <w:rPr>
                <w:color w:val="auto"/>
              </w:rPr>
            </w:pPr>
          </w:p>
          <w:p w14:paraId="0E6BD3C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【运行结果】</w:t>
            </w:r>
          </w:p>
          <w:p w14:paraId="120C875A">
            <w:pPr>
              <w:rPr>
                <w:color w:val="auto"/>
              </w:rPr>
            </w:pPr>
          </w:p>
          <w:p w14:paraId="6529B5D3">
            <w:pPr>
              <w:rPr>
                <w:rFonts w:hint="eastAsia"/>
                <w:color w:val="auto"/>
              </w:rPr>
            </w:pPr>
          </w:p>
          <w:p w14:paraId="6470055F">
            <w:pPr>
              <w:rPr>
                <w:color w:val="auto"/>
                <w:szCs w:val="21"/>
              </w:rPr>
            </w:pPr>
          </w:p>
          <w:p w14:paraId="45F26D9E">
            <w:pPr>
              <w:rPr>
                <w:color w:val="auto"/>
              </w:rPr>
            </w:pPr>
          </w:p>
          <w:p w14:paraId="34742376">
            <w:pPr>
              <w:rPr>
                <w:color w:val="auto"/>
              </w:rPr>
            </w:pPr>
          </w:p>
          <w:p w14:paraId="457254A2">
            <w:pPr>
              <w:rPr>
                <w:rFonts w:hint="eastAsia"/>
                <w:color w:val="auto"/>
              </w:rPr>
            </w:pPr>
          </w:p>
        </w:tc>
      </w:tr>
      <w:tr w14:paraId="2A4FCC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6" w:hRule="atLeast"/>
        </w:trPr>
        <w:tc>
          <w:tcPr>
            <w:tcW w:w="9180" w:type="dxa"/>
            <w:gridSpan w:val="8"/>
            <w:tcBorders>
              <w:top w:val="single" w:color="auto" w:sz="6" w:space="0"/>
              <w:bottom w:val="single" w:color="auto" w:sz="4" w:space="0"/>
            </w:tcBorders>
          </w:tcPr>
          <w:p w14:paraId="0FC8DAF8">
            <w:pPr>
              <w:spacing w:before="120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三</w:t>
            </w:r>
            <w:r>
              <w:rPr>
                <w:b/>
                <w:color w:val="auto"/>
              </w:rPr>
              <w:t>、分析与讨论</w:t>
            </w:r>
          </w:p>
          <w:p w14:paraId="30EAFB38">
            <w:pPr>
              <w:spacing w:before="120"/>
              <w:ind w:firstLine="315" w:firstLineChars="150"/>
              <w:rPr>
                <w:color w:val="auto"/>
              </w:rPr>
            </w:pPr>
          </w:p>
          <w:p w14:paraId="5D742688">
            <w:pPr>
              <w:ind w:right="340"/>
              <w:rPr>
                <w:b/>
                <w:color w:val="auto"/>
              </w:rPr>
            </w:pPr>
          </w:p>
          <w:p w14:paraId="4D3C16B1">
            <w:pPr>
              <w:ind w:left="624" w:right="340" w:hanging="340"/>
              <w:rPr>
                <w:b/>
                <w:color w:val="auto"/>
              </w:rPr>
            </w:pPr>
          </w:p>
          <w:p w14:paraId="7B519F98">
            <w:pPr>
              <w:ind w:left="624" w:right="340" w:hanging="340"/>
              <w:rPr>
                <w:b/>
                <w:color w:val="auto"/>
              </w:rPr>
            </w:pPr>
          </w:p>
        </w:tc>
      </w:tr>
    </w:tbl>
    <w:p w14:paraId="649F7DA5">
      <w:pPr>
        <w:spacing w:line="360" w:lineRule="auto"/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141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466C6">
    <w:pPr>
      <w:pStyle w:val="5"/>
      <w:jc w:val="right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20</w:t>
    </w:r>
    <w:r>
      <w:rPr>
        <w:rFonts w:ascii="宋体" w:hAnsi="宋体"/>
        <w:sz w:val="21"/>
        <w:szCs w:val="21"/>
      </w:rPr>
      <w:t>2</w:t>
    </w:r>
    <w:r>
      <w:rPr>
        <w:rFonts w:hint="eastAsia" w:ascii="宋体" w:hAnsi="宋体"/>
        <w:sz w:val="21"/>
        <w:szCs w:val="21"/>
        <w:lang w:val="en-US" w:eastAsia="zh-CN"/>
      </w:rPr>
      <w:t>6</w:t>
    </w:r>
    <w:r>
      <w:rPr>
        <w:rFonts w:hint="eastAsia" w:ascii="宋体" w:hAnsi="宋体"/>
        <w:sz w:val="21"/>
        <w:szCs w:val="21"/>
      </w:rPr>
      <w:t>年编制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3F427">
    <w:pPr>
      <w:pStyle w:val="6"/>
      <w:rPr>
        <w:rFonts w:ascii="楷体_GB2312" w:eastAsia="楷体_GB2312"/>
        <w:sz w:val="24"/>
        <w:szCs w:val="24"/>
      </w:rPr>
    </w:pPr>
    <w:r>
      <w:rPr>
        <w:rFonts w:hint="eastAsia" w:ascii="楷体_GB2312" w:eastAsia="楷体_GB2312"/>
        <w:sz w:val="24"/>
        <w:szCs w:val="24"/>
      </w:rPr>
      <w:t>上海应用技术大学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8C3568"/>
    <w:multiLevelType w:val="singleLevel"/>
    <w:tmpl w:val="6E8C3568"/>
    <w:lvl w:ilvl="0" w:tentative="0">
      <w:start w:val="1"/>
      <w:numFmt w:val="decimal"/>
      <w:pStyle w:val="10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696"/>
    <w:rsid w:val="00007FE8"/>
    <w:rsid w:val="00011398"/>
    <w:rsid w:val="00011FFF"/>
    <w:rsid w:val="00017BC2"/>
    <w:rsid w:val="00030CEA"/>
    <w:rsid w:val="0003150A"/>
    <w:rsid w:val="00033F75"/>
    <w:rsid w:val="00040656"/>
    <w:rsid w:val="00054757"/>
    <w:rsid w:val="00055048"/>
    <w:rsid w:val="00061718"/>
    <w:rsid w:val="00066674"/>
    <w:rsid w:val="00067142"/>
    <w:rsid w:val="00074DF9"/>
    <w:rsid w:val="000753C7"/>
    <w:rsid w:val="00082947"/>
    <w:rsid w:val="00084745"/>
    <w:rsid w:val="00093A04"/>
    <w:rsid w:val="000947B3"/>
    <w:rsid w:val="000969DC"/>
    <w:rsid w:val="000A251B"/>
    <w:rsid w:val="000A6EB3"/>
    <w:rsid w:val="000C557E"/>
    <w:rsid w:val="000C6581"/>
    <w:rsid w:val="000C77EB"/>
    <w:rsid w:val="000E1251"/>
    <w:rsid w:val="000E6BE7"/>
    <w:rsid w:val="000F7713"/>
    <w:rsid w:val="00124240"/>
    <w:rsid w:val="001275C9"/>
    <w:rsid w:val="00130ED6"/>
    <w:rsid w:val="00130FE1"/>
    <w:rsid w:val="001315E4"/>
    <w:rsid w:val="00135B15"/>
    <w:rsid w:val="001419C3"/>
    <w:rsid w:val="00145759"/>
    <w:rsid w:val="00145FC5"/>
    <w:rsid w:val="00147A05"/>
    <w:rsid w:val="00151DA6"/>
    <w:rsid w:val="00152640"/>
    <w:rsid w:val="001656FB"/>
    <w:rsid w:val="00170E5E"/>
    <w:rsid w:val="00172011"/>
    <w:rsid w:val="00176A27"/>
    <w:rsid w:val="001771D3"/>
    <w:rsid w:val="001804AA"/>
    <w:rsid w:val="00191354"/>
    <w:rsid w:val="00196CDB"/>
    <w:rsid w:val="001A3230"/>
    <w:rsid w:val="001A3E86"/>
    <w:rsid w:val="001A6BD5"/>
    <w:rsid w:val="001C1A4D"/>
    <w:rsid w:val="001C2582"/>
    <w:rsid w:val="001C4517"/>
    <w:rsid w:val="001C5F7F"/>
    <w:rsid w:val="001E3C77"/>
    <w:rsid w:val="001E3F14"/>
    <w:rsid w:val="001F4406"/>
    <w:rsid w:val="001F6072"/>
    <w:rsid w:val="001F6A90"/>
    <w:rsid w:val="00200748"/>
    <w:rsid w:val="0020265B"/>
    <w:rsid w:val="002100C4"/>
    <w:rsid w:val="0021126E"/>
    <w:rsid w:val="00211EC5"/>
    <w:rsid w:val="00221AF2"/>
    <w:rsid w:val="0022391C"/>
    <w:rsid w:val="00223A80"/>
    <w:rsid w:val="002252A9"/>
    <w:rsid w:val="00225AB1"/>
    <w:rsid w:val="00225C7D"/>
    <w:rsid w:val="00227291"/>
    <w:rsid w:val="00232845"/>
    <w:rsid w:val="002568B5"/>
    <w:rsid w:val="00257DEC"/>
    <w:rsid w:val="00263420"/>
    <w:rsid w:val="00267BBB"/>
    <w:rsid w:val="002714A7"/>
    <w:rsid w:val="0027283E"/>
    <w:rsid w:val="0027647A"/>
    <w:rsid w:val="002766EA"/>
    <w:rsid w:val="00282149"/>
    <w:rsid w:val="00286271"/>
    <w:rsid w:val="0029064F"/>
    <w:rsid w:val="00290650"/>
    <w:rsid w:val="002B24D0"/>
    <w:rsid w:val="002C08EA"/>
    <w:rsid w:val="002C1C5D"/>
    <w:rsid w:val="002C5073"/>
    <w:rsid w:val="002D373F"/>
    <w:rsid w:val="002D5901"/>
    <w:rsid w:val="002E49EF"/>
    <w:rsid w:val="002E4A7B"/>
    <w:rsid w:val="002E6B72"/>
    <w:rsid w:val="002F35F4"/>
    <w:rsid w:val="003044C4"/>
    <w:rsid w:val="00307995"/>
    <w:rsid w:val="003169B9"/>
    <w:rsid w:val="003205DB"/>
    <w:rsid w:val="00323B55"/>
    <w:rsid w:val="00326C7D"/>
    <w:rsid w:val="00330FE0"/>
    <w:rsid w:val="0034579E"/>
    <w:rsid w:val="00346EEB"/>
    <w:rsid w:val="0034771D"/>
    <w:rsid w:val="00360F1B"/>
    <w:rsid w:val="0036563E"/>
    <w:rsid w:val="003659CA"/>
    <w:rsid w:val="00367F6E"/>
    <w:rsid w:val="003715CE"/>
    <w:rsid w:val="00381970"/>
    <w:rsid w:val="00391E18"/>
    <w:rsid w:val="0039528A"/>
    <w:rsid w:val="003A2734"/>
    <w:rsid w:val="003B6BFB"/>
    <w:rsid w:val="003C5C2F"/>
    <w:rsid w:val="003C6B48"/>
    <w:rsid w:val="003C6E9E"/>
    <w:rsid w:val="003D662E"/>
    <w:rsid w:val="003E02E0"/>
    <w:rsid w:val="003E581D"/>
    <w:rsid w:val="003F2F08"/>
    <w:rsid w:val="003F375D"/>
    <w:rsid w:val="003F4292"/>
    <w:rsid w:val="003F601E"/>
    <w:rsid w:val="003F6D08"/>
    <w:rsid w:val="00403AF1"/>
    <w:rsid w:val="00411571"/>
    <w:rsid w:val="0041198D"/>
    <w:rsid w:val="00413BD7"/>
    <w:rsid w:val="00416173"/>
    <w:rsid w:val="004203CD"/>
    <w:rsid w:val="004233D8"/>
    <w:rsid w:val="00441F8A"/>
    <w:rsid w:val="00446338"/>
    <w:rsid w:val="004570D2"/>
    <w:rsid w:val="00457784"/>
    <w:rsid w:val="004625AF"/>
    <w:rsid w:val="00462B25"/>
    <w:rsid w:val="0047001F"/>
    <w:rsid w:val="0047356B"/>
    <w:rsid w:val="00482641"/>
    <w:rsid w:val="00486FDB"/>
    <w:rsid w:val="00487482"/>
    <w:rsid w:val="00491F5E"/>
    <w:rsid w:val="00497702"/>
    <w:rsid w:val="004A2E59"/>
    <w:rsid w:val="004B0740"/>
    <w:rsid w:val="004B1078"/>
    <w:rsid w:val="004B15E0"/>
    <w:rsid w:val="004C0650"/>
    <w:rsid w:val="004C4E71"/>
    <w:rsid w:val="004C5423"/>
    <w:rsid w:val="004C78AB"/>
    <w:rsid w:val="004C78E0"/>
    <w:rsid w:val="004D1B28"/>
    <w:rsid w:val="004D5756"/>
    <w:rsid w:val="004F4913"/>
    <w:rsid w:val="004F5FDC"/>
    <w:rsid w:val="004F7829"/>
    <w:rsid w:val="0050082B"/>
    <w:rsid w:val="0050757D"/>
    <w:rsid w:val="0051018E"/>
    <w:rsid w:val="00513077"/>
    <w:rsid w:val="00514D36"/>
    <w:rsid w:val="00520D50"/>
    <w:rsid w:val="0052163C"/>
    <w:rsid w:val="00541389"/>
    <w:rsid w:val="005428D9"/>
    <w:rsid w:val="005464DD"/>
    <w:rsid w:val="00555452"/>
    <w:rsid w:val="00555F75"/>
    <w:rsid w:val="0055711C"/>
    <w:rsid w:val="00557848"/>
    <w:rsid w:val="00557CBD"/>
    <w:rsid w:val="00565784"/>
    <w:rsid w:val="00566F0D"/>
    <w:rsid w:val="00573911"/>
    <w:rsid w:val="00582126"/>
    <w:rsid w:val="00582B1C"/>
    <w:rsid w:val="0058341D"/>
    <w:rsid w:val="00596547"/>
    <w:rsid w:val="005B54AD"/>
    <w:rsid w:val="005B7B88"/>
    <w:rsid w:val="005C283F"/>
    <w:rsid w:val="005C48D9"/>
    <w:rsid w:val="005D4DBE"/>
    <w:rsid w:val="005E0095"/>
    <w:rsid w:val="005F3771"/>
    <w:rsid w:val="00602DF4"/>
    <w:rsid w:val="00602F7A"/>
    <w:rsid w:val="006035F3"/>
    <w:rsid w:val="006102AC"/>
    <w:rsid w:val="00611DA7"/>
    <w:rsid w:val="006135FD"/>
    <w:rsid w:val="00617EEE"/>
    <w:rsid w:val="00650B30"/>
    <w:rsid w:val="006512F8"/>
    <w:rsid w:val="00656868"/>
    <w:rsid w:val="00656DE5"/>
    <w:rsid w:val="006666B7"/>
    <w:rsid w:val="0066689E"/>
    <w:rsid w:val="006731D8"/>
    <w:rsid w:val="006751B4"/>
    <w:rsid w:val="00677F34"/>
    <w:rsid w:val="006830EE"/>
    <w:rsid w:val="00684AD0"/>
    <w:rsid w:val="006945EA"/>
    <w:rsid w:val="006A4974"/>
    <w:rsid w:val="006B01DB"/>
    <w:rsid w:val="006B15A2"/>
    <w:rsid w:val="006D4B79"/>
    <w:rsid w:val="006E4014"/>
    <w:rsid w:val="006E441E"/>
    <w:rsid w:val="006F3171"/>
    <w:rsid w:val="006F6814"/>
    <w:rsid w:val="00703055"/>
    <w:rsid w:val="00713F04"/>
    <w:rsid w:val="00717528"/>
    <w:rsid w:val="007178B8"/>
    <w:rsid w:val="0072323E"/>
    <w:rsid w:val="0073017B"/>
    <w:rsid w:val="007336BB"/>
    <w:rsid w:val="007378DE"/>
    <w:rsid w:val="007413D1"/>
    <w:rsid w:val="0075796D"/>
    <w:rsid w:val="00761F5B"/>
    <w:rsid w:val="00762E6C"/>
    <w:rsid w:val="007706FF"/>
    <w:rsid w:val="007717FF"/>
    <w:rsid w:val="00780E01"/>
    <w:rsid w:val="0079057B"/>
    <w:rsid w:val="00793A3F"/>
    <w:rsid w:val="007A0E8D"/>
    <w:rsid w:val="007A1D7A"/>
    <w:rsid w:val="007A3D00"/>
    <w:rsid w:val="007A5339"/>
    <w:rsid w:val="007A701A"/>
    <w:rsid w:val="007B2C92"/>
    <w:rsid w:val="007B3050"/>
    <w:rsid w:val="007B3957"/>
    <w:rsid w:val="007B7BB9"/>
    <w:rsid w:val="007B7E58"/>
    <w:rsid w:val="007C6FFB"/>
    <w:rsid w:val="007D06B4"/>
    <w:rsid w:val="007D2A5C"/>
    <w:rsid w:val="007D4CF0"/>
    <w:rsid w:val="007D6A21"/>
    <w:rsid w:val="007E0A35"/>
    <w:rsid w:val="007E2C94"/>
    <w:rsid w:val="007E3D4E"/>
    <w:rsid w:val="007E42FA"/>
    <w:rsid w:val="007E73B7"/>
    <w:rsid w:val="007E7549"/>
    <w:rsid w:val="007F3954"/>
    <w:rsid w:val="00801E28"/>
    <w:rsid w:val="00807665"/>
    <w:rsid w:val="008239F5"/>
    <w:rsid w:val="00832864"/>
    <w:rsid w:val="0083302B"/>
    <w:rsid w:val="0084192B"/>
    <w:rsid w:val="0085268A"/>
    <w:rsid w:val="00854C8A"/>
    <w:rsid w:val="00856C2F"/>
    <w:rsid w:val="00862643"/>
    <w:rsid w:val="00862ADF"/>
    <w:rsid w:val="0086478E"/>
    <w:rsid w:val="0086795A"/>
    <w:rsid w:val="008732C1"/>
    <w:rsid w:val="00873422"/>
    <w:rsid w:val="008741FD"/>
    <w:rsid w:val="0087777F"/>
    <w:rsid w:val="008838BB"/>
    <w:rsid w:val="00892304"/>
    <w:rsid w:val="008A4FBE"/>
    <w:rsid w:val="008B2B94"/>
    <w:rsid w:val="008B7063"/>
    <w:rsid w:val="008C1A22"/>
    <w:rsid w:val="008C1B62"/>
    <w:rsid w:val="008C4B33"/>
    <w:rsid w:val="008C6F17"/>
    <w:rsid w:val="008D035A"/>
    <w:rsid w:val="008D5D6A"/>
    <w:rsid w:val="008E1355"/>
    <w:rsid w:val="008E213D"/>
    <w:rsid w:val="008E2385"/>
    <w:rsid w:val="008E38F6"/>
    <w:rsid w:val="008E4671"/>
    <w:rsid w:val="008E5C6F"/>
    <w:rsid w:val="008E6767"/>
    <w:rsid w:val="00903291"/>
    <w:rsid w:val="009058A8"/>
    <w:rsid w:val="0092135E"/>
    <w:rsid w:val="009260D3"/>
    <w:rsid w:val="00937727"/>
    <w:rsid w:val="00941B8F"/>
    <w:rsid w:val="00943E3C"/>
    <w:rsid w:val="009535E9"/>
    <w:rsid w:val="00956646"/>
    <w:rsid w:val="00971C87"/>
    <w:rsid w:val="0097505F"/>
    <w:rsid w:val="00977BC2"/>
    <w:rsid w:val="00981499"/>
    <w:rsid w:val="00986A80"/>
    <w:rsid w:val="00987A9D"/>
    <w:rsid w:val="009923D4"/>
    <w:rsid w:val="0099302B"/>
    <w:rsid w:val="009A3D21"/>
    <w:rsid w:val="009A3F27"/>
    <w:rsid w:val="009A74CC"/>
    <w:rsid w:val="009B0157"/>
    <w:rsid w:val="009B3DE8"/>
    <w:rsid w:val="009B6696"/>
    <w:rsid w:val="009D0EF9"/>
    <w:rsid w:val="009E15C2"/>
    <w:rsid w:val="009E6804"/>
    <w:rsid w:val="009F0A20"/>
    <w:rsid w:val="009F32E3"/>
    <w:rsid w:val="00A10054"/>
    <w:rsid w:val="00A113C7"/>
    <w:rsid w:val="00A12B3D"/>
    <w:rsid w:val="00A15440"/>
    <w:rsid w:val="00A15930"/>
    <w:rsid w:val="00A33159"/>
    <w:rsid w:val="00A360A7"/>
    <w:rsid w:val="00A3675A"/>
    <w:rsid w:val="00A416AE"/>
    <w:rsid w:val="00A41811"/>
    <w:rsid w:val="00A56D12"/>
    <w:rsid w:val="00A574FA"/>
    <w:rsid w:val="00A60ABC"/>
    <w:rsid w:val="00A6291C"/>
    <w:rsid w:val="00A67A4B"/>
    <w:rsid w:val="00A71CC6"/>
    <w:rsid w:val="00A736F7"/>
    <w:rsid w:val="00A73AFA"/>
    <w:rsid w:val="00A94AD7"/>
    <w:rsid w:val="00AA0114"/>
    <w:rsid w:val="00AA106C"/>
    <w:rsid w:val="00AA1C98"/>
    <w:rsid w:val="00AA3F39"/>
    <w:rsid w:val="00AC3BEB"/>
    <w:rsid w:val="00AC6B4D"/>
    <w:rsid w:val="00AD4F05"/>
    <w:rsid w:val="00AE0D78"/>
    <w:rsid w:val="00AE4B36"/>
    <w:rsid w:val="00AE6928"/>
    <w:rsid w:val="00AE7250"/>
    <w:rsid w:val="00AF276D"/>
    <w:rsid w:val="00AF5EF4"/>
    <w:rsid w:val="00B06F00"/>
    <w:rsid w:val="00B15F45"/>
    <w:rsid w:val="00B2139F"/>
    <w:rsid w:val="00B25C36"/>
    <w:rsid w:val="00B41081"/>
    <w:rsid w:val="00B57131"/>
    <w:rsid w:val="00B57BDA"/>
    <w:rsid w:val="00B750EC"/>
    <w:rsid w:val="00B77D7B"/>
    <w:rsid w:val="00B847F7"/>
    <w:rsid w:val="00B84E4A"/>
    <w:rsid w:val="00BA263E"/>
    <w:rsid w:val="00BA584F"/>
    <w:rsid w:val="00BA5DE2"/>
    <w:rsid w:val="00BB7C56"/>
    <w:rsid w:val="00BB7E2F"/>
    <w:rsid w:val="00BD55C8"/>
    <w:rsid w:val="00BE5B66"/>
    <w:rsid w:val="00BE6F5B"/>
    <w:rsid w:val="00BF67F9"/>
    <w:rsid w:val="00C00CFC"/>
    <w:rsid w:val="00C11DA5"/>
    <w:rsid w:val="00C1681C"/>
    <w:rsid w:val="00C1734E"/>
    <w:rsid w:val="00C17B21"/>
    <w:rsid w:val="00C204BD"/>
    <w:rsid w:val="00C236F2"/>
    <w:rsid w:val="00C3123B"/>
    <w:rsid w:val="00C400C7"/>
    <w:rsid w:val="00C410F1"/>
    <w:rsid w:val="00C44C8A"/>
    <w:rsid w:val="00C637B2"/>
    <w:rsid w:val="00C65421"/>
    <w:rsid w:val="00C7008A"/>
    <w:rsid w:val="00C80904"/>
    <w:rsid w:val="00C858F6"/>
    <w:rsid w:val="00C93D72"/>
    <w:rsid w:val="00C951A0"/>
    <w:rsid w:val="00C97B14"/>
    <w:rsid w:val="00CA437B"/>
    <w:rsid w:val="00CA52AC"/>
    <w:rsid w:val="00CA6DF8"/>
    <w:rsid w:val="00CB1266"/>
    <w:rsid w:val="00CB2B60"/>
    <w:rsid w:val="00CD6270"/>
    <w:rsid w:val="00CE2C5A"/>
    <w:rsid w:val="00CF0702"/>
    <w:rsid w:val="00CF23E5"/>
    <w:rsid w:val="00D24BCB"/>
    <w:rsid w:val="00D272BD"/>
    <w:rsid w:val="00D4042C"/>
    <w:rsid w:val="00D41A40"/>
    <w:rsid w:val="00D43AF7"/>
    <w:rsid w:val="00D44D28"/>
    <w:rsid w:val="00D561B6"/>
    <w:rsid w:val="00D5671B"/>
    <w:rsid w:val="00D57E3B"/>
    <w:rsid w:val="00D6374C"/>
    <w:rsid w:val="00D65FAB"/>
    <w:rsid w:val="00D90DCF"/>
    <w:rsid w:val="00D9427A"/>
    <w:rsid w:val="00DA365C"/>
    <w:rsid w:val="00DA7648"/>
    <w:rsid w:val="00DB4C3B"/>
    <w:rsid w:val="00DB7DD7"/>
    <w:rsid w:val="00DC0307"/>
    <w:rsid w:val="00DC0C73"/>
    <w:rsid w:val="00DC384F"/>
    <w:rsid w:val="00DC55AC"/>
    <w:rsid w:val="00DD34EB"/>
    <w:rsid w:val="00DD72A5"/>
    <w:rsid w:val="00DE6954"/>
    <w:rsid w:val="00DF1962"/>
    <w:rsid w:val="00DF305B"/>
    <w:rsid w:val="00DF5FB2"/>
    <w:rsid w:val="00DF6294"/>
    <w:rsid w:val="00E008B5"/>
    <w:rsid w:val="00E02F30"/>
    <w:rsid w:val="00E045E5"/>
    <w:rsid w:val="00E0704F"/>
    <w:rsid w:val="00E1438E"/>
    <w:rsid w:val="00E2020D"/>
    <w:rsid w:val="00E214F0"/>
    <w:rsid w:val="00E24F61"/>
    <w:rsid w:val="00E266F1"/>
    <w:rsid w:val="00E267EB"/>
    <w:rsid w:val="00E30CD1"/>
    <w:rsid w:val="00E31E2F"/>
    <w:rsid w:val="00E324FE"/>
    <w:rsid w:val="00E32DBE"/>
    <w:rsid w:val="00E34B7F"/>
    <w:rsid w:val="00E47BFF"/>
    <w:rsid w:val="00E55CEF"/>
    <w:rsid w:val="00E57696"/>
    <w:rsid w:val="00E61762"/>
    <w:rsid w:val="00E62899"/>
    <w:rsid w:val="00E73417"/>
    <w:rsid w:val="00E73D58"/>
    <w:rsid w:val="00E73FC0"/>
    <w:rsid w:val="00E74FB4"/>
    <w:rsid w:val="00E80EE2"/>
    <w:rsid w:val="00E86F19"/>
    <w:rsid w:val="00E905DF"/>
    <w:rsid w:val="00E93E4C"/>
    <w:rsid w:val="00E94B3B"/>
    <w:rsid w:val="00E96B55"/>
    <w:rsid w:val="00EA17BA"/>
    <w:rsid w:val="00EA533C"/>
    <w:rsid w:val="00EB0DE4"/>
    <w:rsid w:val="00ED145C"/>
    <w:rsid w:val="00ED3CE4"/>
    <w:rsid w:val="00ED5488"/>
    <w:rsid w:val="00EE5CBD"/>
    <w:rsid w:val="00EF4654"/>
    <w:rsid w:val="00EF6999"/>
    <w:rsid w:val="00F02BC6"/>
    <w:rsid w:val="00F13F89"/>
    <w:rsid w:val="00F14C6F"/>
    <w:rsid w:val="00F25610"/>
    <w:rsid w:val="00F300F8"/>
    <w:rsid w:val="00F311B7"/>
    <w:rsid w:val="00F3574F"/>
    <w:rsid w:val="00F36024"/>
    <w:rsid w:val="00F36C11"/>
    <w:rsid w:val="00F40771"/>
    <w:rsid w:val="00F42677"/>
    <w:rsid w:val="00F46676"/>
    <w:rsid w:val="00F509F1"/>
    <w:rsid w:val="00F5612A"/>
    <w:rsid w:val="00F71FFB"/>
    <w:rsid w:val="00F923DE"/>
    <w:rsid w:val="00F92653"/>
    <w:rsid w:val="00F94ACE"/>
    <w:rsid w:val="00FA152C"/>
    <w:rsid w:val="00FA2F52"/>
    <w:rsid w:val="00FA3331"/>
    <w:rsid w:val="00FA7176"/>
    <w:rsid w:val="00FC0EE0"/>
    <w:rsid w:val="00FC129F"/>
    <w:rsid w:val="00FC3A4A"/>
    <w:rsid w:val="00FC5E17"/>
    <w:rsid w:val="00FE229C"/>
    <w:rsid w:val="00FE40AC"/>
    <w:rsid w:val="00FE53FB"/>
    <w:rsid w:val="00FE54C9"/>
    <w:rsid w:val="00FF0BF0"/>
    <w:rsid w:val="00FF0CEC"/>
    <w:rsid w:val="01520CB9"/>
    <w:rsid w:val="03BE2679"/>
    <w:rsid w:val="098350DA"/>
    <w:rsid w:val="0D7166D9"/>
    <w:rsid w:val="1090605D"/>
    <w:rsid w:val="134D6082"/>
    <w:rsid w:val="13641CD2"/>
    <w:rsid w:val="13EA4D6F"/>
    <w:rsid w:val="1CA1577D"/>
    <w:rsid w:val="22513B6F"/>
    <w:rsid w:val="22E45989"/>
    <w:rsid w:val="282D532D"/>
    <w:rsid w:val="29F162D1"/>
    <w:rsid w:val="3A174BD9"/>
    <w:rsid w:val="3C967CFF"/>
    <w:rsid w:val="3F9A4950"/>
    <w:rsid w:val="46B82BB3"/>
    <w:rsid w:val="4D1508EA"/>
    <w:rsid w:val="4EF85620"/>
    <w:rsid w:val="524B2A87"/>
    <w:rsid w:val="53CB4330"/>
    <w:rsid w:val="5C556AA5"/>
    <w:rsid w:val="5E230FE5"/>
    <w:rsid w:val="5FDD1B36"/>
    <w:rsid w:val="617605FA"/>
    <w:rsid w:val="69D87D54"/>
    <w:rsid w:val="749D7B1B"/>
    <w:rsid w:val="756D4F40"/>
    <w:rsid w:val="7CB021B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qFormat/>
    <w:uiPriority w:val="0"/>
    <w:pPr>
      <w:ind w:firstLine="420" w:firstLineChars="200"/>
    </w:p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쾰쳢"/>
    <w:basedOn w:val="1"/>
    <w:qFormat/>
    <w:uiPriority w:val="0"/>
    <w:pPr>
      <w:numPr>
        <w:ilvl w:val="0"/>
        <w:numId w:val="1"/>
      </w:numPr>
    </w:pPr>
  </w:style>
  <w:style w:type="character" w:customStyle="1" w:styleId="11">
    <w:name w:val="批注框文本 字符"/>
    <w:basedOn w:val="9"/>
    <w:link w:val="4"/>
    <w:qFormat/>
    <w:uiPriority w:val="0"/>
    <w:rPr>
      <w:kern w:val="2"/>
      <w:sz w:val="18"/>
      <w:szCs w:val="18"/>
    </w:rPr>
  </w:style>
  <w:style w:type="paragraph" w:customStyle="1" w:styleId="12">
    <w:name w:val="论文正文"/>
    <w:basedOn w:val="2"/>
    <w:qFormat/>
    <w:uiPriority w:val="0"/>
    <w:pPr>
      <w:spacing w:line="300" w:lineRule="auto"/>
      <w:ind w:firstLine="480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05964-D773-43E0-B029-9E2F22F25D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sit</Company>
  <Pages>4</Pages>
  <Words>682</Words>
  <Characters>892</Characters>
  <Lines>2</Lines>
  <Paragraphs>1</Paragraphs>
  <TotalTime>0</TotalTime>
  <ScaleCrop>false</ScaleCrop>
  <LinksUpToDate>false</LinksUpToDate>
  <CharactersWithSpaces>923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2025-04-15T02:56:00Z</dcterms:created>
  <dc:creator>huangch</dc:creator>
  <cp:lastModifiedBy>马老师</cp:lastModifiedBy>
  <cp:lastPrinted>2021-03-03T13:33:00Z</cp:lastPrinted>
  <dcterms:modified xsi:type="dcterms:W3CDTF">2026-05-07T00:25:45Z</dcterms:modified>
  <dc:title>《计算机应用基础》课程专项实验报告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F17AFF02F33C491DA393287F41BFAD4F_13</vt:lpwstr>
  </property>
  <property fmtid="{D5CDD505-2E9C-101B-9397-08002B2CF9AE}" pid="4" name="KSOTemplateDocerSaveRecord">
    <vt:lpwstr>eyJoZGlkIjoiZWJhYzllNTJkZmZkZTBiZDI2NGNiYzRlNzllNTJiZjAiLCJ1c2VySWQiOiI0NDExODYxMTkifQ==</vt:lpwstr>
  </property>
</Properties>
</file>