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rFonts w:ascii="맑은 고딕" w:hAnsi="맑은 고딕" w:eastAsia="맑은 고딕"/>
          <w:b/>
          <w:color w:val="1F3864"/>
          <w:sz w:val="44"/>
        </w:rPr>
        <w:t>인공지능(AI) 위키백과 요약 보고서</w:t>
      </w:r>
    </w:p>
    <w:p>
      <w:pPr>
        <w:spacing w:after="80"/>
        <w:jc w:val="center"/>
      </w:pPr>
      <w:r>
        <w:rPr>
          <w:rFonts w:ascii="맑은 고딕" w:hAnsi="맑은 고딕" w:eastAsia="맑은 고딕"/>
          <w:color w:val="4472C4"/>
          <w:sz w:val="24"/>
        </w:rPr>
        <w:t>Artificial Intelligence — Wikipedia 한국어판 요약</w:t>
      </w:r>
    </w:p>
    <w:p>
      <w:pPr>
        <w:spacing w:before="120" w:after="120"/>
      </w:pPr>
      <w:r>
        <w:rPr>
          <w:color w:val="1F3864"/>
        </w:rPr>
        <w:t>───────────────────────────────────────────────────────</w:t>
      </w:r>
    </w:p>
    <w:tbl>
      <w:tblPr>
        <w:tblStyle w:val="TableGrid"/>
        <w:tblW w:type="auto" w:w="0"/>
        <w:tblLook w:firstColumn="1" w:firstRow="1" w:lastColumn="0" w:lastRow="0" w:noHBand="0" w:noVBand="1" w:val="04A0"/>
      </w:tblPr>
      <w:tblGrid>
        <w:gridCol w:w="1984"/>
        <w:gridCol w:w="7370"/>
      </w:tblGrid>
      <w:tr>
        <w:tc>
          <w:tcPr>
            <w:tcW w:type="dxa" w:w="4252"/>
            <w:shd w:fill="1F3864" w:val="clear"/>
          </w:tcPr>
          <w:p>
            <w:pPr>
              <w:jc w:val="center"/>
            </w:pPr>
            <w:r>
              <w:rPr>
                <w:rFonts w:ascii="맑은 고딕" w:hAnsi="맑은 고딕" w:eastAsia="맑은 고딕"/>
                <w:b/>
                <w:color w:val="FFFFFF"/>
                <w:sz w:val="20"/>
              </w:rPr>
              <w:t>출처</w:t>
            </w:r>
          </w:p>
        </w:tc>
        <w:tc>
          <w:tcPr>
            <w:tcW w:type="dxa" w:w="4252"/>
          </w:tcPr>
          <w:p>
            <w:r>
              <w:rPr>
                <w:rFonts w:ascii="맑은 고딕" w:hAnsi="맑은 고딕" w:eastAsia="맑은 고딕"/>
                <w:sz w:val="20"/>
              </w:rPr>
              <w:t>위키백과 한국어판 (ko.wikipedia.org/wiki/인공지능)</w:t>
            </w:r>
          </w:p>
        </w:tc>
      </w:tr>
      <w:tr>
        <w:tc>
          <w:tcPr>
            <w:tcW w:type="dxa" w:w="4252"/>
            <w:shd w:fill="1F3864" w:val="clear"/>
          </w:tcPr>
          <w:p>
            <w:pPr>
              <w:jc w:val="center"/>
            </w:pPr>
            <w:r>
              <w:rPr>
                <w:rFonts w:ascii="맑은 고딕" w:hAnsi="맑은 고딕" w:eastAsia="맑은 고딕"/>
                <w:b/>
                <w:color w:val="FFFFFF"/>
                <w:sz w:val="20"/>
              </w:rPr>
              <w:t>작성일</w:t>
            </w:r>
          </w:p>
        </w:tc>
        <w:tc>
          <w:tcPr>
            <w:tcW w:type="dxa" w:w="4252"/>
          </w:tcPr>
          <w:p>
            <w:r>
              <w:rPr>
                <w:rFonts w:ascii="맑은 고딕" w:hAnsi="맑은 고딕" w:eastAsia="맑은 고딕"/>
                <w:sz w:val="20"/>
              </w:rPr>
              <w:t>2026년 6월 13일</w:t>
            </w:r>
          </w:p>
        </w:tc>
      </w:tr>
      <w:tr>
        <w:tc>
          <w:tcPr>
            <w:tcW w:type="dxa" w:w="4252"/>
            <w:shd w:fill="1F3864" w:val="clear"/>
          </w:tcPr>
          <w:p>
            <w:pPr>
              <w:jc w:val="center"/>
            </w:pPr>
            <w:r>
              <w:rPr>
                <w:rFonts w:ascii="맑은 고딕" w:hAnsi="맑은 고딕" w:eastAsia="맑은 고딕"/>
                <w:b/>
                <w:color w:val="FFFFFF"/>
                <w:sz w:val="20"/>
              </w:rPr>
              <w:t>마지막 편집</w:t>
            </w:r>
          </w:p>
        </w:tc>
        <w:tc>
          <w:tcPr>
            <w:tcW w:type="dxa" w:w="4252"/>
          </w:tcPr>
          <w:p>
            <w:r>
              <w:rPr>
                <w:rFonts w:ascii="맑은 고딕" w:hAnsi="맑은 고딕" w:eastAsia="맑은 고딕"/>
                <w:sz w:val="20"/>
              </w:rPr>
              <w:t>2026년 5월 13일</w:t>
            </w:r>
          </w:p>
        </w:tc>
      </w:tr>
    </w:tbl>
    <w:p/>
    <w:p>
      <w:pPr>
        <w:pStyle w:val="Heading2"/>
      </w:pPr>
      <w:r>
        <w:t>1. 개요</w:t>
      </w:r>
    </w:p>
    <w:p>
      <w:pPr>
        <w:spacing w:line="400" w:lineRule="exact"/>
      </w:pPr>
      <w:r>
        <w:rPr>
          <w:rFonts w:ascii="맑은 고딕" w:hAnsi="맑은 고딕" w:eastAsia="맑은 고딕"/>
          <w:sz w:val="22"/>
        </w:rPr>
        <w:t>인공지능(人工智能, Artificial Intelligence, AI)은 인간의 학습능력, 추론능력, 지각능력을 인공적으로 구현하려는 컴퓨터 과학의 세부 분야이다. 정보공학 분야의 핵심 인프라 기술이며, 인간의 지능을 기계에 인공적으로 시연·구현한 컴퓨터 시스템이다. 인간을 포함한 동물이 갖고 있는 자연 지능(natural intelligence)과는 구별된다.</w:t>
      </w:r>
    </w:p>
    <w:p>
      <w:pPr>
        <w:pStyle w:val="Heading2"/>
      </w:pPr>
      <w:r>
        <w:t>2. 강인공지능 vs 약인공지능</w:t>
      </w:r>
    </w:p>
    <w:p>
      <w:pPr>
        <w:pStyle w:val="ListBullet"/>
      </w:pPr>
      <w:r>
        <w:rPr>
          <w:rFonts w:ascii="맑은 고딕" w:hAnsi="맑은 고딕" w:eastAsia="맑은 고딕"/>
          <w:b/>
          <w:sz w:val="22"/>
        </w:rPr>
        <w:t xml:space="preserve">약인공지능 (Weak AI): </w:t>
      </w:r>
      <w:r>
        <w:rPr>
          <w:rFonts w:ascii="맑은 고딕" w:hAnsi="맑은 고딕" w:eastAsia="맑은 고딕"/>
          <w:sz w:val="22"/>
        </w:rPr>
        <w:t>특정 문제 해결에 특화된 도구형 AI. 사진 인식, 음성 인식 등 실용적·현실적 목표에 집중. 기존에 인간은 쉽게 해결하나 컴퓨터로 처리하기 어려웠던 문제를 수행하는 데 중점을 둔다.</w:t>
      </w:r>
    </w:p>
    <w:p>
      <w:pPr>
        <w:pStyle w:val="ListBullet"/>
      </w:pPr>
      <w:r>
        <w:rPr>
          <w:rFonts w:ascii="맑은 고딕" w:hAnsi="맑은 고딕" w:eastAsia="맑은 고딕"/>
          <w:b/>
          <w:sz w:val="22"/>
        </w:rPr>
        <w:t xml:space="preserve">강인공지능 (Strong AI / AGI): </w:t>
      </w:r>
      <w:r>
        <w:rPr>
          <w:rFonts w:ascii="맑은 고딕" w:hAnsi="맑은 고딕" w:eastAsia="맑은 고딕"/>
          <w:sz w:val="22"/>
        </w:rPr>
        <w:t>인간처럼 실제로 사고하여 문제를 해결하는 '일반 지능' 구현 시도. 추론·문제 해결·지식 표현·계획 수립·학습 등 통합 능력이 필요하며, 새로운 환경에서도 스스로 학습·적응하는 일반화 능력이 핵심 요소이다.</w:t>
      </w:r>
    </w:p>
    <w:p>
      <w:pPr>
        <w:pStyle w:val="Heading2"/>
      </w:pPr>
      <w:r>
        <w:t>3. 역사 연표</w:t>
      </w:r>
    </w:p>
    <w:tbl>
      <w:tblPr>
        <w:tblStyle w:val="TableGrid"/>
        <w:tblW w:type="auto" w:w="0"/>
        <w:tblLook w:firstColumn="1" w:firstRow="1" w:lastColumn="0" w:lastRow="0" w:noHBand="0" w:noVBand="1" w:val="04A0"/>
      </w:tblPr>
      <w:tblGrid>
        <w:gridCol w:w="1984"/>
        <w:gridCol w:w="7370"/>
      </w:tblGrid>
      <w:tr>
        <w:tc>
          <w:tcPr>
            <w:tcW w:type="dxa" w:w="4252"/>
            <w:shd w:fill="1F3864" w:val="clear"/>
          </w:tcPr>
          <w:p>
            <w:pPr>
              <w:jc w:val="center"/>
            </w:pPr>
            <w:r>
              <w:rPr>
                <w:rFonts w:ascii="맑은 고딕" w:hAnsi="맑은 고딕" w:eastAsia="맑은 고딕"/>
                <w:b/>
                <w:color w:val="FFFFFF"/>
                <w:sz w:val="20"/>
              </w:rPr>
              <w:t>시기</w:t>
            </w:r>
          </w:p>
        </w:tc>
        <w:tc>
          <w:tcPr>
            <w:tcW w:type="dxa" w:w="4252"/>
            <w:shd w:fill="1F3864" w:val="clear"/>
          </w:tcPr>
          <w:p>
            <w:pPr>
              <w:jc w:val="center"/>
            </w:pPr>
            <w:r>
              <w:rPr>
                <w:rFonts w:ascii="맑은 고딕" w:hAnsi="맑은 고딕" w:eastAsia="맑은 고딕"/>
                <w:b/>
                <w:color w:val="FFFFFF"/>
                <w:sz w:val="20"/>
              </w:rPr>
              <w:t>주요 사건</w:t>
            </w:r>
          </w:p>
        </w:tc>
      </w:tr>
      <w:tr>
        <w:tc>
          <w:tcPr>
            <w:tcW w:type="dxa" w:w="4252"/>
          </w:tcPr>
          <w:p>
            <w:pPr>
              <w:jc w:val="center"/>
            </w:pPr>
            <w:r>
              <w:rPr>
                <w:rFonts w:ascii="맑은 고딕" w:hAnsi="맑은 고딕" w:eastAsia="맑은 고딕"/>
                <w:b/>
                <w:sz w:val="20"/>
              </w:rPr>
              <w:t>1943~1956</w:t>
            </w:r>
          </w:p>
        </w:tc>
        <w:tc>
          <w:tcPr>
            <w:tcW w:type="dxa" w:w="4252"/>
          </w:tcPr>
          <w:p>
            <w:r>
              <w:rPr>
                <w:rFonts w:ascii="맑은 고딕" w:hAnsi="맑은 고딕" w:eastAsia="맑은 고딕"/>
                <w:sz w:val="20"/>
              </w:rPr>
              <w:t>AI 이론 태동. 앨런 튜링의 튜링 테스트 제안(1950), 다트머스 컨퍼런스(1956)에서 AI 학문 분야 공식 출범</w:t>
            </w:r>
          </w:p>
        </w:tc>
      </w:tr>
      <w:tr>
        <w:tc>
          <w:tcPr>
            <w:tcW w:type="dxa" w:w="4252"/>
            <w:shd w:fill="EBF3FB" w:val="clear"/>
          </w:tcPr>
          <w:p>
            <w:pPr>
              <w:jc w:val="center"/>
            </w:pPr>
            <w:r>
              <w:rPr>
                <w:rFonts w:ascii="맑은 고딕" w:hAnsi="맑은 고딕" w:eastAsia="맑은 고딕"/>
                <w:b/>
                <w:sz w:val="20"/>
              </w:rPr>
              <w:t>1956~1974</w:t>
            </w:r>
          </w:p>
        </w:tc>
        <w:tc>
          <w:tcPr>
            <w:tcW w:type="dxa" w:w="4252"/>
            <w:shd w:fill="EBF3FB" w:val="clear"/>
          </w:tcPr>
          <w:p>
            <w:r>
              <w:rPr>
                <w:rFonts w:ascii="맑은 고딕" w:hAnsi="맑은 고딕" w:eastAsia="맑은 고딕"/>
                <w:sz w:val="20"/>
              </w:rPr>
              <w:t>황금기. 대수·기하 문제 풀기, 자연어 처리(ELIZA 채팅 프로그램), 로보틱스 등 급속한 발전</w:t>
            </w:r>
          </w:p>
        </w:tc>
      </w:tr>
      <w:tr>
        <w:tc>
          <w:tcPr>
            <w:tcW w:type="dxa" w:w="4252"/>
          </w:tcPr>
          <w:p>
            <w:pPr>
              <w:jc w:val="center"/>
            </w:pPr>
            <w:r>
              <w:rPr>
                <w:rFonts w:ascii="맑은 고딕" w:hAnsi="맑은 고딕" w:eastAsia="맑은 고딕"/>
                <w:b/>
                <w:sz w:val="20"/>
              </w:rPr>
              <w:t>1974~1980</w:t>
            </w:r>
          </w:p>
        </w:tc>
        <w:tc>
          <w:tcPr>
            <w:tcW w:type="dxa" w:w="4252"/>
          </w:tcPr>
          <w:p>
            <w:r>
              <w:rPr>
                <w:rFonts w:ascii="맑은 고딕" w:hAnsi="맑은 고딕" w:eastAsia="맑은 고딕"/>
                <w:sz w:val="20"/>
              </w:rPr>
              <w:t>첫 번째 암흑기. 복잡한 문제 해결 실패, 연구 한계 노출, 정부·기업 자금 지원 급감</w:t>
            </w:r>
          </w:p>
        </w:tc>
      </w:tr>
      <w:tr>
        <w:tc>
          <w:tcPr>
            <w:tcW w:type="dxa" w:w="4252"/>
            <w:shd w:fill="EBF3FB" w:val="clear"/>
          </w:tcPr>
          <w:p>
            <w:pPr>
              <w:jc w:val="center"/>
            </w:pPr>
            <w:r>
              <w:rPr>
                <w:rFonts w:ascii="맑은 고딕" w:hAnsi="맑은 고딕" w:eastAsia="맑은 고딕"/>
                <w:b/>
                <w:sz w:val="20"/>
              </w:rPr>
              <w:t>1980~1987</w:t>
            </w:r>
          </w:p>
        </w:tc>
        <w:tc>
          <w:tcPr>
            <w:tcW w:type="dxa" w:w="4252"/>
            <w:shd w:fill="EBF3FB" w:val="clear"/>
          </w:tcPr>
          <w:p>
            <w:r>
              <w:rPr>
                <w:rFonts w:ascii="맑은 고딕" w:hAnsi="맑은 고딕" w:eastAsia="맑은 고딕"/>
                <w:sz w:val="20"/>
              </w:rPr>
              <w:t>AI 붐. 전문가 시스템 상용화, 일본 제5세대 컴퓨터 프로젝트, DARPA 투자 재개</w:t>
            </w:r>
          </w:p>
        </w:tc>
      </w:tr>
      <w:tr>
        <w:tc>
          <w:tcPr>
            <w:tcW w:type="dxa" w:w="4252"/>
          </w:tcPr>
          <w:p>
            <w:pPr>
              <w:jc w:val="center"/>
            </w:pPr>
            <w:r>
              <w:rPr>
                <w:rFonts w:ascii="맑은 고딕" w:hAnsi="맑은 고딕" w:eastAsia="맑은 고딕"/>
                <w:b/>
                <w:sz w:val="20"/>
              </w:rPr>
              <w:t>1987~1993</w:t>
            </w:r>
          </w:p>
        </w:tc>
        <w:tc>
          <w:tcPr>
            <w:tcW w:type="dxa" w:w="4252"/>
          </w:tcPr>
          <w:p>
            <w:r>
              <w:rPr>
                <w:rFonts w:ascii="맑은 고딕" w:hAnsi="맑은 고딕" w:eastAsia="맑은 고딕"/>
                <w:sz w:val="20"/>
              </w:rPr>
              <w:t>두 번째 암흑기. 전문가 시스템 유지비 급증, 시장 붕괴, 연결주의(신경망) 재등장</w:t>
            </w:r>
          </w:p>
        </w:tc>
      </w:tr>
      <w:tr>
        <w:tc>
          <w:tcPr>
            <w:tcW w:type="dxa" w:w="4252"/>
            <w:shd w:fill="EBF3FB" w:val="clear"/>
          </w:tcPr>
          <w:p>
            <w:pPr>
              <w:jc w:val="center"/>
            </w:pPr>
            <w:r>
              <w:rPr>
                <w:rFonts w:ascii="맑은 고딕" w:hAnsi="맑은 고딕" w:eastAsia="맑은 고딕"/>
                <w:b/>
                <w:sz w:val="20"/>
              </w:rPr>
              <w:t>1993~현재</w:t>
            </w:r>
          </w:p>
        </w:tc>
        <w:tc>
          <w:tcPr>
            <w:tcW w:type="dxa" w:w="4252"/>
            <w:shd w:fill="EBF3FB" w:val="clear"/>
          </w:tcPr>
          <w:p>
            <w:r>
              <w:rPr>
                <w:rFonts w:ascii="맑은 고딕" w:hAnsi="맑은 고딕" w:eastAsia="맑은 고딕"/>
                <w:sz w:val="20"/>
              </w:rPr>
              <w:t>AI 부활. 머신러닝·딥러닝 발전, 빅데이터 활용, GPU 가속, 생성형 AI(LLM) 등장</w:t>
            </w:r>
          </w:p>
        </w:tc>
      </w:tr>
    </w:tbl>
    <w:p>
      <w:pPr>
        <w:pStyle w:val="Heading2"/>
      </w:pPr>
      <w:r>
        <w:t>4. 인공지능의 한계와 문제점</w:t>
      </w:r>
    </w:p>
    <w:p>
      <w:pPr>
        <w:pStyle w:val="ListBullet"/>
      </w:pPr>
      <w:r>
        <w:rPr>
          <w:rFonts w:ascii="맑은 고딕" w:hAnsi="맑은 고딕" w:eastAsia="맑은 고딕"/>
          <w:b/>
          <w:sz w:val="22"/>
        </w:rPr>
        <w:t xml:space="preserve">거짓정보 전달 및 가짜뉴스: </w:t>
      </w:r>
      <w:r>
        <w:rPr>
          <w:rFonts w:ascii="맑은 고딕" w:hAnsi="맑은 고딕" w:eastAsia="맑은 고딕"/>
          <w:sz w:val="22"/>
        </w:rPr>
        <w:t>AI가 생성한 허위 정보 확산 위험. 딥페이크, 자동 생성 기사 등 악용 가능성</w:t>
      </w:r>
    </w:p>
    <w:p>
      <w:pPr>
        <w:pStyle w:val="ListBullet"/>
      </w:pPr>
      <w:r>
        <w:rPr>
          <w:rFonts w:ascii="맑은 고딕" w:hAnsi="맑은 고딕" w:eastAsia="맑은 고딕"/>
          <w:b/>
          <w:sz w:val="22"/>
        </w:rPr>
        <w:t xml:space="preserve">인간의 통제력 약화: </w:t>
      </w:r>
      <w:r>
        <w:rPr>
          <w:rFonts w:ascii="맑은 고딕" w:hAnsi="맑은 고딕" w:eastAsia="맑은 고딕"/>
          <w:sz w:val="22"/>
        </w:rPr>
        <w:t>AI 의사결정 증가로 인한 인간 판단력 저하 및 책임 소재 불명확</w:t>
      </w:r>
    </w:p>
    <w:p>
      <w:pPr>
        <w:pStyle w:val="ListBullet"/>
      </w:pPr>
      <w:r>
        <w:rPr>
          <w:rFonts w:ascii="맑은 고딕" w:hAnsi="맑은 고딕" w:eastAsia="맑은 고딕"/>
          <w:b/>
          <w:sz w:val="22"/>
        </w:rPr>
        <w:t xml:space="preserve">일자리 감소: </w:t>
      </w:r>
      <w:r>
        <w:rPr>
          <w:rFonts w:ascii="맑은 고딕" w:hAnsi="맑은 고딕" w:eastAsia="맑은 고딕"/>
          <w:sz w:val="22"/>
        </w:rPr>
        <w:t>자동화로 인한 노동 시장 구조 변화. 반복적 업무의 대체 가속화</w:t>
      </w:r>
    </w:p>
    <w:p>
      <w:pPr>
        <w:pStyle w:val="ListBullet"/>
      </w:pPr>
      <w:r>
        <w:rPr>
          <w:rFonts w:ascii="맑은 고딕" w:hAnsi="맑은 고딕" w:eastAsia="맑은 고딕"/>
          <w:b/>
          <w:sz w:val="22"/>
        </w:rPr>
        <w:t xml:space="preserve">윤리 문제: </w:t>
      </w:r>
      <w:r>
        <w:rPr>
          <w:rFonts w:ascii="맑은 고딕" w:hAnsi="맑은 고딕" w:eastAsia="맑은 고딕"/>
          <w:sz w:val="22"/>
        </w:rPr>
        <w:t>편향된 학습 데이터로 인한 차별적 결과 도출 가능성</w:t>
      </w:r>
    </w:p>
    <w:p>
      <w:pPr>
        <w:pStyle w:val="ListBullet"/>
      </w:pPr>
      <w:r>
        <w:rPr>
          <w:rFonts w:ascii="맑은 고딕" w:hAnsi="맑은 고딕" w:eastAsia="맑은 고딕"/>
          <w:b/>
          <w:sz w:val="22"/>
        </w:rPr>
        <w:t xml:space="preserve">개인정보 유출: </w:t>
      </w:r>
      <w:r>
        <w:rPr>
          <w:rFonts w:ascii="맑은 고딕" w:hAnsi="맑은 고딕" w:eastAsia="맑은 고딕"/>
          <w:sz w:val="22"/>
        </w:rPr>
        <w:t>방대한 데이터 수집·처리 과정에서의 프라이버시 침해</w:t>
      </w:r>
    </w:p>
    <w:p>
      <w:pPr>
        <w:pStyle w:val="ListBullet"/>
      </w:pPr>
      <w:r>
        <w:rPr>
          <w:rFonts w:ascii="맑은 고딕" w:hAnsi="맑은 고딕" w:eastAsia="맑은 고딕"/>
          <w:b/>
          <w:sz w:val="22"/>
        </w:rPr>
        <w:t xml:space="preserve">사고력 저하: </w:t>
      </w:r>
      <w:r>
        <w:rPr>
          <w:rFonts w:ascii="맑은 고딕" w:hAnsi="맑은 고딕" w:eastAsia="맑은 고딕"/>
          <w:sz w:val="22"/>
        </w:rPr>
        <w:t>AI 의존도 증가로 인한 인간 사고 능력 감퇴 우려</w:t>
      </w:r>
    </w:p>
    <w:p>
      <w:pPr>
        <w:pStyle w:val="Heading2"/>
      </w:pPr>
      <w:r>
        <w:t>5. 실용적 응용 분야</w:t>
      </w:r>
    </w:p>
    <w:p>
      <w:pPr>
        <w:pStyle w:val="ListBullet"/>
      </w:pPr>
      <w:r>
        <w:rPr>
          <w:rFonts w:ascii="맑은 고딕" w:hAnsi="맑은 고딕" w:eastAsia="맑은 고딕"/>
          <w:sz w:val="22"/>
        </w:rPr>
        <w:t>자연어 처리 — 번역, 챗봇, 텍스트 생성 (GPT, BERT 등)</w:t>
      </w:r>
    </w:p>
    <w:p>
      <w:pPr>
        <w:pStyle w:val="ListBullet"/>
      </w:pPr>
      <w:r>
        <w:rPr>
          <w:rFonts w:ascii="맑은 고딕" w:hAnsi="맑은 고딕" w:eastAsia="맑은 고딕"/>
          <w:sz w:val="22"/>
        </w:rPr>
        <w:t>컴퓨터 비전 — 이미지 인식, 객체 감지, 자율주행</w:t>
      </w:r>
    </w:p>
    <w:p>
      <w:pPr>
        <w:pStyle w:val="ListBullet"/>
      </w:pPr>
      <w:r>
        <w:rPr>
          <w:rFonts w:ascii="맑은 고딕" w:hAnsi="맑은 고딕" w:eastAsia="맑은 고딕"/>
          <w:sz w:val="22"/>
        </w:rPr>
        <w:t>의료 — 진단 보조, 신약 개발, 의료 영상 분석</w:t>
      </w:r>
    </w:p>
    <w:p>
      <w:pPr>
        <w:pStyle w:val="ListBullet"/>
      </w:pPr>
      <w:r>
        <w:rPr>
          <w:rFonts w:ascii="맑은 고딕" w:hAnsi="맑은 고딕" w:eastAsia="맑은 고딕"/>
          <w:sz w:val="22"/>
        </w:rPr>
        <w:t>게임 AI — 체스(Deep Blue), 바둑(AlphaGo), 전략 시뮬레이션</w:t>
      </w:r>
    </w:p>
    <w:p>
      <w:pPr>
        <w:pStyle w:val="ListBullet"/>
      </w:pPr>
      <w:r>
        <w:rPr>
          <w:rFonts w:ascii="맑은 고딕" w:hAnsi="맑은 고딕" w:eastAsia="맑은 고딕"/>
          <w:sz w:val="22"/>
        </w:rPr>
        <w:t>로보틱스 및 자동화 — 제조·물류 자동화, 서비스 로봇</w:t>
      </w:r>
    </w:p>
    <w:p>
      <w:pPr>
        <w:pStyle w:val="Heading2"/>
      </w:pPr>
      <w:r>
        <w:t>6. 유명 인공지능 및 연구자</w:t>
      </w:r>
    </w:p>
    <w:p>
      <w:pPr>
        <w:pStyle w:val="ListBullet"/>
      </w:pPr>
      <w:r>
        <w:rPr>
          <w:rFonts w:ascii="맑은 고딕" w:hAnsi="맑은 고딕" w:eastAsia="맑은 고딕"/>
          <w:b/>
          <w:sz w:val="22"/>
        </w:rPr>
        <w:t xml:space="preserve">지능적 기계: </w:t>
      </w:r>
      <w:r>
        <w:rPr>
          <w:rFonts w:ascii="맑은 고딕" w:hAnsi="맑은 고딕" w:eastAsia="맑은 고딕"/>
          <w:sz w:val="22"/>
        </w:rPr>
        <w:t>Deep Blue(IBM, 체스), AlphaGo(구글 딥마인드, 바둑), GPT 시리즈(OpenAI, 자연어 생성), ELIZA(초기 챗봇)</w:t>
      </w:r>
    </w:p>
    <w:p>
      <w:pPr>
        <w:pStyle w:val="ListBullet"/>
      </w:pPr>
      <w:r>
        <w:rPr>
          <w:rFonts w:ascii="맑은 고딕" w:hAnsi="맑은 고딕" w:eastAsia="맑은 고딕"/>
          <w:b/>
          <w:sz w:val="22"/>
        </w:rPr>
        <w:t xml:space="preserve">주요 연구자: </w:t>
      </w:r>
      <w:r>
        <w:rPr>
          <w:rFonts w:ascii="맑은 고딕" w:hAnsi="맑은 고딕" w:eastAsia="맑은 고딕"/>
          <w:sz w:val="22"/>
        </w:rPr>
        <w:t>존 매카시(AI 명명·다트머스 회의), 마빈 민스키(신경망·SNARC), 앨런 튜링(튜링 테스트), 앨런 뉴얼·허버트 사이먼(General Problem Solver), 제프리 힌턴(딥러닝)</w:t>
      </w:r>
    </w:p>
    <w:p>
      <w:pPr>
        <w:pStyle w:val="Heading2"/>
      </w:pPr>
      <w:r>
        <w:t>7. 미래 전망</w:t>
      </w:r>
    </w:p>
    <w:p>
      <w:pPr>
        <w:pStyle w:val="ListBullet"/>
      </w:pPr>
      <w:r>
        <w:rPr>
          <w:rFonts w:ascii="맑은 고딕" w:hAnsi="맑은 고딕" w:eastAsia="맑은 고딕"/>
          <w:b/>
          <w:sz w:val="22"/>
        </w:rPr>
        <w:t xml:space="preserve">초지능 (Superintelligence): </w:t>
      </w:r>
      <w:r>
        <w:rPr>
          <w:rFonts w:ascii="맑은 고딕" w:hAnsi="맑은 고딕" w:eastAsia="맑은 고딕"/>
          <w:sz w:val="22"/>
        </w:rPr>
        <w:t>인간 지능을 초월하는 AI 출현 가능성 논의. 닉 보스트롬 등 연구자들이 위험성 경고</w:t>
      </w:r>
    </w:p>
    <w:p>
      <w:pPr>
        <w:pStyle w:val="ListBullet"/>
      </w:pPr>
      <w:r>
        <w:rPr>
          <w:rFonts w:ascii="맑은 고딕" w:hAnsi="맑은 고딕" w:eastAsia="맑은 고딕"/>
          <w:b/>
          <w:sz w:val="22"/>
        </w:rPr>
        <w:t xml:space="preserve">AGI 개발: </w:t>
      </w:r>
      <w:r>
        <w:rPr>
          <w:rFonts w:ascii="맑은 고딕" w:hAnsi="맑은 고딕" w:eastAsia="맑은 고딕"/>
          <w:sz w:val="22"/>
        </w:rPr>
        <w:t>범용 인공지능(AGI) 실현을 위한 글로벌 경쟁 심화. OpenAI, DeepMind, Meta 등 대규모 투자</w:t>
      </w:r>
    </w:p>
    <w:p>
      <w:pPr>
        <w:pStyle w:val="ListBullet"/>
      </w:pPr>
      <w:r>
        <w:rPr>
          <w:rFonts w:ascii="맑은 고딕" w:hAnsi="맑은 고딕" w:eastAsia="맑은 고딕"/>
          <w:b/>
          <w:sz w:val="22"/>
        </w:rPr>
        <w:t xml:space="preserve">규제 및 안전: </w:t>
      </w:r>
      <w:r>
        <w:rPr>
          <w:rFonts w:ascii="맑은 고딕" w:hAnsi="맑은 고딕" w:eastAsia="맑은 고딕"/>
          <w:sz w:val="22"/>
        </w:rPr>
        <w:t>통제 불능 AI, 악용 가능성에 대한 글로벌 규제 논의 증가. EU AI Act 등 법제화 진행</w:t>
      </w:r>
    </w:p>
    <w:p>
      <w:pPr>
        <w:pStyle w:val="ListBullet"/>
      </w:pPr>
      <w:r>
        <w:rPr>
          <w:rFonts w:ascii="맑은 고딕" w:hAnsi="맑은 고딕" w:eastAsia="맑은 고딕"/>
          <w:b/>
          <w:sz w:val="22"/>
        </w:rPr>
        <w:t xml:space="preserve">안전한 AI 개발: </w:t>
      </w:r>
      <w:r>
        <w:rPr>
          <w:rFonts w:ascii="맑은 고딕" w:hAnsi="맑은 고딕" w:eastAsia="맑은 고딕"/>
          <w:sz w:val="22"/>
        </w:rPr>
        <w:t>윤리적·안전한 AI 개발이 핵심 과제로 부상. 설명 가능한 AI(XAI) 연구 확대</w:t>
      </w:r>
    </w:p>
    <w:p/>
    <w:p>
      <w:pPr>
        <w:jc w:val="center"/>
      </w:pPr>
      <w:r>
        <w:rPr>
          <w:color w:val="1F3864"/>
        </w:rPr>
        <w:t>───────────────────────────────────────────────────────</w:t>
      </w:r>
    </w:p>
    <w:p>
      <w:pPr>
        <w:jc w:val="center"/>
      </w:pPr>
      <w:r>
        <w:rPr>
          <w:rFonts w:ascii="맑은 고딕" w:hAnsi="맑은 고딕" w:eastAsia="맑은 고딕"/>
          <w:color w:val="888888"/>
          <w:sz w:val="18"/>
        </w:rPr>
        <w:t>본 보고서는 위키백과 한국어판(ko.wikipedia.org)의 '인공지능' 문서를 요약·정리한 것입니다.</w:t>
      </w:r>
    </w:p>
    <w:sectPr w:rsidR="00FC693F" w:rsidRPr="0006063C" w:rsidSect="00034616">
      <w:headerReference w:type="default" r:id="rId9"/>
      <w:footerReference w:type="default" r:id="rId10"/>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color w:val="888888"/>
        <w:sz w:val="18"/>
      </w:rPr>
      <w:t>위키백과 요약 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