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F8" w:rsidRDefault="008758F8" w:rsidP="008758F8">
      <w:pPr>
        <w:pStyle w:val="Text"/>
        <w:ind w:firstLine="0"/>
        <w:rPr>
          <w:sz w:val="18"/>
          <w:szCs w:val="18"/>
        </w:rPr>
      </w:pPr>
      <w:r>
        <w:rPr>
          <w:sz w:val="18"/>
          <w:szCs w:val="18"/>
        </w:rPr>
        <w:footnoteReference w:customMarkFollows="1" w:id="1"/>
        <w:sym w:font="Symbol" w:char="F020"/>
      </w:r>
    </w:p>
    <w:p w:rsidR="008758F8" w:rsidRDefault="008758F8" w:rsidP="008758F8">
      <w:pPr>
        <w:pStyle w:val="Title"/>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r>
        <w:rPr>
          <w:lang w:eastAsia="zh-TW"/>
        </w:rPr>
        <w:t>Ya-Ting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DNN such as computer vision and natural language processing. Using a large corpus of protein sequences and their annotated protein families, many works have succeed in classifying the structure of protein for several datasets. In this work, we experiment two deep neural network architectures</w:t>
      </w:r>
      <w:r>
        <w:t>—GRU and 1D-CNN</w:t>
      </w:r>
      <w:r>
        <w:rPr>
          <w:lang w:eastAsia="zh-TW"/>
        </w:rPr>
        <w:t xml:space="preserve"> to train classifiers for protein family identification for the Research Collaboratory for Structural Bioinformatics (RCSB) Protein Data Bank (PDB) dataset. </w:t>
      </w:r>
    </w:p>
    <w:p w:rsidR="008758F8" w:rsidRPr="0034086B" w:rsidRDefault="008758F8" w:rsidP="008758F8">
      <w:pPr>
        <w:rPr>
          <w:lang w:eastAsia="zh-TW"/>
        </w:rPr>
      </w:pPr>
    </w:p>
    <w:p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rsidR="008758F8" w:rsidRDefault="008758F8" w:rsidP="008758F8">
      <w:pPr>
        <w:rPr>
          <w:lang w:eastAsia="zh-TW"/>
        </w:rPr>
      </w:pPr>
    </w:p>
    <w:bookmarkEnd w:id="0"/>
    <w:p w:rsidR="008758F8" w:rsidRDefault="008758F8" w:rsidP="008758F8">
      <w:pPr>
        <w:pStyle w:val="Heading1"/>
      </w:pPr>
      <w:r>
        <w:t>I</w:t>
      </w:r>
      <w:r>
        <w:rPr>
          <w:sz w:val="16"/>
          <w:szCs w:val="16"/>
        </w:rPr>
        <w:t>NTRODUCTION</w:t>
      </w:r>
    </w:p>
    <w:p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rsidR="008758F8" w:rsidRDefault="008758F8" w:rsidP="008758F8">
      <w:pPr>
        <w:pStyle w:val="Heading1"/>
      </w:pPr>
      <w:r>
        <w:rPr>
          <w:rFonts w:hint="eastAsia"/>
          <w:lang w:eastAsia="zh-TW"/>
        </w:rPr>
        <w:t>Material and Method</w:t>
      </w:r>
    </w:p>
    <w:p w:rsidR="008758F8" w:rsidRDefault="008758F8" w:rsidP="008758F8">
      <w:pPr>
        <w:pStyle w:val="Text"/>
        <w:rPr>
          <w:lang w:eastAsia="zh-TW"/>
        </w:rPr>
      </w:pPr>
      <w:r w:rsidRPr="001C6CEC">
        <w:rPr>
          <w:lang w:eastAsia="zh-TW"/>
        </w:rPr>
        <w:t xml:space="preserve">To create a distributed representation of our protein sequences, we represent each sequence as a series of </w:t>
      </w:r>
      <w:r w:rsidR="00685F28">
        <w:rPr>
          <w:lang w:eastAsia="zh-TW"/>
        </w:rPr>
        <w:t xml:space="preserve">overlapping </w:t>
      </w:r>
      <w:r w:rsidRPr="001C6CEC">
        <w:rPr>
          <w:lang w:eastAsia="zh-TW"/>
        </w:rPr>
        <w:t>trigrams (a block of 3 amino acids) and create a distributed representation of each trigram using Global Vectors for Word Representation (GloVe). To train models for protein family classification, we limited ourselves to sequences of less than 1000 overlapping trigrams. The data was then split into training/validation/test folds at a 70/15/15 ratio preserving class stratification.</w:t>
      </w:r>
    </w:p>
    <w:p w:rsidR="008758F8" w:rsidRDefault="00760DE7" w:rsidP="008758F8">
      <w:pPr>
        <w:pStyle w:val="Heading2"/>
        <w:rPr>
          <w:lang w:eastAsia="zh-TW"/>
        </w:rPr>
      </w:pPr>
      <w:r>
        <w:rPr>
          <w:lang w:eastAsia="zh-TW"/>
        </w:rPr>
        <w:t>CNN</w:t>
      </w:r>
      <w:r w:rsidR="008758F8">
        <w:rPr>
          <w:lang w:eastAsia="zh-TW"/>
        </w:rPr>
        <w:t xml:space="preserve"> Approach</w:t>
      </w:r>
      <w:r w:rsidR="008758F8">
        <w:rPr>
          <w:rFonts w:hint="eastAsia"/>
          <w:lang w:eastAsia="zh-TW"/>
        </w:rPr>
        <w:t xml:space="preserve"> </w:t>
      </w:r>
      <w:r w:rsidR="00C71E99">
        <w:rPr>
          <w:lang w:eastAsia="zh-TW"/>
        </w:rPr>
        <w:t>without N-Gram</w:t>
      </w:r>
    </w:p>
    <w:p w:rsidR="009C2AF4" w:rsidRDefault="00AE4153" w:rsidP="009C2AF4">
      <w:pPr>
        <w:rPr>
          <w:lang w:eastAsia="zh-TW"/>
        </w:rPr>
      </w:pPr>
      <w:r>
        <w:rPr>
          <w:lang w:eastAsia="zh-TW"/>
        </w:rPr>
        <w:t>n</w:t>
      </w:r>
      <w:r w:rsidR="00B63FD8">
        <w:rPr>
          <w:lang w:eastAsia="zh-TW"/>
        </w:rPr>
        <w:t xml:space="preserve">umber of classes: </w:t>
      </w:r>
      <w:r>
        <w:rPr>
          <w:lang w:eastAsia="zh-TW"/>
        </w:rPr>
        <w:t>10</w:t>
      </w:r>
    </w:p>
    <w:p w:rsidR="00B9276B" w:rsidRPr="009C2AF4" w:rsidRDefault="00B9276B" w:rsidP="009C2AF4">
      <w:pPr>
        <w:rPr>
          <w:lang w:eastAsia="zh-TW"/>
        </w:rPr>
      </w:pPr>
    </w:p>
    <w:tbl>
      <w:tblPr>
        <w:tblStyle w:val="GridTable1Light"/>
        <w:tblW w:w="0" w:type="auto"/>
        <w:tblLook w:val="04A0" w:firstRow="1" w:lastRow="0" w:firstColumn="1" w:lastColumn="0" w:noHBand="0" w:noVBand="1"/>
      </w:tblPr>
      <w:tblGrid>
        <w:gridCol w:w="2628"/>
        <w:gridCol w:w="2628"/>
      </w:tblGrid>
      <w:tr w:rsidR="00B8667A"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8667A" w:rsidRDefault="00E256CA" w:rsidP="00EC0710">
            <w:pPr>
              <w:rPr>
                <w:lang w:eastAsia="zh-TW"/>
              </w:rPr>
            </w:pPr>
            <w:r>
              <w:rPr>
                <w:lang w:eastAsia="zh-TW"/>
              </w:rPr>
              <w:t>h</w:t>
            </w:r>
            <w:r w:rsidR="00B8667A">
              <w:rPr>
                <w:lang w:eastAsia="zh-TW"/>
              </w:rPr>
              <w:t>yper</w:t>
            </w:r>
            <w:r w:rsidR="00861920">
              <w:rPr>
                <w:lang w:eastAsia="zh-TW"/>
              </w:rPr>
              <w:t>-</w:t>
            </w:r>
            <w:r w:rsidR="00B8667A">
              <w:rPr>
                <w:lang w:eastAsia="zh-TW"/>
              </w:rPr>
              <w:t>parameter</w:t>
            </w:r>
          </w:p>
        </w:tc>
        <w:tc>
          <w:tcPr>
            <w:tcW w:w="2628" w:type="dxa"/>
          </w:tcPr>
          <w:p w:rsidR="00B8667A" w:rsidRDefault="00B8667A" w:rsidP="00EC071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6D09B2" w:rsidTr="00B8667A">
        <w:tc>
          <w:tcPr>
            <w:cnfStyle w:val="001000000000" w:firstRow="0" w:lastRow="0" w:firstColumn="1" w:lastColumn="0" w:oddVBand="0" w:evenVBand="0" w:oddHBand="0" w:evenHBand="0" w:firstRowFirstColumn="0" w:firstRowLastColumn="0" w:lastRowFirstColumn="0" w:lastRowLastColumn="0"/>
            <w:tcW w:w="2628" w:type="dxa"/>
          </w:tcPr>
          <w:p w:rsidR="006D09B2" w:rsidRDefault="004F2D96" w:rsidP="00EC0710">
            <w:pPr>
              <w:rPr>
                <w:lang w:eastAsia="zh-TW"/>
              </w:rPr>
            </w:pPr>
            <w:r>
              <w:rPr>
                <w:lang w:eastAsia="zh-TW"/>
              </w:rPr>
              <w:t>maximum length</w:t>
            </w:r>
          </w:p>
        </w:tc>
        <w:tc>
          <w:tcPr>
            <w:tcW w:w="2628" w:type="dxa"/>
          </w:tcPr>
          <w:p w:rsidR="006D09B2" w:rsidRDefault="006D09B2"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500</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learning rate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embedding size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11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120EF9">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128</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number of epochs</w:t>
            </w:r>
          </w:p>
        </w:tc>
        <w:tc>
          <w:tcPr>
            <w:tcW w:w="2628" w:type="dxa"/>
          </w:tcPr>
          <w:p w:rsidR="00B8667A" w:rsidRDefault="00744DFD" w:rsidP="00744DFD">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16</w:t>
            </w:r>
            <w:r w:rsidR="00D31D82">
              <w:rPr>
                <w:lang w:eastAsia="zh-TW"/>
              </w:rPr>
              <w:t xml:space="preserve"> (early stop)</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optimizer</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11B01" w:rsidTr="00B8667A">
        <w:tc>
          <w:tcPr>
            <w:cnfStyle w:val="001000000000" w:firstRow="0" w:lastRow="0" w:firstColumn="1" w:lastColumn="0" w:oddVBand="0" w:evenVBand="0" w:oddHBand="0" w:evenHBand="0" w:firstRowFirstColumn="0" w:firstRowLastColumn="0" w:lastRowFirstColumn="0" w:lastRowLastColumn="0"/>
            <w:tcW w:w="2628" w:type="dxa"/>
          </w:tcPr>
          <w:p w:rsidR="00C11B01" w:rsidRDefault="004F2D96" w:rsidP="00EC0710">
            <w:pPr>
              <w:rPr>
                <w:lang w:eastAsia="zh-TW"/>
              </w:rPr>
            </w:pPr>
            <w:r>
              <w:rPr>
                <w:lang w:eastAsia="zh-TW"/>
              </w:rPr>
              <w:t>loss function</w:t>
            </w:r>
          </w:p>
        </w:tc>
        <w:tc>
          <w:tcPr>
            <w:tcW w:w="2628" w:type="dxa"/>
          </w:tcPr>
          <w:p w:rsidR="00C11B01" w:rsidRDefault="00BC00D3"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00C11B01" w:rsidRPr="00C11B01">
              <w:rPr>
                <w:lang w:eastAsia="zh-TW"/>
              </w:rPr>
              <w:t>cross</w:t>
            </w:r>
            <w:r w:rsidR="002F055F">
              <w:rPr>
                <w:lang w:eastAsia="zh-TW"/>
              </w:rPr>
              <w:t xml:space="preserve"> </w:t>
            </w:r>
            <w:r w:rsidR="00C11B01" w:rsidRPr="00C11B01">
              <w:rPr>
                <w:lang w:eastAsia="zh-TW"/>
              </w:rPr>
              <w:t>entropy</w:t>
            </w:r>
          </w:p>
        </w:tc>
      </w:tr>
    </w:tbl>
    <w:p w:rsidR="00EC0710" w:rsidRDefault="00EC0710" w:rsidP="00EC0710">
      <w:pPr>
        <w:rPr>
          <w:lang w:eastAsia="zh-TW"/>
        </w:rPr>
      </w:pPr>
    </w:p>
    <w:p w:rsidR="00B8667A" w:rsidRDefault="00B8667A" w:rsidP="00EC0710">
      <w:pPr>
        <w:rPr>
          <w:lang w:eastAsia="zh-TW"/>
        </w:rPr>
      </w:pPr>
    </w:p>
    <w:tbl>
      <w:tblPr>
        <w:tblStyle w:val="GridTable1Light"/>
        <w:tblW w:w="0" w:type="auto"/>
        <w:tblLook w:val="04A0" w:firstRow="1" w:lastRow="0" w:firstColumn="1" w:lastColumn="0" w:noHBand="0" w:noVBand="1"/>
      </w:tblPr>
      <w:tblGrid>
        <w:gridCol w:w="5256"/>
      </w:tblGrid>
      <w:tr w:rsidR="00385E34"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Default="00385E34" w:rsidP="00385E34">
            <w:pPr>
              <w:jc w:val="center"/>
              <w:rPr>
                <w:lang w:eastAsia="zh-TW"/>
              </w:rPr>
            </w:pPr>
            <w:r>
              <w:rPr>
                <w:lang w:eastAsia="zh-TW"/>
              </w:rPr>
              <w:t>operation</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D34170" w:rsidP="00D34170">
            <w:pPr>
              <w:jc w:val="center"/>
              <w:rPr>
                <w:b w:val="0"/>
                <w:lang w:eastAsia="zh-TW"/>
              </w:rPr>
            </w:pPr>
            <w:r>
              <w:rPr>
                <w:b w:val="0"/>
                <w:lang w:eastAsia="zh-TW"/>
              </w:rPr>
              <w:t>word embedding</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4F2D96">
            <w:pPr>
              <w:jc w:val="center"/>
              <w:rPr>
                <w:b w:val="0"/>
                <w:lang w:eastAsia="zh-TW"/>
              </w:rPr>
            </w:pPr>
            <w:r w:rsidRPr="00177DEB">
              <w:rPr>
                <w:b w:val="0"/>
                <w:lang w:eastAsia="zh-TW"/>
              </w:rPr>
              <w:t>Conv1D(filters=256, kernel_size=6</w:t>
            </w:r>
            <w:r w:rsidR="004F2D96">
              <w:rPr>
                <w:b w:val="0"/>
                <w:lang w:eastAsia="zh-TW"/>
              </w:rPr>
              <w:t xml:space="preserve">, </w:t>
            </w:r>
            <w:r w:rsidRPr="00177DEB">
              <w:rPr>
                <w:b w:val="0"/>
                <w:lang w:eastAsia="zh-TW"/>
              </w:rPr>
              <w:t>activation='relu')</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385E34">
            <w:pPr>
              <w:jc w:val="center"/>
              <w:rPr>
                <w:b w:val="0"/>
                <w:lang w:eastAsia="zh-TW"/>
              </w:rPr>
            </w:pPr>
            <w:r w:rsidRPr="00177DE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4F2D96">
            <w:pPr>
              <w:jc w:val="center"/>
              <w:rPr>
                <w:b w:val="0"/>
                <w:lang w:eastAsia="zh-TW"/>
              </w:rPr>
            </w:pPr>
            <w:r w:rsidRPr="00DB69AB">
              <w:rPr>
                <w:b w:val="0"/>
                <w:lang w:eastAsia="zh-TW"/>
              </w:rPr>
              <w:t>Conv1D(filters=128, kernel_size=3,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D87BFA" w:rsidP="00385E34">
            <w:pPr>
              <w:jc w:val="center"/>
              <w:rPr>
                <w:b w:val="0"/>
                <w:lang w:eastAsia="zh-TW"/>
              </w:rPr>
            </w:pPr>
            <w:r>
              <w:rPr>
                <w:b w:val="0"/>
                <w:lang w:eastAsia="zh-TW"/>
              </w:rPr>
              <w:t>Flatten</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Dense(256,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F60D53" w:rsidP="00F60D53">
            <w:pPr>
              <w:jc w:val="center"/>
              <w:rPr>
                <w:b w:val="0"/>
                <w:lang w:eastAsia="zh-TW"/>
              </w:rPr>
            </w:pPr>
            <w:r>
              <w:rPr>
                <w:b w:val="0"/>
                <w:lang w:eastAsia="zh-TW"/>
              </w:rPr>
              <w:t>Dense(</w:t>
            </w:r>
            <w:r w:rsidR="001E3B42">
              <w:rPr>
                <w:b w:val="0"/>
                <w:lang w:eastAsia="zh-TW"/>
              </w:rPr>
              <w:t xml:space="preserve">10, </w:t>
            </w:r>
            <w:r w:rsidR="00DB69AB" w:rsidRPr="00DB69AB">
              <w:rPr>
                <w:b w:val="0"/>
                <w:lang w:eastAsia="zh-TW"/>
              </w:rPr>
              <w:t>activation='softmax')</w:t>
            </w:r>
          </w:p>
        </w:tc>
      </w:tr>
    </w:tbl>
    <w:p w:rsidR="00EC0710" w:rsidRDefault="00EC0710" w:rsidP="00EC0710">
      <w:pPr>
        <w:rPr>
          <w:lang w:eastAsia="zh-TW"/>
        </w:rPr>
      </w:pPr>
    </w:p>
    <w:p w:rsidR="00CE0952" w:rsidRDefault="00CE0952" w:rsidP="00CE0952">
      <w:pPr>
        <w:pStyle w:val="Heading2"/>
        <w:rPr>
          <w:lang w:eastAsia="zh-TW"/>
        </w:rPr>
      </w:pPr>
      <w:r>
        <w:rPr>
          <w:lang w:eastAsia="zh-TW"/>
        </w:rPr>
        <w:t>1d-CNN Approach</w:t>
      </w:r>
      <w:r>
        <w:rPr>
          <w:rFonts w:hint="eastAsia"/>
          <w:lang w:eastAsia="zh-TW"/>
        </w:rPr>
        <w:t xml:space="preserve"> </w:t>
      </w:r>
      <w:r>
        <w:rPr>
          <w:lang w:eastAsia="zh-TW"/>
        </w:rPr>
        <w:t>without N-Gram</w:t>
      </w:r>
    </w:p>
    <w:p w:rsidR="00CE0952" w:rsidRDefault="00CE0952" w:rsidP="00CE0952">
      <w:pPr>
        <w:rPr>
          <w:lang w:eastAsia="zh-TW"/>
        </w:rPr>
      </w:pPr>
      <w:r>
        <w:rPr>
          <w:lang w:eastAsia="zh-TW"/>
        </w:rPr>
        <w:t>number of classes: 34</w:t>
      </w:r>
    </w:p>
    <w:p w:rsidR="00CE0952" w:rsidRDefault="00CE0952" w:rsidP="00CE0952">
      <w:pPr>
        <w:rPr>
          <w:lang w:eastAsia="zh-TW"/>
        </w:rPr>
      </w:pPr>
      <w:r>
        <w:rPr>
          <w:lang w:eastAsia="zh-TW"/>
        </w:rPr>
        <w:t>n-gram: 4</w:t>
      </w:r>
    </w:p>
    <w:p w:rsidR="00CE0952" w:rsidRDefault="00CE0952" w:rsidP="00CE0952">
      <w:pPr>
        <w:rPr>
          <w:lang w:eastAsia="zh-TW"/>
        </w:rPr>
      </w:pPr>
    </w:p>
    <w:p w:rsidR="005B327E" w:rsidRPr="009C2AF4" w:rsidRDefault="005B327E" w:rsidP="00CE0952">
      <w:pPr>
        <w:rPr>
          <w:lang w:eastAsia="zh-TW"/>
        </w:rPr>
      </w:pPr>
      <w:bookmarkStart w:id="1" w:name="_GoBack"/>
      <w:bookmarkEnd w:id="1"/>
    </w:p>
    <w:tbl>
      <w:tblPr>
        <w:tblStyle w:val="GridTable1Light"/>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lastRenderedPageBreak/>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2000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GridTable1Light"/>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50</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Dense(top_classes, activation='softmax')</w:t>
            </w:r>
          </w:p>
        </w:tc>
      </w:tr>
    </w:tbl>
    <w:p w:rsidR="00CE0952" w:rsidRPr="00EC0710" w:rsidRDefault="00CE0952" w:rsidP="00CE0952">
      <w:pPr>
        <w:rPr>
          <w:lang w:eastAsia="zh-TW"/>
        </w:rPr>
      </w:pPr>
    </w:p>
    <w:p w:rsidR="00CE0952" w:rsidRDefault="00CE0952" w:rsidP="00CE0952">
      <w:pPr>
        <w:pStyle w:val="Heading2"/>
        <w:rPr>
          <w:lang w:eastAsia="zh-TW"/>
        </w:rPr>
      </w:pPr>
      <w:r>
        <w:rPr>
          <w:lang w:eastAsia="zh-TW"/>
        </w:rPr>
        <w:t>1d-CNN Approach</w:t>
      </w:r>
      <w:r>
        <w:rPr>
          <w:rFonts w:hint="eastAsia"/>
          <w:lang w:eastAsia="zh-TW"/>
        </w:rPr>
        <w:t xml:space="preserve"> </w:t>
      </w:r>
      <w:r>
        <w:rPr>
          <w:lang w:eastAsia="zh-TW"/>
        </w:rPr>
        <w:t>with N-Gram</w:t>
      </w:r>
    </w:p>
    <w:p w:rsidR="00CE0952" w:rsidRDefault="00CE0952" w:rsidP="00CE0952">
      <w:pPr>
        <w:rPr>
          <w:lang w:eastAsia="zh-TW"/>
        </w:rPr>
      </w:pPr>
      <w:r>
        <w:rPr>
          <w:lang w:eastAsia="zh-TW"/>
        </w:rPr>
        <w:t>number of classes: 10</w:t>
      </w:r>
    </w:p>
    <w:p w:rsidR="00CE0952" w:rsidRDefault="00CE0952" w:rsidP="00CE0952">
      <w:pPr>
        <w:rPr>
          <w:lang w:eastAsia="zh-TW"/>
        </w:rPr>
      </w:pPr>
      <w:r>
        <w:rPr>
          <w:lang w:eastAsia="zh-TW"/>
        </w:rPr>
        <w:t>n-gram: 4</w:t>
      </w:r>
    </w:p>
    <w:p w:rsidR="00CE0952" w:rsidRPr="009C2AF4" w:rsidRDefault="00CE0952" w:rsidP="00CE0952">
      <w:pPr>
        <w:rPr>
          <w:lang w:eastAsia="zh-TW"/>
        </w:rPr>
      </w:pPr>
    </w:p>
    <w:tbl>
      <w:tblPr>
        <w:tblStyle w:val="GridTable1Light"/>
        <w:tblW w:w="0" w:type="auto"/>
        <w:tblLook w:val="04A0" w:firstRow="1" w:lastRow="0" w:firstColumn="1" w:lastColumn="0" w:noHBand="0" w:noVBand="1"/>
      </w:tblPr>
      <w:tblGrid>
        <w:gridCol w:w="2628"/>
        <w:gridCol w:w="2628"/>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hyper-parameter</w:t>
            </w:r>
          </w:p>
        </w:tc>
        <w:tc>
          <w:tcPr>
            <w:tcW w:w="2628" w:type="dxa"/>
          </w:tcPr>
          <w:p w:rsidR="00CE0952" w:rsidRDefault="00CE0952"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maximum length</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1024</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learning rate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embedding 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number of epochs</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optimizer</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E0952" w:rsidTr="009E2F47">
        <w:tc>
          <w:tcPr>
            <w:cnfStyle w:val="001000000000" w:firstRow="0" w:lastRow="0" w:firstColumn="1" w:lastColumn="0" w:oddVBand="0" w:evenVBand="0" w:oddHBand="0" w:evenHBand="0" w:firstRowFirstColumn="0" w:firstRowLastColumn="0" w:lastRowFirstColumn="0" w:lastRowLastColumn="0"/>
            <w:tcW w:w="2628" w:type="dxa"/>
          </w:tcPr>
          <w:p w:rsidR="00CE0952" w:rsidRDefault="00CE0952" w:rsidP="009E2F47">
            <w:pPr>
              <w:rPr>
                <w:lang w:eastAsia="zh-TW"/>
              </w:rPr>
            </w:pPr>
            <w:r>
              <w:rPr>
                <w:lang w:eastAsia="zh-TW"/>
              </w:rPr>
              <w:t>loss function</w:t>
            </w:r>
          </w:p>
        </w:tc>
        <w:tc>
          <w:tcPr>
            <w:tcW w:w="2628" w:type="dxa"/>
          </w:tcPr>
          <w:p w:rsidR="00CE0952" w:rsidRDefault="00CE095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CE0952" w:rsidRDefault="00CE0952" w:rsidP="00CE0952">
      <w:pPr>
        <w:rPr>
          <w:lang w:eastAsia="zh-TW"/>
        </w:rPr>
      </w:pPr>
    </w:p>
    <w:p w:rsidR="00CE0952" w:rsidRDefault="00CE0952" w:rsidP="00CE0952">
      <w:pPr>
        <w:rPr>
          <w:lang w:eastAsia="zh-TW"/>
        </w:rPr>
      </w:pPr>
    </w:p>
    <w:tbl>
      <w:tblPr>
        <w:tblStyle w:val="GridTable1Light"/>
        <w:tblW w:w="0" w:type="auto"/>
        <w:tblLook w:val="04A0" w:firstRow="1" w:lastRow="0" w:firstColumn="1" w:lastColumn="0" w:noHBand="0" w:noVBand="1"/>
      </w:tblPr>
      <w:tblGrid>
        <w:gridCol w:w="5256"/>
      </w:tblGrid>
      <w:tr w:rsidR="00CE0952"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Default="00CE0952" w:rsidP="009E2F47">
            <w:pPr>
              <w:jc w:val="center"/>
              <w:rPr>
                <w:lang w:eastAsia="zh-TW"/>
              </w:rPr>
            </w:pPr>
            <w:r>
              <w:rPr>
                <w:lang w:eastAsia="zh-TW"/>
              </w:rPr>
              <w:t>operation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F52222">
              <w:rPr>
                <w:b w:val="0"/>
                <w:lang w:eastAsia="zh-TW"/>
              </w:rPr>
              <w:t>word embedding (embedding dim=</w:t>
            </w:r>
            <w:r>
              <w:rPr>
                <w:b w:val="0"/>
                <w:lang w:eastAsia="zh-TW"/>
              </w:rPr>
              <w:t>22</w:t>
            </w:r>
            <w:r w:rsidRPr="00F52222">
              <w:rPr>
                <w:b w:val="0"/>
                <w:lang w:eastAsia="zh-TW"/>
              </w:rPr>
              <w:t>)</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Pr>
                <w:b w:val="0"/>
                <w:lang w:eastAsia="zh-TW"/>
              </w:rPr>
              <w:t>Conv1D(filters=128</w:t>
            </w:r>
            <w:r w:rsidRPr="00177DEB">
              <w:rPr>
                <w:b w:val="0"/>
                <w:lang w:eastAsia="zh-TW"/>
              </w:rPr>
              <w:t>, kernel_size=6</w:t>
            </w:r>
            <w:r>
              <w:rPr>
                <w:b w:val="0"/>
                <w:lang w:eastAsia="zh-TW"/>
              </w:rPr>
              <w:t xml:space="preserve">, </w:t>
            </w:r>
            <w:r w:rsidRPr="00177DEB">
              <w:rPr>
                <w:b w:val="0"/>
                <w:lang w:eastAsia="zh-TW"/>
              </w:rPr>
              <w:t>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F52222" w:rsidRDefault="00CE0952" w:rsidP="009E2F47">
            <w:pPr>
              <w:jc w:val="center"/>
              <w:rPr>
                <w:b w:val="0"/>
                <w:lang w:eastAsia="zh-TW"/>
              </w:rPr>
            </w:pPr>
            <w:r w:rsidRPr="00177DE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Conv1D(filters=64</w:t>
            </w:r>
            <w:r w:rsidRPr="00DB69AB">
              <w:rPr>
                <w:b w:val="0"/>
                <w:lang w:eastAsia="zh-TW"/>
              </w:rPr>
              <w:t>, kernel_size=3,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MaxPooling1D(pool_size=2)</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Pr>
                <w:b w:val="0"/>
                <w:lang w:eastAsia="zh-TW"/>
              </w:rPr>
              <w:t>Flatten</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Dense(256, activation='relu')</w:t>
            </w:r>
          </w:p>
        </w:tc>
      </w:tr>
      <w:tr w:rsidR="00CE095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CE0952" w:rsidRPr="00DB69AB" w:rsidRDefault="00CE0952" w:rsidP="009E2F47">
            <w:pPr>
              <w:jc w:val="center"/>
              <w:rPr>
                <w:b w:val="0"/>
                <w:lang w:eastAsia="zh-TW"/>
              </w:rPr>
            </w:pPr>
            <w:r w:rsidRPr="00DB69AB">
              <w:rPr>
                <w:b w:val="0"/>
                <w:lang w:eastAsia="zh-TW"/>
              </w:rPr>
              <w:t>Dense(top_classes, activation='softmax')</w:t>
            </w:r>
          </w:p>
        </w:tc>
      </w:tr>
    </w:tbl>
    <w:p w:rsidR="00CE0952" w:rsidRDefault="00CE0952" w:rsidP="00CE0952">
      <w:pPr>
        <w:rPr>
          <w:lang w:eastAsia="zh-TW"/>
        </w:rPr>
      </w:pPr>
    </w:p>
    <w:p w:rsidR="0036372D" w:rsidRDefault="0036372D" w:rsidP="0036372D">
      <w:pPr>
        <w:pStyle w:val="Heading2"/>
        <w:rPr>
          <w:lang w:eastAsia="zh-TW"/>
        </w:rPr>
      </w:pPr>
      <w:r>
        <w:rPr>
          <w:lang w:eastAsia="zh-TW"/>
        </w:rPr>
        <w:t>GRU Approach</w:t>
      </w:r>
      <w:r>
        <w:rPr>
          <w:rFonts w:hint="eastAsia"/>
          <w:lang w:eastAsia="zh-TW"/>
        </w:rPr>
        <w:t xml:space="preserve"> </w:t>
      </w:r>
      <w:r>
        <w:rPr>
          <w:lang w:eastAsia="zh-TW"/>
        </w:rPr>
        <w:t>with N-Gram</w:t>
      </w:r>
    </w:p>
    <w:p w:rsidR="0036372D" w:rsidRDefault="0036372D" w:rsidP="0036372D">
      <w:pPr>
        <w:rPr>
          <w:lang w:eastAsia="zh-TW"/>
        </w:rPr>
      </w:pPr>
      <w:r>
        <w:rPr>
          <w:lang w:eastAsia="zh-TW"/>
        </w:rPr>
        <w:t xml:space="preserve">number of classes: </w:t>
      </w:r>
      <w:r w:rsidR="002719D9">
        <w:rPr>
          <w:lang w:eastAsia="zh-TW"/>
        </w:rPr>
        <w:t>34</w:t>
      </w:r>
      <w:r w:rsidR="00F879FC">
        <w:rPr>
          <w:lang w:eastAsia="zh-TW"/>
        </w:rPr>
        <w:t>, 10</w:t>
      </w:r>
    </w:p>
    <w:p w:rsidR="0036372D" w:rsidRPr="009C2AF4" w:rsidRDefault="0036372D" w:rsidP="0036372D">
      <w:pPr>
        <w:rPr>
          <w:lang w:eastAsia="zh-TW"/>
        </w:rPr>
      </w:pPr>
    </w:p>
    <w:tbl>
      <w:tblPr>
        <w:tblStyle w:val="GridTable1Light"/>
        <w:tblW w:w="0" w:type="auto"/>
        <w:tblLook w:val="04A0" w:firstRow="1" w:lastRow="0" w:firstColumn="1" w:lastColumn="0" w:noHBand="0" w:noVBand="1"/>
      </w:tblPr>
      <w:tblGrid>
        <w:gridCol w:w="2628"/>
        <w:gridCol w:w="2628"/>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hyper-parameter</w:t>
            </w:r>
          </w:p>
        </w:tc>
        <w:tc>
          <w:tcPr>
            <w:tcW w:w="2628" w:type="dxa"/>
          </w:tcPr>
          <w:p w:rsidR="0036372D" w:rsidRDefault="0036372D"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maximum length</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learning rate</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embedding 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4E568C" w:rsidTr="009E2F47">
        <w:tc>
          <w:tcPr>
            <w:cnfStyle w:val="001000000000" w:firstRow="0" w:lastRow="0" w:firstColumn="1" w:lastColumn="0" w:oddVBand="0" w:evenVBand="0" w:oddHBand="0" w:evenHBand="0" w:firstRowFirstColumn="0" w:firstRowLastColumn="0" w:lastRowFirstColumn="0" w:lastRowLastColumn="0"/>
            <w:tcW w:w="2628" w:type="dxa"/>
          </w:tcPr>
          <w:p w:rsidR="004E568C" w:rsidRDefault="004E568C" w:rsidP="004E568C">
            <w:pPr>
              <w:rPr>
                <w:lang w:eastAsia="zh-TW"/>
              </w:rPr>
            </w:pPr>
            <w:r>
              <w:rPr>
                <w:lang w:eastAsia="zh-TW"/>
              </w:rPr>
              <w:t>Number of Hidden Units</w:t>
            </w:r>
          </w:p>
        </w:tc>
        <w:tc>
          <w:tcPr>
            <w:tcW w:w="2628" w:type="dxa"/>
          </w:tcPr>
          <w:p w:rsidR="004E568C" w:rsidRDefault="004E568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9F6E63" w:rsidTr="009E2F47">
        <w:tc>
          <w:tcPr>
            <w:cnfStyle w:val="001000000000" w:firstRow="0" w:lastRow="0" w:firstColumn="1" w:lastColumn="0" w:oddVBand="0" w:evenVBand="0" w:oddHBand="0" w:evenHBand="0" w:firstRowFirstColumn="0" w:firstRowLastColumn="0" w:lastRowFirstColumn="0" w:lastRowLastColumn="0"/>
            <w:tcW w:w="2628" w:type="dxa"/>
          </w:tcPr>
          <w:p w:rsidR="009F6E63" w:rsidRDefault="009F6E63" w:rsidP="004E568C">
            <w:pPr>
              <w:rPr>
                <w:lang w:eastAsia="zh-TW"/>
              </w:rPr>
            </w:pPr>
            <w:r>
              <w:rPr>
                <w:lang w:eastAsia="zh-TW"/>
              </w:rPr>
              <w:t>Dropout rate</w:t>
            </w:r>
          </w:p>
        </w:tc>
        <w:tc>
          <w:tcPr>
            <w:tcW w:w="2628" w:type="dxa"/>
          </w:tcPr>
          <w:p w:rsidR="009F6E63" w:rsidRDefault="009F6E63"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36372D" w:rsidRDefault="0045449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512</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number of epochs</w:t>
            </w:r>
          </w:p>
        </w:tc>
        <w:tc>
          <w:tcPr>
            <w:tcW w:w="2628" w:type="dxa"/>
          </w:tcPr>
          <w:p w:rsidR="0036372D" w:rsidRDefault="00D31D82"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 (early stop)</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optimizer</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36372D" w:rsidTr="009E2F47">
        <w:tc>
          <w:tcPr>
            <w:cnfStyle w:val="001000000000" w:firstRow="0" w:lastRow="0" w:firstColumn="1" w:lastColumn="0" w:oddVBand="0" w:evenVBand="0" w:oddHBand="0" w:evenHBand="0" w:firstRowFirstColumn="0" w:firstRowLastColumn="0" w:lastRowFirstColumn="0" w:lastRowLastColumn="0"/>
            <w:tcW w:w="2628" w:type="dxa"/>
          </w:tcPr>
          <w:p w:rsidR="0036372D" w:rsidRDefault="0036372D" w:rsidP="009E2F47">
            <w:pPr>
              <w:rPr>
                <w:lang w:eastAsia="zh-TW"/>
              </w:rPr>
            </w:pPr>
            <w:r>
              <w:rPr>
                <w:lang w:eastAsia="zh-TW"/>
              </w:rPr>
              <w:t>loss function</w:t>
            </w:r>
          </w:p>
        </w:tc>
        <w:tc>
          <w:tcPr>
            <w:tcW w:w="2628" w:type="dxa"/>
          </w:tcPr>
          <w:p w:rsidR="0036372D" w:rsidRDefault="0036372D"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36372D" w:rsidRDefault="0036372D" w:rsidP="0036372D">
      <w:pPr>
        <w:rPr>
          <w:lang w:eastAsia="zh-TW"/>
        </w:rPr>
      </w:pPr>
    </w:p>
    <w:tbl>
      <w:tblPr>
        <w:tblStyle w:val="GridTable1Light"/>
        <w:tblW w:w="0" w:type="auto"/>
        <w:tblLook w:val="04A0" w:firstRow="1" w:lastRow="0" w:firstColumn="1" w:lastColumn="0" w:noHBand="0" w:noVBand="1"/>
      </w:tblPr>
      <w:tblGrid>
        <w:gridCol w:w="5256"/>
      </w:tblGrid>
      <w:tr w:rsidR="0036372D"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Default="0036372D" w:rsidP="009E2F47">
            <w:pPr>
              <w:jc w:val="center"/>
              <w:rPr>
                <w:lang w:eastAsia="zh-TW"/>
              </w:rPr>
            </w:pPr>
            <w:r>
              <w:rPr>
                <w:lang w:eastAsia="zh-TW"/>
              </w:rPr>
              <w:t>operation</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36372D" w:rsidP="00D34170">
            <w:pPr>
              <w:jc w:val="center"/>
              <w:rPr>
                <w:b w:val="0"/>
                <w:lang w:eastAsia="zh-TW"/>
              </w:rPr>
            </w:pPr>
            <w:r w:rsidRPr="00F52222">
              <w:rPr>
                <w:b w:val="0"/>
                <w:lang w:eastAsia="zh-TW"/>
              </w:rPr>
              <w:t xml:space="preserve">word embedding </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F0344B">
            <w:pPr>
              <w:jc w:val="center"/>
              <w:rPr>
                <w:b w:val="0"/>
                <w:lang w:eastAsia="zh-TW"/>
              </w:rPr>
            </w:pPr>
            <w:r w:rsidRPr="00F60D53">
              <w:rPr>
                <w:b w:val="0"/>
                <w:lang w:eastAsia="zh-TW"/>
              </w:rPr>
              <w:t>GRU</w:t>
            </w:r>
          </w:p>
        </w:tc>
      </w:tr>
      <w:tr w:rsidR="00F0344B"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F0344B" w:rsidRPr="00F0344B" w:rsidRDefault="00F0344B" w:rsidP="009E2F47">
            <w:pPr>
              <w:jc w:val="center"/>
              <w:rPr>
                <w:b w:val="0"/>
                <w:lang w:eastAsia="zh-TW"/>
              </w:rPr>
            </w:pPr>
            <w:r w:rsidRPr="00F0344B">
              <w:rPr>
                <w:b w:val="0"/>
                <w:lang w:eastAsia="zh-TW"/>
              </w:rPr>
              <w:t>dropout</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F52222" w:rsidRDefault="00F60D53" w:rsidP="009E2F47">
            <w:pPr>
              <w:jc w:val="center"/>
              <w:rPr>
                <w:b w:val="0"/>
                <w:lang w:eastAsia="zh-TW"/>
              </w:rPr>
            </w:pPr>
            <w:r w:rsidRPr="00F60D53">
              <w:rPr>
                <w:b w:val="0"/>
                <w:lang w:eastAsia="zh-TW"/>
              </w:rPr>
              <w:t>Dense(256, activation='relu')</w:t>
            </w:r>
          </w:p>
        </w:tc>
      </w:tr>
      <w:tr w:rsidR="0036372D"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36372D" w:rsidRPr="00DB69AB" w:rsidRDefault="00F60D53" w:rsidP="00F60D53">
            <w:pPr>
              <w:jc w:val="center"/>
              <w:rPr>
                <w:b w:val="0"/>
                <w:lang w:eastAsia="zh-TW"/>
              </w:rPr>
            </w:pPr>
            <w:r w:rsidRPr="00F60D53">
              <w:rPr>
                <w:b w:val="0"/>
                <w:lang w:eastAsia="zh-TW"/>
              </w:rPr>
              <w:t>Dense(</w:t>
            </w:r>
            <w:r w:rsidR="001E3B42">
              <w:rPr>
                <w:b w:val="0"/>
                <w:lang w:eastAsia="zh-TW"/>
              </w:rPr>
              <w:t xml:space="preserve">34, </w:t>
            </w:r>
            <w:r w:rsidRPr="00F60D53">
              <w:rPr>
                <w:b w:val="0"/>
                <w:lang w:eastAsia="zh-TW"/>
              </w:rPr>
              <w:t>activation='softmax')</w:t>
            </w:r>
          </w:p>
        </w:tc>
      </w:tr>
    </w:tbl>
    <w:p w:rsidR="00EC0710" w:rsidRDefault="00EC0710" w:rsidP="00EC0710">
      <w:pPr>
        <w:rPr>
          <w:lang w:eastAsia="zh-TW"/>
        </w:rPr>
      </w:pPr>
    </w:p>
    <w:p w:rsidR="00B630AC" w:rsidRDefault="00B630AC" w:rsidP="00B630AC">
      <w:pPr>
        <w:pStyle w:val="Heading2"/>
        <w:rPr>
          <w:lang w:eastAsia="zh-TW"/>
        </w:rPr>
      </w:pPr>
      <w:r>
        <w:rPr>
          <w:lang w:eastAsia="zh-TW"/>
        </w:rPr>
        <w:t>GRU+CNN Approach</w:t>
      </w:r>
      <w:r>
        <w:rPr>
          <w:rFonts w:hint="eastAsia"/>
          <w:lang w:eastAsia="zh-TW"/>
        </w:rPr>
        <w:t xml:space="preserve"> </w:t>
      </w:r>
      <w:r>
        <w:rPr>
          <w:lang w:eastAsia="zh-TW"/>
        </w:rPr>
        <w:t>with N-Gram</w:t>
      </w:r>
    </w:p>
    <w:p w:rsidR="00B630AC" w:rsidRDefault="00B630AC" w:rsidP="00B630AC">
      <w:pPr>
        <w:rPr>
          <w:lang w:eastAsia="zh-TW"/>
        </w:rPr>
      </w:pPr>
      <w:r>
        <w:rPr>
          <w:lang w:eastAsia="zh-TW"/>
        </w:rPr>
        <w:t>number of classes: 10</w:t>
      </w:r>
    </w:p>
    <w:p w:rsidR="00B630AC" w:rsidRPr="009C2AF4" w:rsidRDefault="00B630AC" w:rsidP="00B630AC">
      <w:pPr>
        <w:rPr>
          <w:lang w:eastAsia="zh-TW"/>
        </w:rPr>
      </w:pPr>
    </w:p>
    <w:tbl>
      <w:tblPr>
        <w:tblStyle w:val="GridTable1Light"/>
        <w:tblW w:w="0" w:type="auto"/>
        <w:tblLook w:val="04A0" w:firstRow="1" w:lastRow="0" w:firstColumn="1" w:lastColumn="0" w:noHBand="0" w:noVBand="1"/>
      </w:tblPr>
      <w:tblGrid>
        <w:gridCol w:w="2628"/>
        <w:gridCol w:w="2628"/>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hyper-parameter</w:t>
            </w:r>
          </w:p>
        </w:tc>
        <w:tc>
          <w:tcPr>
            <w:tcW w:w="2628" w:type="dxa"/>
          </w:tcPr>
          <w:p w:rsidR="00B630AC" w:rsidRDefault="00B630AC" w:rsidP="009E2F47">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maximum length</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learning rate</w:t>
            </w:r>
          </w:p>
        </w:tc>
        <w:tc>
          <w:tcPr>
            <w:tcW w:w="2628" w:type="dxa"/>
          </w:tcPr>
          <w:p w:rsidR="00B630AC" w:rsidRDefault="00824F46"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0.0005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embedding 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100</w:t>
            </w:r>
          </w:p>
        </w:tc>
      </w:tr>
      <w:tr w:rsidR="005F1C50" w:rsidTr="009E2F47">
        <w:tc>
          <w:tcPr>
            <w:cnfStyle w:val="001000000000" w:firstRow="0" w:lastRow="0" w:firstColumn="1" w:lastColumn="0" w:oddVBand="0" w:evenVBand="0" w:oddHBand="0" w:evenHBand="0" w:firstRowFirstColumn="0" w:firstRowLastColumn="0" w:lastRowFirstColumn="0" w:lastRowLastColumn="0"/>
            <w:tcW w:w="2628" w:type="dxa"/>
          </w:tcPr>
          <w:p w:rsidR="005F1C50" w:rsidRDefault="005F1C50" w:rsidP="009E2F47">
            <w:pPr>
              <w:rPr>
                <w:lang w:eastAsia="zh-TW"/>
              </w:rPr>
            </w:pPr>
            <w:r>
              <w:rPr>
                <w:lang w:eastAsia="zh-TW"/>
              </w:rPr>
              <w:t>Dropout rate</w:t>
            </w:r>
          </w:p>
        </w:tc>
        <w:tc>
          <w:tcPr>
            <w:tcW w:w="2628" w:type="dxa"/>
          </w:tcPr>
          <w:p w:rsidR="005F1C50" w:rsidRPr="00C11B01"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0.5</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630AC" w:rsidRDefault="00430EB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256</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number of epochs</w:t>
            </w:r>
          </w:p>
        </w:tc>
        <w:tc>
          <w:tcPr>
            <w:tcW w:w="2628" w:type="dxa"/>
          </w:tcPr>
          <w:p w:rsidR="00B630AC" w:rsidRDefault="005F1C50"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40</w:t>
            </w:r>
            <w:r w:rsidR="00B630AC">
              <w:rPr>
                <w:lang w:eastAsia="zh-TW"/>
              </w:rPr>
              <w:t xml:space="preserve"> (early stop)</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optimizer</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B630AC" w:rsidTr="009E2F47">
        <w:tc>
          <w:tcPr>
            <w:cnfStyle w:val="001000000000" w:firstRow="0" w:lastRow="0" w:firstColumn="1" w:lastColumn="0" w:oddVBand="0" w:evenVBand="0" w:oddHBand="0" w:evenHBand="0" w:firstRowFirstColumn="0" w:firstRowLastColumn="0" w:lastRowFirstColumn="0" w:lastRowLastColumn="0"/>
            <w:tcW w:w="2628" w:type="dxa"/>
          </w:tcPr>
          <w:p w:rsidR="00B630AC" w:rsidRDefault="00B630AC" w:rsidP="009E2F47">
            <w:pPr>
              <w:rPr>
                <w:lang w:eastAsia="zh-TW"/>
              </w:rPr>
            </w:pPr>
            <w:r>
              <w:rPr>
                <w:lang w:eastAsia="zh-TW"/>
              </w:rPr>
              <w:t>loss function</w:t>
            </w:r>
          </w:p>
        </w:tc>
        <w:tc>
          <w:tcPr>
            <w:tcW w:w="2628" w:type="dxa"/>
          </w:tcPr>
          <w:p w:rsidR="00B630AC" w:rsidRDefault="00B630AC" w:rsidP="009E2F47">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Pr="00C11B01">
              <w:rPr>
                <w:lang w:eastAsia="zh-TW"/>
              </w:rPr>
              <w:t>cross</w:t>
            </w:r>
            <w:r>
              <w:rPr>
                <w:lang w:eastAsia="zh-TW"/>
              </w:rPr>
              <w:t xml:space="preserve"> </w:t>
            </w:r>
            <w:r w:rsidRPr="00C11B01">
              <w:rPr>
                <w:lang w:eastAsia="zh-TW"/>
              </w:rPr>
              <w:t>entropy</w:t>
            </w:r>
          </w:p>
        </w:tc>
      </w:tr>
    </w:tbl>
    <w:p w:rsidR="00B630AC" w:rsidRDefault="00B630AC" w:rsidP="00B630AC">
      <w:pPr>
        <w:rPr>
          <w:lang w:eastAsia="zh-TW"/>
        </w:rPr>
      </w:pPr>
    </w:p>
    <w:tbl>
      <w:tblPr>
        <w:tblStyle w:val="GridTable1Light"/>
        <w:tblW w:w="0" w:type="auto"/>
        <w:tblLook w:val="04A0" w:firstRow="1" w:lastRow="0" w:firstColumn="1" w:lastColumn="0" w:noHBand="0" w:noVBand="1"/>
      </w:tblPr>
      <w:tblGrid>
        <w:gridCol w:w="5256"/>
      </w:tblGrid>
      <w:tr w:rsidR="00B630AC" w:rsidTr="009E2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Default="00B630AC" w:rsidP="009E2F47">
            <w:pPr>
              <w:jc w:val="center"/>
              <w:rPr>
                <w:lang w:eastAsia="zh-TW"/>
              </w:rPr>
            </w:pPr>
            <w:r>
              <w:rPr>
                <w:lang w:eastAsia="zh-TW"/>
              </w:rPr>
              <w:t>operation</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630AC" w:rsidP="009E2F47">
            <w:pPr>
              <w:jc w:val="center"/>
              <w:rPr>
                <w:b w:val="0"/>
                <w:lang w:eastAsia="zh-TW"/>
              </w:rPr>
            </w:pPr>
            <w:r>
              <w:rPr>
                <w:b w:val="0"/>
                <w:lang w:eastAsia="zh-TW"/>
              </w:rPr>
              <w:t>word embedding</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Conv1D(filters=</w:t>
            </w:r>
            <w:r w:rsidR="00EF5B8D">
              <w:rPr>
                <w:b w:val="0"/>
                <w:lang w:eastAsia="zh-TW"/>
              </w:rPr>
              <w:t>128</w:t>
            </w:r>
            <w:r w:rsidRPr="00BC05FD">
              <w:rPr>
                <w:b w:val="0"/>
                <w:lang w:eastAsia="zh-TW"/>
              </w:rPr>
              <w:t>, kernel_size=</w:t>
            </w:r>
            <w:r w:rsidR="00EF5B8D">
              <w:rPr>
                <w:b w:val="0"/>
                <w:lang w:eastAsia="zh-TW"/>
              </w:rPr>
              <w:t>6</w:t>
            </w:r>
            <w:r w:rsidRPr="00BC05FD">
              <w:rPr>
                <w:b w:val="0"/>
                <w:lang w:eastAsia="zh-TW"/>
              </w:rPr>
              <w:t>, activation='relu')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F52222"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Conv1D(filters=</w:t>
            </w:r>
            <w:r w:rsidR="00EF5B8D">
              <w:rPr>
                <w:b w:val="0"/>
                <w:lang w:eastAsia="zh-TW"/>
              </w:rPr>
              <w:t>64</w:t>
            </w:r>
            <w:r w:rsidRPr="00BC05FD">
              <w:rPr>
                <w:b w:val="0"/>
                <w:lang w:eastAsia="zh-TW"/>
              </w:rPr>
              <w:t>, kernel_size=</w:t>
            </w:r>
            <w:r w:rsidR="00EF5B8D">
              <w:rPr>
                <w:b w:val="0"/>
                <w:lang w:eastAsia="zh-TW"/>
              </w:rPr>
              <w:t>3</w:t>
            </w:r>
            <w:r w:rsidRPr="00BC05FD">
              <w:rPr>
                <w:b w:val="0"/>
                <w:lang w:eastAsia="zh-TW"/>
              </w:rPr>
              <w:t>, activation='relu')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EF5B8D">
            <w:pPr>
              <w:jc w:val="center"/>
              <w:rPr>
                <w:b w:val="0"/>
                <w:lang w:eastAsia="zh-TW"/>
              </w:rPr>
            </w:pPr>
            <w:r w:rsidRPr="00BC05FD">
              <w:rPr>
                <w:b w:val="0"/>
                <w:lang w:eastAsia="zh-TW"/>
              </w:rPr>
              <w:t>MaxPooling1D(pool_size=</w:t>
            </w:r>
            <w:r w:rsidR="00EF5B8D">
              <w:rPr>
                <w:b w:val="0"/>
                <w:lang w:eastAsia="zh-TW"/>
              </w:rPr>
              <w:t>2</w:t>
            </w:r>
            <w:r w:rsidRPr="00BC05FD">
              <w:rPr>
                <w:b w:val="0"/>
                <w:lang w:eastAsia="zh-TW"/>
              </w:rPr>
              <w: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r w:rsidRPr="00BC05FD">
              <w:rPr>
                <w:b w:val="0"/>
                <w:lang w:eastAsia="zh-TW"/>
              </w:rPr>
              <w:t>GRU</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BC05FD" w:rsidP="009E2F47">
            <w:pPr>
              <w:jc w:val="center"/>
              <w:rPr>
                <w:b w:val="0"/>
                <w:lang w:eastAsia="zh-TW"/>
              </w:rPr>
            </w:pPr>
            <w:r w:rsidRPr="00BC05FD">
              <w:rPr>
                <w:b w:val="0"/>
                <w:lang w:eastAsia="zh-TW"/>
              </w:rPr>
              <w:t>Dropout</w:t>
            </w:r>
          </w:p>
        </w:tc>
      </w:tr>
      <w:tr w:rsidR="00B630AC"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B630AC" w:rsidRPr="00DB69AB" w:rsidRDefault="001E3B42" w:rsidP="00FA1176">
            <w:pPr>
              <w:jc w:val="center"/>
              <w:rPr>
                <w:b w:val="0"/>
                <w:lang w:eastAsia="zh-TW"/>
              </w:rPr>
            </w:pPr>
            <w:r w:rsidRPr="001E3B42">
              <w:rPr>
                <w:b w:val="0"/>
                <w:lang w:eastAsia="zh-TW"/>
              </w:rPr>
              <w:t>Dense(</w:t>
            </w:r>
            <w:r w:rsidR="00FA1176">
              <w:rPr>
                <w:b w:val="0"/>
                <w:lang w:eastAsia="zh-TW"/>
              </w:rPr>
              <w:t>256</w:t>
            </w:r>
            <w:r w:rsidRPr="001E3B42">
              <w:rPr>
                <w:b w:val="0"/>
                <w:lang w:eastAsia="zh-TW"/>
              </w:rPr>
              <w:t>, activation='relu')</w:t>
            </w:r>
          </w:p>
        </w:tc>
      </w:tr>
      <w:tr w:rsidR="001E3B42" w:rsidTr="009E2F47">
        <w:tc>
          <w:tcPr>
            <w:cnfStyle w:val="001000000000" w:firstRow="0" w:lastRow="0" w:firstColumn="1" w:lastColumn="0" w:oddVBand="0" w:evenVBand="0" w:oddHBand="0" w:evenHBand="0" w:firstRowFirstColumn="0" w:firstRowLastColumn="0" w:lastRowFirstColumn="0" w:lastRowLastColumn="0"/>
            <w:tcW w:w="5256" w:type="dxa"/>
            <w:vAlign w:val="center"/>
          </w:tcPr>
          <w:p w:rsidR="001E3B42" w:rsidRPr="00A87FA3" w:rsidRDefault="001E3B42" w:rsidP="001E3B42">
            <w:pPr>
              <w:jc w:val="center"/>
              <w:rPr>
                <w:b w:val="0"/>
                <w:lang w:eastAsia="zh-TW"/>
              </w:rPr>
            </w:pPr>
            <w:r w:rsidRPr="00A87FA3">
              <w:rPr>
                <w:b w:val="0"/>
                <w:lang w:eastAsia="zh-TW"/>
              </w:rPr>
              <w:t>Dense(10, activation='sigmoid')</w:t>
            </w:r>
          </w:p>
        </w:tc>
      </w:tr>
    </w:tbl>
    <w:p w:rsidR="0036372D" w:rsidRDefault="0036372D" w:rsidP="00EC0710">
      <w:pPr>
        <w:rPr>
          <w:lang w:eastAsia="zh-TW"/>
        </w:rPr>
      </w:pPr>
    </w:p>
    <w:p w:rsidR="008758F8" w:rsidRDefault="008758F8" w:rsidP="008758F8">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8758F8" w:rsidRDefault="008758F8" w:rsidP="008758F8">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8758F8" w:rsidRDefault="008758F8" w:rsidP="008758F8">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8758F8" w:rsidRDefault="008758F8" w:rsidP="008758F8">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pStyle w:val="Text"/>
        <w:ind w:firstLine="0"/>
        <w:rPr>
          <w:lang w:eastAsia="zh-TW"/>
        </w:rPr>
      </w:pPr>
    </w:p>
    <w:p w:rsidR="008758F8" w:rsidRDefault="008758F8" w:rsidP="008758F8">
      <w:pPr>
        <w:pStyle w:val="Heading2"/>
        <w:rPr>
          <w:lang w:eastAsia="zh-TW"/>
        </w:rPr>
      </w:pPr>
      <w:r>
        <w:rPr>
          <w:lang w:eastAsia="zh-TW"/>
        </w:rPr>
        <w:lastRenderedPageBreak/>
        <w:t>1D-CNN Approach</w:t>
      </w:r>
    </w:p>
    <w:p w:rsidR="008758F8" w:rsidRDefault="008758F8" w:rsidP="008758F8">
      <w:pPr>
        <w:ind w:firstLine="202"/>
        <w:rPr>
          <w:lang w:eastAsia="zh-TW"/>
        </w:rPr>
      </w:pPr>
      <w:r w:rsidRPr="006D7A4A">
        <w:rPr>
          <w:lang w:eastAsia="zh-TW"/>
        </w:rPr>
        <w:t>The second method directly classifies protein sequences into folds by 1D-convolutional neural network (DeepSF)</w:t>
      </w:r>
      <w:r>
        <w:rPr>
          <w:lang w:eastAsia="zh-TW"/>
        </w:rPr>
        <w:t xml:space="preserve"> [3]</w:t>
      </w:r>
      <w:r w:rsidRPr="006D7A4A">
        <w:rPr>
          <w:lang w:eastAsia="zh-TW"/>
        </w:rPr>
        <w:t>. According to Hou et al. 2018, this neural network contains 15 layers in total, including the input layer, 10 convolutional layers, one 30-max pooling layer, one flattering layer, one fully-connected hidden layer, and the output layer. The whole architecture is illustrated in Figure 1. Between the input layer and the first convolutional layer, the ReLU activation function is applied as non-linear transformation. Each convolutional layer has 10 filters and the size of each filter is chosen to be 10 and 6. The fully-connected hidden layer contains 500 nodes and the dropout techniques is applied to prevent over-fitting. As for the output layer, the softmax activation function is used in the output node.</w:t>
      </w:r>
    </w:p>
    <w:p w:rsidR="008758F8" w:rsidRPr="006D7A4A" w:rsidRDefault="008758F8" w:rsidP="008758F8">
      <w:pPr>
        <w:ind w:firstLine="202"/>
        <w:rPr>
          <w:lang w:eastAsia="zh-TW"/>
        </w:rPr>
      </w:pPr>
    </w:p>
    <w:p w:rsidR="008758F8" w:rsidRPr="006D7A4A" w:rsidRDefault="008758F8" w:rsidP="008758F8">
      <w:pPr>
        <w:rPr>
          <w:lang w:eastAsia="zh-TW"/>
        </w:rPr>
      </w:pPr>
      <w:r w:rsidRPr="006D7A4A">
        <w:rPr>
          <w:noProof/>
          <w:lang w:eastAsia="zh-TW"/>
        </w:rPr>
        <w:drawing>
          <wp:inline distT="0" distB="0" distL="0" distR="0" wp14:anchorId="502E7DA3" wp14:editId="2296C077">
            <wp:extent cx="3200400" cy="1047191"/>
            <wp:effectExtent l="0" t="0" r="0" b="635"/>
            <wp:docPr id="1" name="圖片 1" descr="https://lh5.googleusercontent.com/i6RcRcCPUbMvi3T2pHO7iZR-oq_iTYgBIW-dFerReJ1CP7TIU98AlEVteNSh8rmtVtCB9_WrXa6Mlh_kWbbDVvfWjRdU3WZnR9ii79PYICOeZRlm5yQwZNSxlqO5zfBbnodRYO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6RcRcCPUbMvi3T2pHO7iZR-oq_iTYgBIW-dFerReJ1CP7TIU98AlEVteNSh8rmtVtCB9_WrXa6Mlh_kWbbDVvfWjRdU3WZnR9ii79PYICOeZRlm5yQwZNSxlqO5zfBbnodRYO5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047191"/>
                    </a:xfrm>
                    <a:prstGeom prst="rect">
                      <a:avLst/>
                    </a:prstGeom>
                    <a:noFill/>
                    <a:ln>
                      <a:noFill/>
                    </a:ln>
                  </pic:spPr>
                </pic:pic>
              </a:graphicData>
            </a:graphic>
          </wp:inline>
        </w:drawing>
      </w:r>
    </w:p>
    <w:p w:rsidR="008758F8" w:rsidRDefault="008758F8" w:rsidP="008758F8">
      <w:pPr>
        <w:rPr>
          <w:sz w:val="16"/>
          <w:szCs w:val="16"/>
          <w:lang w:eastAsia="zh-TW"/>
        </w:rPr>
      </w:pPr>
      <w:r w:rsidRPr="00F07DF8">
        <w:rPr>
          <w:b/>
          <w:sz w:val="16"/>
          <w:szCs w:val="16"/>
          <w:lang w:eastAsia="zh-TW"/>
        </w:rPr>
        <w:t>Figure 1.</w:t>
      </w:r>
      <w:r w:rsidRPr="00F07DF8">
        <w:rPr>
          <w:sz w:val="16"/>
          <w:szCs w:val="16"/>
          <w:lang w:eastAsia="zh-TW"/>
        </w:rPr>
        <w:t xml:space="preserve"> </w:t>
      </w:r>
      <w:r>
        <w:rPr>
          <w:sz w:val="16"/>
          <w:szCs w:val="16"/>
          <w:lang w:eastAsia="zh-TW"/>
        </w:rPr>
        <w:t xml:space="preserve"> </w:t>
      </w:r>
      <w:r w:rsidRPr="00F07DF8">
        <w:rPr>
          <w:sz w:val="16"/>
          <w:szCs w:val="16"/>
          <w:lang w:eastAsia="zh-TW"/>
        </w:rPr>
        <w:t>The architecture of DeepSF for fold classification. The L denotes the variable length.</w:t>
      </w:r>
    </w:p>
    <w:p w:rsidR="008758F8" w:rsidRPr="00F07DF8" w:rsidRDefault="008758F8" w:rsidP="008758F8">
      <w:pPr>
        <w:rPr>
          <w:sz w:val="16"/>
          <w:szCs w:val="16"/>
          <w:lang w:eastAsia="zh-TW"/>
        </w:rPr>
      </w:pPr>
    </w:p>
    <w:p w:rsidR="008758F8" w:rsidRDefault="008758F8" w:rsidP="008758F8">
      <w:pPr>
        <w:ind w:firstLine="202"/>
        <w:rPr>
          <w:lang w:eastAsia="zh-TW"/>
        </w:rPr>
      </w:pPr>
      <w:r w:rsidRPr="006D7A4A">
        <w:rPr>
          <w:lang w:eastAsia="zh-TW"/>
        </w:rPr>
        <w:t>The overall procedure remains the same as Hou et al. 2018 while in our case we do not classify the protein sequence into folds. Instead, we classify them into the sub-structure called families. In this case, the number of output layer should increase since the number of family is higher than the number of folds.</w:t>
      </w:r>
    </w:p>
    <w:p w:rsidR="00A45C83" w:rsidRDefault="00A45C83" w:rsidP="00A45C83">
      <w:pPr>
        <w:pStyle w:val="Heading2"/>
      </w:pPr>
      <w:r>
        <w:rPr>
          <w:lang w:eastAsia="zh-TW"/>
        </w:rPr>
        <w:t>GRU</w:t>
      </w:r>
      <w:r w:rsidR="00BE3D11">
        <w:rPr>
          <w:lang w:eastAsia="zh-TW"/>
        </w:rPr>
        <w:t>+CNN</w:t>
      </w:r>
      <w:r>
        <w:rPr>
          <w:lang w:eastAsia="zh-TW"/>
        </w:rPr>
        <w:t xml:space="preserve"> Approach</w:t>
      </w:r>
      <w:r>
        <w:rPr>
          <w:rFonts w:hint="eastAsia"/>
          <w:lang w:eastAsia="zh-TW"/>
        </w:rPr>
        <w:t xml:space="preserve"> </w:t>
      </w:r>
    </w:p>
    <w:p w:rsidR="00A45C83" w:rsidRDefault="00A45C83" w:rsidP="00A45C83">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A45C83" w:rsidRDefault="00A45C83" w:rsidP="00A45C83">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A45C83" w:rsidRDefault="00A45C83" w:rsidP="00A45C83">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A45C83" w:rsidRDefault="00A45C83" w:rsidP="00A45C83">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rPr>
          <w:lang w:eastAsia="zh-TW"/>
        </w:rPr>
      </w:pPr>
    </w:p>
    <w:p w:rsidR="008758F8" w:rsidRDefault="008758F8" w:rsidP="008758F8">
      <w:pPr>
        <w:pStyle w:val="Heading1"/>
      </w:pPr>
      <w:r>
        <w:rPr>
          <w:rFonts w:hint="eastAsia"/>
          <w:lang w:eastAsia="zh-TW"/>
        </w:rPr>
        <w:t>Evaluation</w:t>
      </w:r>
    </w:p>
    <w:p w:rsidR="009704FD" w:rsidRDefault="009704FD" w:rsidP="009704FD">
      <w:pPr>
        <w:pStyle w:val="Text"/>
        <w:numPr>
          <w:ilvl w:val="0"/>
          <w:numId w:val="41"/>
        </w:numPr>
        <w:rPr>
          <w:lang w:eastAsia="zh-TW"/>
        </w:rPr>
      </w:pPr>
      <w:r>
        <w:rPr>
          <w:lang w:eastAsia="zh-TW"/>
        </w:rPr>
        <w:t>AUCROC</w:t>
      </w:r>
    </w:p>
    <w:p w:rsidR="009704FD" w:rsidRDefault="009704FD" w:rsidP="009704FD">
      <w:pPr>
        <w:pStyle w:val="Text"/>
        <w:numPr>
          <w:ilvl w:val="0"/>
          <w:numId w:val="41"/>
        </w:numPr>
        <w:rPr>
          <w:lang w:eastAsia="zh-TW"/>
        </w:rPr>
      </w:pPr>
      <w:r>
        <w:rPr>
          <w:lang w:eastAsia="zh-TW"/>
        </w:rPr>
        <w:t>A</w:t>
      </w:r>
      <w:r w:rsidR="00BD041D">
        <w:rPr>
          <w:lang w:eastAsia="zh-TW"/>
        </w:rPr>
        <w:t>CCURACY</w:t>
      </w:r>
    </w:p>
    <w:p w:rsidR="009704FD" w:rsidRDefault="009704FD" w:rsidP="008758F8">
      <w:pPr>
        <w:pStyle w:val="Text"/>
        <w:rPr>
          <w:lang w:eastAsia="zh-TW"/>
        </w:rPr>
      </w:pPr>
    </w:p>
    <w:p w:rsidR="009704FD" w:rsidRDefault="009704FD" w:rsidP="008758F8">
      <w:pPr>
        <w:pStyle w:val="Text"/>
        <w:rPr>
          <w:lang w:eastAsia="zh-TW"/>
        </w:rPr>
      </w:pPr>
    </w:p>
    <w:p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8758F8" w:rsidRDefault="008758F8" w:rsidP="008758F8">
      <w:pPr>
        <w:pStyle w:val="Text"/>
        <w:ind w:firstLine="0"/>
        <w:rPr>
          <w:lang w:eastAsia="zh-TW"/>
        </w:rPr>
      </w:pPr>
      <w:r w:rsidRPr="003C2E46">
        <w:rPr>
          <w:lang w:eastAsia="zh-TW"/>
        </w:rPr>
        <w:t>Where tp are the number of true positives, fp are the number of false positives,</w:t>
      </w:r>
      <w:r>
        <w:rPr>
          <w:lang w:eastAsia="zh-TW"/>
        </w:rPr>
        <w:t xml:space="preserve"> tn are the number of true negatives and fn are the number of false negatives</w:t>
      </w:r>
    </w:p>
    <w:p w:rsidR="008758F8" w:rsidRDefault="008758F8" w:rsidP="008758F8">
      <w:pPr>
        <w:pStyle w:val="Text"/>
        <w:rPr>
          <w:lang w:eastAsia="zh-TW"/>
        </w:rPr>
      </w:pPr>
      <w:r>
        <w:rPr>
          <w:lang w:eastAsia="zh-TW"/>
        </w:rPr>
        <w:t>According to “Protein Family Collection with Neural Network, the F1-score of this project can reach 0.948452 (using GRU); according to “DeepSF: deep convolutional neural network for mapping protein sequences to folds”, for some specific folds, the accuracy can reach 97.5%. However the aforementioned results are evaluated on different datasets, so the actual performance of our work could potentially be better after delicate fine tuning with respect to the PDB dataset.</w:t>
      </w:r>
    </w:p>
    <w:p w:rsidR="008C3D28" w:rsidRDefault="008758F8" w:rsidP="008C3D28">
      <w:pPr>
        <w:pStyle w:val="Heading1"/>
      </w:pPr>
      <w:r>
        <w:t>Result</w:t>
      </w:r>
    </w:p>
    <w:p w:rsidR="0080173E" w:rsidRPr="0080173E" w:rsidRDefault="0080173E" w:rsidP="0080173E">
      <w:r w:rsidRPr="0080173E">
        <w:t>1DCNN_ngram_34class</w:t>
      </w:r>
    </w:p>
    <w:tbl>
      <w:tblPr>
        <w:tblStyle w:val="TableGrid"/>
        <w:tblW w:w="0" w:type="auto"/>
        <w:tblLook w:val="04A0" w:firstRow="1" w:lastRow="0" w:firstColumn="1" w:lastColumn="0" w:noHBand="0" w:noVBand="1"/>
      </w:tblPr>
      <w:tblGrid>
        <w:gridCol w:w="1458"/>
        <w:gridCol w:w="949"/>
        <w:gridCol w:w="950"/>
        <w:gridCol w:w="949"/>
      </w:tblGrid>
      <w:tr w:rsidR="00AB1BA5" w:rsidRPr="00AB1BA5" w:rsidTr="00F276FF">
        <w:tc>
          <w:tcPr>
            <w:tcW w:w="1458"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Precision</w:t>
            </w:r>
          </w:p>
        </w:tc>
        <w:tc>
          <w:tcPr>
            <w:tcW w:w="950" w:type="dxa"/>
            <w:vAlign w:val="center"/>
          </w:tcPr>
          <w:p w:rsidR="00AB1BA5" w:rsidRPr="00AB1BA5" w:rsidRDefault="00AB1BA5" w:rsidP="00F276FF">
            <w:pPr>
              <w:jc w:val="center"/>
              <w:rPr>
                <w:sz w:val="14"/>
                <w:szCs w:val="14"/>
              </w:rPr>
            </w:pPr>
            <w:r>
              <w:rPr>
                <w:sz w:val="14"/>
                <w:szCs w:val="14"/>
              </w:rPr>
              <w:t>Recall</w:t>
            </w:r>
          </w:p>
        </w:tc>
        <w:tc>
          <w:tcPr>
            <w:tcW w:w="949" w:type="dxa"/>
            <w:vAlign w:val="center"/>
          </w:tcPr>
          <w:p w:rsidR="00AB1BA5" w:rsidRPr="00AB1BA5" w:rsidRDefault="00AB1BA5" w:rsidP="00F276FF">
            <w:pPr>
              <w:jc w:val="center"/>
              <w:rPr>
                <w:sz w:val="14"/>
                <w:szCs w:val="14"/>
              </w:rPr>
            </w:pPr>
            <w:r>
              <w:rPr>
                <w:sz w:val="14"/>
                <w:szCs w:val="14"/>
              </w:rPr>
              <w:t>F1-score</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Accuracy</w:t>
            </w:r>
          </w:p>
        </w:tc>
        <w:tc>
          <w:tcPr>
            <w:tcW w:w="949" w:type="dxa"/>
            <w:vAlign w:val="center"/>
          </w:tcPr>
          <w:p w:rsidR="00AB1BA5" w:rsidRPr="00AB1BA5" w:rsidRDefault="00AB1BA5" w:rsidP="00F276FF">
            <w:pPr>
              <w:jc w:val="center"/>
              <w:rPr>
                <w:sz w:val="14"/>
                <w:szCs w:val="14"/>
              </w:rPr>
            </w:pPr>
          </w:p>
        </w:tc>
        <w:tc>
          <w:tcPr>
            <w:tcW w:w="950"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0.88</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Macro Average</w:t>
            </w:r>
          </w:p>
        </w:tc>
        <w:tc>
          <w:tcPr>
            <w:tcW w:w="949" w:type="dxa"/>
            <w:vAlign w:val="center"/>
          </w:tcPr>
          <w:p w:rsidR="00AB1BA5" w:rsidRPr="00AB1BA5" w:rsidRDefault="00AB1BA5" w:rsidP="00F276FF">
            <w:pPr>
              <w:jc w:val="center"/>
              <w:rPr>
                <w:sz w:val="14"/>
                <w:szCs w:val="14"/>
              </w:rPr>
            </w:pPr>
            <w:r>
              <w:rPr>
                <w:sz w:val="14"/>
                <w:szCs w:val="14"/>
              </w:rPr>
              <w:t>0.85</w:t>
            </w:r>
          </w:p>
        </w:tc>
        <w:tc>
          <w:tcPr>
            <w:tcW w:w="950" w:type="dxa"/>
            <w:vAlign w:val="center"/>
          </w:tcPr>
          <w:p w:rsidR="00AB1BA5" w:rsidRPr="00AB1BA5" w:rsidRDefault="00AB1BA5" w:rsidP="00F276FF">
            <w:pPr>
              <w:jc w:val="center"/>
              <w:rPr>
                <w:sz w:val="14"/>
                <w:szCs w:val="14"/>
              </w:rPr>
            </w:pPr>
            <w:r>
              <w:rPr>
                <w:sz w:val="14"/>
                <w:szCs w:val="14"/>
              </w:rPr>
              <w:t>0.83</w:t>
            </w:r>
          </w:p>
        </w:tc>
        <w:tc>
          <w:tcPr>
            <w:tcW w:w="949" w:type="dxa"/>
            <w:vAlign w:val="center"/>
          </w:tcPr>
          <w:p w:rsidR="00AB1BA5" w:rsidRPr="00AB1BA5" w:rsidRDefault="00AB1BA5" w:rsidP="00F276FF">
            <w:pPr>
              <w:jc w:val="center"/>
              <w:rPr>
                <w:sz w:val="14"/>
                <w:szCs w:val="14"/>
              </w:rPr>
            </w:pPr>
            <w:r>
              <w:rPr>
                <w:sz w:val="14"/>
                <w:szCs w:val="14"/>
              </w:rPr>
              <w:t>0.84</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Weighted Average</w:t>
            </w:r>
          </w:p>
        </w:tc>
        <w:tc>
          <w:tcPr>
            <w:tcW w:w="949" w:type="dxa"/>
            <w:vAlign w:val="center"/>
          </w:tcPr>
          <w:p w:rsidR="00AB1BA5" w:rsidRPr="00AB1BA5" w:rsidRDefault="00AB1BA5" w:rsidP="00F276FF">
            <w:pPr>
              <w:jc w:val="center"/>
              <w:rPr>
                <w:sz w:val="14"/>
                <w:szCs w:val="14"/>
              </w:rPr>
            </w:pPr>
            <w:r>
              <w:rPr>
                <w:sz w:val="14"/>
                <w:szCs w:val="14"/>
              </w:rPr>
              <w:t>0.88</w:t>
            </w:r>
          </w:p>
        </w:tc>
        <w:tc>
          <w:tcPr>
            <w:tcW w:w="950" w:type="dxa"/>
            <w:vAlign w:val="center"/>
          </w:tcPr>
          <w:p w:rsidR="00AB1BA5" w:rsidRPr="00AB1BA5" w:rsidRDefault="00AB1BA5" w:rsidP="00F276FF">
            <w:pPr>
              <w:jc w:val="center"/>
              <w:rPr>
                <w:sz w:val="14"/>
                <w:szCs w:val="14"/>
              </w:rPr>
            </w:pPr>
            <w:r>
              <w:rPr>
                <w:sz w:val="14"/>
                <w:szCs w:val="14"/>
              </w:rPr>
              <w:t>0.88</w:t>
            </w:r>
          </w:p>
        </w:tc>
        <w:tc>
          <w:tcPr>
            <w:tcW w:w="949" w:type="dxa"/>
            <w:vAlign w:val="center"/>
          </w:tcPr>
          <w:p w:rsidR="00AB1BA5" w:rsidRPr="00AB1BA5" w:rsidRDefault="00AB1BA5" w:rsidP="00F276FF">
            <w:pPr>
              <w:jc w:val="center"/>
              <w:rPr>
                <w:sz w:val="14"/>
                <w:szCs w:val="14"/>
              </w:rPr>
            </w:pPr>
            <w:r>
              <w:rPr>
                <w:sz w:val="14"/>
                <w:szCs w:val="14"/>
              </w:rPr>
              <w:t>0.88</w:t>
            </w:r>
          </w:p>
        </w:tc>
      </w:tr>
    </w:tbl>
    <w:p w:rsidR="006B2287" w:rsidRDefault="006B2287" w:rsidP="008C3D28"/>
    <w:p w:rsidR="006F4063" w:rsidRDefault="006F4063" w:rsidP="008C3D28">
      <w:r w:rsidRPr="006F4063">
        <w:t>1DCNN_ngram_top10</w:t>
      </w:r>
    </w:p>
    <w:tbl>
      <w:tblPr>
        <w:tblStyle w:val="TableGrid"/>
        <w:tblW w:w="0" w:type="auto"/>
        <w:tblLook w:val="04A0" w:firstRow="1" w:lastRow="0" w:firstColumn="1" w:lastColumn="0" w:noHBand="0" w:noVBand="1"/>
      </w:tblPr>
      <w:tblGrid>
        <w:gridCol w:w="1458"/>
        <w:gridCol w:w="949"/>
        <w:gridCol w:w="950"/>
        <w:gridCol w:w="949"/>
      </w:tblGrid>
      <w:tr w:rsidR="006F4063" w:rsidRPr="00AB1BA5" w:rsidTr="009E2F47">
        <w:tc>
          <w:tcPr>
            <w:tcW w:w="1458" w:type="dxa"/>
            <w:vAlign w:val="center"/>
          </w:tcPr>
          <w:p w:rsidR="006F4063" w:rsidRPr="00AB1BA5" w:rsidRDefault="006F4063" w:rsidP="009E2F47">
            <w:pPr>
              <w:jc w:val="center"/>
              <w:rPr>
                <w:sz w:val="14"/>
                <w:szCs w:val="14"/>
              </w:rPr>
            </w:pPr>
          </w:p>
        </w:tc>
        <w:tc>
          <w:tcPr>
            <w:tcW w:w="949" w:type="dxa"/>
            <w:vAlign w:val="center"/>
          </w:tcPr>
          <w:p w:rsidR="006F4063" w:rsidRPr="00AB1BA5" w:rsidRDefault="006F4063" w:rsidP="009E2F47">
            <w:pPr>
              <w:jc w:val="center"/>
              <w:rPr>
                <w:sz w:val="14"/>
                <w:szCs w:val="14"/>
              </w:rPr>
            </w:pPr>
            <w:r>
              <w:rPr>
                <w:sz w:val="14"/>
                <w:szCs w:val="14"/>
              </w:rPr>
              <w:t>Precision</w:t>
            </w:r>
          </w:p>
        </w:tc>
        <w:tc>
          <w:tcPr>
            <w:tcW w:w="950" w:type="dxa"/>
            <w:vAlign w:val="center"/>
          </w:tcPr>
          <w:p w:rsidR="006F4063" w:rsidRPr="00AB1BA5" w:rsidRDefault="006F4063" w:rsidP="009E2F47">
            <w:pPr>
              <w:jc w:val="center"/>
              <w:rPr>
                <w:sz w:val="14"/>
                <w:szCs w:val="14"/>
              </w:rPr>
            </w:pPr>
            <w:r>
              <w:rPr>
                <w:sz w:val="14"/>
                <w:szCs w:val="14"/>
              </w:rPr>
              <w:t>Recall</w:t>
            </w:r>
          </w:p>
        </w:tc>
        <w:tc>
          <w:tcPr>
            <w:tcW w:w="949" w:type="dxa"/>
            <w:vAlign w:val="center"/>
          </w:tcPr>
          <w:p w:rsidR="006F4063" w:rsidRPr="00AB1BA5" w:rsidRDefault="006F4063" w:rsidP="009E2F47">
            <w:pPr>
              <w:jc w:val="center"/>
              <w:rPr>
                <w:sz w:val="14"/>
                <w:szCs w:val="14"/>
              </w:rPr>
            </w:pPr>
            <w:r>
              <w:rPr>
                <w:sz w:val="14"/>
                <w:szCs w:val="14"/>
              </w:rPr>
              <w:t>F1-score</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Accuracy</w:t>
            </w:r>
          </w:p>
        </w:tc>
        <w:tc>
          <w:tcPr>
            <w:tcW w:w="949" w:type="dxa"/>
            <w:vAlign w:val="center"/>
          </w:tcPr>
          <w:p w:rsidR="006F4063" w:rsidRPr="00AB1BA5" w:rsidRDefault="006F4063" w:rsidP="009E2F47">
            <w:pPr>
              <w:jc w:val="center"/>
              <w:rPr>
                <w:sz w:val="14"/>
                <w:szCs w:val="14"/>
              </w:rPr>
            </w:pPr>
          </w:p>
        </w:tc>
        <w:tc>
          <w:tcPr>
            <w:tcW w:w="950" w:type="dxa"/>
            <w:vAlign w:val="center"/>
          </w:tcPr>
          <w:p w:rsidR="006F4063" w:rsidRPr="00AB1BA5" w:rsidRDefault="006F4063" w:rsidP="009E2F47">
            <w:pPr>
              <w:jc w:val="center"/>
              <w:rPr>
                <w:sz w:val="14"/>
                <w:szCs w:val="14"/>
              </w:rPr>
            </w:pPr>
          </w:p>
        </w:tc>
        <w:tc>
          <w:tcPr>
            <w:tcW w:w="949" w:type="dxa"/>
            <w:vAlign w:val="center"/>
          </w:tcPr>
          <w:p w:rsidR="006F4063" w:rsidRPr="00AB1BA5" w:rsidRDefault="004B1B14" w:rsidP="009E2F47">
            <w:pPr>
              <w:jc w:val="center"/>
              <w:rPr>
                <w:sz w:val="14"/>
                <w:szCs w:val="14"/>
              </w:rPr>
            </w:pPr>
            <w:r>
              <w:rPr>
                <w:sz w:val="14"/>
                <w:szCs w:val="14"/>
              </w:rPr>
              <w:t>0.94</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Macro Average</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94</w:t>
            </w:r>
          </w:p>
        </w:tc>
        <w:tc>
          <w:tcPr>
            <w:tcW w:w="950"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Weighted Average</w:t>
            </w:r>
          </w:p>
        </w:tc>
        <w:tc>
          <w:tcPr>
            <w:tcW w:w="949" w:type="dxa"/>
            <w:vAlign w:val="center"/>
          </w:tcPr>
          <w:p w:rsidR="006F4063" w:rsidRPr="00AB1BA5" w:rsidRDefault="004B1B14" w:rsidP="009E2F47">
            <w:pPr>
              <w:jc w:val="center"/>
              <w:rPr>
                <w:sz w:val="14"/>
                <w:szCs w:val="14"/>
              </w:rPr>
            </w:pPr>
            <w:r>
              <w:rPr>
                <w:sz w:val="14"/>
                <w:szCs w:val="14"/>
              </w:rPr>
              <w:t>0.94</w:t>
            </w:r>
          </w:p>
        </w:tc>
        <w:tc>
          <w:tcPr>
            <w:tcW w:w="950" w:type="dxa"/>
            <w:vAlign w:val="center"/>
          </w:tcPr>
          <w:p w:rsidR="006F4063" w:rsidRPr="00AB1BA5" w:rsidRDefault="004B1B14" w:rsidP="009E2F47">
            <w:pPr>
              <w:jc w:val="center"/>
              <w:rPr>
                <w:sz w:val="14"/>
                <w:szCs w:val="14"/>
              </w:rPr>
            </w:pPr>
            <w:r>
              <w:rPr>
                <w:sz w:val="14"/>
                <w:szCs w:val="14"/>
              </w:rPr>
              <w:t>0.94</w:t>
            </w:r>
          </w:p>
        </w:tc>
        <w:tc>
          <w:tcPr>
            <w:tcW w:w="949" w:type="dxa"/>
            <w:vAlign w:val="center"/>
          </w:tcPr>
          <w:p w:rsidR="006F4063" w:rsidRPr="00AB1BA5" w:rsidRDefault="004B1B14" w:rsidP="009E2F47">
            <w:pPr>
              <w:jc w:val="center"/>
              <w:rPr>
                <w:sz w:val="14"/>
                <w:szCs w:val="14"/>
              </w:rPr>
            </w:pPr>
            <w:r>
              <w:rPr>
                <w:sz w:val="14"/>
                <w:szCs w:val="14"/>
              </w:rPr>
              <w:t>0.94</w:t>
            </w:r>
          </w:p>
        </w:tc>
      </w:tr>
    </w:tbl>
    <w:p w:rsidR="007903F7" w:rsidRDefault="007903F7" w:rsidP="008C3D28"/>
    <w:p w:rsidR="006F4063" w:rsidRDefault="007903F7" w:rsidP="008C3D28">
      <w:r w:rsidRPr="006F4063">
        <w:t>1DCNN_ngram_top10</w:t>
      </w:r>
      <w:r>
        <w:t xml:space="preserve">, </w:t>
      </w:r>
      <w:r>
        <w:rPr>
          <w:color w:val="000000"/>
        </w:rPr>
        <w:t>balance</w:t>
      </w:r>
      <w:r>
        <w:rPr>
          <w:color w:val="000000"/>
        </w:rPr>
        <w:t>d</w:t>
      </w:r>
    </w:p>
    <w:tbl>
      <w:tblPr>
        <w:tblStyle w:val="TableGrid"/>
        <w:tblW w:w="0" w:type="auto"/>
        <w:tblLook w:val="04A0" w:firstRow="1" w:lastRow="0" w:firstColumn="1" w:lastColumn="0" w:noHBand="0" w:noVBand="1"/>
      </w:tblPr>
      <w:tblGrid>
        <w:gridCol w:w="1458"/>
        <w:gridCol w:w="949"/>
        <w:gridCol w:w="950"/>
        <w:gridCol w:w="949"/>
      </w:tblGrid>
      <w:tr w:rsidR="007903F7" w:rsidRPr="00AB1BA5" w:rsidTr="0061466E">
        <w:tc>
          <w:tcPr>
            <w:tcW w:w="1458" w:type="dxa"/>
            <w:vAlign w:val="center"/>
          </w:tcPr>
          <w:p w:rsidR="007903F7" w:rsidRPr="00AB1BA5" w:rsidRDefault="007903F7" w:rsidP="0061466E">
            <w:pPr>
              <w:jc w:val="center"/>
              <w:rPr>
                <w:sz w:val="14"/>
                <w:szCs w:val="14"/>
              </w:rPr>
            </w:pPr>
          </w:p>
        </w:tc>
        <w:tc>
          <w:tcPr>
            <w:tcW w:w="949" w:type="dxa"/>
            <w:vAlign w:val="center"/>
          </w:tcPr>
          <w:p w:rsidR="007903F7" w:rsidRPr="00AB1BA5" w:rsidRDefault="007903F7" w:rsidP="0061466E">
            <w:pPr>
              <w:jc w:val="center"/>
              <w:rPr>
                <w:sz w:val="14"/>
                <w:szCs w:val="14"/>
              </w:rPr>
            </w:pPr>
            <w:r>
              <w:rPr>
                <w:sz w:val="14"/>
                <w:szCs w:val="14"/>
              </w:rPr>
              <w:t>Precision</w:t>
            </w:r>
          </w:p>
        </w:tc>
        <w:tc>
          <w:tcPr>
            <w:tcW w:w="950" w:type="dxa"/>
            <w:vAlign w:val="center"/>
          </w:tcPr>
          <w:p w:rsidR="007903F7" w:rsidRPr="00AB1BA5" w:rsidRDefault="007903F7" w:rsidP="0061466E">
            <w:pPr>
              <w:jc w:val="center"/>
              <w:rPr>
                <w:sz w:val="14"/>
                <w:szCs w:val="14"/>
              </w:rPr>
            </w:pPr>
            <w:r>
              <w:rPr>
                <w:sz w:val="14"/>
                <w:szCs w:val="14"/>
              </w:rPr>
              <w:t>Recall</w:t>
            </w:r>
          </w:p>
        </w:tc>
        <w:tc>
          <w:tcPr>
            <w:tcW w:w="949" w:type="dxa"/>
            <w:vAlign w:val="center"/>
          </w:tcPr>
          <w:p w:rsidR="007903F7" w:rsidRPr="00AB1BA5" w:rsidRDefault="007903F7" w:rsidP="0061466E">
            <w:pPr>
              <w:jc w:val="center"/>
              <w:rPr>
                <w:sz w:val="14"/>
                <w:szCs w:val="14"/>
              </w:rPr>
            </w:pPr>
            <w:r>
              <w:rPr>
                <w:sz w:val="14"/>
                <w:szCs w:val="14"/>
              </w:rPr>
              <w:t>F1-score</w:t>
            </w:r>
          </w:p>
        </w:tc>
      </w:tr>
      <w:tr w:rsidR="007903F7" w:rsidRPr="00AB1BA5" w:rsidTr="0061466E">
        <w:tc>
          <w:tcPr>
            <w:tcW w:w="1458" w:type="dxa"/>
            <w:vAlign w:val="center"/>
          </w:tcPr>
          <w:p w:rsidR="007903F7" w:rsidRPr="00AB1BA5" w:rsidRDefault="007903F7" w:rsidP="0061466E">
            <w:pPr>
              <w:jc w:val="center"/>
              <w:rPr>
                <w:sz w:val="14"/>
                <w:szCs w:val="14"/>
              </w:rPr>
            </w:pPr>
            <w:r>
              <w:rPr>
                <w:sz w:val="14"/>
                <w:szCs w:val="14"/>
              </w:rPr>
              <w:t>Accuracy</w:t>
            </w:r>
          </w:p>
        </w:tc>
        <w:tc>
          <w:tcPr>
            <w:tcW w:w="949" w:type="dxa"/>
            <w:vAlign w:val="center"/>
          </w:tcPr>
          <w:p w:rsidR="007903F7" w:rsidRPr="00AB1BA5" w:rsidRDefault="007903F7" w:rsidP="0061466E">
            <w:pPr>
              <w:jc w:val="center"/>
              <w:rPr>
                <w:sz w:val="14"/>
                <w:szCs w:val="14"/>
              </w:rPr>
            </w:pPr>
          </w:p>
        </w:tc>
        <w:tc>
          <w:tcPr>
            <w:tcW w:w="950" w:type="dxa"/>
            <w:vAlign w:val="center"/>
          </w:tcPr>
          <w:p w:rsidR="007903F7" w:rsidRPr="00AB1BA5" w:rsidRDefault="007903F7" w:rsidP="0061466E">
            <w:pPr>
              <w:jc w:val="center"/>
              <w:rPr>
                <w:sz w:val="14"/>
                <w:szCs w:val="14"/>
              </w:rPr>
            </w:pPr>
          </w:p>
        </w:tc>
        <w:tc>
          <w:tcPr>
            <w:tcW w:w="949" w:type="dxa"/>
            <w:vAlign w:val="center"/>
          </w:tcPr>
          <w:p w:rsidR="007903F7" w:rsidRPr="007903F7" w:rsidRDefault="007903F7" w:rsidP="007903F7">
            <w:pPr>
              <w:pStyle w:val="NormalWeb"/>
              <w:spacing w:before="0" w:beforeAutospacing="0" w:after="0" w:afterAutospacing="0"/>
              <w:jc w:val="center"/>
            </w:pPr>
            <w:r>
              <w:rPr>
                <w:color w:val="000000"/>
                <w:sz w:val="15"/>
                <w:szCs w:val="15"/>
              </w:rPr>
              <w:t>0.</w:t>
            </w:r>
            <w:r>
              <w:rPr>
                <w:color w:val="000000"/>
                <w:sz w:val="15"/>
                <w:szCs w:val="15"/>
              </w:rPr>
              <w:t>90</w:t>
            </w:r>
          </w:p>
        </w:tc>
      </w:tr>
      <w:tr w:rsidR="007903F7" w:rsidRPr="00AB1BA5" w:rsidTr="0061466E">
        <w:tc>
          <w:tcPr>
            <w:tcW w:w="1458" w:type="dxa"/>
            <w:vAlign w:val="center"/>
          </w:tcPr>
          <w:p w:rsidR="007903F7" w:rsidRPr="00AB1BA5" w:rsidRDefault="007903F7" w:rsidP="007903F7">
            <w:pPr>
              <w:jc w:val="center"/>
              <w:rPr>
                <w:sz w:val="14"/>
                <w:szCs w:val="14"/>
              </w:rPr>
            </w:pPr>
            <w:r>
              <w:rPr>
                <w:sz w:val="14"/>
                <w:szCs w:val="14"/>
              </w:rPr>
              <w:t>Macro Average</w:t>
            </w:r>
          </w:p>
        </w:tc>
        <w:tc>
          <w:tcPr>
            <w:tcW w:w="949" w:type="dxa"/>
            <w:vAlign w:val="center"/>
          </w:tcPr>
          <w:p w:rsidR="007903F7" w:rsidRDefault="007903F7" w:rsidP="007903F7">
            <w:pPr>
              <w:pStyle w:val="NormalWeb"/>
              <w:spacing w:before="0" w:beforeAutospacing="0" w:after="0" w:afterAutospacing="0"/>
              <w:jc w:val="center"/>
            </w:pPr>
            <w:r>
              <w:rPr>
                <w:color w:val="000000"/>
                <w:sz w:val="15"/>
                <w:szCs w:val="15"/>
              </w:rPr>
              <w:t>0.90</w:t>
            </w:r>
          </w:p>
        </w:tc>
        <w:tc>
          <w:tcPr>
            <w:tcW w:w="950" w:type="dxa"/>
            <w:vAlign w:val="center"/>
          </w:tcPr>
          <w:p w:rsidR="007903F7" w:rsidRDefault="007903F7" w:rsidP="007903F7">
            <w:pPr>
              <w:pStyle w:val="NormalWeb"/>
              <w:spacing w:before="0" w:beforeAutospacing="0" w:after="0" w:afterAutospacing="0"/>
              <w:jc w:val="center"/>
            </w:pPr>
            <w:r>
              <w:rPr>
                <w:color w:val="000000"/>
                <w:sz w:val="15"/>
                <w:szCs w:val="15"/>
              </w:rPr>
              <w:t>0.90</w:t>
            </w:r>
          </w:p>
        </w:tc>
        <w:tc>
          <w:tcPr>
            <w:tcW w:w="949" w:type="dxa"/>
            <w:vAlign w:val="center"/>
          </w:tcPr>
          <w:p w:rsidR="007903F7" w:rsidRDefault="007903F7" w:rsidP="007903F7">
            <w:pPr>
              <w:pStyle w:val="NormalWeb"/>
              <w:spacing w:before="0" w:beforeAutospacing="0" w:after="0" w:afterAutospacing="0"/>
              <w:jc w:val="center"/>
            </w:pPr>
            <w:r>
              <w:rPr>
                <w:color w:val="000000"/>
                <w:sz w:val="15"/>
                <w:szCs w:val="15"/>
              </w:rPr>
              <w:t>0.90</w:t>
            </w:r>
          </w:p>
        </w:tc>
      </w:tr>
      <w:tr w:rsidR="007903F7" w:rsidRPr="00AB1BA5" w:rsidTr="0061466E">
        <w:tc>
          <w:tcPr>
            <w:tcW w:w="1458" w:type="dxa"/>
            <w:vAlign w:val="center"/>
          </w:tcPr>
          <w:p w:rsidR="007903F7" w:rsidRPr="00AB1BA5" w:rsidRDefault="007903F7" w:rsidP="007903F7">
            <w:pPr>
              <w:jc w:val="center"/>
              <w:rPr>
                <w:sz w:val="14"/>
                <w:szCs w:val="14"/>
              </w:rPr>
            </w:pPr>
            <w:r>
              <w:rPr>
                <w:sz w:val="14"/>
                <w:szCs w:val="14"/>
              </w:rPr>
              <w:t>Weighted Average</w:t>
            </w:r>
          </w:p>
        </w:tc>
        <w:tc>
          <w:tcPr>
            <w:tcW w:w="949" w:type="dxa"/>
            <w:vAlign w:val="center"/>
          </w:tcPr>
          <w:p w:rsidR="007903F7" w:rsidRDefault="007903F7" w:rsidP="007903F7">
            <w:pPr>
              <w:pStyle w:val="NormalWeb"/>
              <w:spacing w:before="0" w:beforeAutospacing="0" w:after="0" w:afterAutospacing="0"/>
              <w:jc w:val="center"/>
            </w:pPr>
            <w:r>
              <w:rPr>
                <w:color w:val="000000"/>
                <w:sz w:val="15"/>
                <w:szCs w:val="15"/>
              </w:rPr>
              <w:t>0.90</w:t>
            </w:r>
          </w:p>
        </w:tc>
        <w:tc>
          <w:tcPr>
            <w:tcW w:w="950" w:type="dxa"/>
            <w:vAlign w:val="center"/>
          </w:tcPr>
          <w:p w:rsidR="007903F7" w:rsidRDefault="007903F7" w:rsidP="007903F7">
            <w:pPr>
              <w:pStyle w:val="NormalWeb"/>
              <w:spacing w:before="0" w:beforeAutospacing="0" w:after="0" w:afterAutospacing="0"/>
              <w:jc w:val="center"/>
            </w:pPr>
            <w:r>
              <w:rPr>
                <w:color w:val="000000"/>
                <w:sz w:val="15"/>
                <w:szCs w:val="15"/>
              </w:rPr>
              <w:t>0.97</w:t>
            </w:r>
          </w:p>
        </w:tc>
        <w:tc>
          <w:tcPr>
            <w:tcW w:w="949" w:type="dxa"/>
            <w:vAlign w:val="center"/>
          </w:tcPr>
          <w:p w:rsidR="007903F7" w:rsidRDefault="007903F7" w:rsidP="007903F7">
            <w:pPr>
              <w:pStyle w:val="NormalWeb"/>
              <w:spacing w:before="0" w:beforeAutospacing="0" w:after="0" w:afterAutospacing="0"/>
              <w:jc w:val="center"/>
            </w:pPr>
            <w:r>
              <w:rPr>
                <w:color w:val="000000"/>
                <w:sz w:val="15"/>
                <w:szCs w:val="15"/>
              </w:rPr>
              <w:t>0.90</w:t>
            </w:r>
          </w:p>
        </w:tc>
      </w:tr>
    </w:tbl>
    <w:p w:rsidR="007903F7" w:rsidRPr="008C3D28" w:rsidRDefault="007903F7" w:rsidP="008C3D28"/>
    <w:p w:rsidR="008758F8" w:rsidRDefault="008758F8" w:rsidP="008758F8">
      <w:pPr>
        <w:pStyle w:val="Heading1"/>
      </w:pPr>
      <w:r>
        <w:rPr>
          <w:rFonts w:hint="eastAsia"/>
          <w:lang w:eastAsia="zh-TW"/>
        </w:rPr>
        <w:t>Discussion</w:t>
      </w:r>
    </w:p>
    <w:p w:rsidR="008758F8" w:rsidRDefault="008758F8" w:rsidP="008758F8">
      <w:pPr>
        <w:pStyle w:val="Text"/>
        <w:rPr>
          <w:lang w:eastAsia="zh-TW"/>
        </w:rPr>
      </w:pPr>
      <w:r w:rsidRPr="006B7921">
        <w:rPr>
          <w:lang w:eastAsia="zh-TW"/>
        </w:rPr>
        <w:t xml:space="preserve">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 we need to decide which to keep and which to delete. Last but not least, no matter which model we use (GRU,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rsidR="008758F8" w:rsidRDefault="008758F8" w:rsidP="008758F8">
      <w:pPr>
        <w:pStyle w:val="Text"/>
        <w:ind w:firstLine="0"/>
        <w:rPr>
          <w:lang w:eastAsia="zh-TW"/>
        </w:rPr>
      </w:pPr>
    </w:p>
    <w:p w:rsidR="008758F8" w:rsidRDefault="008758F8" w:rsidP="008758F8">
      <w:pPr>
        <w:pStyle w:val="Heading1"/>
        <w:numPr>
          <w:ilvl w:val="0"/>
          <w:numId w:val="0"/>
        </w:numPr>
      </w:pPr>
      <w:r>
        <w:t>References</w:t>
      </w:r>
    </w:p>
    <w:p w:rsidR="008758F8" w:rsidRDefault="008758F8" w:rsidP="008758F8">
      <w:pPr>
        <w:widowControl w:val="0"/>
        <w:autoSpaceDE w:val="0"/>
        <w:autoSpaceDN w:val="0"/>
        <w:adjustRightInd w:val="0"/>
        <w:spacing w:before="5" w:line="140" w:lineRule="exact"/>
        <w:rPr>
          <w:color w:val="000000"/>
          <w:sz w:val="14"/>
          <w:szCs w:val="14"/>
        </w:rPr>
      </w:pPr>
    </w:p>
    <w:p w:rsidR="008758F8" w:rsidRPr="00F95B85" w:rsidRDefault="008758F8" w:rsidP="008758F8">
      <w:pPr>
        <w:pStyle w:val="References"/>
        <w:rPr>
          <w:lang w:eastAsia="zh-TW"/>
        </w:rPr>
      </w:pPr>
      <w:r w:rsidRPr="007903F7">
        <w:rPr>
          <w:lang w:val="es-ES" w:eastAsia="zh-TW"/>
        </w:rPr>
        <w:t xml:space="preserve">Nauman, M., Rehman, H. U., Politano, G., &amp; Benso, A. (2018). </w:t>
      </w:r>
      <w:r w:rsidRPr="00F95B85">
        <w:rPr>
          <w:lang w:eastAsia="zh-TW"/>
        </w:rPr>
        <w:t>Beyond Homology Transfer: Deep Learning for Automated Annotation of Proteins. Journal of Grid Computing. doi:10.1007/s10723-018-9450-6</w:t>
      </w:r>
    </w:p>
    <w:p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rsidR="008758F8" w:rsidRPr="00A43D58" w:rsidRDefault="008758F8" w:rsidP="008758F8">
      <w:pPr>
        <w:pStyle w:val="References"/>
        <w:rPr>
          <w:lang w:eastAsia="zh-TW"/>
        </w:rPr>
      </w:pPr>
      <w:r w:rsidRPr="00A43D58">
        <w:rPr>
          <w:lang w:eastAsia="zh-TW"/>
        </w:rPr>
        <w:t>Hou J, Adhikari B, Cheng J. DeepSF: deep convolutional neural network for mapping protein sequences to folds. Bioinformatics. 2017;34(8):1295-1303.</w:t>
      </w:r>
    </w:p>
    <w:p w:rsidR="00A43D58" w:rsidRPr="008758F8" w:rsidRDefault="00A43D58" w:rsidP="008758F8"/>
    <w:sectPr w:rsidR="00A43D58" w:rsidRPr="008758F8"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228" w:rsidRDefault="004B4228">
      <w:r>
        <w:separator/>
      </w:r>
    </w:p>
  </w:endnote>
  <w:endnote w:type="continuationSeparator" w:id="0">
    <w:p w:rsidR="004B4228" w:rsidRDefault="004B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228" w:rsidRDefault="004B4228"/>
  </w:footnote>
  <w:footnote w:type="continuationSeparator" w:id="0">
    <w:p w:rsidR="004B4228" w:rsidRDefault="004B4228">
      <w:r>
        <w:continuationSeparator/>
      </w:r>
    </w:p>
  </w:footnote>
  <w:footnote w:id="1">
    <w:p w:rsidR="008758F8" w:rsidRDefault="008758F8" w:rsidP="008758F8">
      <w:pPr>
        <w:pStyle w:val="FootnoteText"/>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FootnoteText"/>
        <w:rPr>
          <w:lang w:eastAsia="zh-TW"/>
        </w:rPr>
      </w:pPr>
      <w:r>
        <w:rPr>
          <w:lang w:eastAsia="zh-TW"/>
        </w:rPr>
        <w:t xml:space="preserve">Ya-Ting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FootnoteText"/>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Pr="009506A7" w:rsidRDefault="008758F8" w:rsidP="008758F8">
      <w:pPr>
        <w:pStyle w:val="FootnoteText"/>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647" w:rsidRDefault="00843647">
    <w:pPr>
      <w:framePr w:wrap="auto" w:vAnchor="text" w:hAnchor="margin" w:xAlign="right" w:y="1"/>
    </w:pPr>
    <w:r>
      <w:fldChar w:fldCharType="begin"/>
    </w:r>
    <w:r>
      <w:instrText xml:space="preserve">PAGE  </w:instrText>
    </w:r>
    <w:r>
      <w:fldChar w:fldCharType="separate"/>
    </w:r>
    <w:r w:rsidR="00F879FC">
      <w:rPr>
        <w:noProof/>
      </w:rPr>
      <w:t>3</w:t>
    </w:r>
    <w:r>
      <w:fldChar w:fldCharType="end"/>
    </w:r>
  </w:p>
  <w:p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11209"/>
    <w:rsid w:val="00012EAF"/>
    <w:rsid w:val="0002341A"/>
    <w:rsid w:val="00033BB9"/>
    <w:rsid w:val="00035344"/>
    <w:rsid w:val="00042E13"/>
    <w:rsid w:val="00055820"/>
    <w:rsid w:val="0006512E"/>
    <w:rsid w:val="00065330"/>
    <w:rsid w:val="000A0C2F"/>
    <w:rsid w:val="000A168B"/>
    <w:rsid w:val="000B4594"/>
    <w:rsid w:val="000D25B2"/>
    <w:rsid w:val="000D2BDE"/>
    <w:rsid w:val="000D7285"/>
    <w:rsid w:val="000E099C"/>
    <w:rsid w:val="000E55B8"/>
    <w:rsid w:val="00104BB0"/>
    <w:rsid w:val="0010794E"/>
    <w:rsid w:val="00113F26"/>
    <w:rsid w:val="00120EF9"/>
    <w:rsid w:val="0012363E"/>
    <w:rsid w:val="0013354F"/>
    <w:rsid w:val="00143F2E"/>
    <w:rsid w:val="00144E72"/>
    <w:rsid w:val="00163F7A"/>
    <w:rsid w:val="001768FF"/>
    <w:rsid w:val="00177DEB"/>
    <w:rsid w:val="00191815"/>
    <w:rsid w:val="001A60B1"/>
    <w:rsid w:val="001B22DC"/>
    <w:rsid w:val="001B2686"/>
    <w:rsid w:val="001B36B1"/>
    <w:rsid w:val="001B3F90"/>
    <w:rsid w:val="001B5C68"/>
    <w:rsid w:val="001C6CEC"/>
    <w:rsid w:val="001E3B42"/>
    <w:rsid w:val="001E7B7A"/>
    <w:rsid w:val="001F4C5C"/>
    <w:rsid w:val="00204478"/>
    <w:rsid w:val="00207394"/>
    <w:rsid w:val="00214E2E"/>
    <w:rsid w:val="00216141"/>
    <w:rsid w:val="002162C3"/>
    <w:rsid w:val="00217186"/>
    <w:rsid w:val="002434A1"/>
    <w:rsid w:val="002552AC"/>
    <w:rsid w:val="00263943"/>
    <w:rsid w:val="00267B35"/>
    <w:rsid w:val="002719D9"/>
    <w:rsid w:val="00297AC6"/>
    <w:rsid w:val="002B62C1"/>
    <w:rsid w:val="002D756F"/>
    <w:rsid w:val="002E1F95"/>
    <w:rsid w:val="002E30CE"/>
    <w:rsid w:val="002F055F"/>
    <w:rsid w:val="002F1A23"/>
    <w:rsid w:val="002F7910"/>
    <w:rsid w:val="00314F82"/>
    <w:rsid w:val="0034086B"/>
    <w:rsid w:val="003427CE"/>
    <w:rsid w:val="00342BE1"/>
    <w:rsid w:val="00345750"/>
    <w:rsid w:val="003461E8"/>
    <w:rsid w:val="00360269"/>
    <w:rsid w:val="0036372D"/>
    <w:rsid w:val="00374460"/>
    <w:rsid w:val="0037551B"/>
    <w:rsid w:val="00385E34"/>
    <w:rsid w:val="003924C3"/>
    <w:rsid w:val="00392DBA"/>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2357B"/>
    <w:rsid w:val="00430EB0"/>
    <w:rsid w:val="0043144F"/>
    <w:rsid w:val="00431BFA"/>
    <w:rsid w:val="004353CF"/>
    <w:rsid w:val="004360FC"/>
    <w:rsid w:val="00436945"/>
    <w:rsid w:val="00440B1D"/>
    <w:rsid w:val="0044481A"/>
    <w:rsid w:val="0045449D"/>
    <w:rsid w:val="00456B27"/>
    <w:rsid w:val="004631BC"/>
    <w:rsid w:val="004752CE"/>
    <w:rsid w:val="00480ECB"/>
    <w:rsid w:val="00484761"/>
    <w:rsid w:val="00484DD5"/>
    <w:rsid w:val="004B1B14"/>
    <w:rsid w:val="004B4228"/>
    <w:rsid w:val="004B558A"/>
    <w:rsid w:val="004C1E16"/>
    <w:rsid w:val="004C2543"/>
    <w:rsid w:val="004D15CA"/>
    <w:rsid w:val="004E3E4C"/>
    <w:rsid w:val="004E568C"/>
    <w:rsid w:val="004F23A0"/>
    <w:rsid w:val="004F2D96"/>
    <w:rsid w:val="005003E3"/>
    <w:rsid w:val="005052CD"/>
    <w:rsid w:val="00535307"/>
    <w:rsid w:val="00544340"/>
    <w:rsid w:val="00550A26"/>
    <w:rsid w:val="00550BF5"/>
    <w:rsid w:val="00567A70"/>
    <w:rsid w:val="00576804"/>
    <w:rsid w:val="00586573"/>
    <w:rsid w:val="005A2A15"/>
    <w:rsid w:val="005B327E"/>
    <w:rsid w:val="005B7986"/>
    <w:rsid w:val="005C6EA6"/>
    <w:rsid w:val="005D1B15"/>
    <w:rsid w:val="005D2824"/>
    <w:rsid w:val="005D4F1A"/>
    <w:rsid w:val="005D72BB"/>
    <w:rsid w:val="005E692F"/>
    <w:rsid w:val="005F0093"/>
    <w:rsid w:val="005F1C50"/>
    <w:rsid w:val="005F523E"/>
    <w:rsid w:val="00602575"/>
    <w:rsid w:val="00615AE4"/>
    <w:rsid w:val="0062114B"/>
    <w:rsid w:val="00623698"/>
    <w:rsid w:val="00624B43"/>
    <w:rsid w:val="00625E96"/>
    <w:rsid w:val="00632361"/>
    <w:rsid w:val="00645F18"/>
    <w:rsid w:val="00647C09"/>
    <w:rsid w:val="00651F2C"/>
    <w:rsid w:val="00651F90"/>
    <w:rsid w:val="00660722"/>
    <w:rsid w:val="006766C0"/>
    <w:rsid w:val="00677C22"/>
    <w:rsid w:val="00685D0E"/>
    <w:rsid w:val="00685F28"/>
    <w:rsid w:val="00693D5D"/>
    <w:rsid w:val="006A1A30"/>
    <w:rsid w:val="006A692A"/>
    <w:rsid w:val="006B2287"/>
    <w:rsid w:val="006B7921"/>
    <w:rsid w:val="006B7F03"/>
    <w:rsid w:val="006C7307"/>
    <w:rsid w:val="006C7AA1"/>
    <w:rsid w:val="006D09B2"/>
    <w:rsid w:val="006D7A4A"/>
    <w:rsid w:val="006E2972"/>
    <w:rsid w:val="006E49EE"/>
    <w:rsid w:val="006E5B99"/>
    <w:rsid w:val="006F39AE"/>
    <w:rsid w:val="006F4063"/>
    <w:rsid w:val="0071562D"/>
    <w:rsid w:val="00725B45"/>
    <w:rsid w:val="00735879"/>
    <w:rsid w:val="00744DFD"/>
    <w:rsid w:val="007530A3"/>
    <w:rsid w:val="00760DE7"/>
    <w:rsid w:val="0076355A"/>
    <w:rsid w:val="007707AB"/>
    <w:rsid w:val="007770F1"/>
    <w:rsid w:val="007903F7"/>
    <w:rsid w:val="007928AF"/>
    <w:rsid w:val="007A7D60"/>
    <w:rsid w:val="007C4336"/>
    <w:rsid w:val="007D2394"/>
    <w:rsid w:val="007D4FB5"/>
    <w:rsid w:val="007E3C01"/>
    <w:rsid w:val="007F7AA6"/>
    <w:rsid w:val="0080173E"/>
    <w:rsid w:val="0081663F"/>
    <w:rsid w:val="00823624"/>
    <w:rsid w:val="0082385E"/>
    <w:rsid w:val="00824F46"/>
    <w:rsid w:val="00837E47"/>
    <w:rsid w:val="00843647"/>
    <w:rsid w:val="00845EA7"/>
    <w:rsid w:val="0084733C"/>
    <w:rsid w:val="008518FE"/>
    <w:rsid w:val="0085659C"/>
    <w:rsid w:val="00861920"/>
    <w:rsid w:val="00864212"/>
    <w:rsid w:val="00872026"/>
    <w:rsid w:val="008743C8"/>
    <w:rsid w:val="008758F8"/>
    <w:rsid w:val="0087792E"/>
    <w:rsid w:val="00883EAF"/>
    <w:rsid w:val="00885258"/>
    <w:rsid w:val="008A30C3"/>
    <w:rsid w:val="008A3C23"/>
    <w:rsid w:val="008B5A3F"/>
    <w:rsid w:val="008B7A5C"/>
    <w:rsid w:val="008C3D28"/>
    <w:rsid w:val="008C49CC"/>
    <w:rsid w:val="008D69E9"/>
    <w:rsid w:val="008E0645"/>
    <w:rsid w:val="008E54DB"/>
    <w:rsid w:val="008F594A"/>
    <w:rsid w:val="00904C7E"/>
    <w:rsid w:val="0091035B"/>
    <w:rsid w:val="00913A8A"/>
    <w:rsid w:val="00921399"/>
    <w:rsid w:val="009416F8"/>
    <w:rsid w:val="009506A7"/>
    <w:rsid w:val="009613F3"/>
    <w:rsid w:val="009704FD"/>
    <w:rsid w:val="009925F7"/>
    <w:rsid w:val="009A1F6E"/>
    <w:rsid w:val="009A2020"/>
    <w:rsid w:val="009A467B"/>
    <w:rsid w:val="009C2AF4"/>
    <w:rsid w:val="009C2BD6"/>
    <w:rsid w:val="009C7D17"/>
    <w:rsid w:val="009D0705"/>
    <w:rsid w:val="009D59DA"/>
    <w:rsid w:val="009E0EAA"/>
    <w:rsid w:val="009E484E"/>
    <w:rsid w:val="009E52D0"/>
    <w:rsid w:val="009F40FB"/>
    <w:rsid w:val="009F4B45"/>
    <w:rsid w:val="009F6E63"/>
    <w:rsid w:val="009F6FC5"/>
    <w:rsid w:val="00A04766"/>
    <w:rsid w:val="00A11B29"/>
    <w:rsid w:val="00A22FCB"/>
    <w:rsid w:val="00A237A8"/>
    <w:rsid w:val="00A25B3B"/>
    <w:rsid w:val="00A40127"/>
    <w:rsid w:val="00A43D58"/>
    <w:rsid w:val="00A45C83"/>
    <w:rsid w:val="00A472F1"/>
    <w:rsid w:val="00A50187"/>
    <w:rsid w:val="00A5237D"/>
    <w:rsid w:val="00A554A3"/>
    <w:rsid w:val="00A758EA"/>
    <w:rsid w:val="00A87FA3"/>
    <w:rsid w:val="00A91937"/>
    <w:rsid w:val="00A9434E"/>
    <w:rsid w:val="00A944C1"/>
    <w:rsid w:val="00A95C50"/>
    <w:rsid w:val="00AA2435"/>
    <w:rsid w:val="00AB1BA5"/>
    <w:rsid w:val="00AB79A6"/>
    <w:rsid w:val="00AC4850"/>
    <w:rsid w:val="00AD7C62"/>
    <w:rsid w:val="00AE4153"/>
    <w:rsid w:val="00AE6134"/>
    <w:rsid w:val="00B16DB5"/>
    <w:rsid w:val="00B47B59"/>
    <w:rsid w:val="00B53F81"/>
    <w:rsid w:val="00B56C2B"/>
    <w:rsid w:val="00B630AC"/>
    <w:rsid w:val="00B63FD8"/>
    <w:rsid w:val="00B65BD3"/>
    <w:rsid w:val="00B6726B"/>
    <w:rsid w:val="00B70469"/>
    <w:rsid w:val="00B72DD8"/>
    <w:rsid w:val="00B72E09"/>
    <w:rsid w:val="00B8667A"/>
    <w:rsid w:val="00B9276B"/>
    <w:rsid w:val="00B95592"/>
    <w:rsid w:val="00BC00D3"/>
    <w:rsid w:val="00BC05FD"/>
    <w:rsid w:val="00BD041D"/>
    <w:rsid w:val="00BE3D11"/>
    <w:rsid w:val="00BF0C69"/>
    <w:rsid w:val="00BF629B"/>
    <w:rsid w:val="00BF655C"/>
    <w:rsid w:val="00C04A43"/>
    <w:rsid w:val="00C075EF"/>
    <w:rsid w:val="00C11B01"/>
    <w:rsid w:val="00C11E83"/>
    <w:rsid w:val="00C236BC"/>
    <w:rsid w:val="00C2378A"/>
    <w:rsid w:val="00C378A1"/>
    <w:rsid w:val="00C50794"/>
    <w:rsid w:val="00C621D6"/>
    <w:rsid w:val="00C71E99"/>
    <w:rsid w:val="00C75907"/>
    <w:rsid w:val="00C82D86"/>
    <w:rsid w:val="00C84A4F"/>
    <w:rsid w:val="00C907C9"/>
    <w:rsid w:val="00C960A2"/>
    <w:rsid w:val="00C977AE"/>
    <w:rsid w:val="00CA469A"/>
    <w:rsid w:val="00CB4B8D"/>
    <w:rsid w:val="00CC0DDA"/>
    <w:rsid w:val="00CD3CB7"/>
    <w:rsid w:val="00CD684F"/>
    <w:rsid w:val="00CE093E"/>
    <w:rsid w:val="00CE0952"/>
    <w:rsid w:val="00D02479"/>
    <w:rsid w:val="00D06623"/>
    <w:rsid w:val="00D06B32"/>
    <w:rsid w:val="00D14C6B"/>
    <w:rsid w:val="00D31D82"/>
    <w:rsid w:val="00D34170"/>
    <w:rsid w:val="00D508D3"/>
    <w:rsid w:val="00D5536F"/>
    <w:rsid w:val="00D56935"/>
    <w:rsid w:val="00D716BA"/>
    <w:rsid w:val="00D758C6"/>
    <w:rsid w:val="00D7612F"/>
    <w:rsid w:val="00D87BFA"/>
    <w:rsid w:val="00D90C10"/>
    <w:rsid w:val="00D92E96"/>
    <w:rsid w:val="00DA258C"/>
    <w:rsid w:val="00DA4345"/>
    <w:rsid w:val="00DA45A6"/>
    <w:rsid w:val="00DB69AB"/>
    <w:rsid w:val="00DC6FD2"/>
    <w:rsid w:val="00DE07FA"/>
    <w:rsid w:val="00DE1770"/>
    <w:rsid w:val="00DE20DB"/>
    <w:rsid w:val="00DF2DDE"/>
    <w:rsid w:val="00DF77C8"/>
    <w:rsid w:val="00E01667"/>
    <w:rsid w:val="00E13B3E"/>
    <w:rsid w:val="00E15BDB"/>
    <w:rsid w:val="00E256CA"/>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C0710"/>
    <w:rsid w:val="00EC43BD"/>
    <w:rsid w:val="00EC66C1"/>
    <w:rsid w:val="00ED1E14"/>
    <w:rsid w:val="00ED6CD4"/>
    <w:rsid w:val="00EE6FFC"/>
    <w:rsid w:val="00EF10AC"/>
    <w:rsid w:val="00EF23A4"/>
    <w:rsid w:val="00EF4701"/>
    <w:rsid w:val="00EF564E"/>
    <w:rsid w:val="00EF5B8D"/>
    <w:rsid w:val="00F0344B"/>
    <w:rsid w:val="00F03A38"/>
    <w:rsid w:val="00F07DF8"/>
    <w:rsid w:val="00F22198"/>
    <w:rsid w:val="00F276FF"/>
    <w:rsid w:val="00F33D49"/>
    <w:rsid w:val="00F3481E"/>
    <w:rsid w:val="00F52222"/>
    <w:rsid w:val="00F577F6"/>
    <w:rsid w:val="00F60D53"/>
    <w:rsid w:val="00F65266"/>
    <w:rsid w:val="00F751E1"/>
    <w:rsid w:val="00F76D6E"/>
    <w:rsid w:val="00F879FC"/>
    <w:rsid w:val="00F932B6"/>
    <w:rsid w:val="00F946DC"/>
    <w:rsid w:val="00F95B85"/>
    <w:rsid w:val="00FA1176"/>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0FFC62"/>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913A8A"/>
    <w:rPr>
      <w:color w:val="808080"/>
    </w:rPr>
  </w:style>
  <w:style w:type="paragraph" w:styleId="Caption">
    <w:name w:val="caption"/>
    <w:basedOn w:val="Normal"/>
    <w:next w:val="Normal"/>
    <w:unhideWhenUsed/>
    <w:qFormat/>
    <w:rsid w:val="00913A8A"/>
  </w:style>
  <w:style w:type="character" w:customStyle="1" w:styleId="TitleChar">
    <w:name w:val="Title Char"/>
    <w:basedOn w:val="DefaultParagraphFont"/>
    <w:link w:val="Title"/>
    <w:rsid w:val="008758F8"/>
    <w:rPr>
      <w:kern w:val="28"/>
      <w:sz w:val="48"/>
      <w:szCs w:val="48"/>
    </w:rPr>
  </w:style>
  <w:style w:type="table" w:styleId="TableGrid">
    <w:name w:val="Table Grid"/>
    <w:basedOn w:val="TableNormal"/>
    <w:rsid w:val="0092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85E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903F7"/>
    <w:pPr>
      <w:spacing w:before="100" w:beforeAutospacing="1" w:after="100" w:afterAutospacing="1"/>
    </w:pPr>
    <w:rPr>
      <w:rFonts w:eastAsia="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35">
      <w:bodyDiv w:val="1"/>
      <w:marLeft w:val="0"/>
      <w:marRight w:val="0"/>
      <w:marTop w:val="0"/>
      <w:marBottom w:val="0"/>
      <w:divBdr>
        <w:top w:val="none" w:sz="0" w:space="0" w:color="auto"/>
        <w:left w:val="none" w:sz="0" w:space="0" w:color="auto"/>
        <w:bottom w:val="none" w:sz="0" w:space="0" w:color="auto"/>
        <w:right w:val="none" w:sz="0" w:space="0" w:color="auto"/>
      </w:divBdr>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5478194">
      <w:bodyDiv w:val="1"/>
      <w:marLeft w:val="0"/>
      <w:marRight w:val="0"/>
      <w:marTop w:val="0"/>
      <w:marBottom w:val="0"/>
      <w:divBdr>
        <w:top w:val="none" w:sz="0" w:space="0" w:color="auto"/>
        <w:left w:val="none" w:sz="0" w:space="0" w:color="auto"/>
        <w:bottom w:val="none" w:sz="0" w:space="0" w:color="auto"/>
        <w:right w:val="none" w:sz="0" w:space="0" w:color="auto"/>
      </w:divBdr>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38514-7788-F440-B78C-6D093342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2241</TotalTime>
  <Pages>4</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11843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Microsoft Office User</cp:lastModifiedBy>
  <cp:revision>78</cp:revision>
  <cp:lastPrinted>2012-08-02T18:53:00Z</cp:lastPrinted>
  <dcterms:created xsi:type="dcterms:W3CDTF">2019-04-11T08:20:00Z</dcterms:created>
  <dcterms:modified xsi:type="dcterms:W3CDTF">2019-06-27T14:20:00Z</dcterms:modified>
</cp:coreProperties>
</file>