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rvp27jeph6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Брестский государственный 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6 семестр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«Базы данных»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«Обследование объекта автоматизации: организационная и функциональная структуры»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Выполнил: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студент 3 курса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Группы ПО-5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Брич М.Н.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Проверила: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Швецова Е.В.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Брест 2022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Обследование объекта автоматизации: организационная и функциональная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Описать объект автоматизации через его организационную и функциональные структуры.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96822</wp:posOffset>
            </wp:positionV>
            <wp:extent cx="3705225" cy="273367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33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84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Рисунок 1.1 – Органограмма ОА «Косметический салон»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84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50.0" w:type="dxa"/>
        <w:jc w:val="left"/>
        <w:tblInd w:w="1677.0" w:type="dxa"/>
        <w:tblLayout w:type="fixed"/>
        <w:tblLook w:val="0400"/>
      </w:tblPr>
      <w:tblGrid>
        <w:gridCol w:w="620"/>
        <w:gridCol w:w="2977"/>
        <w:gridCol w:w="2953"/>
        <w:tblGridChange w:id="0">
          <w:tblGrid>
            <w:gridCol w:w="620"/>
            <w:gridCol w:w="2977"/>
            <w:gridCol w:w="2953"/>
          </w:tblGrid>
        </w:tblGridChange>
      </w:tblGrid>
      <w:tr>
        <w:trPr>
          <w:cantSplit w:val="0"/>
          <w:trHeight w:val="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организационной единицы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Расшифровка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84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Косметический салон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Владелец салона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Владелец салона и руководитель предприятия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Менеджер, материально-ответственное  лицо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Мастер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Сотрудник, оказывающий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услуги по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направлению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Таблица 1.1 – Каталог организационных единиц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1066800</wp:posOffset>
            </wp:positionH>
            <wp:positionV relativeFrom="paragraph">
              <wp:posOffset>179583</wp:posOffset>
            </wp:positionV>
            <wp:extent cx="5334000" cy="6134100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3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jc w:val="center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0"/>
        <w:jc w:val="center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0"/>
        <w:jc w:val="center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0"/>
        <w:jc w:val="center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0"/>
        <w:jc w:val="center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0"/>
        <w:jc w:val="center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jc w:val="center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jc w:val="center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jc w:val="center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Рисунок 1.2 – Функциональное дерево ОА «Косметический салон»</w:t>
      </w:r>
    </w:p>
    <w:p w:rsidR="00000000" w:rsidDel="00000000" w:rsidP="00000000" w:rsidRDefault="00000000" w:rsidRPr="00000000" w14:paraId="0000007A">
      <w:pPr>
        <w:ind w:left="384" w:firstLine="325.00000000000006"/>
        <w:rPr/>
      </w:pPr>
      <w:r w:rsidDel="00000000" w:rsidR="00000000" w:rsidRPr="00000000">
        <w:rPr>
          <w:rtl w:val="0"/>
        </w:rPr>
        <w:t xml:space="preserve">«Функциональное дерево ОА» с использованием нотации Process landscape методологии ARIS, а также таблицей «Каталог функций» (таблица 1.2).</w:t>
      </w:r>
    </w:p>
    <w:tbl>
      <w:tblPr>
        <w:tblStyle w:val="Table2"/>
        <w:tblW w:w="9657.0" w:type="dxa"/>
        <w:jc w:val="center"/>
        <w:tblLayout w:type="fixed"/>
        <w:tblLook w:val="0400"/>
      </w:tblPr>
      <w:tblGrid>
        <w:gridCol w:w="734"/>
        <w:gridCol w:w="2898"/>
        <w:gridCol w:w="2731"/>
        <w:gridCol w:w="3294"/>
        <w:tblGridChange w:id="0">
          <w:tblGrid>
            <w:gridCol w:w="734"/>
            <w:gridCol w:w="2898"/>
            <w:gridCol w:w="2731"/>
            <w:gridCol w:w="3294"/>
          </w:tblGrid>
        </w:tblGridChange>
      </w:tblGrid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Организационный 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Документы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Управление материальными потоками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Администратор, владелец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ОП_ТТН, ОП_ПрихОрд, ОП_ЖурнУч, ОП_КартСклУч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Снабжение  и закупка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ОП_ИнвОп, ОП_ЖурнУч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Заключение договора на поставку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ОП_ТТН,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ОП_КартСклУч, ОП_ПрихОрд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Формирование заказа на закупку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ОП_ЖурнУч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Приемка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Администратор, владелец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ОП_ТТН,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ОП_КартСклУч, ОП_ПрихОрд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Хранение и инвентаризация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Администратор, владелец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ОТ_ИнвОп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Списание и реализация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Администратор, владелец, мастер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ОТ_КассЧек, ОТ_ОказУсл,</w:t>
            </w:r>
            <w:r w:rsidDel="00000000" w:rsidR="00000000" w:rsidRPr="00000000">
              <w:rPr>
                <w:rtl w:val="0"/>
              </w:rPr>
              <w:br w:type="textWrapping"/>
              <w:t xml:space="preserve">ОТ_РасхОрд, ОТ_КартСклУч, ОТ_УчПрихРасхОперПоМат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Формирование аналитической отчетности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ОТ_РеалУслНаДат,</w:t>
              <w:br w:type="textWrapping"/>
              <w:t xml:space="preserve">ОТ_ОказУслПоМаст, ОТ_РейтУсл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Формирование ежедневных отчётов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ОТ_КартСклУч,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ОТ_РеалДата, ОТ_ЖурнУч, ОТ_РеалУслНаДат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Формирование еженедельных отчётов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ОТ_ИнвОп, ОТ_РеалУслНаДат,</w:t>
              <w:br w:type="textWrapping"/>
              <w:t xml:space="preserve">ОТ_ОказУслПоМаст, ОТ_РейтУсл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Формирование еженедельного отчета о закупках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ОТ_КартСклУч,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ОТ_РеалДата, ОТ_ЖурнУч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Формирование ежемесячных отчётов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ОТ_КартСклУч, ОТ_ЖурнУч,ОТ_РеалУслНаДат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Таблица 1.2 – Каталог функций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Вывод: описал объект автоматизации через его организационную и функциональные структуры.</w:t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0" w:line="240" w:lineRule="auto"/>
    </w:pPr>
    <w:rPr>
      <w:rFonts w:ascii="Arial" w:cs="Arial" w:eastAsia="Arial" w:hAnsi="Arial"/>
      <w:b w:val="1"/>
      <w:sz w:val="17"/>
      <w:szCs w:val="1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3840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9"/>
    <w:qFormat w:val="1"/>
    <w:rsid w:val="00B036A8"/>
    <w:pPr>
      <w:keepNext w:val="1"/>
      <w:spacing w:after="0" w:before="0" w:line="240" w:lineRule="auto"/>
      <w:outlineLvl w:val="0"/>
    </w:pPr>
    <w:rPr>
      <w:rFonts w:ascii="Arial" w:cs="Arial" w:eastAsia="" w:hAnsi="Arial" w:eastAsiaTheme="minorEastAsia"/>
      <w:b w:val="1"/>
      <w:bCs w:val="1"/>
      <w:sz w:val="17"/>
      <w:szCs w:val="17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13" w:customStyle="1">
    <w:name w:val="Основной текст с отступом Знак"/>
    <w:basedOn w:val="DefaultParagraphFont"/>
    <w:link w:val="a3"/>
    <w:qFormat w:val="1"/>
    <w:rsid w:val="008B3C19"/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link w:val="a7"/>
    <w:uiPriority w:val="99"/>
    <w:qFormat w:val="1"/>
    <w:rsid w:val="00D40C64"/>
    <w:rPr/>
  </w:style>
  <w:style w:type="character" w:styleId="Style15" w:customStyle="1">
    <w:name w:val="Нижний колонтитул Знак"/>
    <w:basedOn w:val="DefaultParagraphFont"/>
    <w:link w:val="a9"/>
    <w:uiPriority w:val="99"/>
    <w:qFormat w:val="1"/>
    <w:rsid w:val="00D40C64"/>
    <w:rPr/>
  </w:style>
  <w:style w:type="character" w:styleId="11" w:customStyle="1">
    <w:name w:val="Заголовок 1 Знак"/>
    <w:basedOn w:val="DefaultParagraphFont"/>
    <w:link w:val="1"/>
    <w:uiPriority w:val="99"/>
    <w:qFormat w:val="1"/>
    <w:rsid w:val="00B036A8"/>
    <w:rPr>
      <w:rFonts w:ascii="Arial" w:cs="Arial" w:eastAsia="" w:hAnsi="Arial" w:eastAsiaTheme="minorEastAsia"/>
      <w:b w:val="1"/>
      <w:bCs w:val="1"/>
      <w:sz w:val="17"/>
      <w:szCs w:val="17"/>
      <w:lang w:eastAsia="ru-RU"/>
    </w:rPr>
  </w:style>
  <w:style w:type="paragraph" w:styleId="Style16">
    <w:name w:val="Заголовок"/>
    <w:basedOn w:val="Normal"/>
    <w:next w:val="Style17"/>
    <w:qFormat w:val="1"/>
    <w:pPr>
      <w:keepNext w:val="1"/>
      <w:spacing w:after="120" w:before="240"/>
    </w:pPr>
    <w:rPr>
      <w:rFonts w:ascii="Liberation Sans" w:cs="Lucida Sans" w:eastAsia="Noto Sans CJK SC" w:hAnsi="Liberation Sans"/>
      <w:sz w:val="28"/>
      <w:szCs w:val="28"/>
    </w:rPr>
  </w:style>
  <w:style w:type="paragraph" w:styleId="Style17">
    <w:name w:val="Body Text"/>
    <w:basedOn w:val="Normal"/>
    <w:pPr>
      <w:spacing w:after="140" w:before="0" w:line="276" w:lineRule="auto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Style20">
    <w:name w:val="Указатель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Style21">
    <w:name w:val="Body Text Indent"/>
    <w:basedOn w:val="Normal"/>
    <w:link w:val="a4"/>
    <w:unhideWhenUsed w:val="1"/>
    <w:rsid w:val="008B3C19"/>
    <w:pPr>
      <w:spacing w:after="0" w:before="0" w:line="240" w:lineRule="auto"/>
      <w:ind w:firstLine="720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 w:val="1"/>
    <w:rsid w:val="00796DCF"/>
    <w:pPr>
      <w:spacing w:after="160" w:before="0"/>
      <w:ind w:left="720" w:hanging="0"/>
      <w:contextualSpacing w:val="1"/>
    </w:pPr>
    <w:rPr/>
  </w:style>
  <w:style w:type="paragraph" w:styleId="Style22">
    <w:name w:val="Колонтитул"/>
    <w:basedOn w:val="Normal"/>
    <w:qFormat w:val="1"/>
    <w:pPr/>
    <w:rPr/>
  </w:style>
  <w:style w:type="paragraph" w:styleId="Style23">
    <w:name w:val="Header"/>
    <w:basedOn w:val="Normal"/>
    <w:link w:val="a8"/>
    <w:uiPriority w:val="99"/>
    <w:unhideWhenUsed w:val="1"/>
    <w:rsid w:val="00D40C64"/>
    <w:pPr>
      <w:tabs>
        <w:tab w:val="clear" w:pos="708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Style24">
    <w:name w:val="Footer"/>
    <w:basedOn w:val="Normal"/>
    <w:link w:val="aa"/>
    <w:uiPriority w:val="99"/>
    <w:unhideWhenUsed w:val="1"/>
    <w:rsid w:val="00D40C64"/>
    <w:pPr>
      <w:tabs>
        <w:tab w:val="clear" w:pos="708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Style25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26">
    <w:name w:val="Заголовок таблицы"/>
    <w:basedOn w:val="Style25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>
    <w:name w:val="Table Grid"/>
    <w:basedOn w:val="a1"/>
    <w:uiPriority w:val="39"/>
    <w:rsid w:val="003C05C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F9wzGxdllFVheRXxZ0mo29Tbg==">AMUW2mVBdwRvP21FC1TDUAFV3XKvH9qwRXw/9AZtsouYSQ6WBwOJbBPJV1fiMyYtOl+fHOJ2EzTdN/8vW9zRhLkpav4pa6vUmAH+tqRXOOgCZJOXSghkGcPE+adVVwQ0mQj8YuR/Rpfbumk0GV+9dPt3yFBbFDhCZw==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2021-12-16T14:05:00Z</dcterms:created>
  <dc:creator>Стас Коташевич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