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emf" ContentType="image/x-emf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pPr w:leftFromText="141" w:rightFromText="141" w:vertAnchor="page" w:horzAnchor="page" w:tblpX="1351" w:tblpY="2096"/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0"/>
        <w:gridCol w:w="2903"/>
        <w:gridCol w:w="499"/>
        <w:gridCol w:w="2835"/>
        <w:gridCol w:w="425"/>
        <w:gridCol w:w="2977"/>
      </w:tblGrid>
      <w:tr w:rsidR="002D7014">
        <w:trPr>
          <w:trHeight w:val="278"/>
        </w:trPr>
        <w:tc>
          <w:tcPr>
            <w:tcW w:w="10349" w:type="dxa"/>
            <w:gridSpan w:val="6"/>
            <w:shd w:val="clear" w:color="auto" w:fill="BFBFBF"/>
          </w:tcPr>
          <w:p w:rsidR="002D7014" w:rsidRDefault="002D7014" w:rsidP="004924C5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Notierhilfe zu Preisstrategien</w:t>
            </w:r>
          </w:p>
        </w:tc>
      </w:tr>
      <w:tr w:rsidR="002D7014">
        <w:tc>
          <w:tcPr>
            <w:tcW w:w="3613" w:type="dxa"/>
            <w:gridSpan w:val="2"/>
            <w:shd w:val="clear" w:color="auto" w:fill="BFBFBF"/>
          </w:tcPr>
          <w:p w:rsidR="002D7014" w:rsidRDefault="002D7014" w:rsidP="00EB4150">
            <w:pPr>
              <w:ind w:left="28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Preisstrategien in der Entwicklungsphase</w:t>
            </w:r>
          </w:p>
          <w:p w:rsidR="002D7014" w:rsidRDefault="002D7014" w:rsidP="00EB4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34" w:type="dxa"/>
            <w:gridSpan w:val="2"/>
            <w:shd w:val="clear" w:color="auto" w:fill="BFBFBF"/>
          </w:tcPr>
          <w:p w:rsidR="002D7014" w:rsidRDefault="002D7014" w:rsidP="00EB4150">
            <w:pPr>
              <w:ind w:left="14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Preiseinführungs-strategien (in der Einführungsphase) und Konditionenpolitik</w:t>
            </w:r>
          </w:p>
        </w:tc>
        <w:tc>
          <w:tcPr>
            <w:tcW w:w="3402" w:type="dxa"/>
            <w:gridSpan w:val="2"/>
            <w:shd w:val="clear" w:color="auto" w:fill="BFBFBF"/>
          </w:tcPr>
          <w:p w:rsidR="002D7014" w:rsidRDefault="002D7014" w:rsidP="00EB4150">
            <w:pPr>
              <w:ind w:left="14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Strategie während des weiteren Lebenszyklus</w:t>
            </w:r>
          </w:p>
        </w:tc>
      </w:tr>
      <w:tr w:rsidR="002D7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2"/>
        </w:trPr>
        <w:tc>
          <w:tcPr>
            <w:tcW w:w="710" w:type="dxa"/>
          </w:tcPr>
          <w:p w:rsidR="002D7014" w:rsidRDefault="002D7014" w:rsidP="00EB4150">
            <w:pPr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903" w:type="dxa"/>
          </w:tcPr>
          <w:p w:rsidR="002D7014" w:rsidRDefault="002D7014" w:rsidP="00EB4150">
            <w:pPr>
              <w:ind w:left="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Hochpreisstrategie 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(Premiumstrategie)</w:t>
            </w:r>
          </w:p>
          <w:p w:rsidR="002D7014" w:rsidRDefault="002D7014" w:rsidP="00EB4150">
            <w:pPr>
              <w:rPr>
                <w:rFonts w:ascii="Arial" w:hAnsi="Arial" w:cs="Arial"/>
              </w:rPr>
            </w:pP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Kennzeichen von: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hoher Produktqualität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beliebter Marke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erfolgreiches Image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dauerhaft überdurchschnittlicher Preis </w:t>
            </w:r>
          </w:p>
          <w:p w:rsidR="002D7014" w:rsidRDefault="002D7014" w:rsidP="00EB4150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D7014" w:rsidRDefault="002D7014" w:rsidP="00EB4150">
            <w:pPr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2D7014" w:rsidRDefault="002D7014" w:rsidP="00EB4150">
            <w:pPr>
              <w:ind w:left="176" w:hanging="1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Abschöpfungs-strategie (Skimming-Strategie)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In der Einführungs-und Wachstums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phase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anfänglich hohe Preise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später Preissenkungen, </w:t>
            </w:r>
          </w:p>
          <w:p w:rsidR="002D7014" w:rsidRDefault="002D7014" w:rsidP="00EB4150">
            <w:pPr>
              <w:ind w:left="176" w:hanging="176"/>
              <w:rPr>
                <w:rFonts w:ascii="Arial" w:hAnsi="Arial" w:cs="Arial"/>
                <w:b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um den Vorsprung vor der Konkurrenz auszunutzen.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numPr>
                <w:ilvl w:val="0"/>
                <w:numId w:val="22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Psychologische Preisstrategien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Kennzeichen von: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Berücksichtigung von Preisschwellen unterhalb von einer Preisschwelle oder abfallende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Zahlenreihen oder Multipackprei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se 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</w:tr>
      <w:tr w:rsidR="002D7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96"/>
        </w:trPr>
        <w:tc>
          <w:tcPr>
            <w:tcW w:w="710" w:type="dxa"/>
          </w:tcPr>
          <w:p w:rsidR="002D7014" w:rsidRDefault="002D7014" w:rsidP="00EB4150">
            <w:pPr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Durchschnittspreis-strategie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Kennzeichen von: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langfristigen durchschnittlichen und damit unauffälligen preis-hoher Produktqualität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Preis entspricht dem Preisni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veau der Branche </w:t>
            </w:r>
          </w:p>
          <w:p w:rsidR="002D7014" w:rsidRDefault="002D7014" w:rsidP="00EB4150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Penetrationstrategie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Das Produkt besteht bereits am Markt und wird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1. mit einem niedrigen Preis einge-führt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2. der Preis steigt, </w:t>
            </w:r>
          </w:p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wenn das Produkt einen gewissen Ver-breitungsgrad erreicht hat. </w:t>
            </w:r>
          </w:p>
        </w:tc>
        <w:tc>
          <w:tcPr>
            <w:tcW w:w="425" w:type="dxa"/>
            <w:vMerge w:val="restart"/>
            <w:tcBorders>
              <w:bottom w:val="nil"/>
            </w:tcBorders>
          </w:tcPr>
          <w:p w:rsidR="002D7014" w:rsidRDefault="002D7014" w:rsidP="00EB4150">
            <w:pPr>
              <w:numPr>
                <w:ilvl w:val="0"/>
                <w:numId w:val="22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Preisdifferenzierung</w:t>
            </w:r>
          </w:p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räumliche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Die Preishöhe gilt nur in bestimmten Regionen (EU-Ländern, Bundesländer oder Nord- Und Süddeutschland) 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</w:tr>
      <w:tr w:rsidR="002D7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67"/>
        </w:trPr>
        <w:tc>
          <w:tcPr>
            <w:tcW w:w="710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Niedrigpreisstrategie 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(Promotionspreis-strategie)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Kennzeichen von: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besonders niedriger Preis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bei Standardqualität 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Käufer fragen in großer Zahl nach </w:t>
            </w:r>
          </w:p>
          <w:p w:rsidR="002D7014" w:rsidRPr="00EB4150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color w:val="FF0000"/>
                <w:sz w:val="22"/>
                <w:szCs w:val="22"/>
              </w:rPr>
              <w:t xml:space="preserve">• </w:t>
            </w:r>
            <w:r w:rsidR="00EB4150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Käufe liegen im </w:t>
            </w:r>
            <w:r w:rsidR="00EB4150" w:rsidRPr="00EB4150">
              <w:rPr>
                <w:rFonts w:ascii="Arial" w:hAnsi="Arial" w:cs="Arial"/>
                <w:b/>
                <w:i/>
                <w:color w:val="FF0000"/>
                <w:sz w:val="22"/>
              </w:rPr>
              <w:t>Trend</w:t>
            </w:r>
          </w:p>
        </w:tc>
        <w:tc>
          <w:tcPr>
            <w:tcW w:w="499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ind w:left="34" w:hanging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Konditionenpolitik </w:t>
            </w:r>
          </w:p>
          <w:p w:rsidR="002D7014" w:rsidRPr="00EB4150" w:rsidRDefault="002D7014" w:rsidP="00EB4150">
            <w:pPr>
              <w:widowControl w:val="0"/>
              <w:autoSpaceDE w:val="0"/>
              <w:autoSpaceDN w:val="0"/>
              <w:adjustRightInd w:val="0"/>
              <w:ind w:hanging="34"/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Preisgestaltung durch Gewährung von Preisnachlässen wie Rabatt, Skonto und Bonus sowie Darlehnsvereinba-rung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en oder durch Draufgaben, Servi</w:t>
            </w:r>
            <w:r w:rsidR="00EB4150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ce- und </w:t>
            </w:r>
            <w:r w:rsidR="00EB4150" w:rsidRPr="00EB4150">
              <w:rPr>
                <w:rFonts w:ascii="Arial" w:hAnsi="Arial" w:cs="Arial"/>
                <w:b/>
                <w:i/>
                <w:color w:val="FF0000"/>
                <w:sz w:val="22"/>
              </w:rPr>
              <w:t>Gewährleistungen</w:t>
            </w: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zeitliche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Preise sind nach </w:t>
            </w: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bestimmten Zeitabschnitten, wie Tageszeiten, Jahreszeiten usw. gestaffelt 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</w:tr>
      <w:tr w:rsidR="002D7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6"/>
        </w:trPr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D7014" w:rsidRDefault="002D7014" w:rsidP="00EB4150">
            <w:pPr>
              <w:ind w:left="720"/>
              <w:rPr>
                <w:rFonts w:ascii="Arial" w:hAnsi="Arial" w:cs="Arial"/>
                <w:b/>
              </w:rPr>
            </w:pPr>
          </w:p>
        </w:tc>
        <w:tc>
          <w:tcPr>
            <w:tcW w:w="2903" w:type="dxa"/>
            <w:tcBorders>
              <w:left w:val="nil"/>
              <w:bottom w:val="nil"/>
              <w:right w:val="nil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:rsidR="002D7014" w:rsidRDefault="002D7014" w:rsidP="00EB4150">
            <w:pPr>
              <w:ind w:left="425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single" w:sz="4" w:space="0" w:color="auto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kundenspezifische</w:t>
            </w:r>
          </w:p>
          <w:p w:rsidR="002D7014" w:rsidRPr="00C13933" w:rsidRDefault="002D7014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1393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kundenspezifische </w:t>
            </w: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  <w:r w:rsidRPr="00C13933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Die Preise bestimmten sich nach bestimmten Personengruppen, wie Schüler, Senioren, Un-ternehmern, Familien Studenten usw. </w:t>
            </w:r>
          </w:p>
        </w:tc>
      </w:tr>
      <w:tr w:rsidR="002D7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23"/>
        </w:trPr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2D7014" w:rsidRDefault="002D7014" w:rsidP="00EB4150">
            <w:pPr>
              <w:rPr>
                <w:rFonts w:ascii="Arial" w:hAnsi="Arial" w:cs="Arial"/>
                <w:b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2D7014" w:rsidRDefault="002D7014" w:rsidP="00EB4150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7014" w:rsidRDefault="002D7014" w:rsidP="00EB4150">
            <w:pPr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</w:tcBorders>
          </w:tcPr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2D7014" w:rsidRDefault="002D7014" w:rsidP="00EB4150">
            <w:pPr>
              <w:ind w:left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sachliche</w:t>
            </w:r>
          </w:p>
          <w:p w:rsidR="003D4DAF" w:rsidRPr="003D4DAF" w:rsidRDefault="003D4DAF" w:rsidP="00EB41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D4DAF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Die Produkte werden in einer anderen Verpackung zu gü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nstigeren Preisen </w:t>
            </w:r>
          </w:p>
          <w:p w:rsidR="002D7014" w:rsidRPr="003D4DAF" w:rsidRDefault="003D4DAF" w:rsidP="00EB4150">
            <w:pPr>
              <w:rPr>
                <w:rFonts w:ascii="Arial" w:hAnsi="Arial" w:cs="Arial"/>
                <w:i/>
                <w:color w:val="FF0000"/>
              </w:rPr>
            </w:pPr>
            <w:r w:rsidRPr="003D4DAF">
              <w:rPr>
                <w:rFonts w:ascii="Arial" w:hAnsi="Arial" w:cs="Arial"/>
                <w:b/>
                <w:i/>
                <w:color w:val="FF0000"/>
                <w:sz w:val="22"/>
              </w:rPr>
              <w:t>angeboten</w:t>
            </w:r>
            <w:r w:rsidRPr="003D4DA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:rsidR="006133AE" w:rsidRPr="000B0795" w:rsidRDefault="006133AE" w:rsidP="004924C5">
      <w:pPr>
        <w:spacing w:after="60"/>
        <w:rPr>
          <w:rFonts w:ascii="Arial" w:hAnsi="Arial" w:cs="Arial"/>
          <w:sz w:val="22"/>
          <w:szCs w:val="20"/>
        </w:rPr>
      </w:pPr>
    </w:p>
    <w:sectPr w:rsidR="006133AE" w:rsidRPr="000B0795" w:rsidSect="00EB41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35" w:right="499" w:bottom="902" w:left="1418" w:header="539" w:footer="352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D4DAF" w:rsidRDefault="003D4DAF">
      <w:r>
        <w:separator/>
      </w:r>
    </w:p>
  </w:endnote>
  <w:endnote w:type="continuationSeparator" w:id="1">
    <w:p w:rsidR="003D4DAF" w:rsidRDefault="003D4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D367F" w:rsidRDefault="006D367F">
    <w:pPr>
      <w:pStyle w:val="Fuzeile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4DAF" w:rsidRPr="00F4245A" w:rsidRDefault="003D4DAF" w:rsidP="006133AE">
    <w:pPr>
      <w:tabs>
        <w:tab w:val="left" w:pos="1140"/>
      </w:tabs>
      <w:rPr>
        <w:rFonts w:cs="Arial"/>
        <w:sz w:val="4"/>
        <w:szCs w:val="4"/>
      </w:rPr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D367F" w:rsidRDefault="006D367F">
    <w:pPr>
      <w:pStyle w:val="Fuzeile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D4DAF" w:rsidRDefault="003D4DAF">
      <w:r>
        <w:separator/>
      </w:r>
    </w:p>
  </w:footnote>
  <w:footnote w:type="continuationSeparator" w:id="1">
    <w:p w:rsidR="003D4DAF" w:rsidRDefault="003D4DA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D367F" w:rsidRDefault="006D367F">
    <w:pPr>
      <w:pStyle w:val="Kopfzeile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164" w:type="dxa"/>
      <w:tblInd w:w="-79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/>
    </w:tblPr>
    <w:tblGrid>
      <w:gridCol w:w="2599"/>
      <w:gridCol w:w="2465"/>
      <w:gridCol w:w="2495"/>
      <w:gridCol w:w="2605"/>
    </w:tblGrid>
    <w:tr w:rsidR="003D4DAF" w:rsidRPr="00E7724D">
      <w:trPr>
        <w:trHeight w:hRule="exact" w:val="1077"/>
      </w:trPr>
      <w:tc>
        <w:tcPr>
          <w:tcW w:w="25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3D4DAF" w:rsidRPr="00E7724D" w:rsidRDefault="00242845" w:rsidP="006133AE">
          <w:pPr>
            <w:spacing w:before="10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pict>
              <v:rect id="_x0000_s2067" style="position:absolute;left:0;text-align:left;margin-left:-.8pt;margin-top:-.5pt;width:509.05pt;height:779.25pt;z-index:-251658240">
                <w10:wrap side="left"/>
              </v:rect>
            </w:pict>
          </w:r>
          <w:r w:rsidR="003D4DAF">
            <w:rPr>
              <w:noProof/>
            </w:rPr>
            <w:drawing>
              <wp:inline distT="0" distB="0" distL="0" distR="0">
                <wp:extent cx="1270000" cy="368300"/>
                <wp:effectExtent l="2540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0" w:type="dxa"/>
          <w:gridSpan w:val="2"/>
          <w:tcBorders>
            <w:top w:val="single" w:sz="4" w:space="0" w:color="auto"/>
          </w:tcBorders>
          <w:vAlign w:val="center"/>
        </w:tcPr>
        <w:p w:rsidR="003D4DAF" w:rsidRDefault="003D4DAF" w:rsidP="006133A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Preispolitik</w:t>
          </w:r>
        </w:p>
        <w:p w:rsidR="003D4DAF" w:rsidRPr="00E7724D" w:rsidRDefault="003D4DAF" w:rsidP="006133AE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Arbeitsblatt 1</w:t>
          </w:r>
        </w:p>
      </w:tc>
      <w:tc>
        <w:tcPr>
          <w:tcW w:w="260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12D90" w:rsidRDefault="003D4DAF" w:rsidP="006133AE">
          <w:pPr>
            <w:pStyle w:val="Themenbereich"/>
            <w:rPr>
              <w:rFonts w:ascii="Arial" w:hAnsi="Arial"/>
            </w:rPr>
          </w:pPr>
          <w:r w:rsidRPr="00E7724D">
            <w:rPr>
              <w:rFonts w:ascii="Arial" w:hAnsi="Arial"/>
            </w:rPr>
            <w:t>BP</w:t>
          </w:r>
        </w:p>
        <w:p w:rsidR="003D4DAF" w:rsidRPr="00E7724D" w:rsidRDefault="00712D90" w:rsidP="006133AE">
          <w:pPr>
            <w:pStyle w:val="Themenbereich"/>
            <w:rPr>
              <w:rFonts w:ascii="Arial" w:hAnsi="Arial"/>
            </w:rPr>
          </w:pPr>
          <w:r>
            <w:rPr>
              <w:rFonts w:ascii="Arial" w:hAnsi="Arial"/>
            </w:rPr>
            <w:t>Theorie</w:t>
          </w:r>
        </w:p>
      </w:tc>
    </w:tr>
    <w:tr w:rsidR="003D4DAF" w:rsidRPr="00E7724D">
      <w:trPr>
        <w:trHeight w:hRule="exact" w:val="312"/>
      </w:trPr>
      <w:tc>
        <w:tcPr>
          <w:tcW w:w="2599" w:type="dxa"/>
          <w:tcBorders>
            <w:top w:val="single" w:sz="4" w:space="0" w:color="auto"/>
            <w:left w:val="single" w:sz="4" w:space="0" w:color="auto"/>
          </w:tcBorders>
          <w:tcMar>
            <w:left w:w="113" w:type="dxa"/>
          </w:tcMar>
          <w:vAlign w:val="center"/>
        </w:tcPr>
        <w:p w:rsidR="003D4DAF" w:rsidRPr="00E7724D" w:rsidRDefault="003D4DAF" w:rsidP="006133AE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2465" w:type="dxa"/>
          <w:tcMar>
            <w:left w:w="113" w:type="dxa"/>
          </w:tcMar>
          <w:vAlign w:val="center"/>
        </w:tcPr>
        <w:p w:rsidR="003D4DAF" w:rsidRPr="00E7724D" w:rsidRDefault="003D4DAF" w:rsidP="006133AE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Klasse:</w:t>
          </w:r>
        </w:p>
      </w:tc>
      <w:tc>
        <w:tcPr>
          <w:tcW w:w="2495" w:type="dxa"/>
          <w:tcMar>
            <w:left w:w="113" w:type="dxa"/>
          </w:tcMar>
          <w:vAlign w:val="center"/>
        </w:tcPr>
        <w:p w:rsidR="003D4DAF" w:rsidRPr="00E7724D" w:rsidRDefault="003D4DAF" w:rsidP="006133AE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Datum: </w:t>
          </w:r>
        </w:p>
      </w:tc>
      <w:tc>
        <w:tcPr>
          <w:tcW w:w="2605" w:type="dxa"/>
          <w:tcBorders>
            <w:top w:val="single" w:sz="4" w:space="0" w:color="auto"/>
            <w:right w:val="single" w:sz="4" w:space="0" w:color="auto"/>
          </w:tcBorders>
          <w:tcMar>
            <w:left w:w="113" w:type="dxa"/>
          </w:tcMar>
          <w:vAlign w:val="center"/>
        </w:tcPr>
        <w:p w:rsidR="003D4DAF" w:rsidRPr="00E7724D" w:rsidRDefault="003D4DAF" w:rsidP="006133AE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Blatt Nr.: </w:t>
          </w:r>
          <w:fldSimple w:instr=" PAGE  \* Arabic  \* MERGEFORMAT ">
            <w:r w:rsidR="00712D90" w:rsidRPr="00712D90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fldSimple>
          <w:r w:rsidRPr="00E7724D">
            <w:rPr>
              <w:rFonts w:ascii="Arial" w:hAnsi="Arial" w:cs="Arial"/>
              <w:sz w:val="20"/>
              <w:szCs w:val="20"/>
            </w:rPr>
            <w:t>/</w:t>
          </w:r>
          <w:fldSimple w:instr=" NUMPAGES  \* Arabic  \* MERGEFORMAT ">
            <w:r w:rsidR="00712D90" w:rsidRPr="00712D90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fldSimple>
          <w:r w:rsidRPr="00E7724D">
            <w:rPr>
              <w:rFonts w:cs="Arial"/>
              <w:sz w:val="20"/>
              <w:szCs w:val="20"/>
            </w:rPr>
            <w:t> </w:t>
          </w:r>
          <w:r w:rsidRPr="00E7724D">
            <w:rPr>
              <w:rFonts w:ascii="Arial" w:hAnsi="Arial" w:cs="Arial"/>
              <w:sz w:val="20"/>
              <w:szCs w:val="20"/>
            </w:rPr>
            <w:t xml:space="preserve">lfd. Nr.:  </w:t>
          </w:r>
        </w:p>
      </w:tc>
    </w:tr>
  </w:tbl>
  <w:p w:rsidR="003D4DAF" w:rsidRPr="00E7724D" w:rsidRDefault="003D4DAF" w:rsidP="006133AE">
    <w:pPr>
      <w:rPr>
        <w:rFonts w:ascii="Arial" w:hAnsi="Arial" w:cs="Arial"/>
        <w:sz w:val="4"/>
        <w:szCs w:val="4"/>
      </w:rPr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D367F" w:rsidRDefault="006D367F">
    <w:pPr>
      <w:pStyle w:val="Kopfzeile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3C4647"/>
    <w:multiLevelType w:val="multilevel"/>
    <w:tmpl w:val="F20C7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>
    <w:nsid w:val="03C83FD3"/>
    <w:multiLevelType w:val="multilevel"/>
    <w:tmpl w:val="A41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560"/>
        </w:tabs>
        <w:ind w:left="7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>
    <w:nsid w:val="050379AD"/>
    <w:multiLevelType w:val="hybridMultilevel"/>
    <w:tmpl w:val="B60806B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0C4DB7"/>
    <w:multiLevelType w:val="hybridMultilevel"/>
    <w:tmpl w:val="E8E0582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603E2"/>
    <w:multiLevelType w:val="hybridMultilevel"/>
    <w:tmpl w:val="3A38F6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3106A"/>
    <w:multiLevelType w:val="multilevel"/>
    <w:tmpl w:val="DBC6CD24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7247331"/>
    <w:multiLevelType w:val="hybridMultilevel"/>
    <w:tmpl w:val="A1302ADA"/>
    <w:lvl w:ilvl="0" w:tplc="040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706C3F2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  <w:color w:val="000000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296B68"/>
    <w:multiLevelType w:val="multilevel"/>
    <w:tmpl w:val="B7048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630EEA"/>
    <w:multiLevelType w:val="multilevel"/>
    <w:tmpl w:val="FA44A4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BE06705"/>
    <w:multiLevelType w:val="hybridMultilevel"/>
    <w:tmpl w:val="82903360"/>
    <w:lvl w:ilvl="0" w:tplc="805E1A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7700A7"/>
    <w:multiLevelType w:val="hybridMultilevel"/>
    <w:tmpl w:val="6750E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A013A"/>
    <w:multiLevelType w:val="multilevel"/>
    <w:tmpl w:val="5A107CBE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E0D76EB"/>
    <w:multiLevelType w:val="hybridMultilevel"/>
    <w:tmpl w:val="AB7E6EA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345B1"/>
    <w:multiLevelType w:val="hybridMultilevel"/>
    <w:tmpl w:val="802A5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4D2C66"/>
    <w:multiLevelType w:val="hybridMultilevel"/>
    <w:tmpl w:val="1DBAEB9C"/>
    <w:lvl w:ilvl="0" w:tplc="C290C1B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F0D01"/>
    <w:multiLevelType w:val="hybridMultilevel"/>
    <w:tmpl w:val="B7048A7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F2140A"/>
    <w:multiLevelType w:val="hybridMultilevel"/>
    <w:tmpl w:val="8FB4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D7394"/>
    <w:multiLevelType w:val="hybridMultilevel"/>
    <w:tmpl w:val="9C284D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75523"/>
    <w:multiLevelType w:val="hybridMultilevel"/>
    <w:tmpl w:val="4BDA7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0449CF"/>
    <w:multiLevelType w:val="hybridMultilevel"/>
    <w:tmpl w:val="6BF051B0"/>
    <w:lvl w:ilvl="0" w:tplc="64DA6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15" w:hanging="360"/>
      </w:pPr>
    </w:lvl>
    <w:lvl w:ilvl="2" w:tplc="0407001B" w:tentative="1">
      <w:start w:val="1"/>
      <w:numFmt w:val="lowerRoman"/>
      <w:lvlText w:val="%3."/>
      <w:lvlJc w:val="right"/>
      <w:pPr>
        <w:ind w:left="1735" w:hanging="180"/>
      </w:pPr>
    </w:lvl>
    <w:lvl w:ilvl="3" w:tplc="0407000F" w:tentative="1">
      <w:start w:val="1"/>
      <w:numFmt w:val="decimal"/>
      <w:lvlText w:val="%4."/>
      <w:lvlJc w:val="left"/>
      <w:pPr>
        <w:ind w:left="2455" w:hanging="360"/>
      </w:pPr>
    </w:lvl>
    <w:lvl w:ilvl="4" w:tplc="04070019" w:tentative="1">
      <w:start w:val="1"/>
      <w:numFmt w:val="lowerLetter"/>
      <w:lvlText w:val="%5."/>
      <w:lvlJc w:val="left"/>
      <w:pPr>
        <w:ind w:left="3175" w:hanging="360"/>
      </w:pPr>
    </w:lvl>
    <w:lvl w:ilvl="5" w:tplc="0407001B" w:tentative="1">
      <w:start w:val="1"/>
      <w:numFmt w:val="lowerRoman"/>
      <w:lvlText w:val="%6."/>
      <w:lvlJc w:val="right"/>
      <w:pPr>
        <w:ind w:left="3895" w:hanging="180"/>
      </w:pPr>
    </w:lvl>
    <w:lvl w:ilvl="6" w:tplc="0407000F" w:tentative="1">
      <w:start w:val="1"/>
      <w:numFmt w:val="decimal"/>
      <w:lvlText w:val="%7."/>
      <w:lvlJc w:val="left"/>
      <w:pPr>
        <w:ind w:left="4615" w:hanging="360"/>
      </w:pPr>
    </w:lvl>
    <w:lvl w:ilvl="7" w:tplc="04070019" w:tentative="1">
      <w:start w:val="1"/>
      <w:numFmt w:val="lowerLetter"/>
      <w:lvlText w:val="%8."/>
      <w:lvlJc w:val="left"/>
      <w:pPr>
        <w:ind w:left="5335" w:hanging="360"/>
      </w:pPr>
    </w:lvl>
    <w:lvl w:ilvl="8" w:tplc="0407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0">
    <w:nsid w:val="74A8303D"/>
    <w:multiLevelType w:val="multilevel"/>
    <w:tmpl w:val="82AEBD58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ECC1BF1"/>
    <w:multiLevelType w:val="hybridMultilevel"/>
    <w:tmpl w:val="840A1430"/>
    <w:lvl w:ilvl="0" w:tplc="BA42E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87A16"/>
    <w:multiLevelType w:val="hybridMultilevel"/>
    <w:tmpl w:val="7498838E"/>
    <w:lvl w:ilvl="0" w:tplc="9F46CA4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8"/>
  </w:num>
  <w:num w:numId="5">
    <w:abstractNumId w:val="4"/>
  </w:num>
  <w:num w:numId="6">
    <w:abstractNumId w:val="3"/>
  </w:num>
  <w:num w:numId="7">
    <w:abstractNumId w:val="16"/>
  </w:num>
  <w:num w:numId="8">
    <w:abstractNumId w:val="14"/>
  </w:num>
  <w:num w:numId="9">
    <w:abstractNumId w:val="17"/>
  </w:num>
  <w:num w:numId="10">
    <w:abstractNumId w:val="10"/>
  </w:num>
  <w:num w:numId="11">
    <w:abstractNumId w:val="12"/>
  </w:num>
  <w:num w:numId="12">
    <w:abstractNumId w:val="22"/>
  </w:num>
  <w:num w:numId="13">
    <w:abstractNumId w:val="8"/>
  </w:num>
  <w:num w:numId="14">
    <w:abstractNumId w:val="6"/>
  </w:num>
  <w:num w:numId="15">
    <w:abstractNumId w:val="0"/>
  </w:num>
  <w:num w:numId="16">
    <w:abstractNumId w:val="21"/>
  </w:num>
  <w:num w:numId="17">
    <w:abstractNumId w:val="5"/>
  </w:num>
  <w:num w:numId="18">
    <w:abstractNumId w:val="20"/>
  </w:num>
  <w:num w:numId="19">
    <w:abstractNumId w:val="11"/>
  </w:num>
  <w:num w:numId="20">
    <w:abstractNumId w:val="19"/>
  </w:num>
  <w:num w:numId="21">
    <w:abstractNumId w:val="2"/>
  </w:num>
  <w:num w:numId="22">
    <w:abstractNumId w:val="1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lignBordersAndEdges/>
  <w:attachedTemplate r:id="rId1"/>
  <w:doNotTrackMoves/>
  <w:defaultTabStop w:val="708"/>
  <w:hyphenationZone w:val="425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724D"/>
    <w:rsid w:val="00141FEB"/>
    <w:rsid w:val="0014422F"/>
    <w:rsid w:val="0016066D"/>
    <w:rsid w:val="00160D3D"/>
    <w:rsid w:val="001A6462"/>
    <w:rsid w:val="00242845"/>
    <w:rsid w:val="002D7014"/>
    <w:rsid w:val="003D4DAF"/>
    <w:rsid w:val="0040709A"/>
    <w:rsid w:val="004924C5"/>
    <w:rsid w:val="004A5582"/>
    <w:rsid w:val="006133AE"/>
    <w:rsid w:val="006A0A22"/>
    <w:rsid w:val="006D367F"/>
    <w:rsid w:val="00712D90"/>
    <w:rsid w:val="00835327"/>
    <w:rsid w:val="009F6565"/>
    <w:rsid w:val="00A412A0"/>
    <w:rsid w:val="00B84AA3"/>
    <w:rsid w:val="00B92B59"/>
    <w:rsid w:val="00C13933"/>
    <w:rsid w:val="00E67FCC"/>
    <w:rsid w:val="00E7724D"/>
    <w:rsid w:val="00E96021"/>
    <w:rsid w:val="00EB4150"/>
    <w:rsid w:val="00EE1F8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724D"/>
  </w:style>
  <w:style w:type="paragraph" w:styleId="berschrift1">
    <w:name w:val="heading 1"/>
    <w:basedOn w:val="Standard"/>
    <w:next w:val="Standard"/>
    <w:autoRedefine/>
    <w:qFormat/>
    <w:rsid w:val="00EB69C3"/>
    <w:pPr>
      <w:keepNext/>
      <w:spacing w:before="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EB69C3"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A343B1"/>
    <w:pPr>
      <w:keepNext/>
      <w:numPr>
        <w:ilvl w:val="2"/>
        <w:numId w:val="1"/>
      </w:numPr>
      <w:shd w:val="clear" w:color="auto" w:fill="D9D9D9"/>
      <w:spacing w:before="180" w:after="180"/>
      <w:outlineLvl w:val="2"/>
    </w:pPr>
    <w:rPr>
      <w:rFonts w:cs="Arial"/>
      <w:b/>
      <w:bCs/>
      <w:sz w:val="26"/>
      <w:szCs w:val="26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link w:val="KopfzeileZeichen"/>
    <w:rsid w:val="00BE42B3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E42B3"/>
    <w:pPr>
      <w:tabs>
        <w:tab w:val="center" w:pos="4536"/>
        <w:tab w:val="right" w:pos="9072"/>
      </w:tabs>
    </w:pPr>
  </w:style>
  <w:style w:type="paragraph" w:customStyle="1" w:styleId="Seitentitel">
    <w:name w:val="Seitentitel"/>
    <w:basedOn w:val="Standard"/>
    <w:rsid w:val="00BE42B3"/>
    <w:pPr>
      <w:jc w:val="center"/>
    </w:pPr>
    <w:rPr>
      <w:b/>
      <w:sz w:val="28"/>
      <w:szCs w:val="28"/>
    </w:rPr>
  </w:style>
  <w:style w:type="paragraph" w:styleId="Untertitel">
    <w:name w:val="Subtitle"/>
    <w:basedOn w:val="Standard"/>
    <w:autoRedefine/>
    <w:qFormat/>
    <w:rsid w:val="00F4245A"/>
    <w:pPr>
      <w:jc w:val="center"/>
      <w:outlineLvl w:val="1"/>
    </w:pPr>
    <w:rPr>
      <w:rFonts w:cs="Arial"/>
    </w:rPr>
  </w:style>
  <w:style w:type="paragraph" w:customStyle="1" w:styleId="Quelltext">
    <w:name w:val="Quelltext"/>
    <w:basedOn w:val="Standard"/>
    <w:rsid w:val="00CB57A3"/>
    <w:rPr>
      <w:rFonts w:ascii="Courier New" w:hAnsi="Courier New" w:cs="Courier New"/>
    </w:rPr>
  </w:style>
  <w:style w:type="paragraph" w:customStyle="1" w:styleId="Fach">
    <w:name w:val="Fach"/>
    <w:basedOn w:val="Standard"/>
    <w:autoRedefine/>
    <w:rsid w:val="00F4245A"/>
    <w:pPr>
      <w:jc w:val="center"/>
    </w:pPr>
    <w:rPr>
      <w:rFonts w:cs="Arial"/>
      <w:b/>
    </w:rPr>
  </w:style>
  <w:style w:type="paragraph" w:customStyle="1" w:styleId="Themenbereich">
    <w:name w:val="Themenbereich"/>
    <w:basedOn w:val="Standard"/>
    <w:autoRedefine/>
    <w:rsid w:val="00F4245A"/>
    <w:pPr>
      <w:jc w:val="center"/>
    </w:pPr>
    <w:rPr>
      <w:rFonts w:cs="Arial"/>
    </w:rPr>
  </w:style>
  <w:style w:type="paragraph" w:styleId="Dokumentstruktur">
    <w:name w:val="Document Map"/>
    <w:basedOn w:val="Standard"/>
    <w:semiHidden/>
    <w:rsid w:val="00F4245A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autoRedefine/>
    <w:rsid w:val="00EB69C3"/>
    <w:pPr>
      <w:spacing w:before="60" w:after="60"/>
    </w:pPr>
    <w:rPr>
      <w:sz w:val="20"/>
    </w:rPr>
  </w:style>
  <w:style w:type="character" w:styleId="GesichteterLink">
    <w:name w:val="FollowedHyperlink"/>
    <w:rsid w:val="000E68AE"/>
    <w:rPr>
      <w:rFonts w:ascii="Arial" w:hAnsi="Arial"/>
      <w:b/>
      <w:color w:val="auto"/>
      <w:sz w:val="24"/>
      <w:u w:val="single"/>
    </w:rPr>
  </w:style>
  <w:style w:type="table" w:styleId="Tabellenraster">
    <w:name w:val="Table Grid"/>
    <w:basedOn w:val="NormaleTabelle"/>
    <w:rsid w:val="006307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eichen">
    <w:name w:val="Kopfzeile Zeichen"/>
    <w:link w:val="Kopfzeile"/>
    <w:rsid w:val="00DC6DDF"/>
    <w:rPr>
      <w:sz w:val="24"/>
      <w:szCs w:val="24"/>
    </w:rPr>
  </w:style>
  <w:style w:type="character" w:customStyle="1" w:styleId="boxtext">
    <w:name w:val="boxtext"/>
    <w:rsid w:val="000D0239"/>
  </w:style>
  <w:style w:type="paragraph" w:customStyle="1" w:styleId="FarbigeListe-Akzent11">
    <w:name w:val="Farbige Liste - Akzent 11"/>
    <w:basedOn w:val="Standard"/>
    <w:qFormat/>
    <w:rsid w:val="0028189B"/>
    <w:pPr>
      <w:ind w:left="708"/>
    </w:pPr>
  </w:style>
  <w:style w:type="paragraph" w:styleId="Listenabsatz">
    <w:name w:val="List Paragraph"/>
    <w:basedOn w:val="Standard"/>
    <w:qFormat/>
    <w:rsid w:val="00835327"/>
    <w:pPr>
      <w:ind w:left="720"/>
      <w:contextualSpacing/>
    </w:pPr>
  </w:style>
  <w:style w:type="paragraph" w:styleId="Textkrpereinzug">
    <w:name w:val="Body Text Indent"/>
    <w:basedOn w:val="Standard"/>
    <w:link w:val="TextkrpereinzugZeichen"/>
    <w:rsid w:val="00835327"/>
    <w:pPr>
      <w:spacing w:after="120"/>
      <w:ind w:left="283"/>
    </w:pPr>
  </w:style>
  <w:style w:type="character" w:customStyle="1" w:styleId="TextkrpereinzugZeichen">
    <w:name w:val="Textkörpereinzug Zeichen"/>
    <w:basedOn w:val="Absatzstandardschriftart"/>
    <w:link w:val="Textkrpereinzug"/>
    <w:rsid w:val="00835327"/>
    <w:rPr>
      <w:sz w:val="24"/>
      <w:szCs w:val="24"/>
    </w:rPr>
  </w:style>
  <w:style w:type="paragraph" w:styleId="Textkrpereinzug2">
    <w:name w:val="Body Text Indent 2"/>
    <w:basedOn w:val="Standard"/>
    <w:link w:val="Textkrpereinzug2Zeichen"/>
    <w:rsid w:val="00835327"/>
    <w:pPr>
      <w:spacing w:after="120" w:line="480" w:lineRule="auto"/>
      <w:ind w:left="283"/>
    </w:pPr>
  </w:style>
  <w:style w:type="character" w:customStyle="1" w:styleId="Textkrpereinzug2Zeichen">
    <w:name w:val="Textkörpereinzug 2 Zeichen"/>
    <w:basedOn w:val="Absatzstandardschriftart"/>
    <w:link w:val="Textkrpereinzug2"/>
    <w:rsid w:val="00835327"/>
    <w:rPr>
      <w:sz w:val="24"/>
      <w:szCs w:val="24"/>
    </w:rPr>
  </w:style>
  <w:style w:type="paragraph" w:styleId="Textkrper2">
    <w:name w:val="Body Text 2"/>
    <w:basedOn w:val="Standard"/>
    <w:link w:val="Textkrper2Zeichen"/>
    <w:rsid w:val="00835327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rsid w:val="00835327"/>
    <w:rPr>
      <w:sz w:val="24"/>
      <w:szCs w:val="24"/>
    </w:rPr>
  </w:style>
  <w:style w:type="paragraph" w:styleId="Textkrpereinzug3">
    <w:name w:val="Body Text Indent 3"/>
    <w:basedOn w:val="Standard"/>
    <w:link w:val="Textkrpereinzug3Zeichen"/>
    <w:rsid w:val="00835327"/>
    <w:pPr>
      <w:spacing w:after="120"/>
      <w:ind w:left="283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rsid w:val="00835327"/>
    <w:rPr>
      <w:sz w:val="16"/>
      <w:szCs w:val="16"/>
    </w:rPr>
  </w:style>
  <w:style w:type="paragraph" w:customStyle="1" w:styleId="Default">
    <w:name w:val="Default"/>
    <w:rsid w:val="00C13933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458">
          <w:marLeft w:val="0"/>
          <w:marRight w:val="0"/>
          <w:marTop w:val="0"/>
          <w:marBottom w:val="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Vorlage%20Berufsschule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Einstellungen\Administrator\Anwendungsdaten\Microsoft\Vorlagen\Vorlage Berufsschule.dot</Template>
  <TotalTime>0</TotalTime>
  <Pages>1</Pages>
  <Words>287</Words>
  <Characters>1640</Characters>
  <Application>Microsoft Word 12.0.0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 Kopf  ( Tabelle) des Info- oder Arbeitsblattes befindet sich im „Kopfzeilenbereich“ des Dokumentes</vt:lpstr>
    </vt:vector>
  </TitlesOfParts>
  <Company>OSZ Informations- und Medizintechnik Berlin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Kopf  ( Tabelle) des Info- oder Arbeitsblattes befindet sich im „Kopfzeilenbereich“ des Dokumentes</dc:title>
  <dc:subject/>
  <dc:creator>Privat</dc:creator>
  <cp:keywords/>
  <cp:lastModifiedBy>Garfield Cat</cp:lastModifiedBy>
  <cp:revision>5</cp:revision>
  <cp:lastPrinted>2013-06-03T22:39:00Z</cp:lastPrinted>
  <dcterms:created xsi:type="dcterms:W3CDTF">2013-06-03T22:39:00Z</dcterms:created>
  <dcterms:modified xsi:type="dcterms:W3CDTF">2013-07-31T09:05:00Z</dcterms:modified>
  <cp:category>Fach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1667670530</vt:i4>
  </property>
  <property fmtid="{D5CDD505-2E9C-101B-9397-08002B2CF9AE}" pid="3" name="_EmailSubject">
    <vt:lpwstr>Formblätter OSZIMT</vt:lpwstr>
  </property>
  <property fmtid="{D5CDD505-2E9C-101B-9397-08002B2CF9AE}" pid="4" name="_AuthorEmail">
    <vt:lpwstr>scholl@oszimt.de</vt:lpwstr>
  </property>
  <property fmtid="{D5CDD505-2E9C-101B-9397-08002B2CF9AE}" pid="5" name="_AuthorEmailDisplayName">
    <vt:lpwstr>Helmut Scholl</vt:lpwstr>
  </property>
  <property fmtid="{D5CDD505-2E9C-101B-9397-08002B2CF9AE}" pid="6" name="_PreviousAdHocReviewCycleID">
    <vt:i4>-202166768</vt:i4>
  </property>
  <property fmtid="{D5CDD505-2E9C-101B-9397-08002B2CF9AE}" pid="7" name="_ReviewingToolsShownOnce">
    <vt:lpwstr/>
  </property>
</Properties>
</file>