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BC83" w14:textId="77777777" w:rsidR="008016AA" w:rsidRDefault="008016AA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00F959CA" w14:textId="61D96EC1" w:rsidR="008016AA" w:rsidRDefault="008016AA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  <w:bookmarkStart w:id="0" w:name="OLE_LINK17"/>
      <w:bookmarkStart w:id="1" w:name="OLE_LINK18"/>
      <w:r>
        <w:rPr>
          <w:rFonts w:cstheme="minorHAnsi"/>
          <w:b/>
          <w:sz w:val="24"/>
          <w:szCs w:val="24"/>
        </w:rPr>
        <w:t>Nachhaltigkeitsdreieck</w:t>
      </w:r>
    </w:p>
    <w:p w14:paraId="0882F825" w14:textId="2376545F" w:rsidR="008016AA" w:rsidRDefault="008016AA" w:rsidP="00DC6423">
      <w:pPr>
        <w:pStyle w:val="Footer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3190"/>
        <w:gridCol w:w="3190"/>
        <w:gridCol w:w="3450"/>
      </w:tblGrid>
      <w:tr w:rsidR="008016AA" w:rsidRPr="00DE6F54" w14:paraId="71D5BF59" w14:textId="77777777" w:rsidTr="008F0BD1">
        <w:trPr>
          <w:trHeight w:val="481"/>
        </w:trPr>
        <w:tc>
          <w:tcPr>
            <w:tcW w:w="9830" w:type="dxa"/>
            <w:gridSpan w:val="3"/>
            <w:shd w:val="clear" w:color="auto" w:fill="EEECE1" w:themeFill="background2"/>
          </w:tcPr>
          <w:p w14:paraId="7DFD19DA" w14:textId="740BD4D1" w:rsidR="008016AA" w:rsidRPr="008016AA" w:rsidRDefault="008016AA" w:rsidP="008016AA">
            <w:pPr>
              <w:pStyle w:val="G0BasisformatGrundschrift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016A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Die </w:t>
            </w:r>
            <w:proofErr w:type="spellStart"/>
            <w:r w:rsidRPr="008016A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Sustainable</w:t>
            </w:r>
            <w:proofErr w:type="spellEnd"/>
            <w:r w:rsidRPr="008016A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Development Goals im Nachhaltigkeitsdreieck</w:t>
            </w:r>
          </w:p>
        </w:tc>
      </w:tr>
      <w:tr w:rsidR="008016AA" w:rsidRPr="005B6580" w14:paraId="74C65EE5" w14:textId="77777777" w:rsidTr="008F0BD1">
        <w:trPr>
          <w:trHeight w:val="340"/>
        </w:trPr>
        <w:tc>
          <w:tcPr>
            <w:tcW w:w="3190" w:type="dxa"/>
          </w:tcPr>
          <w:p w14:paraId="301A9C9D" w14:textId="77777777" w:rsidR="008016AA" w:rsidRPr="008016AA" w:rsidRDefault="008016AA" w:rsidP="008F0BD1">
            <w:pPr>
              <w:pStyle w:val="G0BasisformatGrundschrif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016A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Ökologische Nachhaltigkeit</w:t>
            </w:r>
          </w:p>
        </w:tc>
        <w:tc>
          <w:tcPr>
            <w:tcW w:w="3190" w:type="dxa"/>
          </w:tcPr>
          <w:p w14:paraId="07F70071" w14:textId="77777777" w:rsidR="008016AA" w:rsidRPr="008016AA" w:rsidRDefault="008016AA" w:rsidP="008F0BD1">
            <w:pPr>
              <w:pStyle w:val="G0BasisformatGrundschrif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016A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Ökonomische Nachhaltigkeit</w:t>
            </w:r>
          </w:p>
        </w:tc>
        <w:tc>
          <w:tcPr>
            <w:tcW w:w="3449" w:type="dxa"/>
          </w:tcPr>
          <w:p w14:paraId="29D89484" w14:textId="77777777" w:rsidR="008016AA" w:rsidRPr="008016AA" w:rsidRDefault="008016AA" w:rsidP="008F0BD1">
            <w:pPr>
              <w:pStyle w:val="G0BasisformatGrundschrift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016A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Soziale Nachhaltigkeit</w:t>
            </w:r>
          </w:p>
        </w:tc>
      </w:tr>
      <w:tr w:rsidR="008016AA" w14:paraId="6AE46421" w14:textId="77777777" w:rsidTr="008F0BD1">
        <w:trPr>
          <w:trHeight w:val="850"/>
        </w:trPr>
        <w:tc>
          <w:tcPr>
            <w:tcW w:w="3190" w:type="dxa"/>
          </w:tcPr>
          <w:p w14:paraId="3BDF0333" w14:textId="77777777" w:rsidR="00921068" w:rsidRDefault="00921068" w:rsidP="00921068">
            <w:pPr>
              <w:spacing w:after="160" w:line="259" w:lineRule="auto"/>
            </w:pPr>
            <w:r>
              <w:t>Sauberes Wasser und Sanitäreinrichtungen (SDG 6):</w:t>
            </w:r>
          </w:p>
          <w:p w14:paraId="79337A50" w14:textId="758A887A" w:rsidR="008016AA" w:rsidRPr="00921068" w:rsidRDefault="00921068" w:rsidP="00921068">
            <w:pPr>
              <w:spacing w:after="160" w:line="259" w:lineRule="auto"/>
            </w:pPr>
            <w:r>
              <w:t>Unternehmen können ihre Wassernutzung optimieren, Abwasser recyclen und Wasserverschwendung reduzieren.</w:t>
            </w:r>
          </w:p>
        </w:tc>
        <w:tc>
          <w:tcPr>
            <w:tcW w:w="3190" w:type="dxa"/>
          </w:tcPr>
          <w:p w14:paraId="7DB625B2" w14:textId="77777777" w:rsidR="000E61B5" w:rsidRDefault="000E61B5" w:rsidP="000E61B5">
            <w:pPr>
              <w:spacing w:after="160" w:line="259" w:lineRule="auto"/>
            </w:pPr>
            <w:r>
              <w:t>Keine Armut (SDG 1):</w:t>
            </w:r>
          </w:p>
          <w:p w14:paraId="46E84A78" w14:textId="4FD1139A" w:rsidR="008016AA" w:rsidRPr="00921068" w:rsidRDefault="000E61B5" w:rsidP="000E61B5">
            <w:pPr>
              <w:spacing w:after="160" w:line="259" w:lineRule="auto"/>
            </w:pPr>
            <w:r>
              <w:t>Schaffung von Arbeitsplätzen mit fairen Löhnen und Arbeitsbedingungen, insbesondere in benachteiligten Gemeinschaften.</w:t>
            </w:r>
          </w:p>
        </w:tc>
        <w:tc>
          <w:tcPr>
            <w:tcW w:w="3449" w:type="dxa"/>
          </w:tcPr>
          <w:p w14:paraId="0868D62E" w14:textId="77777777" w:rsidR="000E61B5" w:rsidRDefault="000E61B5" w:rsidP="000E61B5">
            <w:pPr>
              <w:spacing w:after="160" w:line="259" w:lineRule="auto"/>
            </w:pPr>
            <w:r>
              <w:t>Gleichberechtigung (SDG 10):</w:t>
            </w:r>
          </w:p>
          <w:p w14:paraId="587DBDBA" w14:textId="38ED4CF9" w:rsidR="008016AA" w:rsidRPr="00921068" w:rsidRDefault="000E61B5" w:rsidP="000E61B5">
            <w:pPr>
              <w:spacing w:after="160" w:line="259" w:lineRule="auto"/>
            </w:pPr>
            <w:r>
              <w:t>Implementierung von Maßnahmen zur Förderung von Vielfalt und Inklusion am Arbeitsplatz, wie z.B. flexible Arbeitszeiten oder Elternzeit.</w:t>
            </w:r>
          </w:p>
        </w:tc>
      </w:tr>
      <w:tr w:rsidR="008016AA" w14:paraId="28BAA8CD" w14:textId="77777777" w:rsidTr="008F0BD1">
        <w:trPr>
          <w:trHeight w:val="850"/>
        </w:trPr>
        <w:tc>
          <w:tcPr>
            <w:tcW w:w="3190" w:type="dxa"/>
          </w:tcPr>
          <w:p w14:paraId="0051CD13" w14:textId="77777777" w:rsidR="000E61B5" w:rsidRDefault="000E61B5" w:rsidP="000E61B5">
            <w:pPr>
              <w:spacing w:after="160" w:line="259" w:lineRule="auto"/>
            </w:pPr>
            <w:r>
              <w:t>Bezahlbare und saubere Energie (SDG 7):</w:t>
            </w:r>
          </w:p>
          <w:p w14:paraId="56E244D7" w14:textId="5D34F844" w:rsidR="008016AA" w:rsidRPr="00921068" w:rsidRDefault="000E61B5" w:rsidP="000E61B5">
            <w:pPr>
              <w:spacing w:after="160" w:line="259" w:lineRule="auto"/>
            </w:pPr>
            <w:r>
              <w:t>Investitionen in erneuerbare Energien wie Solar- oder Windenergie für den eigenen Betrieb oder für die Gemeinschaft.</w:t>
            </w:r>
          </w:p>
        </w:tc>
        <w:tc>
          <w:tcPr>
            <w:tcW w:w="3190" w:type="dxa"/>
          </w:tcPr>
          <w:p w14:paraId="4010B537" w14:textId="77777777" w:rsidR="000E61B5" w:rsidRDefault="000E61B5" w:rsidP="000E61B5">
            <w:pPr>
              <w:spacing w:after="160" w:line="259" w:lineRule="auto"/>
            </w:pPr>
            <w:r>
              <w:t>Kein Hunger (SDG 2):</w:t>
            </w:r>
          </w:p>
          <w:p w14:paraId="4177D9E0" w14:textId="5C04E7A7" w:rsidR="008016AA" w:rsidRPr="00921068" w:rsidRDefault="000E61B5" w:rsidP="000E61B5">
            <w:pPr>
              <w:spacing w:after="160" w:line="259" w:lineRule="auto"/>
            </w:pPr>
            <w:r>
              <w:t>Unterstützung von Programme zur Ernährungssicherheit durch Spenden von Lebensmitteln, Investitionen in landwirtschaftliche Entwicklung oder Unterstützung von Gemeinschaftsgärten.</w:t>
            </w:r>
            <w:r w:rsidR="008016AA">
              <w:rPr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FD6D49D" wp14:editId="7FA772E2">
                      <wp:simplePos x="0" y="0"/>
                      <wp:positionH relativeFrom="column">
                        <wp:posOffset>-2035810</wp:posOffset>
                      </wp:positionH>
                      <wp:positionV relativeFrom="paragraph">
                        <wp:posOffset>-464820</wp:posOffset>
                      </wp:positionV>
                      <wp:extent cx="6137275" cy="4181475"/>
                      <wp:effectExtent l="0" t="0" r="0" b="9525"/>
                      <wp:wrapNone/>
                      <wp:docPr id="11" name="Gleichschenkliges Drei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7275" cy="418147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860BB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Gleichschenkliges Dreieck 11" o:spid="_x0000_s1026" type="#_x0000_t5" style="position:absolute;margin-left:-160.3pt;margin-top:-36.6pt;width:483.25pt;height:32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" fillcolor="#9bbb59 [3206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3449" w:type="dxa"/>
          </w:tcPr>
          <w:p w14:paraId="5B502442" w14:textId="77777777" w:rsidR="000E61B5" w:rsidRDefault="000E61B5" w:rsidP="000E61B5">
            <w:pPr>
              <w:spacing w:after="160" w:line="259" w:lineRule="auto"/>
            </w:pPr>
            <w:r>
              <w:t>Frieden, Gerechtigkeit und starke Institutionen (SDG 16):</w:t>
            </w:r>
          </w:p>
          <w:p w14:paraId="2DEE4430" w14:textId="2C8BE3BA" w:rsidR="008016AA" w:rsidRPr="00921068" w:rsidRDefault="000E61B5" w:rsidP="000E61B5">
            <w:pPr>
              <w:spacing w:after="160" w:line="259" w:lineRule="auto"/>
            </w:pPr>
            <w:r>
              <w:t>Förderung von Menschenrechten und ethischem Verhalten durch transparente Geschäftspraktiken, Einhaltung von Gesetzen und Unterstützung von lokalen Gemeinschaften.</w:t>
            </w:r>
          </w:p>
        </w:tc>
      </w:tr>
      <w:tr w:rsidR="008016AA" w14:paraId="73A3A5F6" w14:textId="77777777" w:rsidTr="008F0BD1">
        <w:trPr>
          <w:trHeight w:val="850"/>
        </w:trPr>
        <w:tc>
          <w:tcPr>
            <w:tcW w:w="3190" w:type="dxa"/>
          </w:tcPr>
          <w:p w14:paraId="5BA7961C" w14:textId="77777777" w:rsidR="000E61B5" w:rsidRDefault="000E61B5" w:rsidP="000E61B5">
            <w:pPr>
              <w:spacing w:after="160" w:line="259" w:lineRule="auto"/>
            </w:pPr>
            <w:r>
              <w:t>Nachhaltige Städte und Gemeinden (SDG 11):</w:t>
            </w:r>
          </w:p>
          <w:p w14:paraId="1BEA7F44" w14:textId="47368A89" w:rsidR="008016AA" w:rsidRPr="00921068" w:rsidRDefault="000E61B5" w:rsidP="000E61B5">
            <w:pPr>
              <w:spacing w:after="160" w:line="259" w:lineRule="auto"/>
            </w:pPr>
            <w:r>
              <w:t>Förderung von nachhaltiger Mobilität durch Investitionen in öffentliche Verkehrsmittel oder die Bereitstellung von Elektrofahrzeugen.</w:t>
            </w:r>
          </w:p>
        </w:tc>
        <w:tc>
          <w:tcPr>
            <w:tcW w:w="3190" w:type="dxa"/>
          </w:tcPr>
          <w:p w14:paraId="4CE6A6E5" w14:textId="77777777" w:rsidR="000E61B5" w:rsidRDefault="000E61B5" w:rsidP="000E61B5">
            <w:pPr>
              <w:spacing w:after="160" w:line="259" w:lineRule="auto"/>
            </w:pPr>
            <w:r>
              <w:t>Gute Gesundheit und Wohlergehen (SDG 3):</w:t>
            </w:r>
          </w:p>
          <w:p w14:paraId="0E210F6D" w14:textId="479D7356" w:rsidR="008016AA" w:rsidRPr="00921068" w:rsidRDefault="000E61B5" w:rsidP="000E61B5">
            <w:pPr>
              <w:spacing w:after="160" w:line="259" w:lineRule="auto"/>
            </w:pPr>
            <w:r>
              <w:t>Bereitstellung von erschwinglichen Gesundheitsdiensten für Mitarbeiter und deren Familien oder Förderung von gesunden Lebensstilen am Arbeitsplatz.</w:t>
            </w:r>
          </w:p>
        </w:tc>
        <w:tc>
          <w:tcPr>
            <w:tcW w:w="3449" w:type="dxa"/>
          </w:tcPr>
          <w:p w14:paraId="0D692623" w14:textId="77777777" w:rsidR="000E61B5" w:rsidRDefault="000E61B5" w:rsidP="000E61B5">
            <w:pPr>
              <w:spacing w:after="160" w:line="259" w:lineRule="auto"/>
            </w:pPr>
            <w:r>
              <w:t>Partnerschaften zur Erreichung der Ziele (SDG 17):</w:t>
            </w:r>
          </w:p>
          <w:p w14:paraId="25597329" w14:textId="15E8BA93" w:rsidR="008016AA" w:rsidRPr="00921068" w:rsidRDefault="000E61B5" w:rsidP="000E61B5">
            <w:pPr>
              <w:spacing w:after="160" w:line="259" w:lineRule="auto"/>
            </w:pPr>
            <w:r>
              <w:t>Aufbau von Partnerschaften mit Regierungen, NGOs und anderen Unternehmen, um gemeinsam an der Lösung von globalen Herausforderungen zu arbeiten, indem Ressourcen und Fachkenntnisse geteilt werden.</w:t>
            </w:r>
          </w:p>
        </w:tc>
      </w:tr>
      <w:tr w:rsidR="008016AA" w14:paraId="053F8083" w14:textId="77777777" w:rsidTr="008F0BD1">
        <w:trPr>
          <w:trHeight w:val="850"/>
        </w:trPr>
        <w:tc>
          <w:tcPr>
            <w:tcW w:w="3190" w:type="dxa"/>
          </w:tcPr>
          <w:p w14:paraId="6409C220" w14:textId="77777777" w:rsidR="000E61B5" w:rsidRDefault="000E61B5" w:rsidP="000E61B5">
            <w:pPr>
              <w:spacing w:after="160" w:line="259" w:lineRule="auto"/>
            </w:pPr>
            <w:r>
              <w:t>Maßnahmen zum Klimaschutz (SDG 13):</w:t>
            </w:r>
          </w:p>
          <w:p w14:paraId="6822C5CD" w14:textId="656933B1" w:rsidR="008016AA" w:rsidRPr="00921068" w:rsidRDefault="000E61B5" w:rsidP="000E61B5">
            <w:pPr>
              <w:spacing w:after="160" w:line="259" w:lineRule="auto"/>
            </w:pPr>
            <w:r>
              <w:t>Reduzierung der Treibhausgasemissionen durch Energieeffizienzmaßnahmen, Nutzung erneuerbarer Energien und Investitionen in kohlenstoffarme Technologien.</w:t>
            </w:r>
          </w:p>
        </w:tc>
        <w:tc>
          <w:tcPr>
            <w:tcW w:w="3190" w:type="dxa"/>
          </w:tcPr>
          <w:p w14:paraId="0A616E6A" w14:textId="77777777" w:rsidR="000E61B5" w:rsidRDefault="000E61B5" w:rsidP="000E61B5">
            <w:pPr>
              <w:spacing w:after="160" w:line="259" w:lineRule="auto"/>
            </w:pPr>
            <w:r>
              <w:t>Hochwertige Bildung (SDG 4):</w:t>
            </w:r>
          </w:p>
          <w:p w14:paraId="190B37FF" w14:textId="56D59E7D" w:rsidR="008016AA" w:rsidRPr="00921068" w:rsidRDefault="000E61B5" w:rsidP="000E61B5">
            <w:pPr>
              <w:spacing w:after="160" w:line="259" w:lineRule="auto"/>
            </w:pPr>
            <w:r>
              <w:t>Bereitstellung von Ausbildungs- und Weiterbildungsmöglichkeiten für Mitarbeiter oder Investitionen in Bildungsprojekte in benachteiligten Gemeinschaften.</w:t>
            </w:r>
          </w:p>
        </w:tc>
        <w:tc>
          <w:tcPr>
            <w:tcW w:w="3449" w:type="dxa"/>
          </w:tcPr>
          <w:p w14:paraId="5E6FE20A" w14:textId="77777777" w:rsidR="008016AA" w:rsidRPr="00921068" w:rsidRDefault="008016AA" w:rsidP="008F0BD1">
            <w:pPr>
              <w:spacing w:after="160" w:line="259" w:lineRule="auto"/>
            </w:pPr>
          </w:p>
        </w:tc>
      </w:tr>
      <w:tr w:rsidR="008016AA" w14:paraId="758C858E" w14:textId="77777777" w:rsidTr="008F0BD1">
        <w:trPr>
          <w:trHeight w:val="850"/>
        </w:trPr>
        <w:tc>
          <w:tcPr>
            <w:tcW w:w="3190" w:type="dxa"/>
          </w:tcPr>
          <w:p w14:paraId="0C226256" w14:textId="77777777" w:rsidR="000E61B5" w:rsidRDefault="000E61B5" w:rsidP="000E61B5">
            <w:pPr>
              <w:spacing w:after="160" w:line="259" w:lineRule="auto"/>
            </w:pPr>
            <w:r>
              <w:t>Leben unter Wasser (SDG 14):</w:t>
            </w:r>
          </w:p>
          <w:p w14:paraId="7031E420" w14:textId="1E2325C8" w:rsidR="008016AA" w:rsidRPr="00921068" w:rsidRDefault="000E61B5" w:rsidP="000E61B5">
            <w:pPr>
              <w:spacing w:after="160" w:line="259" w:lineRule="auto"/>
            </w:pPr>
            <w:r>
              <w:t xml:space="preserve">Unterstützung von Projekten zur Meeres- und Korallenriff-Restaurierung oder Reduzierung </w:t>
            </w:r>
            <w:r>
              <w:lastRenderedPageBreak/>
              <w:t>der Verschmutzung von Meeresgewässern durch nachhaltige Beschaffung und Abfallmanagement.</w:t>
            </w:r>
          </w:p>
        </w:tc>
        <w:tc>
          <w:tcPr>
            <w:tcW w:w="3190" w:type="dxa"/>
          </w:tcPr>
          <w:p w14:paraId="0FD10B11" w14:textId="77777777" w:rsidR="000E61B5" w:rsidRDefault="000E61B5" w:rsidP="000E61B5">
            <w:pPr>
              <w:spacing w:after="160" w:line="259" w:lineRule="auto"/>
            </w:pPr>
            <w:r>
              <w:lastRenderedPageBreak/>
              <w:t>Geschlechtergleichstellung (SDG 5):</w:t>
            </w:r>
          </w:p>
          <w:p w14:paraId="450984DA" w14:textId="61A243E5" w:rsidR="008016AA" w:rsidRPr="00921068" w:rsidRDefault="000E61B5" w:rsidP="000E61B5">
            <w:pPr>
              <w:spacing w:after="160" w:line="259" w:lineRule="auto"/>
            </w:pPr>
            <w:r>
              <w:t xml:space="preserve">Umsetzung von Maßnahmen zur Förderung von </w:t>
            </w:r>
            <w:r>
              <w:lastRenderedPageBreak/>
              <w:t>Geschlechtergleichstellung am Arbeitsplatz, wie z.B. gleiche Bezahlung und Chancengleichheit für alle Mitarbeiter.</w:t>
            </w:r>
          </w:p>
        </w:tc>
        <w:tc>
          <w:tcPr>
            <w:tcW w:w="3449" w:type="dxa"/>
          </w:tcPr>
          <w:p w14:paraId="193A8853" w14:textId="77777777" w:rsidR="008016AA" w:rsidRPr="00921068" w:rsidRDefault="008016AA" w:rsidP="008F0BD1">
            <w:pPr>
              <w:spacing w:after="160" w:line="259" w:lineRule="auto"/>
            </w:pPr>
          </w:p>
        </w:tc>
      </w:tr>
      <w:tr w:rsidR="008016AA" w14:paraId="56425924" w14:textId="77777777" w:rsidTr="008F0BD1">
        <w:trPr>
          <w:trHeight w:val="850"/>
        </w:trPr>
        <w:tc>
          <w:tcPr>
            <w:tcW w:w="3190" w:type="dxa"/>
          </w:tcPr>
          <w:p w14:paraId="26750703" w14:textId="77777777" w:rsidR="000E61B5" w:rsidRDefault="000E61B5" w:rsidP="000E61B5">
            <w:pPr>
              <w:spacing w:after="160" w:line="259" w:lineRule="auto"/>
            </w:pPr>
            <w:r>
              <w:t>Leben an Land (SDG 15):</w:t>
            </w:r>
          </w:p>
          <w:p w14:paraId="2AEC9BA3" w14:textId="729AB3A9" w:rsidR="008016AA" w:rsidRPr="00921068" w:rsidRDefault="000E61B5" w:rsidP="000E61B5">
            <w:pPr>
              <w:spacing w:after="160" w:line="259" w:lineRule="auto"/>
            </w:pPr>
            <w:r>
              <w:t>Förderung von nachhaltigen Landwirtschaftspraktiken, wie z.B. biologischer Landbau oder Wiederaufforstungsprojekte.</w:t>
            </w:r>
          </w:p>
        </w:tc>
        <w:tc>
          <w:tcPr>
            <w:tcW w:w="3190" w:type="dxa"/>
          </w:tcPr>
          <w:p w14:paraId="2F0AE510" w14:textId="77777777" w:rsidR="000E61B5" w:rsidRDefault="000E61B5" w:rsidP="000E61B5">
            <w:pPr>
              <w:spacing w:after="160" w:line="259" w:lineRule="auto"/>
            </w:pPr>
            <w:r>
              <w:t>Erwerbstätigkeit und Wirtschaftswachstum (SDG 8):</w:t>
            </w:r>
          </w:p>
          <w:p w14:paraId="521B8A37" w14:textId="5002615E" w:rsidR="008016AA" w:rsidRPr="00921068" w:rsidRDefault="000E61B5" w:rsidP="000E61B5">
            <w:pPr>
              <w:spacing w:after="160" w:line="259" w:lineRule="auto"/>
            </w:pPr>
            <w:r>
              <w:t>Schaffung von Arbeitsplätzen durch Investitionen in wirtschaftliche Entwicklung und Unternehmertum, insbesondere in ländlichen Gebieten oder in Entwicklungsländern.</w:t>
            </w:r>
          </w:p>
        </w:tc>
        <w:tc>
          <w:tcPr>
            <w:tcW w:w="3449" w:type="dxa"/>
          </w:tcPr>
          <w:p w14:paraId="05923D32" w14:textId="77777777" w:rsidR="008016AA" w:rsidRPr="00921068" w:rsidRDefault="008016AA" w:rsidP="008F0BD1">
            <w:pPr>
              <w:spacing w:after="160" w:line="259" w:lineRule="auto"/>
            </w:pPr>
          </w:p>
        </w:tc>
      </w:tr>
      <w:tr w:rsidR="008016AA" w14:paraId="40E77735" w14:textId="77777777" w:rsidTr="008F0BD1">
        <w:trPr>
          <w:trHeight w:val="850"/>
        </w:trPr>
        <w:tc>
          <w:tcPr>
            <w:tcW w:w="3190" w:type="dxa"/>
          </w:tcPr>
          <w:p w14:paraId="4A6299D6" w14:textId="77777777" w:rsidR="008016AA" w:rsidRPr="00921068" w:rsidRDefault="008016AA" w:rsidP="008F0BD1">
            <w:pPr>
              <w:spacing w:after="160" w:line="259" w:lineRule="auto"/>
            </w:pPr>
          </w:p>
        </w:tc>
        <w:tc>
          <w:tcPr>
            <w:tcW w:w="3190" w:type="dxa"/>
          </w:tcPr>
          <w:p w14:paraId="015D92B3" w14:textId="77777777" w:rsidR="000E61B5" w:rsidRDefault="000E61B5" w:rsidP="000E61B5">
            <w:pPr>
              <w:spacing w:after="160" w:line="259" w:lineRule="auto"/>
            </w:pPr>
            <w:r>
              <w:t>Industrie, Innovation und Infrastruktur (SDG 9):</w:t>
            </w:r>
          </w:p>
          <w:p w14:paraId="43B485D4" w14:textId="7DD1990B" w:rsidR="008016AA" w:rsidRPr="00921068" w:rsidRDefault="000E61B5" w:rsidP="000E61B5">
            <w:pPr>
              <w:spacing w:after="160" w:line="259" w:lineRule="auto"/>
            </w:pPr>
            <w:r>
              <w:t>Förderung von Innovationen durch Investitionen in Forschung und Entwicklung oder Unterstützung von Infrastrukturprojekten, die die Produktivität und Effizienz steigern.</w:t>
            </w:r>
          </w:p>
        </w:tc>
        <w:tc>
          <w:tcPr>
            <w:tcW w:w="3449" w:type="dxa"/>
          </w:tcPr>
          <w:p w14:paraId="7F7EDCBF" w14:textId="77777777" w:rsidR="008016AA" w:rsidRPr="00921068" w:rsidRDefault="008016AA" w:rsidP="008F0BD1">
            <w:pPr>
              <w:spacing w:after="160" w:line="259" w:lineRule="auto"/>
            </w:pPr>
          </w:p>
        </w:tc>
      </w:tr>
      <w:tr w:rsidR="008016AA" w14:paraId="254E81D0" w14:textId="77777777" w:rsidTr="008F0BD1">
        <w:trPr>
          <w:trHeight w:val="850"/>
        </w:trPr>
        <w:tc>
          <w:tcPr>
            <w:tcW w:w="3190" w:type="dxa"/>
          </w:tcPr>
          <w:p w14:paraId="0AD514C8" w14:textId="77777777" w:rsidR="008016AA" w:rsidRPr="00921068" w:rsidRDefault="008016AA" w:rsidP="008F0BD1">
            <w:pPr>
              <w:spacing w:after="160" w:line="259" w:lineRule="auto"/>
            </w:pPr>
          </w:p>
        </w:tc>
        <w:tc>
          <w:tcPr>
            <w:tcW w:w="3190" w:type="dxa"/>
          </w:tcPr>
          <w:p w14:paraId="5EE3ECE1" w14:textId="77777777" w:rsidR="000E61B5" w:rsidRDefault="000E61B5" w:rsidP="000E61B5">
            <w:pPr>
              <w:spacing w:after="160" w:line="259" w:lineRule="auto"/>
            </w:pPr>
            <w:r>
              <w:t>Nachhaltiger Konsum und Produktion (SDG 12):</w:t>
            </w:r>
          </w:p>
          <w:p w14:paraId="2B8AFF0B" w14:textId="6903657A" w:rsidR="008016AA" w:rsidRPr="00921068" w:rsidRDefault="000E61B5" w:rsidP="000E61B5">
            <w:pPr>
              <w:spacing w:after="160" w:line="259" w:lineRule="auto"/>
            </w:pPr>
            <w:r>
              <w:t>Reduzierung von Abfall und Ressourcenverbrauch durch Produktionsprozessoptimierung, Recyclingprogramme oder die Entwicklung umweltfreundlicher Produkte.</w:t>
            </w:r>
          </w:p>
        </w:tc>
        <w:tc>
          <w:tcPr>
            <w:tcW w:w="3449" w:type="dxa"/>
          </w:tcPr>
          <w:p w14:paraId="0E67204A" w14:textId="77777777" w:rsidR="008016AA" w:rsidRPr="00921068" w:rsidRDefault="008016AA" w:rsidP="008F0BD1">
            <w:pPr>
              <w:spacing w:after="160" w:line="259" w:lineRule="auto"/>
            </w:pPr>
          </w:p>
        </w:tc>
      </w:tr>
      <w:bookmarkEnd w:id="0"/>
      <w:bookmarkEnd w:id="1"/>
    </w:tbl>
    <w:p w14:paraId="47ECE7E1" w14:textId="76879390" w:rsidR="00774697" w:rsidRDefault="00774697" w:rsidP="00774697">
      <w:pPr>
        <w:pStyle w:val="Footer"/>
        <w:jc w:val="both"/>
        <w:rPr>
          <w:rFonts w:cstheme="minorHAnsi"/>
          <w:b/>
          <w:sz w:val="24"/>
          <w:szCs w:val="24"/>
        </w:rPr>
      </w:pPr>
    </w:p>
    <w:sectPr w:rsidR="00774697" w:rsidSect="00B71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39" w:right="1276" w:bottom="425" w:left="1418" w:header="425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1F60" w14:textId="77777777" w:rsidR="00B718AB" w:rsidRDefault="00B718AB" w:rsidP="00AB44B1">
      <w:pPr>
        <w:spacing w:after="0" w:line="240" w:lineRule="auto"/>
      </w:pPr>
      <w:r>
        <w:separator/>
      </w:r>
    </w:p>
  </w:endnote>
  <w:endnote w:type="continuationSeparator" w:id="0">
    <w:p w14:paraId="6D55AEF6" w14:textId="77777777" w:rsidR="00B718AB" w:rsidRDefault="00B718AB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niversL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F359" w14:textId="77777777" w:rsidR="00A67CB7" w:rsidRDefault="00A67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8F92" w14:textId="24301D32" w:rsidR="007C4BC1" w:rsidRDefault="007C4BC1" w:rsidP="001D26F3">
    <w:pPr>
      <w:pStyle w:val="Footer"/>
    </w:pPr>
    <w:r w:rsidRPr="00B97B4E">
      <w:rPr>
        <w:rFonts w:ascii="Arial" w:hAnsi="Arial" w:cs="Arial"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91F87C" wp14:editId="20F6A86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A66A54" w14:textId="77777777" w:rsidR="007C4BC1" w:rsidRPr="00C41027" w:rsidRDefault="007C4BC1" w:rsidP="00DE1AE1">
                          <w:pPr>
                            <w:pStyle w:val="Header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6295D0F6" wp14:editId="287E5C56">
                                <wp:extent cx="5963520" cy="251898"/>
                                <wp:effectExtent l="0" t="0" r="0" b="0"/>
                                <wp:docPr id="18" name="Grafik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1F87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" filled="f" stroked="f">
              <v:textbox inset="0">
                <w:txbxContent>
                  <w:p w14:paraId="31A66A54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6295D0F6" wp14:editId="287E5C56">
                          <wp:extent cx="5963520" cy="251898"/>
                          <wp:effectExtent l="0" t="0" r="0" b="0"/>
                          <wp:docPr id="18" name="Grafik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ACB825" w14:textId="77777777" w:rsidR="00406642" w:rsidRPr="008C60E0" w:rsidRDefault="007727DA" w:rsidP="00BA5403">
    <w:pPr>
      <w:pStyle w:val="Footer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2E6601">
      <w:rPr>
        <w:color w:val="BFBFBF" w:themeColor="background1" w:themeShade="BF"/>
        <w:sz w:val="16"/>
        <w:szCs w:val="16"/>
      </w:rPr>
      <w:t>WSK_Böhm_Schmidt_2020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C875" w14:textId="77777777" w:rsidR="00A67CB7" w:rsidRDefault="00A67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B2B9" w14:textId="77777777" w:rsidR="00B718AB" w:rsidRDefault="00B718AB" w:rsidP="00AB44B1">
      <w:pPr>
        <w:spacing w:after="0" w:line="240" w:lineRule="auto"/>
      </w:pPr>
      <w:r>
        <w:separator/>
      </w:r>
    </w:p>
  </w:footnote>
  <w:footnote w:type="continuationSeparator" w:id="0">
    <w:p w14:paraId="011BB870" w14:textId="77777777" w:rsidR="00B718AB" w:rsidRDefault="00B718AB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6CC1" w14:textId="77777777" w:rsidR="00A67CB7" w:rsidRDefault="00A67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814"/>
      <w:gridCol w:w="1701"/>
      <w:gridCol w:w="1276"/>
      <w:gridCol w:w="1166"/>
    </w:tblGrid>
    <w:tr w:rsidR="006D628D" w14:paraId="5CF04F65" w14:textId="77777777" w:rsidTr="00CB22EF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2194C90" w14:textId="77777777" w:rsidR="00CB22EF" w:rsidRPr="00411C3D" w:rsidRDefault="00CB22EF" w:rsidP="00CB22EF">
          <w:pPr>
            <w:pStyle w:val="Header"/>
            <w:tabs>
              <w:tab w:val="clear" w:pos="9072"/>
              <w:tab w:val="right" w:pos="9214"/>
            </w:tabs>
            <w:rPr>
              <w:rFonts w:cstheme="minorHAnsi"/>
              <w:color w:val="C00000"/>
              <w:sz w:val="20"/>
            </w:rPr>
          </w:pPr>
          <w:r w:rsidRPr="00411C3D">
            <w:rPr>
              <w:rFonts w:cstheme="minorHAnsi"/>
              <w:color w:val="C00000"/>
              <w:sz w:val="20"/>
            </w:rPr>
            <w:t>Sozialkunde</w:t>
          </w:r>
        </w:p>
        <w:p w14:paraId="130826E9" w14:textId="7B4F8EC1" w:rsidR="006D628D" w:rsidRPr="00192083" w:rsidRDefault="008B60C4" w:rsidP="00192083">
          <w:pPr>
            <w:rPr>
              <w:rFonts w:cstheme="minorHAnsi"/>
              <w:bCs/>
            </w:rPr>
          </w:pPr>
          <w:r w:rsidRPr="00192083">
            <w:rPr>
              <w:rFonts w:cstheme="minorHAnsi"/>
              <w:sz w:val="20"/>
            </w:rPr>
            <w:t xml:space="preserve">Modul </w:t>
          </w:r>
          <w:r w:rsidR="00192083" w:rsidRPr="00192083">
            <w:rPr>
              <w:rFonts w:cstheme="minorHAnsi"/>
              <w:sz w:val="20"/>
            </w:rPr>
            <w:t>13</w:t>
          </w:r>
          <w:r w:rsidRPr="00192083">
            <w:rPr>
              <w:rFonts w:cstheme="minorHAnsi"/>
              <w:sz w:val="20"/>
            </w:rPr>
            <w:t xml:space="preserve">: </w:t>
          </w:r>
          <w:r w:rsidR="00192083" w:rsidRPr="00192083">
            <w:rPr>
              <w:rFonts w:cstheme="minorHAnsi"/>
              <w:sz w:val="20"/>
              <w:szCs w:val="20"/>
            </w:rPr>
            <w:t>Die Bedeutung ökologischen Handelns für das Überleben auf der Erde aufzeigen</w:t>
          </w:r>
        </w:p>
      </w:tc>
      <w:tc>
        <w:tcPr>
          <w:tcW w:w="351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3A3373" w14:textId="320ADB60" w:rsidR="00437D27" w:rsidRPr="00B33E26" w:rsidRDefault="008016AA" w:rsidP="00A67CB7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noProof w:val="0"/>
              <w:szCs w:val="32"/>
            </w:rPr>
          </w:pPr>
          <w:r w:rsidRPr="008016AA">
            <w:rPr>
              <w:rFonts w:cstheme="minorHAnsi"/>
              <w:b/>
              <w:bCs/>
              <w:noProof w:val="0"/>
              <w:szCs w:val="32"/>
            </w:rPr>
            <w:t xml:space="preserve">Ziele für nachhaltige Entwicklung – </w:t>
          </w:r>
          <w:r w:rsidR="00A67CB7">
            <w:rPr>
              <w:rFonts w:cstheme="minorHAnsi"/>
              <w:b/>
              <w:bCs/>
              <w:noProof w:val="0"/>
              <w:szCs w:val="32"/>
            </w:rPr>
            <w:t>d</w:t>
          </w:r>
          <w:r w:rsidRPr="008016AA">
            <w:rPr>
              <w:rFonts w:cstheme="minorHAnsi"/>
              <w:b/>
              <w:bCs/>
              <w:noProof w:val="0"/>
              <w:szCs w:val="32"/>
            </w:rPr>
            <w:t xml:space="preserve">ie </w:t>
          </w:r>
          <w:proofErr w:type="spellStart"/>
          <w:r w:rsidRPr="008016AA">
            <w:rPr>
              <w:rFonts w:cstheme="minorHAnsi"/>
              <w:b/>
              <w:bCs/>
              <w:noProof w:val="0"/>
              <w:szCs w:val="32"/>
            </w:rPr>
            <w:t>Sustainable</w:t>
          </w:r>
          <w:proofErr w:type="spellEnd"/>
          <w:r w:rsidRPr="008016AA">
            <w:rPr>
              <w:rFonts w:cstheme="minorHAnsi"/>
              <w:b/>
              <w:bCs/>
              <w:noProof w:val="0"/>
              <w:szCs w:val="32"/>
            </w:rPr>
            <w:t xml:space="preserve"> Development Goals (SDG)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FD4ACA7" w14:textId="77777777" w:rsidR="006D628D" w:rsidRPr="00EE328E" w:rsidRDefault="006D628D" w:rsidP="000D1650">
          <w:pPr>
            <w:pStyle w:val="Header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CAE54C6" wp14:editId="56F70BF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7D16BFCC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0A22AF89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FB4C613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51FC6A9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F14E955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0483499" w14:textId="77777777" w:rsidR="004410B5" w:rsidRPr="0007299C" w:rsidRDefault="004410B5" w:rsidP="0039103E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324E18A3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CC8FCBA" w14:textId="4BBF44A8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  <w:r w:rsidR="000E61B5">
            <w:rPr>
              <w:rFonts w:ascii="Arial" w:hAnsi="Arial" w:cs="Arial"/>
              <w:sz w:val="15"/>
              <w:szCs w:val="15"/>
            </w:rPr>
            <w:t xml:space="preserve"> Aps, Fabian</w:t>
          </w:r>
        </w:p>
      </w:tc>
      <w:tc>
        <w:tcPr>
          <w:tcW w:w="181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5946314" w14:textId="07BE6920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  <w:r w:rsidR="000E61B5">
            <w:rPr>
              <w:rFonts w:ascii="Arial" w:hAnsi="Arial" w:cs="Arial"/>
              <w:sz w:val="15"/>
              <w:szCs w:val="15"/>
            </w:rPr>
            <w:t xml:space="preserve"> 28/02/2024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8A9EBAD" w14:textId="0BA71772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  <w:r w:rsidR="000E61B5">
            <w:rPr>
              <w:rFonts w:ascii="Arial" w:hAnsi="Arial" w:cs="Arial"/>
              <w:sz w:val="15"/>
              <w:szCs w:val="15"/>
            </w:rPr>
            <w:t xml:space="preserve"> ITA 12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9C33DF8" w14:textId="77777777" w:rsidR="0021676E" w:rsidRPr="00783868" w:rsidRDefault="0021676E" w:rsidP="00783868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22CF8B6" w14:textId="77777777" w:rsidR="0021676E" w:rsidRPr="00783868" w:rsidRDefault="0021676E" w:rsidP="0039103E">
          <w:pPr>
            <w:pStyle w:val="Header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7CA11ECF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913F9BB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E6076F1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5BFC6B5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936C859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5B0D9D2" w14:textId="77777777" w:rsidR="0021676E" w:rsidRDefault="0021676E" w:rsidP="0039103E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</w:tr>
  </w:tbl>
  <w:p w14:paraId="4C27DD04" w14:textId="77777777" w:rsidR="0039103E" w:rsidRPr="00323E81" w:rsidRDefault="0039103E" w:rsidP="00087992">
    <w:pPr>
      <w:pStyle w:val="Header"/>
      <w:rPr>
        <w:rFonts w:ascii="Arial" w:hAnsi="Arial" w:cs="Arial"/>
        <w:sz w:val="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665B" w14:textId="77777777" w:rsidR="00A67CB7" w:rsidRDefault="00A67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855"/>
    <w:multiLevelType w:val="hybridMultilevel"/>
    <w:tmpl w:val="C810A2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52F59"/>
    <w:multiLevelType w:val="hybridMultilevel"/>
    <w:tmpl w:val="38D6F50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B6C10"/>
    <w:multiLevelType w:val="hybridMultilevel"/>
    <w:tmpl w:val="F1EC98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47DB3"/>
    <w:multiLevelType w:val="hybridMultilevel"/>
    <w:tmpl w:val="E3DAC5C8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7EBD"/>
    <w:multiLevelType w:val="hybridMultilevel"/>
    <w:tmpl w:val="769A9678"/>
    <w:lvl w:ilvl="0" w:tplc="0407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A3744"/>
    <w:multiLevelType w:val="hybridMultilevel"/>
    <w:tmpl w:val="1BA607F2"/>
    <w:lvl w:ilvl="0" w:tplc="3B10548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69F0"/>
    <w:multiLevelType w:val="hybridMultilevel"/>
    <w:tmpl w:val="B93479CA"/>
    <w:lvl w:ilvl="0" w:tplc="B41C1298">
      <w:start w:val="6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7F1518"/>
    <w:multiLevelType w:val="hybridMultilevel"/>
    <w:tmpl w:val="EAFEA322"/>
    <w:lvl w:ilvl="0" w:tplc="ECE4702C">
      <w:start w:val="4"/>
      <w:numFmt w:val="bullet"/>
      <w:pStyle w:val="AufzhlungTheorie"/>
      <w:lvlText w:val=""/>
      <w:lvlJc w:val="left"/>
      <w:pPr>
        <w:ind w:left="360" w:hanging="360"/>
      </w:pPr>
      <w:rPr>
        <w:rFonts w:ascii="Wingdings 3" w:hAnsi="Wingdings 3" w:hint="default"/>
        <w:color w:val="9A9A9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43E8"/>
    <w:multiLevelType w:val="hybridMultilevel"/>
    <w:tmpl w:val="AD485216"/>
    <w:lvl w:ilvl="0" w:tplc="B41C12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D07C1"/>
    <w:multiLevelType w:val="hybridMultilevel"/>
    <w:tmpl w:val="B2BC863A"/>
    <w:lvl w:ilvl="0" w:tplc="FAEE3AF0">
      <w:start w:val="1"/>
      <w:numFmt w:val="bullet"/>
      <w:pStyle w:val="L11Punkte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9596C"/>
    <w:multiLevelType w:val="hybridMultilevel"/>
    <w:tmpl w:val="B752710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53966"/>
    <w:multiLevelType w:val="hybridMultilevel"/>
    <w:tmpl w:val="64A6BE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8839EF"/>
    <w:multiLevelType w:val="hybridMultilevel"/>
    <w:tmpl w:val="93E65EAA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068C6"/>
    <w:multiLevelType w:val="hybridMultilevel"/>
    <w:tmpl w:val="E8DE4200"/>
    <w:lvl w:ilvl="0" w:tplc="E25467E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44229"/>
    <w:multiLevelType w:val="hybridMultilevel"/>
    <w:tmpl w:val="5BEE5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A18B3"/>
    <w:multiLevelType w:val="hybridMultilevel"/>
    <w:tmpl w:val="B428DF40"/>
    <w:lvl w:ilvl="0" w:tplc="412CA8B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910E3"/>
    <w:multiLevelType w:val="hybridMultilevel"/>
    <w:tmpl w:val="AA7603F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DD7F60"/>
    <w:multiLevelType w:val="hybridMultilevel"/>
    <w:tmpl w:val="ADF62F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E102A0"/>
    <w:multiLevelType w:val="hybridMultilevel"/>
    <w:tmpl w:val="C9AEB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EE4217"/>
    <w:multiLevelType w:val="hybridMultilevel"/>
    <w:tmpl w:val="3B2C897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EB056A"/>
    <w:multiLevelType w:val="hybridMultilevel"/>
    <w:tmpl w:val="B66CC55A"/>
    <w:lvl w:ilvl="0" w:tplc="69FA09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974693"/>
    <w:multiLevelType w:val="hybridMultilevel"/>
    <w:tmpl w:val="58041BB6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12FC3"/>
    <w:multiLevelType w:val="hybridMultilevel"/>
    <w:tmpl w:val="329C0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B3997"/>
    <w:multiLevelType w:val="hybridMultilevel"/>
    <w:tmpl w:val="35D81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A4FF6"/>
    <w:multiLevelType w:val="hybridMultilevel"/>
    <w:tmpl w:val="B6D6AFE4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8943704">
    <w:abstractNumId w:val="7"/>
  </w:num>
  <w:num w:numId="2" w16cid:durableId="297296109">
    <w:abstractNumId w:val="9"/>
  </w:num>
  <w:num w:numId="3" w16cid:durableId="1788693331">
    <w:abstractNumId w:val="5"/>
  </w:num>
  <w:num w:numId="4" w16cid:durableId="1035960189">
    <w:abstractNumId w:val="11"/>
  </w:num>
  <w:num w:numId="5" w16cid:durableId="239170773">
    <w:abstractNumId w:val="20"/>
  </w:num>
  <w:num w:numId="6" w16cid:durableId="1688025471">
    <w:abstractNumId w:val="24"/>
  </w:num>
  <w:num w:numId="7" w16cid:durableId="1132091693">
    <w:abstractNumId w:val="12"/>
  </w:num>
  <w:num w:numId="8" w16cid:durableId="689795371">
    <w:abstractNumId w:val="23"/>
  </w:num>
  <w:num w:numId="9" w16cid:durableId="800611646">
    <w:abstractNumId w:val="4"/>
  </w:num>
  <w:num w:numId="10" w16cid:durableId="699819722">
    <w:abstractNumId w:val="22"/>
  </w:num>
  <w:num w:numId="11" w16cid:durableId="569386082">
    <w:abstractNumId w:val="15"/>
  </w:num>
  <w:num w:numId="12" w16cid:durableId="685714251">
    <w:abstractNumId w:val="21"/>
  </w:num>
  <w:num w:numId="13" w16cid:durableId="1126241466">
    <w:abstractNumId w:val="17"/>
  </w:num>
  <w:num w:numId="14" w16cid:durableId="627466342">
    <w:abstractNumId w:val="1"/>
  </w:num>
  <w:num w:numId="15" w16cid:durableId="609705941">
    <w:abstractNumId w:val="3"/>
  </w:num>
  <w:num w:numId="16" w16cid:durableId="1940869339">
    <w:abstractNumId w:val="8"/>
  </w:num>
  <w:num w:numId="17" w16cid:durableId="668482457">
    <w:abstractNumId w:val="6"/>
  </w:num>
  <w:num w:numId="18" w16cid:durableId="1663771696">
    <w:abstractNumId w:val="16"/>
  </w:num>
  <w:num w:numId="19" w16cid:durableId="1834450580">
    <w:abstractNumId w:val="2"/>
  </w:num>
  <w:num w:numId="20" w16cid:durableId="932011203">
    <w:abstractNumId w:val="18"/>
  </w:num>
  <w:num w:numId="21" w16cid:durableId="443041038">
    <w:abstractNumId w:val="14"/>
  </w:num>
  <w:num w:numId="22" w16cid:durableId="1183662266">
    <w:abstractNumId w:val="19"/>
  </w:num>
  <w:num w:numId="23" w16cid:durableId="2012221440">
    <w:abstractNumId w:val="13"/>
  </w:num>
  <w:num w:numId="24" w16cid:durableId="321274103">
    <w:abstractNumId w:val="0"/>
  </w:num>
  <w:num w:numId="25" w16cid:durableId="36139730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11163"/>
    <w:rsid w:val="00017A3E"/>
    <w:rsid w:val="00026C0F"/>
    <w:rsid w:val="00026CFE"/>
    <w:rsid w:val="0005365C"/>
    <w:rsid w:val="00062F1C"/>
    <w:rsid w:val="00065FE0"/>
    <w:rsid w:val="0007299C"/>
    <w:rsid w:val="0008436E"/>
    <w:rsid w:val="00087992"/>
    <w:rsid w:val="00090570"/>
    <w:rsid w:val="00092716"/>
    <w:rsid w:val="000927B5"/>
    <w:rsid w:val="00095012"/>
    <w:rsid w:val="000A0B00"/>
    <w:rsid w:val="000A2222"/>
    <w:rsid w:val="000A3C86"/>
    <w:rsid w:val="000A7CC6"/>
    <w:rsid w:val="000C11FA"/>
    <w:rsid w:val="000D1650"/>
    <w:rsid w:val="000E61B5"/>
    <w:rsid w:val="000F0B6A"/>
    <w:rsid w:val="001006C1"/>
    <w:rsid w:val="001239CF"/>
    <w:rsid w:val="00123AA9"/>
    <w:rsid w:val="00126AA9"/>
    <w:rsid w:val="00135C8C"/>
    <w:rsid w:val="0013667E"/>
    <w:rsid w:val="00136E44"/>
    <w:rsid w:val="00137EB9"/>
    <w:rsid w:val="0014128F"/>
    <w:rsid w:val="0014616B"/>
    <w:rsid w:val="00146995"/>
    <w:rsid w:val="00153EB1"/>
    <w:rsid w:val="001562AF"/>
    <w:rsid w:val="001630EA"/>
    <w:rsid w:val="001732DB"/>
    <w:rsid w:val="001761AF"/>
    <w:rsid w:val="001874AA"/>
    <w:rsid w:val="001879A0"/>
    <w:rsid w:val="00191848"/>
    <w:rsid w:val="00192083"/>
    <w:rsid w:val="00196D0B"/>
    <w:rsid w:val="00197800"/>
    <w:rsid w:val="001A4D16"/>
    <w:rsid w:val="001D26F3"/>
    <w:rsid w:val="001D3E41"/>
    <w:rsid w:val="001E4FDD"/>
    <w:rsid w:val="001E510E"/>
    <w:rsid w:val="001F1F16"/>
    <w:rsid w:val="002101B2"/>
    <w:rsid w:val="0021676E"/>
    <w:rsid w:val="002206BD"/>
    <w:rsid w:val="00241070"/>
    <w:rsid w:val="00242806"/>
    <w:rsid w:val="00247370"/>
    <w:rsid w:val="0025097D"/>
    <w:rsid w:val="00270B26"/>
    <w:rsid w:val="00270FF2"/>
    <w:rsid w:val="0028239E"/>
    <w:rsid w:val="002839F4"/>
    <w:rsid w:val="00287A53"/>
    <w:rsid w:val="00290DF9"/>
    <w:rsid w:val="00291619"/>
    <w:rsid w:val="00292CCB"/>
    <w:rsid w:val="002957EC"/>
    <w:rsid w:val="00295834"/>
    <w:rsid w:val="002A4DDA"/>
    <w:rsid w:val="002B5FB7"/>
    <w:rsid w:val="002B6363"/>
    <w:rsid w:val="002E6601"/>
    <w:rsid w:val="00305ECD"/>
    <w:rsid w:val="003229F0"/>
    <w:rsid w:val="00322B0D"/>
    <w:rsid w:val="00323E81"/>
    <w:rsid w:val="00330411"/>
    <w:rsid w:val="00330BBC"/>
    <w:rsid w:val="00337F18"/>
    <w:rsid w:val="00340A9C"/>
    <w:rsid w:val="00346705"/>
    <w:rsid w:val="003470E4"/>
    <w:rsid w:val="00350576"/>
    <w:rsid w:val="00367940"/>
    <w:rsid w:val="003760C3"/>
    <w:rsid w:val="00380B30"/>
    <w:rsid w:val="0039103E"/>
    <w:rsid w:val="0039138E"/>
    <w:rsid w:val="00396AA4"/>
    <w:rsid w:val="003A358F"/>
    <w:rsid w:val="003B6BFB"/>
    <w:rsid w:val="003C08A5"/>
    <w:rsid w:val="003D6C8E"/>
    <w:rsid w:val="003E009F"/>
    <w:rsid w:val="00406642"/>
    <w:rsid w:val="00407B0F"/>
    <w:rsid w:val="00417990"/>
    <w:rsid w:val="004245F7"/>
    <w:rsid w:val="00425CA4"/>
    <w:rsid w:val="0043414F"/>
    <w:rsid w:val="00437D27"/>
    <w:rsid w:val="004410B5"/>
    <w:rsid w:val="00444EF3"/>
    <w:rsid w:val="00445020"/>
    <w:rsid w:val="004470BA"/>
    <w:rsid w:val="004510EC"/>
    <w:rsid w:val="00467386"/>
    <w:rsid w:val="00471735"/>
    <w:rsid w:val="00480C2F"/>
    <w:rsid w:val="004912A5"/>
    <w:rsid w:val="00491A88"/>
    <w:rsid w:val="00491E70"/>
    <w:rsid w:val="00496DA2"/>
    <w:rsid w:val="004A19A0"/>
    <w:rsid w:val="004B21BB"/>
    <w:rsid w:val="004B4903"/>
    <w:rsid w:val="004D1DDF"/>
    <w:rsid w:val="004E5F7D"/>
    <w:rsid w:val="005055B3"/>
    <w:rsid w:val="005143CD"/>
    <w:rsid w:val="005211FE"/>
    <w:rsid w:val="00521D7D"/>
    <w:rsid w:val="00532161"/>
    <w:rsid w:val="00533DCA"/>
    <w:rsid w:val="00555845"/>
    <w:rsid w:val="00555DD7"/>
    <w:rsid w:val="00555E46"/>
    <w:rsid w:val="00556320"/>
    <w:rsid w:val="005605D1"/>
    <w:rsid w:val="00565687"/>
    <w:rsid w:val="00567CE6"/>
    <w:rsid w:val="0057434B"/>
    <w:rsid w:val="00574964"/>
    <w:rsid w:val="00574AC5"/>
    <w:rsid w:val="005754CC"/>
    <w:rsid w:val="00584E0B"/>
    <w:rsid w:val="00591FC0"/>
    <w:rsid w:val="00594DA8"/>
    <w:rsid w:val="005A48C3"/>
    <w:rsid w:val="005B2749"/>
    <w:rsid w:val="005B628C"/>
    <w:rsid w:val="005C0484"/>
    <w:rsid w:val="005C4E50"/>
    <w:rsid w:val="005C4EE3"/>
    <w:rsid w:val="005D155E"/>
    <w:rsid w:val="005E0EAD"/>
    <w:rsid w:val="005F749C"/>
    <w:rsid w:val="00607DD8"/>
    <w:rsid w:val="0063097A"/>
    <w:rsid w:val="00636170"/>
    <w:rsid w:val="0064211D"/>
    <w:rsid w:val="00650DBD"/>
    <w:rsid w:val="0065296E"/>
    <w:rsid w:val="00652D3F"/>
    <w:rsid w:val="00662366"/>
    <w:rsid w:val="006641A1"/>
    <w:rsid w:val="00664BEC"/>
    <w:rsid w:val="0067591F"/>
    <w:rsid w:val="00686D6B"/>
    <w:rsid w:val="00693A01"/>
    <w:rsid w:val="006A3245"/>
    <w:rsid w:val="006A3D25"/>
    <w:rsid w:val="006B68A9"/>
    <w:rsid w:val="006B7387"/>
    <w:rsid w:val="006C0630"/>
    <w:rsid w:val="006C3051"/>
    <w:rsid w:val="006C797D"/>
    <w:rsid w:val="006D00B6"/>
    <w:rsid w:val="006D628D"/>
    <w:rsid w:val="006F47AF"/>
    <w:rsid w:val="006F65BE"/>
    <w:rsid w:val="00724280"/>
    <w:rsid w:val="007310E8"/>
    <w:rsid w:val="007364D8"/>
    <w:rsid w:val="00763FBB"/>
    <w:rsid w:val="007727DA"/>
    <w:rsid w:val="00774697"/>
    <w:rsid w:val="0077518A"/>
    <w:rsid w:val="007759D5"/>
    <w:rsid w:val="00783868"/>
    <w:rsid w:val="00785B32"/>
    <w:rsid w:val="007A787E"/>
    <w:rsid w:val="007B2361"/>
    <w:rsid w:val="007C4BC1"/>
    <w:rsid w:val="007C56DA"/>
    <w:rsid w:val="007C5718"/>
    <w:rsid w:val="007D123D"/>
    <w:rsid w:val="007D3C1E"/>
    <w:rsid w:val="007D3E4D"/>
    <w:rsid w:val="007E1447"/>
    <w:rsid w:val="007F080C"/>
    <w:rsid w:val="007F2893"/>
    <w:rsid w:val="008016AA"/>
    <w:rsid w:val="008234A6"/>
    <w:rsid w:val="00834F1B"/>
    <w:rsid w:val="008631B6"/>
    <w:rsid w:val="00870D2D"/>
    <w:rsid w:val="0087187E"/>
    <w:rsid w:val="00874BD9"/>
    <w:rsid w:val="008810B1"/>
    <w:rsid w:val="00886B9C"/>
    <w:rsid w:val="008938C3"/>
    <w:rsid w:val="008970DE"/>
    <w:rsid w:val="008A1B2A"/>
    <w:rsid w:val="008A3AA2"/>
    <w:rsid w:val="008B3966"/>
    <w:rsid w:val="008B60C4"/>
    <w:rsid w:val="008C60E0"/>
    <w:rsid w:val="008D086B"/>
    <w:rsid w:val="008D1C4F"/>
    <w:rsid w:val="008D6074"/>
    <w:rsid w:val="008D62DD"/>
    <w:rsid w:val="00901E3E"/>
    <w:rsid w:val="00902F80"/>
    <w:rsid w:val="00905B15"/>
    <w:rsid w:val="0090693D"/>
    <w:rsid w:val="009204D9"/>
    <w:rsid w:val="00921068"/>
    <w:rsid w:val="009259E3"/>
    <w:rsid w:val="009367DD"/>
    <w:rsid w:val="00936B5F"/>
    <w:rsid w:val="00942238"/>
    <w:rsid w:val="00942F2E"/>
    <w:rsid w:val="009447CD"/>
    <w:rsid w:val="00950178"/>
    <w:rsid w:val="0095721C"/>
    <w:rsid w:val="0097122B"/>
    <w:rsid w:val="00972B30"/>
    <w:rsid w:val="00974164"/>
    <w:rsid w:val="00982214"/>
    <w:rsid w:val="009A1985"/>
    <w:rsid w:val="009A3EDC"/>
    <w:rsid w:val="009C2F21"/>
    <w:rsid w:val="009C33AA"/>
    <w:rsid w:val="009D7AA4"/>
    <w:rsid w:val="009E0369"/>
    <w:rsid w:val="009E429C"/>
    <w:rsid w:val="009E6F2D"/>
    <w:rsid w:val="009F0FE1"/>
    <w:rsid w:val="00A00470"/>
    <w:rsid w:val="00A02517"/>
    <w:rsid w:val="00A045DE"/>
    <w:rsid w:val="00A1405C"/>
    <w:rsid w:val="00A16DE4"/>
    <w:rsid w:val="00A17372"/>
    <w:rsid w:val="00A24139"/>
    <w:rsid w:val="00A3574A"/>
    <w:rsid w:val="00A40D7D"/>
    <w:rsid w:val="00A41697"/>
    <w:rsid w:val="00A4543E"/>
    <w:rsid w:val="00A548CC"/>
    <w:rsid w:val="00A57103"/>
    <w:rsid w:val="00A65A2F"/>
    <w:rsid w:val="00A67CB7"/>
    <w:rsid w:val="00A738F2"/>
    <w:rsid w:val="00A87E95"/>
    <w:rsid w:val="00A9520A"/>
    <w:rsid w:val="00AA17D4"/>
    <w:rsid w:val="00AA2583"/>
    <w:rsid w:val="00AA4E0B"/>
    <w:rsid w:val="00AB44B1"/>
    <w:rsid w:val="00AC07CA"/>
    <w:rsid w:val="00AD0A98"/>
    <w:rsid w:val="00AD0E1A"/>
    <w:rsid w:val="00AD1384"/>
    <w:rsid w:val="00AD595A"/>
    <w:rsid w:val="00AF74B4"/>
    <w:rsid w:val="00AF7F86"/>
    <w:rsid w:val="00B01AF1"/>
    <w:rsid w:val="00B04B66"/>
    <w:rsid w:val="00B33E26"/>
    <w:rsid w:val="00B439C2"/>
    <w:rsid w:val="00B50219"/>
    <w:rsid w:val="00B6065D"/>
    <w:rsid w:val="00B67B14"/>
    <w:rsid w:val="00B67DEF"/>
    <w:rsid w:val="00B718AB"/>
    <w:rsid w:val="00B7268B"/>
    <w:rsid w:val="00B72D9F"/>
    <w:rsid w:val="00B800E6"/>
    <w:rsid w:val="00B802AF"/>
    <w:rsid w:val="00B81842"/>
    <w:rsid w:val="00B901E5"/>
    <w:rsid w:val="00B91159"/>
    <w:rsid w:val="00B9702B"/>
    <w:rsid w:val="00BA5403"/>
    <w:rsid w:val="00BA5C65"/>
    <w:rsid w:val="00BA75C3"/>
    <w:rsid w:val="00BC215B"/>
    <w:rsid w:val="00BD4B1B"/>
    <w:rsid w:val="00BD7390"/>
    <w:rsid w:val="00BE089D"/>
    <w:rsid w:val="00BE5963"/>
    <w:rsid w:val="00BE6655"/>
    <w:rsid w:val="00BF26EB"/>
    <w:rsid w:val="00BF4B90"/>
    <w:rsid w:val="00BF606E"/>
    <w:rsid w:val="00C0170E"/>
    <w:rsid w:val="00C036A5"/>
    <w:rsid w:val="00C042B5"/>
    <w:rsid w:val="00C06BCB"/>
    <w:rsid w:val="00C170E9"/>
    <w:rsid w:val="00C17373"/>
    <w:rsid w:val="00C30020"/>
    <w:rsid w:val="00C3203C"/>
    <w:rsid w:val="00C41027"/>
    <w:rsid w:val="00C4139E"/>
    <w:rsid w:val="00C45B43"/>
    <w:rsid w:val="00C512B2"/>
    <w:rsid w:val="00C5428F"/>
    <w:rsid w:val="00C575C3"/>
    <w:rsid w:val="00C6517E"/>
    <w:rsid w:val="00C65691"/>
    <w:rsid w:val="00C668E2"/>
    <w:rsid w:val="00C76DA0"/>
    <w:rsid w:val="00C83262"/>
    <w:rsid w:val="00C957AE"/>
    <w:rsid w:val="00CA016D"/>
    <w:rsid w:val="00CA3C61"/>
    <w:rsid w:val="00CB22EF"/>
    <w:rsid w:val="00CC57EC"/>
    <w:rsid w:val="00CC5B4B"/>
    <w:rsid w:val="00CC5BD8"/>
    <w:rsid w:val="00CE0D23"/>
    <w:rsid w:val="00CE3E73"/>
    <w:rsid w:val="00CF2DDF"/>
    <w:rsid w:val="00CF56F4"/>
    <w:rsid w:val="00D00E48"/>
    <w:rsid w:val="00D1376E"/>
    <w:rsid w:val="00D209EA"/>
    <w:rsid w:val="00D32031"/>
    <w:rsid w:val="00D324E2"/>
    <w:rsid w:val="00D41785"/>
    <w:rsid w:val="00D44C77"/>
    <w:rsid w:val="00D500AE"/>
    <w:rsid w:val="00D60644"/>
    <w:rsid w:val="00D63D50"/>
    <w:rsid w:val="00D65BA6"/>
    <w:rsid w:val="00D70AAD"/>
    <w:rsid w:val="00D81292"/>
    <w:rsid w:val="00D812F8"/>
    <w:rsid w:val="00D85C0E"/>
    <w:rsid w:val="00D860AB"/>
    <w:rsid w:val="00D96CA5"/>
    <w:rsid w:val="00DB2287"/>
    <w:rsid w:val="00DB55CB"/>
    <w:rsid w:val="00DC6423"/>
    <w:rsid w:val="00DD23F3"/>
    <w:rsid w:val="00DD3F16"/>
    <w:rsid w:val="00DE10EC"/>
    <w:rsid w:val="00DE1AE1"/>
    <w:rsid w:val="00DF41BE"/>
    <w:rsid w:val="00DF4DCF"/>
    <w:rsid w:val="00DF65D0"/>
    <w:rsid w:val="00E015F9"/>
    <w:rsid w:val="00E112D8"/>
    <w:rsid w:val="00E23256"/>
    <w:rsid w:val="00E2415D"/>
    <w:rsid w:val="00E27550"/>
    <w:rsid w:val="00E31955"/>
    <w:rsid w:val="00E334B4"/>
    <w:rsid w:val="00E42F58"/>
    <w:rsid w:val="00E64545"/>
    <w:rsid w:val="00E71397"/>
    <w:rsid w:val="00E76C05"/>
    <w:rsid w:val="00E82ACF"/>
    <w:rsid w:val="00E833D7"/>
    <w:rsid w:val="00EA1434"/>
    <w:rsid w:val="00EB0639"/>
    <w:rsid w:val="00EB7BC4"/>
    <w:rsid w:val="00ED1C9A"/>
    <w:rsid w:val="00EE0546"/>
    <w:rsid w:val="00EE328E"/>
    <w:rsid w:val="00EE71D2"/>
    <w:rsid w:val="00EF2031"/>
    <w:rsid w:val="00F04195"/>
    <w:rsid w:val="00F07773"/>
    <w:rsid w:val="00F07854"/>
    <w:rsid w:val="00F20AEE"/>
    <w:rsid w:val="00F412E3"/>
    <w:rsid w:val="00F42994"/>
    <w:rsid w:val="00F47927"/>
    <w:rsid w:val="00F53C75"/>
    <w:rsid w:val="00F54F42"/>
    <w:rsid w:val="00F839D1"/>
    <w:rsid w:val="00F94845"/>
    <w:rsid w:val="00FB5101"/>
    <w:rsid w:val="00FB72C7"/>
    <w:rsid w:val="00FB73FC"/>
    <w:rsid w:val="00FC4966"/>
    <w:rsid w:val="00FF0E9C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A83BA7"/>
  <w15:docId w15:val="{68E47F78-C87F-4C10-BFAA-7E3644E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6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3C75"/>
    <w:pPr>
      <w:keepNext/>
      <w:keepLines/>
      <w:pBdr>
        <w:top w:val="dotted" w:sz="4" w:space="3" w:color="auto"/>
      </w:pBdr>
      <w:spacing w:before="530" w:after="0" w:line="295" w:lineRule="exact"/>
      <w:jc w:val="both"/>
      <w:outlineLvl w:val="4"/>
    </w:pPr>
    <w:rPr>
      <w:rFonts w:asciiTheme="majorHAnsi" w:eastAsiaTheme="majorEastAsia" w:hAnsiTheme="majorHAnsi" w:cstheme="majorBidi"/>
      <w:b/>
      <w:noProof w:val="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B1"/>
  </w:style>
  <w:style w:type="paragraph" w:styleId="Footer">
    <w:name w:val="footer"/>
    <w:basedOn w:val="Normal"/>
    <w:link w:val="FooterChar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B1"/>
  </w:style>
  <w:style w:type="paragraph" w:styleId="BalloonText">
    <w:name w:val="Balloon Text"/>
    <w:basedOn w:val="Normal"/>
    <w:link w:val="BalloonTextChar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Normal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leGrid">
    <w:name w:val="Table Grid"/>
    <w:basedOn w:val="TableNormal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6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1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53C75"/>
    <w:rPr>
      <w:rFonts w:asciiTheme="majorHAnsi" w:eastAsiaTheme="majorEastAsia" w:hAnsiTheme="majorHAnsi" w:cstheme="majorBidi"/>
      <w:b/>
      <w:sz w:val="18"/>
    </w:rPr>
  </w:style>
  <w:style w:type="paragraph" w:customStyle="1" w:styleId="B10Quellenangabe">
    <w:name w:val="B10 Quellenangabe"/>
    <w:basedOn w:val="Normal"/>
    <w:qFormat/>
    <w:rsid w:val="00F53C75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paragraph" w:styleId="NormalIndent">
    <w:name w:val="Normal Indent"/>
    <w:basedOn w:val="Normal"/>
    <w:rsid w:val="00F53C75"/>
    <w:pPr>
      <w:spacing w:after="0" w:line="240" w:lineRule="auto"/>
      <w:ind w:left="708"/>
    </w:pPr>
    <w:rPr>
      <w:rFonts w:ascii="Times New Roman" w:eastAsia="Times New Roman" w:hAnsi="Times New Roman" w:cs="Times New Roman"/>
      <w:noProof w:val="0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45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customStyle="1" w:styleId="AufzhlungTheorie">
    <w:name w:val="Aufzählung Theorie"/>
    <w:basedOn w:val="Normal"/>
    <w:qFormat/>
    <w:rsid w:val="00E64545"/>
    <w:pPr>
      <w:numPr>
        <w:numId w:val="1"/>
      </w:numPr>
      <w:spacing w:after="0" w:line="295" w:lineRule="atLeast"/>
      <w:jc w:val="both"/>
    </w:pPr>
    <w:rPr>
      <w:rFonts w:ascii="Segoe UI" w:hAnsi="Segoe UI"/>
      <w:i/>
      <w:iCs/>
      <w:noProof w:val="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A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D7AA4"/>
    <w:pPr>
      <w:spacing w:after="12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paragraph" w:customStyle="1" w:styleId="h2">
    <w:name w:val="h2"/>
    <w:basedOn w:val="Heading2"/>
    <w:qFormat/>
    <w:rsid w:val="002B6363"/>
    <w:pPr>
      <w:spacing w:before="0" w:after="170" w:line="390" w:lineRule="exact"/>
    </w:pPr>
    <w:rPr>
      <w:rFonts w:ascii="Segoe UI" w:hAnsi="Segoe UI"/>
      <w:b/>
      <w:noProof w:val="0"/>
      <w:color w:val="auto"/>
      <w:sz w:val="28"/>
    </w:rPr>
  </w:style>
  <w:style w:type="paragraph" w:customStyle="1" w:styleId="G0BasisformatGrundschrift">
    <w:name w:val="G0 Basisformat_Grundschrift"/>
    <w:basedOn w:val="Normal"/>
    <w:qFormat/>
    <w:rsid w:val="002B6363"/>
    <w:pPr>
      <w:spacing w:after="0" w:line="295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Copyright">
    <w:name w:val="Copyright"/>
    <w:basedOn w:val="Normal"/>
    <w:qFormat/>
    <w:rsid w:val="002B6363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2B63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63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B6065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6065D"/>
  </w:style>
  <w:style w:type="paragraph" w:customStyle="1" w:styleId="B11BeschriftungGS">
    <w:name w:val="B11 Beschriftung GS"/>
    <w:basedOn w:val="G0BasisformatGrundschrift"/>
    <w:qFormat/>
    <w:rsid w:val="00D65BA6"/>
    <w:pPr>
      <w:jc w:val="center"/>
    </w:pPr>
    <w:rPr>
      <w:sz w:val="16"/>
      <w:szCs w:val="16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B67DEF"/>
    <w:rPr>
      <w:color w:val="605E5C"/>
      <w:shd w:val="clear" w:color="auto" w:fill="E1DFDD"/>
    </w:rPr>
  </w:style>
  <w:style w:type="paragraph" w:customStyle="1" w:styleId="h5">
    <w:name w:val="h5"/>
    <w:basedOn w:val="Heading5"/>
    <w:qFormat/>
    <w:rsid w:val="000A7CC6"/>
    <w:pPr>
      <w:pBdr>
        <w:top w:val="none" w:sz="0" w:space="0" w:color="auto"/>
      </w:pBdr>
      <w:spacing w:before="295"/>
      <w:jc w:val="left"/>
    </w:pPr>
    <w:rPr>
      <w:rFonts w:ascii="Segoe UI" w:hAnsi="Segoe UI"/>
      <w:b w:val="0"/>
      <w:i/>
    </w:rPr>
  </w:style>
  <w:style w:type="character" w:customStyle="1" w:styleId="NichtaufgelsteErwhnung3">
    <w:name w:val="Nicht aufgelöste Erwähnung3"/>
    <w:basedOn w:val="DefaultParagraphFont"/>
    <w:uiPriority w:val="99"/>
    <w:semiHidden/>
    <w:unhideWhenUsed/>
    <w:rsid w:val="00B800E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5365C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styleId="Strong">
    <w:name w:val="Strong"/>
    <w:basedOn w:val="DefaultParagraphFont"/>
    <w:qFormat/>
    <w:rsid w:val="00330411"/>
    <w:rPr>
      <w:b/>
      <w:bCs/>
    </w:rPr>
  </w:style>
  <w:style w:type="character" w:customStyle="1" w:styleId="NichtaufgelsteErwhnung4">
    <w:name w:val="Nicht aufgelöste Erwähnung4"/>
    <w:basedOn w:val="DefaultParagraphFont"/>
    <w:uiPriority w:val="99"/>
    <w:semiHidden/>
    <w:unhideWhenUsed/>
    <w:rsid w:val="00C512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405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seitenkopfheadline--text">
    <w:name w:val="seitenkopf__headline--text"/>
    <w:basedOn w:val="DefaultParagraphFont"/>
    <w:rsid w:val="00A1405C"/>
  </w:style>
  <w:style w:type="paragraph" w:customStyle="1" w:styleId="h4">
    <w:name w:val="h4"/>
    <w:basedOn w:val="Heading4"/>
    <w:next w:val="G0BasisformatGrundschrift"/>
    <w:qFormat/>
    <w:rsid w:val="00C83262"/>
    <w:pPr>
      <w:spacing w:before="295" w:line="295" w:lineRule="exact"/>
    </w:pPr>
    <w:rPr>
      <w:rFonts w:ascii="Segoe UI" w:hAnsi="Segoe UI"/>
      <w:b/>
      <w:i w:val="0"/>
      <w:noProof w:val="0"/>
      <w:color w:val="auto"/>
      <w:sz w:val="18"/>
    </w:rPr>
  </w:style>
  <w:style w:type="paragraph" w:customStyle="1" w:styleId="L11Punkte">
    <w:name w:val="L11 Punkte"/>
    <w:basedOn w:val="G0BasisformatGrundschrift"/>
    <w:qFormat/>
    <w:rsid w:val="00D1376E"/>
    <w:pPr>
      <w:numPr>
        <w:numId w:val="2"/>
      </w:numPr>
      <w:ind w:left="284" w:hanging="284"/>
    </w:pPr>
  </w:style>
  <w:style w:type="paragraph" w:customStyle="1" w:styleId="m-ten">
    <w:name w:val="m-ten"/>
    <w:basedOn w:val="Normal"/>
    <w:rsid w:val="0035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350576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12A5"/>
    <w:pPr>
      <w:spacing w:after="0" w:line="240" w:lineRule="auto"/>
    </w:pPr>
    <w:rPr>
      <w:noProof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12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12A5"/>
    <w:rPr>
      <w:vertAlign w:val="superscript"/>
    </w:rPr>
  </w:style>
  <w:style w:type="paragraph" w:customStyle="1" w:styleId="paragraph">
    <w:name w:val="paragraph"/>
    <w:basedOn w:val="Normal"/>
    <w:rsid w:val="0049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customStyle="1" w:styleId="rtr-schema-org">
    <w:name w:val="rtr-schema-org"/>
    <w:basedOn w:val="DefaultParagraphFont"/>
    <w:rsid w:val="004912A5"/>
  </w:style>
  <w:style w:type="character" w:customStyle="1" w:styleId="NichtaufgelsteErwhnung5">
    <w:name w:val="Nicht aufgelöste Erwähnung5"/>
    <w:basedOn w:val="DefaultParagraphFont"/>
    <w:uiPriority w:val="99"/>
    <w:semiHidden/>
    <w:unhideWhenUsed/>
    <w:rsid w:val="00D500AE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DefaultParagraphFont"/>
    <w:uiPriority w:val="99"/>
    <w:semiHidden/>
    <w:unhideWhenUsed/>
    <w:rsid w:val="00E112D8"/>
    <w:rPr>
      <w:color w:val="605E5C"/>
      <w:shd w:val="clear" w:color="auto" w:fill="E1DFDD"/>
    </w:rPr>
  </w:style>
  <w:style w:type="paragraph" w:customStyle="1" w:styleId="Quellenangabe">
    <w:name w:val="Quellenangabe"/>
    <w:basedOn w:val="Normal"/>
    <w:link w:val="QuellenangabeZchn"/>
    <w:qFormat/>
    <w:rsid w:val="00A4543E"/>
    <w:pPr>
      <w:spacing w:after="120" w:line="264" w:lineRule="auto"/>
      <w:jc w:val="both"/>
    </w:pPr>
    <w:rPr>
      <w:rFonts w:ascii="Helvetica" w:eastAsia="Times New Roman" w:hAnsi="Helvetica" w:cs="Times New Roman"/>
      <w:noProof w:val="0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A4543E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paragraph" w:customStyle="1" w:styleId="Bildunterschrift">
    <w:name w:val="Bildunterschrift"/>
    <w:basedOn w:val="Normal"/>
    <w:rsid w:val="00607DD8"/>
    <w:pPr>
      <w:spacing w:after="120" w:line="206" w:lineRule="exact"/>
      <w:jc w:val="both"/>
    </w:pPr>
    <w:rPr>
      <w:rFonts w:ascii="Helvetica" w:eastAsia="Times New Roman" w:hAnsi="Helvetica" w:cs="Times New Roman"/>
      <w:noProof w:val="0"/>
      <w:kern w:val="18"/>
      <w:sz w:val="18"/>
      <w:szCs w:val="20"/>
      <w:lang w:eastAsia="de-DE"/>
    </w:rPr>
  </w:style>
  <w:style w:type="character" w:customStyle="1" w:styleId="NichtaufgelsteErwhnung7">
    <w:name w:val="Nicht aufgelöste Erwähnung7"/>
    <w:basedOn w:val="DefaultParagraphFont"/>
    <w:uiPriority w:val="99"/>
    <w:semiHidden/>
    <w:unhideWhenUsed/>
    <w:rsid w:val="00062F1C"/>
    <w:rPr>
      <w:color w:val="605E5C"/>
      <w:shd w:val="clear" w:color="auto" w:fill="E1DFDD"/>
    </w:rPr>
  </w:style>
  <w:style w:type="paragraph" w:customStyle="1" w:styleId="Literaturliste">
    <w:name w:val="Literaturliste"/>
    <w:basedOn w:val="Normal"/>
    <w:qFormat/>
    <w:rsid w:val="00323E81"/>
    <w:pPr>
      <w:spacing w:after="0" w:line="295" w:lineRule="atLeast"/>
      <w:ind w:left="284" w:hanging="284"/>
      <w:jc w:val="both"/>
    </w:pPr>
    <w:rPr>
      <w:rFonts w:ascii="Segoe UI" w:hAnsi="Segoe UI"/>
      <w:i/>
      <w:iCs/>
      <w:noProof w:val="0"/>
      <w:sz w:val="18"/>
    </w:rPr>
  </w:style>
  <w:style w:type="paragraph" w:customStyle="1" w:styleId="G4GrundschriftMarginalie">
    <w:name w:val="G4 Grundschrift | Marginalie"/>
    <w:qFormat/>
    <w:rsid w:val="00323E81"/>
    <w:pPr>
      <w:framePr w:w="1786" w:hSpace="284" w:wrap="notBeside" w:vAnchor="text" w:hAnchor="page" w:xAlign="outside" w:y="1" w:anchorLock="1"/>
      <w:spacing w:after="0" w:line="295" w:lineRule="atLeast"/>
    </w:pPr>
    <w:rPr>
      <w:rFonts w:ascii="Segoe UI" w:hAnsi="Segoe UI"/>
      <w:sz w:val="18"/>
    </w:rPr>
  </w:style>
  <w:style w:type="paragraph" w:customStyle="1" w:styleId="Schreiblinien10-13Klasse">
    <w:name w:val="Schreiblinien 10-13 Klasse"/>
    <w:basedOn w:val="Normal"/>
    <w:qFormat/>
    <w:rsid w:val="00323E81"/>
    <w:pPr>
      <w:spacing w:after="0" w:line="400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h3MarginaliemitKasten">
    <w:name w:val="h3 | Marginalie | mit Kasten"/>
    <w:basedOn w:val="Normal"/>
    <w:qFormat/>
    <w:rsid w:val="00323E81"/>
    <w:pPr>
      <w:keepNext/>
      <w:keepLines/>
      <w:framePr w:w="1786" w:hSpace="284" w:wrap="notBeside" w:vAnchor="text" w:hAnchor="page" w:xAlign="outside" w:y="1" w:anchorLock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97" w:after="142" w:line="320" w:lineRule="exact"/>
      <w:outlineLvl w:val="2"/>
    </w:pPr>
    <w:rPr>
      <w:rFonts w:ascii="Segoe UI" w:eastAsiaTheme="majorEastAsia" w:hAnsi="Segoe UI" w:cstheme="majorBidi"/>
      <w:b/>
      <w:noProof w:val="0"/>
      <w:sz w:val="20"/>
      <w:szCs w:val="24"/>
    </w:rPr>
  </w:style>
  <w:style w:type="character" w:customStyle="1" w:styleId="NichtaufgelsteErwhnung8">
    <w:name w:val="Nicht aufgelöste Erwähnung8"/>
    <w:basedOn w:val="DefaultParagraphFont"/>
    <w:uiPriority w:val="99"/>
    <w:semiHidden/>
    <w:unhideWhenUsed/>
    <w:rsid w:val="00BF606E"/>
    <w:rPr>
      <w:color w:val="605E5C"/>
      <w:shd w:val="clear" w:color="auto" w:fill="E1DFDD"/>
    </w:rPr>
  </w:style>
  <w:style w:type="paragraph" w:customStyle="1" w:styleId="GS">
    <w:name w:val="GS"/>
    <w:basedOn w:val="Normal"/>
    <w:link w:val="GSZchn1"/>
    <w:uiPriority w:val="99"/>
    <w:rsid w:val="00901E3E"/>
    <w:pPr>
      <w:widowControl w:val="0"/>
      <w:autoSpaceDE w:val="0"/>
      <w:autoSpaceDN w:val="0"/>
      <w:adjustRightInd w:val="0"/>
      <w:spacing w:after="120" w:line="240" w:lineRule="atLeast"/>
      <w:jc w:val="both"/>
      <w:textAlignment w:val="center"/>
    </w:pPr>
    <w:rPr>
      <w:rFonts w:ascii="Arial" w:eastAsia="Calibri" w:hAnsi="Arial" w:cs="UniversLT"/>
      <w:noProof w:val="0"/>
      <w:color w:val="000000"/>
      <w:sz w:val="20"/>
      <w:szCs w:val="20"/>
      <w:lang w:eastAsia="de-DE"/>
    </w:rPr>
  </w:style>
  <w:style w:type="character" w:customStyle="1" w:styleId="GSZchn1">
    <w:name w:val="GS Zchn1"/>
    <w:link w:val="GS"/>
    <w:rsid w:val="00901E3E"/>
    <w:rPr>
      <w:rFonts w:ascii="Arial" w:eastAsia="Calibri" w:hAnsi="Arial" w:cs="UniversLT"/>
      <w:color w:val="000000"/>
      <w:sz w:val="20"/>
      <w:szCs w:val="20"/>
      <w:lang w:eastAsia="de-DE"/>
    </w:rPr>
  </w:style>
  <w:style w:type="paragraph" w:customStyle="1" w:styleId="Aufgabe">
    <w:name w:val="Aufgabe"/>
    <w:basedOn w:val="Normal"/>
    <w:rsid w:val="00901E3E"/>
    <w:pPr>
      <w:spacing w:after="120" w:line="264" w:lineRule="auto"/>
    </w:pPr>
    <w:rPr>
      <w:rFonts w:ascii="Arial" w:eastAsia="Times New Roman" w:hAnsi="Arial" w:cs="Times New Roman"/>
      <w:i/>
      <w:noProof w:val="0"/>
      <w:sz w:val="20"/>
      <w:szCs w:val="20"/>
      <w:lang w:eastAsia="de-DE"/>
    </w:rPr>
  </w:style>
  <w:style w:type="character" w:customStyle="1" w:styleId="GSkursiv">
    <w:name w:val="GS_kursiv"/>
    <w:rsid w:val="006B7387"/>
    <w:rPr>
      <w:rFonts w:ascii="Arial" w:hAnsi="Arial"/>
      <w:i/>
      <w:color w:val="000000"/>
      <w:spacing w:val="0"/>
      <w:w w:val="100"/>
      <w:position w:val="0"/>
      <w:sz w:val="20"/>
      <w:u w:val="none"/>
      <w:vertAlign w:val="baseline"/>
      <w:em w:val="none"/>
      <w:lang w:val="de-D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84</cp:revision>
  <cp:lastPrinted>2022-08-29T07:11:00Z</cp:lastPrinted>
  <dcterms:created xsi:type="dcterms:W3CDTF">2020-09-11T08:57:00Z</dcterms:created>
  <dcterms:modified xsi:type="dcterms:W3CDTF">2024-02-28T11:16:00Z</dcterms:modified>
</cp:coreProperties>
</file>