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2041015625" w:line="240" w:lineRule="auto"/>
        <w:ind w:left="0" w:right="2527.1612548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PIMPRI CHINCHWAD EDUCATION TRUST's.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-237121</wp:posOffset>
            </wp:positionV>
            <wp:extent cx="1254570" cy="1160412"/>
            <wp:effectExtent b="0" l="0" r="0" t="0"/>
            <wp:wrapSquare wrapText="right" distB="19050" distT="19050" distL="19050" distR="1905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54570" cy="11604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-1597633</wp:posOffset>
            </wp:positionH>
            <wp:positionV relativeFrom="paragraph">
              <wp:posOffset>-142493</wp:posOffset>
            </wp:positionV>
            <wp:extent cx="5823204" cy="1101852"/>
            <wp:effectExtent b="0" l="0" r="0" t="0"/>
            <wp:wrapSquare wrapText="bothSides" distB="19050" distT="19050" distL="19050" distR="1905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23204" cy="1101852"/>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8994140625" w:line="240" w:lineRule="auto"/>
        <w:ind w:left="0" w:right="1009.88037109375" w:firstLine="0"/>
        <w:jc w:val="righ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PIMPRI CHINCHWAD COLLEGE OF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0810546875" w:line="240" w:lineRule="auto"/>
        <w:ind w:left="0" w:right="2853.118896484375" w:firstLine="0"/>
        <w:jc w:val="righ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(An Autonomous Institute)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92724609375"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0"/>
          <w:szCs w:val="30"/>
          <w:u w:val="none"/>
          <w:shd w:fill="auto" w:val="clear"/>
          <w:vertAlign w:val="baseline"/>
          <w:rtl w:val="0"/>
        </w:rPr>
        <w:t xml:space="preserve">CN&amp;S Formative Assessment: Technical Report Writing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9931640625" w:line="240" w:lineRule="auto"/>
        <w:ind w:left="0" w:right="0" w:firstLine="0"/>
        <w:jc w:val="center"/>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tl w:val="0"/>
        </w:rPr>
        <w:t xml:space="preserve">Formative Assessment: Technical Report Writing and Presentation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9306640625" w:line="347.6047897338867" w:lineRule="auto"/>
        <w:ind w:left="1096.6712951660156" w:right="1008.170166015625"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The Operational Model of Security: Then and Now in Zero Trust  Architecture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79052734375" w:line="240" w:lineRule="auto"/>
        <w:ind w:left="0" w:right="0" w:firstLine="0"/>
        <w:jc w:val="center"/>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tl w:val="0"/>
        </w:rPr>
        <w:t xml:space="preserve">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4189453125" w:line="240" w:lineRule="auto"/>
        <w:ind w:left="0" w:right="0" w:firstLine="0"/>
        <w:jc w:val="center"/>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tl w:val="0"/>
        </w:rPr>
        <w:t xml:space="preserve">BCE25PC03 Computer Networks and Security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935791015625" w:line="240" w:lineRule="auto"/>
        <w:ind w:left="0" w:right="0" w:firstLine="0"/>
        <w:jc w:val="center"/>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tl w:val="0"/>
        </w:rPr>
        <w:t xml:space="preserve">For Third Year B.Tech. Computer Engineering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936767578125" w:line="240" w:lineRule="auto"/>
        <w:ind w:left="0" w:right="0" w:firstLine="0"/>
        <w:jc w:val="center"/>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31.920000076293945"/>
          <w:szCs w:val="31.920000076293945"/>
          <w:u w:val="none"/>
          <w:shd w:fill="auto" w:val="clear"/>
          <w:vertAlign w:val="baseline"/>
          <w:rtl w:val="0"/>
        </w:rPr>
        <w:t xml:space="preserve">By </w:t>
      </w:r>
    </w:p>
    <w:tbl>
      <w:tblPr>
        <w:tblStyle w:val="Table1"/>
        <w:tblW w:w="10072.39990234375" w:type="dxa"/>
        <w:jc w:val="left"/>
        <w:tblInd w:w="47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1999816894531"/>
        <w:gridCol w:w="4536.999969482422"/>
        <w:gridCol w:w="1701.600341796875"/>
        <w:gridCol w:w="2844.599609375"/>
        <w:tblGridChange w:id="0">
          <w:tblGrid>
            <w:gridCol w:w="989.1999816894531"/>
            <w:gridCol w:w="4536.999969482422"/>
            <w:gridCol w:w="1701.600341796875"/>
            <w:gridCol w:w="2844.599609375"/>
          </w:tblGrid>
        </w:tblGridChange>
      </w:tblGrid>
      <w:tr>
        <w:trPr>
          <w:cantSplit w:val="0"/>
          <w:trHeight w:val="463.2000732421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279846191406"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GROUP ID: 10</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11328125"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PRN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70263671875"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Department</w:t>
            </w:r>
          </w:p>
        </w:tc>
      </w:tr>
      <w:tr>
        <w:trPr>
          <w:cantSplit w:val="0"/>
          <w:trHeight w:val="4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Janki Sachin Darandale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124B2B019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Engineering</w:t>
            </w:r>
          </w:p>
        </w:tc>
      </w:tr>
      <w:tr>
        <w:trPr>
          <w:cantSplit w:val="0"/>
          <w:trHeight w:val="4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Yashshri Ashok Mule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124B2B020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Engineering</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Sanika Suhas Talkhedkar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124B2B023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Engineering</w:t>
            </w:r>
          </w:p>
        </w:tc>
      </w:tr>
      <w:tr>
        <w:trPr>
          <w:cantSplit w:val="0"/>
          <w:trHeight w:val="463.200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Trushita Nirbhay Sathe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801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124B2B024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Engineering</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Academic Year: 2025–2026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DEPARTMENT OF COMPUTER ENGINEERING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Pimpri Chinchwad Education Trust’s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Pimpri Chinchwad College of Engineering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263671875"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Sector No. 26, Pradhikaran, Nigdi, Pune 411044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INTRODUCTION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80517578125" w:line="344.8619270324707" w:lineRule="auto"/>
        <w:ind w:left="477.02003479003906" w:right="418.1201171875" w:firstLine="2.3999786376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Operational Model is a structured framework that defines how an organization manages,  monitors, and enhances its overall network security posture. It integrates the three key components of  people, processes, and technology to ensure continuous protection of data, systems, and infrastructure  from cyber threats. This model helps organizations align their security strategies with business objectives,  ensuring that every activity—from access control to incident response—is systematically handled.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888671875" w:line="345.3618049621582" w:lineRule="auto"/>
        <w:ind w:left="477.2599792480469" w:right="417.16064453125" w:firstLine="6.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today’s interconnected digital world, computer networks are the foundation of all communication and  data exchange. Without a proper security operational model, organizations are highly vulnerable to data  breaches, malware infections, and unauthorized access. Implementing a well-defined security model helps  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6171875" w:line="240" w:lineRule="auto"/>
        <w:ind w:left="85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secure and reliable communication across the network.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85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 and detect potential cyberattacks in real time.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20263671875" w:line="240" w:lineRule="auto"/>
        <w:ind w:left="85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Respond quickly to security incidents, minimizing damage and downtime.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85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regulatory compliance and protect the organization’s reputation.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02872467041016" w:lineRule="auto"/>
        <w:ind w:left="485.66001892089844" w:right="418.359375" w:hanging="2.16003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earlier times, traditional security systems were mainly perimeter-based, focusing on defending the  organization’s boundary using tools like firewalls and antivirus software. The assumption was that threats  existed only outside the network, and everything inside could be trusted.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10400390625" w:line="345.1952075958252" w:lineRule="auto"/>
        <w:ind w:left="484.4599914550781" w:right="423.360595703125" w:hanging="2.880020141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modern digital environments have become more dynamic and distributed, involving cloud  computing, remote access, and mobile devices. As a result, the traditional approach is no longer sufficient.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focused primarily on static defenses like firewalls and antivirus software, with limited  internal monitoring.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0244140625" w:line="345.8612823486328" w:lineRule="auto"/>
        <w:ind w:left="486.1399841308594" w:right="418.360595703125" w:hanging="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security emphasizes continuous monitoring, automation, and AI-driven analysis to detect  and respond to threats proactively.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345.3617477416992" w:lineRule="auto"/>
        <w:ind w:left="483.49998474121094" w:right="417.159423828125" w:hanging="0.719985961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Future: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phase of security will be predictive, adaptive, and self-healing, using artificial  intelligence and machine learning to identify and neutralize threats before they cause harm. In summary, the Security Operational Model plays a crucial role in shaping how organizations plan,  implement, and evolve their cybersecurity strategies to stay ahead of constantly emerging threats.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TECHNICAL OVERVIEW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794921875" w:line="240" w:lineRule="auto"/>
        <w:ind w:left="488.9911651611328"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Traditional Security Model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93212890625" w:line="344.8619270324707" w:lineRule="auto"/>
        <w:ind w:left="479.4200134277344" w:right="416.839599609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traditional security model follows a perimeter-based defense strategy where the network is protected  from external threats by building a strong boundary. This approach works on the principle of “Trust but  Verify”, which assumes that everything inside the network is safe and trustworthy once it passes the outer  defense. It is often compared to a castle-and-moat design—strong protection around the perimeter but free  movement inside once access is granted.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58935546875" w:line="216.012225151062" w:lineRule="auto"/>
        <w:ind w:left="484.70001220703125" w:right="396.600341796875" w:firstLine="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4086225" cy="190995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86225" cy="190995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222500" cy="206121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22500" cy="206121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components of this model include firewalls, VPNs, Intrusion Prevention/Detection Systems  (IPS/IDS), and antivirus software.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99072265625" w:line="341.8630313873291" w:lineRule="auto"/>
        <w:ind w:left="1200.3800964355469" w:right="419.27978515625" w:hanging="349.92004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firewall serves as the first line of defense, monitoring and controlling incoming and outgoing  traffic.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7275390625" w:line="358.8562774658203" w:lineRule="auto"/>
        <w:ind w:left="850.4600524902344" w:right="1614.4812011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VPN (Virtual Private Network) provides secure, encrypted access for remote users.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IPS/IDS systems analyze network traffic to detect or prevent suspicious activity.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Antivirus and AntiSpam tools protect against malware and malicious communication.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83056640625" w:line="344.3621635437012" w:lineRule="auto"/>
        <w:ind w:left="478.9399719238281" w:right="415.360107421875" w:firstLine="2.6399993896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of the organization’s key resources—such as databases, email servers, and applications—reside  within this trusted internal network.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775146484375" w:line="344.6487808227539" w:lineRule="auto"/>
        <w:ind w:left="477.2599792480469" w:right="416.920166015625" w:firstLine="4.3199920654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this approach has several limitations. It assumes that anything inside the network is safe, which  makes it vulnerable to insider threats or attacks that bypass the perimeter. A single secure gateway often  becomes a bottleneck and a single point of failure. Additionally, traditional security provides limited  visibility into internal network traffic and struggles to stop lateral (east-west) movement of attackers once  the perimeter is breached. As a result, once hackers gain entry, they can access multiple internal systems  freely.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0719299316406" w:right="0" w:firstLine="0"/>
        <w:jc w:val="lef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Zero Trust Architecture (ZTA)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9287109375" w:line="263.57028007507324" w:lineRule="auto"/>
        <w:ind w:left="480.02723693847656" w:right="406.49169921875" w:firstLine="5.89675903320312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The Zero Trust Architecture (ZTA) was developed as a modern alternative to overcome the  limitations of traditional security. It is based on the principle of “Never Trust, Always  Verify.” This approach assumes that no user, device, or network segment should be trusted  automatically — whether inside or outside the organization’s network. Every request for  access must be authenticated, authorized, and continuously validated.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9833984375" w:line="263.56993675231934" w:lineRule="auto"/>
        <w:ind w:left="476.9384002685547" w:right="405.579833984375" w:firstLine="7.581634521484375"/>
        <w:jc w:val="both"/>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In a Zero Trust model, the focus shifts from protecting the network perimeter to protecting  individual resources, data, and users. Access is granted strictly on a need-to-know and  least-privilege basis, which means users receive only the permissions necessary to perform  their specific tasks. The Zero Trust philosophy also assumes that a breach is always  possible, so systems are designed to minimize damage and limit the attacker’s movement  through segmentation and continuous monitoring.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99072265625" w:line="240" w:lineRule="auto"/>
        <w:ind w:left="488.7319946289062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Core Principles of Zero Trust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05810546875" w:line="263.14212799072266" w:lineRule="auto"/>
        <w:ind w:left="1200.2264404296875" w:right="417.4072265625" w:hanging="347.644805908203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No Implicit Trust: Every access attempt, whether internal or external, must be  verified.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00537109375" w:line="263.4271717071533" w:lineRule="auto"/>
        <w:ind w:left="1199.6649169921875" w:right="416.561279296875" w:hanging="347.0832824707031"/>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Least Privilege Access: Users and devices are granted the minimum level of access  required to perform their tasks.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68017578125" w:line="263.14212799072266" w:lineRule="auto"/>
        <w:ind w:left="1207.5273132324219" w:right="415.721435546875" w:hanging="354.9456787109375"/>
        <w:jc w:val="left"/>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Assume Breach: Systems operate with the mindset that a breach has already  occurred, encouraging better isolation and defense mechanisms.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00537109375" w:line="263.14258575439453" w:lineRule="auto"/>
        <w:ind w:left="852.5816345214844" w:right="409.749755859375" w:firstLine="0"/>
        <w:jc w:val="center"/>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079999923706055"/>
          <w:szCs w:val="28.079999923706055"/>
          <w:u w:val="none"/>
          <w:shd w:fill="auto" w:val="clear"/>
          <w:vertAlign w:val="baseline"/>
          <w:rtl w:val="0"/>
        </w:rPr>
        <w:t xml:space="preserve">Continuous Verification: Access requests are re-evaluated continuously based on  changing contexts such as user behavior, device health, and network conditions.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292724609375" w:line="240" w:lineRule="auto"/>
        <w:ind w:left="483.67759704589844"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Key Components of Zero Trust Architecture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065185546875" w:line="240" w:lineRule="auto"/>
        <w:ind w:left="0" w:right="905.60058593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drawing>
          <wp:inline distB="19050" distT="19050" distL="19050" distR="19050">
            <wp:extent cx="5725160" cy="247065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25160" cy="247065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7319946289062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Core Components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240" w:lineRule="auto"/>
        <w:ind w:left="853.820037841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Policy Engine (Policy Decision Point):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Core decision-making component of ZTA.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70.89123725891113" w:lineRule="auto"/>
        <w:ind w:left="1210.4600524902344" w:right="418.3996582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Evaluates access requests from users or devices against defined policies.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Decides whether a user can access a sensitive file based on context (device, location,  time).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857421875" w:line="240" w:lineRule="auto"/>
        <w:ind w:left="843.74008178710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Policy Administrator: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 with the Policy Engine to implement policies.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89453125" w:line="240" w:lineRule="auto"/>
        <w:ind w:left="121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Sends configuration and updates to enforcement points.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61.8947219848633" w:lineRule="auto"/>
        <w:ind w:left="841.820068359375" w:right="585.2001953125" w:firstLine="368.63998413085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Ensures rules from the Policy Engine are applied at the network level or resource.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Policy Enforcement Point (PEP)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2490234375" w:line="240" w:lineRule="auto"/>
        <w:ind w:left="121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Gatekeeper for access requests.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40" w:lineRule="auto"/>
        <w:ind w:left="121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Enforces access decisions made by the Policy Engine.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5556640625" w:line="341.86354637145996" w:lineRule="auto"/>
        <w:ind w:left="481.1504364013672" w:right="1770.560302734375" w:firstLine="729.3096160888672"/>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Grants or denies access to an application or database based on policy. </w:t>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Data Sources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562744140625" w:line="240" w:lineRule="auto"/>
        <w:ind w:left="853.820037841796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Inputs for Policy Decisions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21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CDM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security data and device compliance status.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9.8560905456543" w:lineRule="auto"/>
        <w:ind w:left="1210.4600524902344" w:right="1646.840209960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Industry Compliance: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Regulatory or compliance requirements to guide policies.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Threat Intelligence: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information about possible threats.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40869140625" w:line="240" w:lineRule="auto"/>
        <w:ind w:left="121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Activity Log: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and system activity logs for contextual evaluation.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43.74008178710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Supports Policy Enforcement &amp; Verification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40" w:lineRule="auto"/>
        <w:ind w:left="1210.460052490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Access 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defining who can access which resources.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353.8583278656006" w:lineRule="auto"/>
        <w:ind w:left="1210.4600524902344" w:right="420.0793457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PKI (Public Key Infrastructure):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encryption and identity verification.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 Management: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Identity and access management (IAM) systems for authentication.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SIEM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Information and Event Management; monitors, logs, and analyzes  events.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199951171875" w:line="240" w:lineRule="auto"/>
        <w:ind w:left="492.1015930175781"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Subject and System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06396484375" w:line="240" w:lineRule="auto"/>
        <w:ind w:left="856.5129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user or device requesting access.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40" w:lineRule="auto"/>
        <w:ind w:left="844.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computing device or endpoint used to request access.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40" w:lineRule="auto"/>
        <w:ind w:left="842.472839355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Starts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Untrusted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requesting access.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40" w:lineRule="auto"/>
        <w:ind w:left="483.1159973144531"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Enterprise Resource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631225585938" w:line="240" w:lineRule="auto"/>
        <w:ind w:left="856.512908935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application, or system that needs protection.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64697265625" w:line="240" w:lineRule="auto"/>
        <w:ind w:left="844.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is granted only if the Policy Engine approves the request.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992797851562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Zero Trust Workflow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0693359375" w:line="344.8619270324707" w:lineRule="auto"/>
        <w:ind w:left="478.9399719238281" w:right="419.47998046875" w:firstLine="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Zero Trust workflow begins when a user or device (subject) requests access to a particular resource.  The system collects contextual details such as identity, location, device health, and time of request. This  information is sent to the Policy Engine, which evaluates the request against the defined policies using  real-time data and intelligence sources. The Policy Administrator then communicates the decision to the  Policy Enforcement Point (PEP), which either grants or denies access.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908203125" w:line="344.98692512512207" w:lineRule="auto"/>
        <w:ind w:left="477.7400207519531" w:right="418.11889648437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when access is granted, it is conditional and continuously monitored. If any abnormal behavior is  detected—such as unusual location, device compromise, or risky activity—the system can revoke access  instantly. Access sessions are often time-limited, requiring re-authentication after a certain duration. This  constant verification ensures that trust is never assumed and that security is maintained throughout the  user’s session.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BENEFITS AND APPLICATIONS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93115234375" w:line="344.8619270324707" w:lineRule="auto"/>
        <w:ind w:left="477.2599792480469" w:right="418.28002929687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Zero Trust Architecture provides enhanced security by ensuring that no user or device is trusted by default.  Every access request is verified based on identity, device compliance, and contextual factors, which  significantly reduces the risk of unauthorized access, data breaches, and lateral movement within the  network. This granular, dynamic control over access ensures that sensitive data and critical resources are  better protected than with traditional perimeter-based security.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78125" w:line="345.19540786743164" w:lineRule="auto"/>
        <w:ind w:left="477.02003479003906" w:right="419.24072265625" w:firstLine="2.3999786376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key benefit is improved visibility and monitoring. ZTA continuously tracks user and device  activity across the network, enabling organizations to detect suspicious behavior, potential threats, and  policy violations in real-time. This proactive monitoring not only strengthens security posture but also  helps in compliance with regulatory standards for data protection.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45849609375" w:line="344.52884674072266" w:lineRule="auto"/>
        <w:ind w:left="477.2599792480469" w:right="419.0795898437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Zero Trust is also highly scalable and adaptable to modern IT environments. It is particularly effective in  hybrid and cloud-based infrastructures, remote work setups, mobile device ecosystems, and IoT  deployments. By providing secure access regardless of location or device type, ZTA supports flexible  business operations without compromising security.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90771484375" w:line="344.52884674072266" w:lineRule="auto"/>
        <w:ind w:left="479.4200134277344" w:right="419.239501953125" w:firstLine="4.079971313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terms of applications, ZTA can be implemented in enterprise networks, cloud services, supply chain  systems, and data-centric environments. It is widely used for securing remote workforces, protecting  sensitive corporate data, controlling access to SaaS applications, and safeguarding critical infrastructure.  Attribute-Based Access Control (ABAC) and micro-segmentation enable organizations to enforce least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15283203125" w:line="240" w:lineRule="auto"/>
        <w:ind w:left="477.0200347900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 access, making ZTA an effective approach for both internal and external threat mitigation.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CHALLENGES AND LIMITATIONS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9228515625" w:line="345.19540786743164" w:lineRule="auto"/>
        <w:ind w:left="484.4599914550781" w:right="417.080078125" w:firstLine="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primary challenges of implementing Zero Trust Architecture is the complexity of integration,  especially in organizations with legacy systems. Many older IT infrastructures are not designed for  continuous verification and granular access controls, making the deployment of ZTA components such as  identity providers, policy engines, and access proxies more difficult and resource-intensive.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3974609375" w:line="345.3618049621582" w:lineRule="auto"/>
        <w:ind w:left="485.66001892089844" w:right="417.56103515625" w:firstLine="0.47996520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Continuous monitoring and real-time verification, which are core principles of ZTA, require significant  computational and administrative resources. Organizations must constantly track user and device activity,  evaluate access requests dynamically, and update policies to respond to evolving threats. This can increase  operational overhead and demand more advanced security tools.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57958984375" w:line="344.52884674072266" w:lineRule="auto"/>
        <w:ind w:left="483.49998474121094" w:right="419.239501953125" w:hanging="0.96000671386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Implementing ZTA also requires an organization-wide policy update and culture shift. Employees and  stakeholders need to adapt to the idea that trust is never implicit, which may require training and changes  in workflows. Resistance to these changes can slow down adoption or reduce the effectiveness of the  architecture.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10888671875" w:line="345.0284671783447" w:lineRule="auto"/>
        <w:ind w:left="479.4200134277344" w:right="420.9619140625" w:hanging="0.47996520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limitation is the integration with existing security tools and workflows. Coordinating ZTA with  traditional firewalls, VPNs, and legacy authentication systems can be challenging and may require custom  solutions or additional investment in compatible technologies.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918212890625" w:line="345.19506454467773" w:lineRule="auto"/>
        <w:ind w:left="477.02003479003906" w:right="418.759765625" w:firstLine="4.3199920654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overly strict policies or misconfigured access controls can impact user experience. If verification  steps are too frequent or cumbersome, legitimate users may face delays or frustration, potentially affecting  productivity and system adoption. Balancing security with usability is therefore a critical consideration in  ZTA implementation.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247802734375" w:line="240" w:lineRule="auto"/>
        <w:ind w:left="0" w:right="0"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CONCLUSION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93798828125" w:line="344.8508834838867" w:lineRule="auto"/>
        <w:ind w:left="480.6199645996094" w:right="416.08032226562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evolution of network security has shifted from traditional perimeter-based models to the identity centric approach of Zero Trust Architecture. By verifying every user and device, enforcing least-privilege  access, and continuously monitoring activity, Zero Trust significantly enhances protection against modern  cyber threats, especially in cloud, hybrid, and mobile environments. While implementation challenges  such as legacy system integration, resource demands, and organizational culture shifts exist, the benefits  of improved security and risk mitigation make it a vital strategy for contemporary networks. Ultimately,  Zero Trust embodies the principle: “Never trust, always verify.”</w:t>
      </w:r>
    </w:p>
    <w:sectPr>
      <w:pgSz w:h="15840" w:w="12240" w:orient="portrait"/>
      <w:pgMar w:bottom="1115.8000183105469" w:top="558.9794921875" w:left="602.5" w:right="60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