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2712720</wp:posOffset>
                </wp:positionH>
                <wp:positionV relativeFrom="paragraph">
                  <wp:posOffset>1931670</wp:posOffset>
                </wp:positionV>
                <wp:extent cx="1212215" cy="122618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211760" cy="1225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213.6pt;margin-top:152.1pt;width:95.35pt;height:96.45pt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488315</wp:posOffset>
                </wp:positionH>
                <wp:positionV relativeFrom="paragraph">
                  <wp:posOffset>4469765</wp:posOffset>
                </wp:positionV>
                <wp:extent cx="1477010" cy="149352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476360" cy="1492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38.45pt;margin-top:351.95pt;width:116.2pt;height:117.5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2501265</wp:posOffset>
                </wp:positionH>
                <wp:positionV relativeFrom="paragraph">
                  <wp:posOffset>4550410</wp:posOffset>
                </wp:positionV>
                <wp:extent cx="1339850" cy="1356360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1339200" cy="135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196.95pt;margin-top:358.3pt;width:105.4pt;height:106.7pt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2465070</wp:posOffset>
                </wp:positionH>
                <wp:positionV relativeFrom="paragraph">
                  <wp:posOffset>865505</wp:posOffset>
                </wp:positionV>
                <wp:extent cx="1821815" cy="919480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91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 w:val="false"/>
                                <w:bCs w:val="false"/>
                                <w:i w:val="false"/>
                                <w:iCs w:val="false"/>
                                <w:smallCaps w:val="false"/>
                                <w:cap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 xml:space="preserve">הברקוד לקבוצת 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 w:val="false"/>
                                <w:bCs w:val="false"/>
                                <w:i w:val="false"/>
                                <w:iCs w:val="false"/>
                                <w:smallCaps w:val="false"/>
                                <w:cap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 xml:space="preserve">הפתיחה עבור 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 w:val="false"/>
                                <w:bCs w:val="false"/>
                                <w:i w:val="false"/>
                                <w:iCs w:val="false"/>
                                <w:smallCaps w:val="false"/>
                                <w:cap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 xml:space="preserve">יצירת או מציאת 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 w:val="false"/>
                                <w:bCs w:val="false"/>
                                <w:i w:val="false"/>
                                <w:iCs w:val="false"/>
                                <w:smallCaps w:val="false"/>
                                <w:cap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>קבוצתך בווצאפ</w:t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94.1pt;margin-top:68.15pt;width:143.35pt;height:72.3pt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 w:val="false"/>
                          <w:bCs w:val="false"/>
                          <w:i w:val="false"/>
                          <w:iCs w:val="false"/>
                          <w:smallCaps w:val="false"/>
                          <w:caps w:val="false"/>
                          <w:rFonts w:ascii="Liberation Sans" w:hAnsi="Liberation Sans" w:eastAsia="Noto Sans CJK JP Regular" w:cs="DejaVu Sans"/>
                          <w:color w:val="00000A"/>
                        </w:rPr>
                        <w:t xml:space="preserve">הברקוד לקבוצת 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 w:val="false"/>
                          <w:bCs w:val="false"/>
                          <w:i w:val="false"/>
                          <w:iCs w:val="false"/>
                          <w:smallCaps w:val="false"/>
                          <w:caps w:val="false"/>
                          <w:rFonts w:ascii="Liberation Sans" w:hAnsi="Liberation Sans" w:eastAsia="Noto Sans CJK JP Regular" w:cs="DejaVu Sans"/>
                          <w:color w:val="00000A"/>
                        </w:rPr>
                        <w:t xml:space="preserve">הפתיחה עבור 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 w:val="false"/>
                          <w:bCs w:val="false"/>
                          <w:i w:val="false"/>
                          <w:iCs w:val="false"/>
                          <w:smallCaps w:val="false"/>
                          <w:caps w:val="false"/>
                          <w:rFonts w:ascii="Liberation Sans" w:hAnsi="Liberation Sans" w:eastAsia="Noto Sans CJK JP Regular" w:cs="DejaVu Sans"/>
                          <w:color w:val="00000A"/>
                        </w:rPr>
                        <w:t xml:space="preserve">יצירת או מציאת 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 w:val="false"/>
                          <w:bCs w:val="false"/>
                          <w:i w:val="false"/>
                          <w:iCs w:val="false"/>
                          <w:smallCaps w:val="false"/>
                          <w:caps w:val="false"/>
                          <w:rFonts w:ascii="Liberation Sans" w:hAnsi="Liberation Sans" w:eastAsia="Noto Sans CJK JP Regular" w:cs="DejaVu Sans"/>
                          <w:color w:val="00000A"/>
                        </w:rPr>
                        <w:t>קבוצתך בווצאפ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2037715</wp:posOffset>
                </wp:positionH>
                <wp:positionV relativeFrom="paragraph">
                  <wp:posOffset>3815080</wp:posOffset>
                </wp:positionV>
                <wp:extent cx="2352675" cy="712470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880" cy="71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 w:val="false"/>
                                <w:bCs w:val="false"/>
                                <w:i w:val="false"/>
                                <w:iCs w:val="false"/>
                                <w:smallCaps w:val="false"/>
                                <w:cap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 xml:space="preserve">הברקוד לתקנון 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 w:val="false"/>
                                <w:bCs w:val="false"/>
                                <w:i w:val="false"/>
                                <w:iCs w:val="false"/>
                                <w:smallCaps w:val="false"/>
                                <w:cap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 xml:space="preserve">פלטפורמת חברות 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 w:val="false"/>
                                <w:bCs w:val="false"/>
                                <w:i w:val="false"/>
                                <w:iCs w:val="false"/>
                                <w:smallCaps w:val="false"/>
                                <w:cap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>הבעלות השוויונית</w:t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60.45pt;margin-top:300.4pt;width:185.15pt;height:56pt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 w:val="false"/>
                          <w:bCs w:val="false"/>
                          <w:i w:val="false"/>
                          <w:iCs w:val="false"/>
                          <w:smallCaps w:val="false"/>
                          <w:caps w:val="false"/>
                          <w:rFonts w:ascii="Liberation Sans" w:hAnsi="Liberation Sans" w:eastAsia="Noto Sans CJK JP Regular" w:cs="DejaVu Sans"/>
                          <w:color w:val="00000A"/>
                        </w:rPr>
                        <w:t xml:space="preserve">הברקוד לתקנון 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 w:val="false"/>
                          <w:bCs w:val="false"/>
                          <w:i w:val="false"/>
                          <w:iCs w:val="false"/>
                          <w:smallCaps w:val="false"/>
                          <w:caps w:val="false"/>
                          <w:rFonts w:ascii="Liberation Sans" w:hAnsi="Liberation Sans" w:eastAsia="Noto Sans CJK JP Regular" w:cs="DejaVu Sans"/>
                          <w:color w:val="00000A"/>
                        </w:rPr>
                        <w:t xml:space="preserve">פלטפורמת חברות 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 w:val="false"/>
                          <w:bCs w:val="false"/>
                          <w:i w:val="false"/>
                          <w:iCs w:val="false"/>
                          <w:smallCaps w:val="false"/>
                          <w:caps w:val="false"/>
                          <w:rFonts w:ascii="Liberation Sans" w:hAnsi="Liberation Sans" w:eastAsia="Noto Sans CJK JP Regular" w:cs="DejaVu Sans"/>
                          <w:color w:val="00000A"/>
                        </w:rPr>
                        <w:t>הבעלות השוויונית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389890</wp:posOffset>
                </wp:positionH>
                <wp:positionV relativeFrom="paragraph">
                  <wp:posOffset>3815080</wp:posOffset>
                </wp:positionV>
                <wp:extent cx="1788795" cy="712470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20" cy="71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 w:val="false"/>
                                <w:bCs w:val="false"/>
                                <w:i w:val="false"/>
                                <w:iCs w:val="false"/>
                                <w:smallCaps w:val="false"/>
                                <w:cap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 xml:space="preserve">הברקוד לתקנון 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 w:val="false"/>
                                <w:bCs w:val="false"/>
                                <w:i w:val="false"/>
                                <w:iCs w:val="false"/>
                                <w:smallCaps w:val="false"/>
                                <w:cap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 xml:space="preserve">איגוד הקונים 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 w:val="false"/>
                                <w:bCs w:val="false"/>
                                <w:i w:val="false"/>
                                <w:iCs w:val="false"/>
                                <w:smallCaps w:val="false"/>
                                <w:cap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>וספקים הנזיל</w:t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0.7pt;margin-top:300.4pt;width:140.75pt;height:56pt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 w:val="false"/>
                          <w:bCs w:val="false"/>
                          <w:i w:val="false"/>
                          <w:iCs w:val="false"/>
                          <w:smallCaps w:val="false"/>
                          <w:caps w:val="false"/>
                          <w:rFonts w:ascii="Liberation Sans" w:hAnsi="Liberation Sans" w:eastAsia="Noto Sans CJK JP Regular" w:cs="DejaVu Sans"/>
                          <w:color w:val="00000A"/>
                        </w:rPr>
                        <w:t xml:space="preserve">הברקוד לתקנון 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 w:val="false"/>
                          <w:bCs w:val="false"/>
                          <w:i w:val="false"/>
                          <w:iCs w:val="false"/>
                          <w:smallCaps w:val="false"/>
                          <w:caps w:val="false"/>
                          <w:rFonts w:ascii="Liberation Sans" w:hAnsi="Liberation Sans" w:eastAsia="Noto Sans CJK JP Regular" w:cs="DejaVu Sans"/>
                          <w:color w:val="00000A"/>
                        </w:rPr>
                        <w:t xml:space="preserve">איגוד הקונים 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 w:val="false"/>
                          <w:bCs w:val="false"/>
                          <w:i w:val="false"/>
                          <w:iCs w:val="false"/>
                          <w:smallCaps w:val="false"/>
                          <w:caps w:val="false"/>
                          <w:rFonts w:ascii="Liberation Sans" w:hAnsi="Liberation Sans" w:eastAsia="Noto Sans CJK JP Regular" w:cs="DejaVu Sans"/>
                          <w:color w:val="00000A"/>
                        </w:rPr>
                        <w:t>וספקים הנזיל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287655</wp:posOffset>
                </wp:positionH>
                <wp:positionV relativeFrom="paragraph">
                  <wp:posOffset>2292350</wp:posOffset>
                </wp:positionV>
                <wp:extent cx="1692275" cy="1341755"/>
                <wp:effectExtent l="0" t="0" r="0" b="0"/>
                <wp:wrapSquare wrapText="bothSides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34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22.65pt;margin-top:180.5pt;width:133.15pt;height:105.5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379095</wp:posOffset>
                </wp:positionH>
                <wp:positionV relativeFrom="paragraph">
                  <wp:posOffset>2586355</wp:posOffset>
                </wp:positionV>
                <wp:extent cx="1417955" cy="505460"/>
                <wp:effectExtent l="0" t="0" r="0" b="0"/>
                <wp:wrapSquare wrapText="bothSides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0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 w:val="false"/>
                                <w:bCs w:val="false"/>
                                <w:i w:val="false"/>
                                <w:iCs w:val="false"/>
                                <w:smallCaps w:val="false"/>
                                <w:cap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>לפה הדביקו את סמל קבוצתכם</w:t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9.85pt;margin-top:203.65pt;width:111.55pt;height:39.7pt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 w:val="false"/>
                          <w:bCs w:val="false"/>
                          <w:i w:val="false"/>
                          <w:iCs w:val="false"/>
                          <w:smallCaps w:val="false"/>
                          <w:caps w:val="false"/>
                          <w:rFonts w:ascii="Liberation Sans" w:hAnsi="Liberation Sans" w:eastAsia="Noto Sans CJK JP Regular" w:cs="DejaVu Sans"/>
                          <w:color w:val="00000A"/>
                        </w:rPr>
                        <w:t>לפה הדביקו את סמל קבוצתכם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294640</wp:posOffset>
                </wp:positionH>
                <wp:positionV relativeFrom="paragraph">
                  <wp:posOffset>699135</wp:posOffset>
                </wp:positionV>
                <wp:extent cx="1692275" cy="1620520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691640" cy="162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23.2pt;margin-top:55.05pt;width:133.15pt;height:127.5pt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4802505</wp:posOffset>
                </wp:positionH>
                <wp:positionV relativeFrom="paragraph">
                  <wp:posOffset>-2025015</wp:posOffset>
                </wp:positionV>
                <wp:extent cx="46355" cy="5367655"/>
                <wp:effectExtent l="0" t="0" r="0" b="0"/>
                <wp:wrapSquare wrapText="bothSides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5366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8.65pt,48.2pt" to="172.2pt,470.75pt" stroked="t" style="position:absolute;flip:x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17780</wp:posOffset>
                </wp:positionH>
                <wp:positionV relativeFrom="paragraph">
                  <wp:posOffset>3821430</wp:posOffset>
                </wp:positionV>
                <wp:extent cx="4347845" cy="46990"/>
                <wp:effectExtent l="0" t="0" r="0" b="0"/>
                <wp:wrapSquare wrapText="bothSides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47360" cy="46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4pt,299.1pt" to="343.65pt,302.7pt" stroked="t" style="position:absolute;flip:x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21590</wp:posOffset>
                </wp:positionH>
                <wp:positionV relativeFrom="paragraph">
                  <wp:posOffset>612140</wp:posOffset>
                </wp:positionV>
                <wp:extent cx="4342765" cy="5407025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5406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1.7pt;margin-top:48.2pt;width:341.85pt;height:425.6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969010</wp:posOffset>
                </wp:positionH>
                <wp:positionV relativeFrom="paragraph">
                  <wp:posOffset>-118745</wp:posOffset>
                </wp:positionV>
                <wp:extent cx="5168900" cy="626745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160" cy="62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6"/>
                                <w:b w:val="false"/>
                                <w:bCs w:val="false"/>
                                <w:i w:val="false"/>
                                <w:iCs w:val="false"/>
                                <w:smallCaps w:val="false"/>
                                <w:cap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>אנחנו ההון ולנו השלטון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6"/>
                                <w:b w:val="false"/>
                                <w:bCs w:val="false"/>
                                <w:i w:val="false"/>
                                <w:iCs w:val="false"/>
                                <w:smallCaps w:val="false"/>
                                <w:cap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>מורידים מחירים ומעלים עסקים קטנים</w:t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76.3pt;margin-top:-9.35pt;width:406.9pt;height:49.25pt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6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36"/>
                          <w:b w:val="false"/>
                          <w:bCs w:val="false"/>
                          <w:i w:val="false"/>
                          <w:iCs w:val="false"/>
                          <w:smallCaps w:val="false"/>
                          <w:caps w:val="false"/>
                          <w:rFonts w:ascii="Liberation Sans" w:hAnsi="Liberation Sans" w:eastAsia="Noto Sans CJK JP Regular" w:cs="DejaVu Sans"/>
                          <w:color w:val="00000A"/>
                        </w:rPr>
                        <w:t>אנחנו ההון ולנו השלטון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6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36"/>
                          <w:b w:val="false"/>
                          <w:bCs w:val="false"/>
                          <w:i w:val="false"/>
                          <w:iCs w:val="false"/>
                          <w:smallCaps w:val="false"/>
                          <w:caps w:val="false"/>
                          <w:rFonts w:ascii="Liberation Sans" w:hAnsi="Liberation Sans" w:eastAsia="Noto Sans CJK JP Regular" w:cs="DejaVu Sans"/>
                          <w:color w:val="00000A"/>
                        </w:rPr>
                        <w:t>מורידים מחירים ומעלים עסקים קטנים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18415</wp:posOffset>
                </wp:positionH>
                <wp:positionV relativeFrom="paragraph">
                  <wp:posOffset>6018530</wp:posOffset>
                </wp:positionV>
                <wp:extent cx="6671945" cy="3689350"/>
                <wp:effectExtent l="0" t="0" r="0" b="0"/>
                <wp:wrapSquare wrapText="bothSides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160" cy="3688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1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 w:val="false"/>
                                <w:bCs w:val="false"/>
                                <w:i w:val="false"/>
                                <w:iCs w:val="false"/>
                                <w:rFonts w:eastAsia="Noto Sans CJK JP Regular" w:cs="DejaVu Sans" w:ascii="Liberation Sans" w:hAnsi="Liberation Sans"/>
                                <w:color w:val="00000A"/>
                              </w:rPr>
                              <w:t>אנחנו מתארגנים ב</w:t>
                            </w:r>
                            <w:r>
                              <w:rPr>
                                <w:smallCaps w:val="false"/>
                                <w:caps w:val="false"/>
                                <w:sz w:val="28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i w:val="false"/>
                                <w:iCs w:val="false"/>
                                <w:b/>
                                <w:b/>
                                <w:bCs/>
                                <w:rFonts w:eastAsia="Noto Sans CJK JP Regular" w:cs="DejaVu Sans" w:ascii="Liberation Sans" w:hAnsi="Liberation Sans"/>
                                <w:color w:val="00000A"/>
                              </w:rPr>
                              <w:t>שני</w:t>
                            </w:r>
                            <w:r>
                              <w:rPr>
                                <w:smallCaps w:val="false"/>
                                <w:caps w:val="false"/>
                                <w:sz w:val="28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i w:val="false"/>
                                <w:iCs w:val="false"/>
                                <w:b w:val="false"/>
                                <w:b w:val="false"/>
                                <w:bCs w:val="false"/>
                                <w:rFonts w:eastAsia="Noto Sans CJK JP Regular" w:cs="DejaVu Sans" w:ascii="Liberation Sans" w:hAnsi="Liberation Sans"/>
                                <w:color w:val="00000A"/>
                              </w:rPr>
                              <w:t xml:space="preserve"> שלבים: ההתקבצות ואז המימוש -</w:t>
                            </w:r>
                          </w:p>
                          <w:p>
                            <w:pPr>
                              <w:bidi w:val="1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1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rFonts w:eastAsia="Noto Sans CJK JP Regular" w:cs="DejaVu Sans" w:ascii="Liberation Sans" w:hAnsi="Liberation Sans"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smallCaps w:val="false"/>
                                <w:caps w:val="false"/>
                                <w:sz w:val="28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iCs w:val="false"/>
                                <w:b/>
                                <w:bCs/>
                                <w:rFonts w:eastAsia="Noto Sans CJK JP Regular" w:cs="DejaVu Sans" w:ascii="Liberation Sans" w:hAnsi="Liberation Sans"/>
                                <w:color w:val="00000A"/>
                              </w:rPr>
                              <w:t>שלב התקבצות</w:t>
                            </w:r>
                            <w:r>
                              <w:rPr>
                                <w:smallCaps w:val="false"/>
                                <w:caps w:val="false"/>
                                <w:sz w:val="28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iCs w:val="false"/>
                                <w:b w:val="false"/>
                                <w:bCs w:val="false"/>
                                <w:rFonts w:eastAsia="Noto Sans CJK JP Regular" w:cs="DejaVu Sans" w:ascii="Liberation Sans" w:hAnsi="Liberation Sans"/>
                                <w:color w:val="00000A"/>
                              </w:rPr>
                              <w:t xml:space="preserve"> נעשה בקבוצות עצמאיות עד קישורן עם אנשי מקצוע. </w:t>
                            </w:r>
                          </w:p>
                          <w:p>
                            <w:pPr>
                              <w:bidi w:val="1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spacing w:val="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8"/>
                                <w:szCs w:val="28"/>
                                <w:bCs w:val="false"/>
                                <w:iCs w:val="false"/>
                                <w:vertAlign w:val="baseline"/>
                                <w:position w:val="0"/>
                                <w:rFonts w:eastAsia="Noto Sans CJK JP Regular" w:cs="DejaVu Sans" w:ascii="Liberation Sans" w:hAnsi="Liberation Sans"/>
                                <w:color w:val="00000A"/>
                              </w:rPr>
                            </w:r>
                            <w:r>
                              <w:rPr>
                                <w:smallCaps w:val="false"/>
                                <w:caps w:val="false"/>
                                <w:spacing w:val="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8"/>
                                <w:szCs w:val="28"/>
                                <w:bCs w:val="false"/>
                                <w:iCs w:val="false"/>
                                <w:vertAlign w:val="baseline"/>
                                <w:position w:val="0"/>
                                <w:rFonts w:eastAsia="Noto Sans CJK JP Regular" w:cs="DejaVu Sans" w:ascii="Liberation Sans" w:hAnsi="Liberation Sans"/>
                                <w:color w:val="00000A"/>
                              </w:rPr>
                              <w:t>בשלב זה א.נשים פונים/ות ל</w:t>
                            </w:r>
                            <w:r>
                              <w:rPr>
                                <w:smallCaps w:val="false"/>
                                <w:caps w:val="false"/>
                                <w:spacing w:val="0"/>
                                <w:dstrike w:val="false"/>
                                <w:strike w:val="false"/>
                                <w:u w:val="none"/>
                                <w:sz w:val="28"/>
                                <w:szCs w:val="28"/>
                                <w:vertAlign w:val="baseline"/>
                                <w:position w:val="0"/>
                                <w:iCs/>
                                <w:b/>
                                <w:bCs/>
                                <w:i/>
                                <w:rFonts w:eastAsia="Noto Sans CJK JP Regular" w:cs="DejaVu Sans" w:ascii="Liberation Sans" w:hAnsi="Liberation Sans"/>
                                <w:color w:val="00000A"/>
                              </w:rPr>
                              <w:t>קבוצת הפתיחה,</w:t>
                            </w:r>
                            <w:r>
                              <w:rPr>
                                <w:smallCaps w:val="false"/>
                                <w:caps w:val="false"/>
                                <w:spacing w:val="0"/>
                                <w:dstrike w:val="false"/>
                                <w:strike w:val="false"/>
                                <w:u w:val="none"/>
                                <w:sz w:val="28"/>
                                <w:szCs w:val="28"/>
                                <w:vertAlign w:val="baseline"/>
                                <w:position w:val="0"/>
                                <w:b w:val="false"/>
                                <w:i w:val="false"/>
                                <w:bCs w:val="false"/>
                                <w:iCs w:val="false"/>
                                <w:rFonts w:eastAsia="Noto Sans CJK JP Regular" w:cs="DejaVu Sans" w:ascii="Liberation Sans" w:hAnsi="Liberation Sans"/>
                                <w:color w:val="00000A"/>
                              </w:rPr>
                              <w:t xml:space="preserve"> אך לא נשארים/ות בה, אלא ממנה בוחרים/ות או יוצרים/ות את קבוצתם/ן, כאשר מנהלי/ות הקבוצות הנוצרות חברים/ות בקבוצה נוספת – קבוצת המידע. </w:t>
                            </w:r>
                          </w:p>
                          <w:p>
                            <w:pPr>
                              <w:bidi w:val="1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</w: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>וכך, מקבוצת המידע, נוכל למקד, למשל על פי  זמן, מיקום וכוח קנייה ביחס למוצר ושרות, את דרישות החברים/ות מכל קבוצותינו, כך שיהווה המידע מצע לזימון אנשי המקצוע המתאימים לקבוצות.</w:t>
                            </w:r>
                          </w:p>
                          <w:p>
                            <w:pPr>
                              <w:bidi w:val="1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spacing w:val="0"/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Cs w:val="28"/>
                                <w:bCs w:val="false"/>
                                <w:iC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</w:r>
                            <w:r>
                              <w:rPr>
                                <w:smallCaps w:val="false"/>
                                <w:caps w:val="false"/>
                                <w:spacing w:val="0"/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Cs w:val="28"/>
                                <w:bCs w:val="false"/>
                                <w:iC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 xml:space="preserve">בנוסף, בשלב ההתקבצות זה - </w:t>
                            </w:r>
                            <w:r>
                              <w:rPr>
                                <w:smallCaps w:val="false"/>
                                <w:caps w:val="false"/>
                                <w:spacing w:val="0"/>
                                <w:sz w:val="28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Cs w:val="28"/>
                                <w:iCs w:val="false"/>
                                <w:b/>
                                <w:bCs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>נייצר אביזרים לכילכול התהוותנו</w:t>
                            </w:r>
                            <w:r>
                              <w:rPr>
                                <w:smallCaps w:val="false"/>
                                <w:caps w:val="false"/>
                                <w:spacing w:val="0"/>
                                <w:sz w:val="28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Cs w:val="28"/>
                                <w:iCs w:val="false"/>
                                <w:b w:val="false"/>
                                <w:bC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>, כמו מסכות, כובעים, צעיפים, צלחות ועוד, כאשר באביזרים יופיעו סמלי הרשת עם הקבוצה (ואולי בתוספת בר קודים הרצויים) וכאשר מחירם ליחידים יהיו למשל עלות הפקתם +30% עבור תגמול 5% למפיקים ו 25% לקבוצה,  כך שנתוגמל בפעילויות התהוותנו וכך שגיוונו ישמר, כאשר קבוצותינו עצמאיות.</w:t>
                            </w:r>
                          </w:p>
                          <w:p>
                            <w:pPr>
                              <w:bidi w:val="1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1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/>
                                <w:bCs/>
                                <w:i w:val="false"/>
                                <w:iCs w:val="false"/>
                                <w:rFonts w:eastAsia="Noto Sans CJK JP Regular" w:cs="DejaVu Sans" w:ascii="Liberation Sans" w:hAnsi="Liberation Sans"/>
                                <w:color w:val="00000A"/>
                              </w:rPr>
                              <w:t>שלב המימוש</w:t>
                            </w:r>
                            <w:r>
                              <w:rPr>
                                <w:smallCaps w:val="false"/>
                                <w:caps w:val="false"/>
                                <w:sz w:val="28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i w:val="false"/>
                                <w:iCs w:val="false"/>
                                <w:b w:val="false"/>
                                <w:b w:val="false"/>
                                <w:bCs w:val="false"/>
                                <w:rFonts w:eastAsia="Noto Sans CJK JP Regular" w:cs="DejaVu Sans" w:ascii="Liberation Sans" w:hAnsi="Liberation Sans"/>
                                <w:color w:val="00000A"/>
                              </w:rPr>
                              <w:t xml:space="preserve"> – בשלב זה הקבוצות עם אנשי המקצוע מתקשרים ומייצרים את הפעילויות והישויות הדרושות למימוש צורכיהם עד התהוות וכבר בתוך </w:t>
                            </w:r>
                          </w:p>
                          <w:p>
                            <w:pPr>
                              <w:bidi w:val="1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 w:val="false"/>
                                <w:bCs w:val="false"/>
                                <w:i w:val="false"/>
                                <w:iCs w:val="false"/>
                                <w:smallCaps w:val="false"/>
                                <w:cap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>האיגודים הנזילים או פלטפורמות חברות הבעלות השוויונית.</w:t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1.45pt;margin-top:473.9pt;width:525.25pt;height:290.4pt">
                <v:textbox>
                  <w:txbxContent>
                    <w:p>
                      <w:pPr>
                        <w:bidi w:val="1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mallCaps w:val="false"/>
                          <w:caps w:val="false"/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 w:val="false"/>
                          <w:bCs w:val="false"/>
                          <w:i w:val="false"/>
                          <w:iCs w:val="false"/>
                          <w:rFonts w:eastAsia="Noto Sans CJK JP Regular" w:cs="DejaVu Sans" w:ascii="Liberation Sans" w:hAnsi="Liberation Sans"/>
                          <w:color w:val="00000A"/>
                        </w:rPr>
                        <w:t>אנחנו מתארגנים ב</w:t>
                      </w:r>
                      <w:r>
                        <w:rPr>
                          <w:smallCaps w:val="false"/>
                          <w:caps w:val="false"/>
                          <w:sz w:val="28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i w:val="false"/>
                          <w:iCs w:val="false"/>
                          <w:b/>
                          <w:b/>
                          <w:bCs/>
                          <w:rFonts w:eastAsia="Noto Sans CJK JP Regular" w:cs="DejaVu Sans" w:ascii="Liberation Sans" w:hAnsi="Liberation Sans"/>
                          <w:color w:val="00000A"/>
                        </w:rPr>
                        <w:t>שני</w:t>
                      </w:r>
                      <w:r>
                        <w:rPr>
                          <w:smallCaps w:val="false"/>
                          <w:caps w:val="false"/>
                          <w:sz w:val="28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i w:val="false"/>
                          <w:iCs w:val="false"/>
                          <w:b w:val="false"/>
                          <w:b w:val="false"/>
                          <w:bCs w:val="false"/>
                          <w:rFonts w:eastAsia="Noto Sans CJK JP Regular" w:cs="DejaVu Sans" w:ascii="Liberation Sans" w:hAnsi="Liberation Sans"/>
                          <w:color w:val="00000A"/>
                        </w:rPr>
                        <w:t xml:space="preserve"> שלבים: ההתקבצות ואז המימוש -</w:t>
                      </w:r>
                    </w:p>
                    <w:p>
                      <w:pPr>
                        <w:bidi w:val="1"/>
                        <w:spacing w:before="0" w:after="0" w:lineRule="auto" w:line="240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1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mallCaps w:val="false"/>
                          <w:caps w:val="false"/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 w:val="false"/>
                          <w:iCs w:val="false"/>
                          <w:rFonts w:eastAsia="Noto Sans CJK JP Regular" w:cs="DejaVu Sans" w:ascii="Liberation Sans" w:hAnsi="Liberation Sans"/>
                          <w:color w:val="00000A"/>
                        </w:rPr>
                        <w:t xml:space="preserve"> </w:t>
                      </w:r>
                      <w:r>
                        <w:rPr>
                          <w:smallCaps w:val="false"/>
                          <w:caps w:val="false"/>
                          <w:sz w:val="28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iCs w:val="false"/>
                          <w:b/>
                          <w:bCs/>
                          <w:rFonts w:eastAsia="Noto Sans CJK JP Regular" w:cs="DejaVu Sans" w:ascii="Liberation Sans" w:hAnsi="Liberation Sans"/>
                          <w:color w:val="00000A"/>
                        </w:rPr>
                        <w:t>שלב התקבצות</w:t>
                      </w:r>
                      <w:r>
                        <w:rPr>
                          <w:smallCaps w:val="false"/>
                          <w:caps w:val="false"/>
                          <w:sz w:val="28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iCs w:val="false"/>
                          <w:b w:val="false"/>
                          <w:bCs w:val="false"/>
                          <w:rFonts w:eastAsia="Noto Sans CJK JP Regular" w:cs="DejaVu Sans" w:ascii="Liberation Sans" w:hAnsi="Liberation Sans"/>
                          <w:color w:val="00000A"/>
                        </w:rPr>
                        <w:t xml:space="preserve"> נעשה בקבוצות עצמאיות עד קישורן עם אנשי מקצוע. </w:t>
                      </w:r>
                    </w:p>
                    <w:p>
                      <w:pPr>
                        <w:bidi w:val="1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mallCaps w:val="false"/>
                          <w:caps w:val="false"/>
                          <w:spacing w:val="0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8"/>
                          <w:szCs w:val="28"/>
                          <w:bCs w:val="false"/>
                          <w:iCs w:val="false"/>
                          <w:vertAlign w:val="baseline"/>
                          <w:position w:val="0"/>
                          <w:rFonts w:eastAsia="Noto Sans CJK JP Regular" w:cs="DejaVu Sans" w:ascii="Liberation Sans" w:hAnsi="Liberation Sans"/>
                          <w:color w:val="00000A"/>
                        </w:rPr>
                      </w:r>
                      <w:r>
                        <w:rPr>
                          <w:smallCaps w:val="false"/>
                          <w:caps w:val="false"/>
                          <w:spacing w:val="0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8"/>
                          <w:szCs w:val="28"/>
                          <w:bCs w:val="false"/>
                          <w:iCs w:val="false"/>
                          <w:vertAlign w:val="baseline"/>
                          <w:position w:val="0"/>
                          <w:rFonts w:eastAsia="Noto Sans CJK JP Regular" w:cs="DejaVu Sans" w:ascii="Liberation Sans" w:hAnsi="Liberation Sans"/>
                          <w:color w:val="00000A"/>
                        </w:rPr>
                        <w:t>בשלב זה א.נשים פונים/ות ל</w:t>
                      </w:r>
                      <w:r>
                        <w:rPr>
                          <w:smallCaps w:val="false"/>
                          <w:caps w:val="false"/>
                          <w:spacing w:val="0"/>
                          <w:dstrike w:val="false"/>
                          <w:strike w:val="false"/>
                          <w:u w:val="none"/>
                          <w:sz w:val="28"/>
                          <w:szCs w:val="28"/>
                          <w:vertAlign w:val="baseline"/>
                          <w:position w:val="0"/>
                          <w:iCs/>
                          <w:b/>
                          <w:bCs/>
                          <w:i/>
                          <w:rFonts w:eastAsia="Noto Sans CJK JP Regular" w:cs="DejaVu Sans" w:ascii="Liberation Sans" w:hAnsi="Liberation Sans"/>
                          <w:color w:val="00000A"/>
                        </w:rPr>
                        <w:t>קבוצת הפתיחה,</w:t>
                      </w:r>
                      <w:r>
                        <w:rPr>
                          <w:smallCaps w:val="false"/>
                          <w:caps w:val="false"/>
                          <w:spacing w:val="0"/>
                          <w:dstrike w:val="false"/>
                          <w:strike w:val="false"/>
                          <w:u w:val="none"/>
                          <w:sz w:val="28"/>
                          <w:szCs w:val="28"/>
                          <w:vertAlign w:val="baseline"/>
                          <w:position w:val="0"/>
                          <w:b w:val="false"/>
                          <w:i w:val="false"/>
                          <w:bCs w:val="false"/>
                          <w:iCs w:val="false"/>
                          <w:rFonts w:eastAsia="Noto Sans CJK JP Regular" w:cs="DejaVu Sans" w:ascii="Liberation Sans" w:hAnsi="Liberation Sans"/>
                          <w:color w:val="00000A"/>
                        </w:rPr>
                        <w:t xml:space="preserve"> אך לא נשארים/ות בה, אלא ממנה בוחרים/ות או יוצרים/ות את קבוצתם/ן, כאשר מנהלי/ות הקבוצות הנוצרות חברים/ות בקבוצה נוספת – קבוצת המידע. </w:t>
                      </w:r>
                    </w:p>
                    <w:p>
                      <w:pPr>
                        <w:bidi w:val="1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 w:val="false"/>
                          <w:iCs w:val="false"/>
                          <w:smallCaps w:val="false"/>
                          <w:caps w:val="false"/>
                          <w:rFonts w:ascii="Liberation Sans" w:hAnsi="Liberation Sans" w:eastAsia="Noto Sans CJK JP Regular" w:cs="DejaVu Sans"/>
                          <w:color w:val="00000A"/>
                        </w:rPr>
                      </w: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 w:val="false"/>
                          <w:iCs w:val="false"/>
                          <w:smallCaps w:val="false"/>
                          <w:caps w:val="false"/>
                          <w:rFonts w:ascii="Liberation Sans" w:hAnsi="Liberation Sans" w:eastAsia="Noto Sans CJK JP Regular" w:cs="DejaVu Sans"/>
                          <w:color w:val="00000A"/>
                        </w:rPr>
                        <w:t>וכך, מקבוצת המידע, נוכל למקד, למשל על פי  זמן, מיקום וכוח קנייה ביחס למוצר ושרות, את דרישות החברים/ות מכל קבוצותינו, כך שיהווה המידע מצע לזימון אנשי המקצוע המתאימים לקבוצות.</w:t>
                      </w:r>
                    </w:p>
                    <w:p>
                      <w:pPr>
                        <w:bidi w:val="1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mallCaps w:val="false"/>
                          <w:caps w:val="false"/>
                          <w:spacing w:val="0"/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Cs w:val="28"/>
                          <w:bCs w:val="false"/>
                          <w:iCs w:val="false"/>
                          <w:rFonts w:ascii="Liberation Sans" w:hAnsi="Liberation Sans" w:eastAsia="Noto Sans CJK JP Regular" w:cs="DejaVu Sans"/>
                          <w:color w:val="00000A"/>
                        </w:rPr>
                      </w:r>
                      <w:r>
                        <w:rPr>
                          <w:smallCaps w:val="false"/>
                          <w:caps w:val="false"/>
                          <w:spacing w:val="0"/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Cs w:val="28"/>
                          <w:bCs w:val="false"/>
                          <w:iCs w:val="false"/>
                          <w:rFonts w:ascii="Liberation Sans" w:hAnsi="Liberation Sans" w:eastAsia="Noto Sans CJK JP Regular" w:cs="DejaVu Sans"/>
                          <w:color w:val="00000A"/>
                        </w:rPr>
                        <w:t xml:space="preserve">בנוסף, בשלב ההתקבצות זה - </w:t>
                      </w:r>
                      <w:r>
                        <w:rPr>
                          <w:smallCaps w:val="false"/>
                          <w:caps w:val="false"/>
                          <w:spacing w:val="0"/>
                          <w:sz w:val="28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Cs w:val="28"/>
                          <w:iCs w:val="false"/>
                          <w:b/>
                          <w:bCs/>
                          <w:rFonts w:ascii="Liberation Sans" w:hAnsi="Liberation Sans" w:eastAsia="Noto Sans CJK JP Regular" w:cs="DejaVu Sans"/>
                          <w:color w:val="00000A"/>
                        </w:rPr>
                        <w:t>נייצר אביזרים לכילכול התהוותנו</w:t>
                      </w:r>
                      <w:r>
                        <w:rPr>
                          <w:smallCaps w:val="false"/>
                          <w:caps w:val="false"/>
                          <w:spacing w:val="0"/>
                          <w:sz w:val="28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Cs w:val="28"/>
                          <w:iCs w:val="false"/>
                          <w:b w:val="false"/>
                          <w:bCs w:val="false"/>
                          <w:rFonts w:ascii="Liberation Sans" w:hAnsi="Liberation Sans" w:eastAsia="Noto Sans CJK JP Regular" w:cs="DejaVu Sans"/>
                          <w:color w:val="00000A"/>
                        </w:rPr>
                        <w:t>, כמו מסכות, כובעים, צעיפים, צלחות ועוד, כאשר באביזרים יופיעו סמלי הרשת עם הקבוצה (ואולי בתוספת בר קודים הרצויים) וכאשר מחירם ליחידים יהיו למשל עלות הפקתם +30% עבור תגמול 5% למפיקים ו 25% לקבוצה,  כך שנתוגמל בפעילויות התהוותנו וכך שגיוונו ישמר, כאשר קבוצותינו עצמאיות.</w:t>
                      </w:r>
                    </w:p>
                    <w:p>
                      <w:pPr>
                        <w:bidi w:val="1"/>
                        <w:spacing w:before="0" w:after="0" w:lineRule="auto" w:line="240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1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mallCaps w:val="false"/>
                          <w:caps w:val="false"/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/>
                          <w:bCs/>
                          <w:i w:val="false"/>
                          <w:iCs w:val="false"/>
                          <w:rFonts w:eastAsia="Noto Sans CJK JP Regular" w:cs="DejaVu Sans" w:ascii="Liberation Sans" w:hAnsi="Liberation Sans"/>
                          <w:color w:val="00000A"/>
                        </w:rPr>
                        <w:t>שלב המימוש</w:t>
                      </w:r>
                      <w:r>
                        <w:rPr>
                          <w:smallCaps w:val="false"/>
                          <w:caps w:val="false"/>
                          <w:sz w:val="28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i w:val="false"/>
                          <w:iCs w:val="false"/>
                          <w:b w:val="false"/>
                          <w:b w:val="false"/>
                          <w:bCs w:val="false"/>
                          <w:rFonts w:eastAsia="Noto Sans CJK JP Regular" w:cs="DejaVu Sans" w:ascii="Liberation Sans" w:hAnsi="Liberation Sans"/>
                          <w:color w:val="00000A"/>
                        </w:rPr>
                        <w:t xml:space="preserve"> – בשלב זה הקבוצות עם אנשי המקצוע מתקשרים ומייצרים את הפעילויות והישויות הדרושות למימוש צורכיהם עד התהוות וכבר בתוך </w:t>
                      </w:r>
                    </w:p>
                    <w:p>
                      <w:pPr>
                        <w:bidi w:val="1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 w:val="false"/>
                          <w:bCs w:val="false"/>
                          <w:i w:val="false"/>
                          <w:iCs w:val="false"/>
                          <w:smallCaps w:val="false"/>
                          <w:caps w:val="false"/>
                          <w:rFonts w:ascii="Liberation Sans" w:hAnsi="Liberation Sans" w:eastAsia="Noto Sans CJK JP Regular" w:cs="DejaVu Sans"/>
                          <w:color w:val="00000A"/>
                        </w:rPr>
                        <w:t>האיגודים הנזילים או פלטפורמות חברות הבעלות השוויונית.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4335780</wp:posOffset>
                </wp:positionH>
                <wp:positionV relativeFrom="paragraph">
                  <wp:posOffset>585470</wp:posOffset>
                </wp:positionV>
                <wp:extent cx="2374265" cy="5466080"/>
                <wp:effectExtent l="0" t="0" r="0" b="0"/>
                <wp:wrapSquare wrapText="bothSides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480" cy="5465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1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 w:val="false"/>
                                <w:bCs w:val="false"/>
                                <w:i w:val="false"/>
                                <w:iCs w:val="false"/>
                                <w:smallCaps w:val="false"/>
                                <w:cap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 xml:space="preserve">דוגמה לפרויקט באיגוד נזיל (פרויקט מוגדר על פי תקציבו, אוכלוסייתו ומטרתו) - פרויקט תפוחי אדמה: </w:t>
                            </w:r>
                          </w:p>
                          <w:p>
                            <w:pPr>
                              <w:bidi w:val="1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1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 w:val="false"/>
                                <w:bCs w:val="false"/>
                                <w:i w:val="false"/>
                                <w:iCs w:val="false"/>
                                <w:rFonts w:eastAsia="Noto Sans CJK JP Regular" w:cs="DejaVu Sans" w:ascii="Liberation Sans" w:hAnsi="Liberation Sans"/>
                                <w:color w:val="00000A"/>
                              </w:rPr>
                              <w:t xml:space="preserve">המעוניינים פונים לקבוצות שונות (ימינים, שמאלנים, אוכלי בשר, טבעוניים וכו) לקנות ביחד תפוחי אדמה המפוזרים אצל סניפים - כמו ירקנים (עסקים קטנים) או ברשתות שיווק (תוך אילוצם להיטיב איתנו יותר), </w:t>
                            </w:r>
                            <w:r>
                              <w:rPr>
                                <w:smallCaps w:val="false"/>
                                <w:caps w:val="false"/>
                                <w:sz w:val="28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i w:val="false"/>
                                <w:iCs w:val="false"/>
                                <w:b/>
                                <w:b/>
                                <w:bCs/>
                                <w:rFonts w:eastAsia="Noto Sans CJK JP Regular" w:cs="DejaVu Sans" w:ascii="Liberation Sans" w:hAnsi="Liberation Sans"/>
                                <w:color w:val="00000A"/>
                              </w:rPr>
                              <w:t>כאשר תנועת הקונים בין הסניפים מזיזה בהתאמה את תפוחי האדמה המוזלים.</w:t>
                            </w:r>
                          </w:p>
                          <w:p>
                            <w:pPr>
                              <w:bidi w:val="1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1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 w:val="false"/>
                                <w:bCs w:val="false"/>
                                <w:i w:val="false"/>
                                <w:iCs w:val="false"/>
                                <w:smallCaps w:val="false"/>
                                <w:cap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>תפוחי האדמה מוזלים מכיוון שנקנו בכמויות גדולות.</w:t>
                            </w:r>
                          </w:p>
                          <w:p>
                            <w:pPr>
                              <w:bidi w:val="1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1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 w:val="false"/>
                                <w:bCs w:val="false"/>
                                <w:i w:val="false"/>
                                <w:iCs w:val="false"/>
                                <w:smallCaps w:val="false"/>
                                <w:caps w:val="false"/>
                                <w:rFonts w:ascii="Liberation Sans" w:hAnsi="Liberation Sans" w:eastAsia="Noto Sans CJK JP Regular" w:cs="DejaVu Sans"/>
                                <w:color w:val="00000A"/>
                              </w:rPr>
                              <w:t>איך זה עובד? פשוט, הקונים על פי החלטתם משלמים תשלום חברות מראש דרך הסניף, עד אשר עברו לסניף אחר ברשת.</w:t>
                            </w:r>
                          </w:p>
                          <w:p>
                            <w:pPr>
                              <w:bidi w:val="1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1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341.4pt;margin-top:46.1pt;width:186.85pt;height:430.3pt">
                <v:textbox>
                  <w:txbxContent>
                    <w:p>
                      <w:pPr>
                        <w:bidi w:val="1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 w:val="false"/>
                          <w:bCs w:val="false"/>
                          <w:i w:val="false"/>
                          <w:iCs w:val="false"/>
                          <w:smallCaps w:val="false"/>
                          <w:caps w:val="false"/>
                          <w:rFonts w:ascii="Liberation Sans" w:hAnsi="Liberation Sans" w:eastAsia="Noto Sans CJK JP Regular" w:cs="DejaVu Sans"/>
                          <w:color w:val="00000A"/>
                        </w:rPr>
                        <w:t xml:space="preserve">דוגמה לפרויקט באיגוד נזיל (פרויקט מוגדר על פי תקציבו, אוכלוסייתו ומטרתו) - פרויקט תפוחי אדמה: </w:t>
                      </w:r>
                    </w:p>
                    <w:p>
                      <w:pPr>
                        <w:bidi w:val="1"/>
                        <w:spacing w:before="0" w:after="0" w:lineRule="auto" w:line="240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1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mallCaps w:val="false"/>
                          <w:caps w:val="false"/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 w:val="false"/>
                          <w:bCs w:val="false"/>
                          <w:i w:val="false"/>
                          <w:iCs w:val="false"/>
                          <w:rFonts w:eastAsia="Noto Sans CJK JP Regular" w:cs="DejaVu Sans" w:ascii="Liberation Sans" w:hAnsi="Liberation Sans"/>
                          <w:color w:val="00000A"/>
                        </w:rPr>
                        <w:t xml:space="preserve">המעוניינים פונים לקבוצות שונות (ימינים, שמאלנים, אוכלי בשר, טבעוניים וכו) לקנות ביחד תפוחי אדמה המפוזרים אצל סניפים - כמו ירקנים (עסקים קטנים) או ברשתות שיווק (תוך אילוצם להיטיב איתנו יותר), </w:t>
                      </w:r>
                      <w:r>
                        <w:rPr>
                          <w:smallCaps w:val="false"/>
                          <w:caps w:val="false"/>
                          <w:sz w:val="28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i w:val="false"/>
                          <w:iCs w:val="false"/>
                          <w:b/>
                          <w:b/>
                          <w:bCs/>
                          <w:rFonts w:eastAsia="Noto Sans CJK JP Regular" w:cs="DejaVu Sans" w:ascii="Liberation Sans" w:hAnsi="Liberation Sans"/>
                          <w:color w:val="00000A"/>
                        </w:rPr>
                        <w:t>כאשר תנועת הקונים בין הסניפים מזיזה בהתאמה את תפוחי האדמה המוזלים.</w:t>
                      </w:r>
                    </w:p>
                    <w:p>
                      <w:pPr>
                        <w:bidi w:val="1"/>
                        <w:spacing w:before="0" w:after="0" w:lineRule="auto" w:line="240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1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 w:val="false"/>
                          <w:bCs w:val="false"/>
                          <w:i w:val="false"/>
                          <w:iCs w:val="false"/>
                          <w:smallCaps w:val="false"/>
                          <w:caps w:val="false"/>
                          <w:rFonts w:ascii="Liberation Sans" w:hAnsi="Liberation Sans" w:eastAsia="Noto Sans CJK JP Regular" w:cs="DejaVu Sans"/>
                          <w:color w:val="00000A"/>
                        </w:rPr>
                        <w:t>תפוחי האדמה מוזלים מכיוון שנקנו בכמויות גדולות.</w:t>
                      </w:r>
                    </w:p>
                    <w:p>
                      <w:pPr>
                        <w:bidi w:val="1"/>
                        <w:spacing w:before="0" w:after="0" w:lineRule="auto" w:line="240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1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 w:val="false"/>
                          <w:bCs w:val="false"/>
                          <w:i w:val="false"/>
                          <w:iCs w:val="false"/>
                          <w:smallCaps w:val="false"/>
                          <w:caps w:val="false"/>
                          <w:rFonts w:ascii="Liberation Sans" w:hAnsi="Liberation Sans" w:eastAsia="Noto Sans CJK JP Regular" w:cs="DejaVu Sans"/>
                          <w:color w:val="00000A"/>
                        </w:rPr>
                        <w:t>איך זה עובד? פשוט, הקונים על פי החלטתם משלמים תשלום חברות מראש דרך הסניף, עד אשר עברו לסניף אחר ברשת.</w:t>
                      </w:r>
                    </w:p>
                    <w:p>
                      <w:pPr>
                        <w:bidi w:val="1"/>
                        <w:spacing w:before="0" w:after="0" w:lineRule="auto" w:line="240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1"/>
                        <w:spacing w:before="0" w:after="0" w:lineRule="auto" w:line="24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DejaVu Sans"/>
        <w:sz w:val="24"/>
        <w:szCs w:val="24"/>
        <w:lang w:val="en-US" w:eastAsia="zh-CN" w:bidi="he-IL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JP Regular" w:cs="DejaVu Sans"/>
      <w:color w:val="auto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2021-03-01T09:34:29Z</dcterms:created>
  <dc:creator/>
  <dc:description/>
  <dc:language>en-US</dc:language>
  <cp:lastModifiedBy/>
  <dcterms:modified xsi:type="dcterms:W3CDTF">2021-03-01T17:00:48Z</dcterms:modified>
  <cp:revision>13</cp:revision>
  <dc:subject/>
  <dc:title/>
</cp:coreProperties>
</file>