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6821170" cy="101136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0560" cy="101131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694240" y="2039040"/>
                            <a:ext cx="1212120" cy="122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470520" y="4563720"/>
                            <a:ext cx="1476360" cy="148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482920" y="4644360"/>
                            <a:ext cx="1339920" cy="1348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46560" y="979200"/>
                            <a:ext cx="1821960" cy="91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הברקוד לקבוצת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הפתיחה עבור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יצירת או מציאת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קבוצתך בווצאפ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19240" y="3912840"/>
                            <a:ext cx="2352600" cy="71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הברקוד לתקנון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פלטפורמת חברות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הבעלות השוויונית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2240" y="3912840"/>
                            <a:ext cx="1788120" cy="71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הברקוד לתקנון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איגוד הקונים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וספקים הנזיל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0000" y="2398320"/>
                            <a:ext cx="1691640" cy="1334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1440" y="2691000"/>
                            <a:ext cx="1417320" cy="5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לפה הדביקו את סמל קבוצתכם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76840" y="813600"/>
                            <a:ext cx="1691640" cy="161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2124000" y="727200"/>
                            <a:ext cx="45720" cy="5338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3897000"/>
                            <a:ext cx="4346640" cy="46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727200"/>
                            <a:ext cx="4341960" cy="5377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1120" y="0"/>
                            <a:ext cx="5167800" cy="62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אנחנו ההון ולנו השלטון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36"/>
                                  <w:sz w:val="36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מורידים מחירים ומעלים עסקים קטנים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152400"/>
                            <a:ext cx="6820560" cy="396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rFonts w:ascii="Liberation Sans" w:hAnsi="Liberation Sans" w:eastAsia="Noto Sans CJK JP Regular" w:cs="DejaVu Sans"/>
                                  <w:color w:val="00000A"/>
                                </w:rPr>
                                <w:t>אנחנו עושים את זה ב</w:t>
                              </w:r>
                              <w:r>
                                <w:rPr>
                                  <w:iCs w:val="false"/>
                                  <w:i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/>
                                  <w:b/>
                                  <w:bCs/>
                                  <w:rFonts w:ascii="Liberation Sans" w:hAnsi="Liberation Sans" w:eastAsia="Noto Sans CJK JP Regular" w:cs="DejaVu Sans"/>
                                  <w:color w:val="00000A"/>
                                </w:rPr>
                                <w:t>שני</w:t>
                              </w:r>
                              <w:r>
                                <w:rPr>
                                  <w:iCs w:val="false"/>
                                  <w:i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 w:val="false"/>
                                  <w:b w:val="false"/>
                                  <w:bCs w:val="false"/>
                                  <w:rFonts w:ascii="Liberation Sans" w:hAnsi="Liberation Sans" w:eastAsia="Noto Sans CJK JP Regular" w:cs="DejaVu Sans"/>
                                  <w:color w:val="00000A"/>
                                </w:rPr>
                                <w:t xml:space="preserve"> שלבים: 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ההתקבצות ואז המימוש -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 שלב התקבצות נעשה בקבוצות עצמאיות עד קישורן עם אנשי מקצוע. 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rFonts w:ascii="Liberation Sans" w:hAnsi="Liberation Sans" w:eastAsia="Noto Sans CJK JP Regular" w:cs="DejaVu Sans"/>
                                  <w:color w:val="00000A"/>
                                </w:rPr>
                                <w:t>בשלב זה א.נשים פונים/ות ל</w:t>
                              </w:r>
                              <w:r>
                                <w:rPr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i/>
                                  <w:iCs/>
                                  <w:i/>
                                  <w:bCs/>
                                  <w:b/>
                                  <w:b/>
                                  <w:rFonts w:ascii="Liberation Sans" w:hAnsi="Liberation Sans" w:eastAsia="Noto Sans CJK JP Regular" w:cs="DejaVu Sans"/>
                                  <w:color w:val="00000A"/>
                                </w:rPr>
                                <w:t>קבוצת הפתיחה,</w:t>
                              </w:r>
                              <w:r>
                                <w:rPr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 w:val="false"/>
                                  <w:i w:val="false"/>
                                  <w:b w:val="false"/>
                                  <w:bCs w:val="false"/>
                                  <w:i w:val="false"/>
                                  <w:iCs w:val="false"/>
                                  <w:rFonts w:ascii="Liberation Sans" w:hAnsi="Liberation Sans" w:eastAsia="Noto Sans CJK JP Regular" w:cs="DejaVu Sans"/>
                                  <w:color w:val="00000A"/>
                                </w:rPr>
                                <w:t xml:space="preserve"> אך לא נשארים/ות בה, אלא ממנה בוחרים/ות או יוצרים/ות את קבוצתם/ן, כאשר מנהלי/ות הקבוצות הנוצרות חברים/ות בקבוצה נוספת – קבוצת המידע. 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וכך, מקבוצת המידע, נוכל למקד, למשל על פי  זמן, מיקום וכוח קנייה ביחס למוצר ושרות, את דרישות החברים/ות מכל קבוצותינו, כך שיהווה המידע מצע לזימון אנשי המקצוע המתאימים לקבוצות.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rFonts w:ascii="Liberation Sans" w:hAnsi="Liberation Sans" w:eastAsia="Noto Sans CJK JP Regular" w:cs="DejaVu Sans"/>
                                  <w:color w:val="00000A"/>
                                </w:rPr>
                                <w:t xml:space="preserve">בנוסף, בשלב ההתקבצות זה - </w:t>
                              </w:r>
                              <w:r>
                                <w:rPr>
                                  <w:iCs w:val="false"/>
                                  <w:i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/>
                                  <w:b/>
                                  <w:bCs/>
                                  <w:rFonts w:ascii="Liberation Sans" w:hAnsi="Liberation Sans" w:eastAsia="Noto Sans CJK JP Regular" w:cs="DejaVu Sans"/>
                                  <w:color w:val="00000A"/>
                                </w:rPr>
                                <w:t>נייצר אביזרים לכילכול התהוותנו</w:t>
                              </w:r>
                              <w:r>
                                <w:rPr>
                                  <w:iCs w:val="false"/>
                                  <w:i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 w:val="false"/>
                                  <w:b w:val="false"/>
                                  <w:bCs w:val="false"/>
                                  <w:rFonts w:ascii="Liberation Sans" w:hAnsi="Liberation Sans" w:eastAsia="Noto Sans CJK JP Regular" w:cs="DejaVu Sans"/>
                                  <w:color w:val="00000A"/>
                                </w:rPr>
                                <w:t>, כמו מסכות, כובעים, צעיפים, צלחות ועוד, כאשר באביזרים יופיעו סמלי הרשת עם הקבוצה (ואולי בתוספת בר קודים הרצויים) וכאשר מחירם ליחידים יהיו למשל עלות הפקתם +30% עבור תגמול 5% למפיקים ו 25% לקבוצה,  כך שנתוגמל בפעילויות התהוותנו וכך שגיוונו ישמר, כאשר קבוצותינו עצמאיות.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שלב מימוש הקבוצות עם אנשי המקצוע נעשה כבר בתוך הישויות המאורגנות 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באיגודים נזילים 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 או בפלטפורמות חברות בעלות שוויונית.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423320" y="700920"/>
                            <a:ext cx="2369160" cy="4963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 xml:space="preserve">דוגמה לפרויקט באיגוד נזיל (פרויקט מוגדר על פי תקציבו, אוכלוסייתו ומטרתו) - פרויקט תפוחי אדמה: 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 w:val="false"/>
                                  <w:bCs w:val="false"/>
                                  <w:i w:val="false"/>
                                  <w:iCs w:val="false"/>
                                  <w:rFonts w:ascii="Liberation Sans" w:hAnsi="Liberation Sans" w:cs="DejaVu Sans" w:eastAsia="Noto Sans CJK JP Regular"/>
                                  <w:color w:val="00000A"/>
                                </w:rPr>
                                <w:t xml:space="preserve">המעונים פונים לקבוצות שונות (ימינים, שמאלנים, אוכלי בשר, טבעוניים וכו) לקנות ביחד תפוחי אדמה המפוזרים אצל סניפים - כמו ירקנים (עסקים קטנים) או ברשתות שיווק (תוך אילוצם להיטיב איתנו יותר),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i w:val="false"/>
                                  <w:iCs w:val="false"/>
                                  <w:b/>
                                  <w:b/>
                                  <w:bCs/>
                                  <w:rFonts w:ascii="Liberation Sans" w:hAnsi="Liberation Sans" w:cs="DejaVu Sans" w:eastAsia="Noto Sans CJK JP Regular"/>
                                  <w:color w:val="00000A"/>
                                </w:rPr>
                                <w:t>כאשר תנועת הקונים בין הסניפים מזיזה בהתאמה את תפוחי האדמה המוזלים.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תפוחי האדמה מוזלים מכיוון שנקנו בכמויות גדולות.</w:t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8"/>
                                  <w:sz w:val="2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eastAsia="Noto Sans CJK JP Regular" w:cs="DejaVu Sans" w:ascii="Liberation Sans" w:hAnsi="Liberation Sans"/>
                                  <w:color w:val="00000A"/>
                                </w:rPr>
                                <w:t>הקונים על פי החלטתם משלמים תשלום חברות מראש דרך הסניף, עד אשר עברו לסניף אחר ברשת.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0pt;margin-top:-0.4pt;width:537.05pt;height:796.3pt" coordorigin="0,-8" coordsize="10741,15926">
                <v:rect id="shape_0" stroked="f" style="position:absolute;left:4243;top:3203;width:1908;height:1921">
                  <v:imagedata r:id="rId2" o:detectmouseclick="t"/>
                  <w10:wrap type="none"/>
                  <v:stroke color="#3465a4" joinstyle="round" endcap="flat"/>
                </v:rect>
                <v:rect id="shape_0" stroked="f" style="position:absolute;left:741;top:7179;width:2324;height:2339">
                  <v:imagedata r:id="rId3" o:detectmouseclick="t"/>
                  <w10:wrap type="none"/>
                  <v:stroke color="#3465a4" joinstyle="round" endcap="flat"/>
                </v:rect>
                <v:rect id="shape_0" stroked="f" style="position:absolute;left:3910;top:7306;width:2109;height:2123">
                  <v:imagedata r:id="rId4" o:detectmouseclick="t"/>
                  <w10:wrap type="none"/>
                  <v:stroke color="#3465a4" joinstyle="round" endcap="flat"/>
                </v:rect>
                <v:rect id="shape_0" stroked="f" style="position:absolute;left:3853;top:1534;width:2868;height:1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הברקוד לקבוצת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הפתיחה עבור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יצירת או מציאת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קבוצתך בווצאפ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180;top:6154;width:3704;height:1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הברקוד לתקנון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פלטפורמת חברות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הבעלות השוויונית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86;top:6154;width:2815;height:1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הברקוד לתקנון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איגוד הקונים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וספקים הנזיל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425;top:3769;width:2663;height:2100">
                  <w10:wrap type="none"/>
                  <v:fill o:detectmouseclick="t" on="false"/>
                  <v:stroke color="black" joinstyle="round" endcap="flat"/>
                </v:rect>
                <v:rect id="shape_0" stroked="f" style="position:absolute;left:569;top:4230;width:2231;height:79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לפה הדביקו את סמל קבוצתכם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436;top:1273;width:2663;height:2538">
                  <v:imagedata r:id="rId5" o:detectmouseclick="t"/>
                  <w10:wrap type="none"/>
                  <v:stroke color="#3465a4" joinstyle="round" endcap="flat"/>
                </v:rect>
                <v:line id="shape_0" from="3345,1137" to="3416,9543" stroked="t" style="position:absolute;flip:x">
                  <v:stroke color="black" joinstyle="round" endcap="flat"/>
                  <v:fill o:detectmouseclick="t" on="false"/>
                </v:line>
                <v:line id="shape_0" from="0,6129" to="6844,6201" stroked="t" style="position:absolute;flip:x">
                  <v:stroke color="black" joinstyle="round" endcap="flat"/>
                  <v:fill o:detectmouseclick="t" on="false"/>
                </v:line>
                <v:rect id="shape_0" stroked="t" style="position:absolute;left:6;top:1137;width:6837;height:8468">
                  <w10:wrap type="none"/>
                  <v:fill o:detectmouseclick="t" on="false"/>
                  <v:stroke color="black" joinstyle="round" endcap="flat"/>
                </v:rect>
                <v:rect id="shape_0" stroked="f" style="position:absolute;left:1498;top:-8;width:8137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אנחנו ההון ולנו השלטון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36"/>
                            <w:sz w:val="36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מורידים מחירים ומעלים עסקים קטנים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0;top:9681;width:10740;height:6236">
                  <v:textbox>
                    <w:txbxContent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mallCaps w:val="false"/>
                            <w:caps w:val="false"/>
                            <w:rFonts w:ascii="Liberation Sans" w:hAnsi="Liberation Sans" w:eastAsia="Noto Sans CJK JP Regular" w:cs="DejaVu Sans"/>
                            <w:color w:val="00000A"/>
                          </w:rPr>
                          <w:t>אנחנו עושים את זה ב</w:t>
                        </w:r>
                        <w:r>
                          <w:rPr>
                            <w:iCs w:val="false"/>
                            <w:i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/>
                            <w:b/>
                            <w:bCs/>
                            <w:rFonts w:ascii="Liberation Sans" w:hAnsi="Liberation Sans" w:eastAsia="Noto Sans CJK JP Regular" w:cs="DejaVu Sans"/>
                            <w:color w:val="00000A"/>
                          </w:rPr>
                          <w:t>שני</w:t>
                        </w:r>
                        <w:r>
                          <w:rPr>
                            <w:iCs w:val="false"/>
                            <w:i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 w:val="false"/>
                            <w:b w:val="false"/>
                            <w:bCs w:val="false"/>
                            <w:rFonts w:ascii="Liberation Sans" w:hAnsi="Liberation Sans" w:eastAsia="Noto Sans CJK JP Regular" w:cs="DejaVu Sans"/>
                            <w:color w:val="00000A"/>
                          </w:rPr>
                          <w:t xml:space="preserve"> שלבים: 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ההתקבצות ואז המימוש -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 שלב התקבצות נעשה בקבוצות עצמאיות עד קישורן עם אנשי מקצוע. 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mallCaps w:val="false"/>
                            <w:caps w:val="false"/>
                            <w:rFonts w:ascii="Liberation Sans" w:hAnsi="Liberation Sans" w:eastAsia="Noto Sans CJK JP Regular" w:cs="DejaVu Sans"/>
                            <w:color w:val="00000A"/>
                          </w:rPr>
                          <w:t>בשלב זה א.נשים פונים/ות ל</w:t>
                        </w:r>
                        <w:r>
                          <w:rPr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i/>
                            <w:iCs/>
                            <w:i/>
                            <w:bCs/>
                            <w:b/>
                            <w:b/>
                            <w:rFonts w:ascii="Liberation Sans" w:hAnsi="Liberation Sans" w:eastAsia="Noto Sans CJK JP Regular" w:cs="DejaVu Sans"/>
                            <w:color w:val="00000A"/>
                          </w:rPr>
                          <w:t>קבוצת הפתיחה,</w:t>
                        </w:r>
                        <w:r>
                          <w:rPr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 w:val="false"/>
                            <w:i w:val="false"/>
                            <w:b w:val="false"/>
                            <w:bCs w:val="false"/>
                            <w:i w:val="false"/>
                            <w:iCs w:val="false"/>
                            <w:rFonts w:ascii="Liberation Sans" w:hAnsi="Liberation Sans" w:eastAsia="Noto Sans CJK JP Regular" w:cs="DejaVu Sans"/>
                            <w:color w:val="00000A"/>
                          </w:rPr>
                          <w:t xml:space="preserve"> אך לא נשארים/ות בה, אלא ממנה בוחרים/ות או יוצרים/ות את קבוצתם/ן, כאשר מנהלי/ות הקבוצות הנוצרות חברים/ות בקבוצה נוספת – קבוצת המידע. 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וכך, מקבוצת המידע, נוכל למקד, למשל על פי  זמן, מיקום וכוח קנייה ביחס למוצר ושרות, את דרישות החברים/ות מכל קבוצותינו, כך שיהווה המידע מצע לזימון אנשי המקצוע המתאימים לקבוצות.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mallCaps w:val="false"/>
                            <w:caps w:val="false"/>
                            <w:rFonts w:ascii="Liberation Sans" w:hAnsi="Liberation Sans" w:eastAsia="Noto Sans CJK JP Regular" w:cs="DejaVu Sans"/>
                            <w:color w:val="00000A"/>
                          </w:rPr>
                          <w:t xml:space="preserve">בנוסף, בשלב ההתקבצות זה - </w:t>
                        </w:r>
                        <w:r>
                          <w:rPr>
                            <w:iCs w:val="false"/>
                            <w:i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/>
                            <w:b/>
                            <w:bCs/>
                            <w:rFonts w:ascii="Liberation Sans" w:hAnsi="Liberation Sans" w:eastAsia="Noto Sans CJK JP Regular" w:cs="DejaVu Sans"/>
                            <w:color w:val="00000A"/>
                          </w:rPr>
                          <w:t>נייצר אביזרים לכילכול התהוותנו</w:t>
                        </w:r>
                        <w:r>
                          <w:rPr>
                            <w:iCs w:val="false"/>
                            <w:i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 w:val="false"/>
                            <w:b w:val="false"/>
                            <w:bCs w:val="false"/>
                            <w:rFonts w:ascii="Liberation Sans" w:hAnsi="Liberation Sans" w:eastAsia="Noto Sans CJK JP Regular" w:cs="DejaVu Sans"/>
                            <w:color w:val="00000A"/>
                          </w:rPr>
                          <w:t>, כמו מסכות, כובעים, צעיפים, צלחות ועוד, כאשר באביזרים יופיעו סמלי הרשת עם הקבוצה (ואולי בתוספת בר קודים הרצויים) וכאשר מחירם ליחידים יהיו למשל עלות הפקתם +30% עבור תגמול 5% למפיקים ו 25% לקבוצה,  כך שנתוגמל בפעילויות התהוותנו וכך שגיוונו ישמר, כאשר קבוצותינו עצמאיות.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שלב מימוש הקבוצות עם אנשי המקצוע נעשה כבר בתוך הישויות המאורגנות 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באיגודים נזילים 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 או בפלטפורמות חברות בעלות שוויונית.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6966;top:1096;width:3730;height:7816">
                  <v:textbox>
                    <w:txbxContent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 xml:space="preserve">דוגמה לפרויקט באיגוד נזיל (פרויקט מוגדר על פי תקציבו, אוכלוסייתו ומטרתו) - פרויקט תפוחי אדמה: 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 w:val="false"/>
                            <w:bCs w:val="false"/>
                            <w:i w:val="false"/>
                            <w:iCs w:val="false"/>
                            <w:rFonts w:ascii="Liberation Sans" w:hAnsi="Liberation Sans" w:cs="DejaVu Sans" w:eastAsia="Noto Sans CJK JP Regular"/>
                            <w:color w:val="00000A"/>
                          </w:rPr>
                          <w:t xml:space="preserve">המעונים פונים לקבוצות שונות (ימינים, שמאלנים, אוכלי בשר, טבעוניים וכו) לקנות ביחד תפוחי אדמה המפוזרים אצל סניפים - כמו ירקנים (עסקים קטנים) או ברשתות שיווק (תוך אילוצם להיטיב איתנו יותר), 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i w:val="false"/>
                            <w:iCs w:val="false"/>
                            <w:b/>
                            <w:b/>
                            <w:bCs/>
                            <w:rFonts w:ascii="Liberation Sans" w:hAnsi="Liberation Sans" w:cs="DejaVu Sans" w:eastAsia="Noto Sans CJK JP Regular"/>
                            <w:color w:val="00000A"/>
                          </w:rPr>
                          <w:t>כאשר תנועת הקונים בין הסניפים מזיזה בהתאמה את תפוחי האדמה המוזלים.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תפוחי האדמה מוזלים מכיוון שנקנו בכמויות גדולות.</w:t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bidi w:val="1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8"/>
                            <w:sz w:val="2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eastAsia="Noto Sans CJK JP Regular" w:cs="DejaVu Sans" w:ascii="Liberation Sans" w:hAnsi="Liberation Sans"/>
                            <w:color w:val="00000A"/>
                          </w:rPr>
                          <w:t>הקונים על פי החלטתם משלמים תשלום חברות מראש דרך הסניף, עד אשר עברו לסניף אחר ברשת.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</v:group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DejaVu Sans"/>
        <w:szCs w:val="24"/>
        <w:lang w:val="en-US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JP Regular" w:cs="DejaVu Sans"/>
      <w:color w:val="00000A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2021-03-01T09:19:43Z</dcterms:created>
  <dc:creator/>
  <dc:description/>
  <dc:language>en-US</dc:language>
  <cp:lastModifiedBy/>
  <dcterms:modified xsi:type="dcterms:W3CDTF">2021-03-01T09:24:57Z</dcterms:modified>
  <cp:revision>3</cp:revision>
  <dc:subject/>
  <dc:title/>
</cp:coreProperties>
</file>