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3517265</wp:posOffset>
                </wp:positionH>
                <wp:positionV relativeFrom="paragraph">
                  <wp:posOffset>786765</wp:posOffset>
                </wp:positionV>
                <wp:extent cx="3173730" cy="5169535"/>
                <wp:effectExtent l="0" t="0" r="0" b="0"/>
                <wp:wrapNone/>
                <wp:docPr id="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40" cy="51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בכדי למנוע שחיתויות גם בינינו וגם סביבנו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אנחנו פועלים גם כספקים וגם כלקוחות לטובתנו ולטובת העסקים הקטנים המסונפים בפרויקטים באיגודים הנזילים שלנו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Cs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דוגמה לפרויקט באיגוד נזיל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פרויקט מוגדר על פי תקציבו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אוכלוסייתו ומטרתו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-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פרויקט תפוחי אדמה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המעוניינים פונים לקבוצות שונות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ימניים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שמאלנים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אוכלי בשר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טבעוניים וכו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לקנות ביחד תפוחי אדמה המפוזרים אצל סניפים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כמו ירקנים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עסקים קטנים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או ברשתות שיווק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תוך אילוצם להיטיב איתנו יותר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), </w:t>
                            </w:r>
                            <w:r>
                              <w:rPr>
                                <w:rFonts w:cs="Liberation Sans;Arial"/>
                                <w:bCs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כאשר תנועת הקונים בין הסניפים מזיזה בהתאמה את תפוחי האדמה המוזלים</w:t>
                            </w:r>
                            <w:r>
                              <w:rPr>
                                <w:rFonts w:ascii="Liberation Sans;Arial" w:hAnsi="Liberation Sans;Arial"/>
                                <w:bCs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תפוחי האדמה מוזלים מכיוון שנקנו בכמויות גדולות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איך זה עובד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?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פשוט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הקונים על פי החלטתם משלמים תשלום חברות מראש דרך הסניף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עד אשר עברו לסניף אחר ברשת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76.95pt;margin-top:61.95pt;width:249.8pt;height:40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בכדי למנוע שחיתויות גם בינינו וגם סביבנו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אנחנו פועלים גם כספקים וגם כלקוחות לטובתנו ולטובת העסקים הקטנים המסונפים בפרויקטים באיגודים הנזילים שלנו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Cs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דוגמה לפרויקט באיגוד נזיל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פרויקט מוגדר על פי תקציבו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אוכלוסייתו ומטרתו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-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פרויקט תפוחי אדמה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 xml:space="preserve">: 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המעוניינים פונים לקבוצות שונות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ימניים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שמאלנים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אוכלי בשר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טבעוניים וכו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לקנות ביחד תפוחי אדמה המפוזרים אצל סניפים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-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כמו ירקנים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עסקים קטנים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או ברשתות שיווק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תוך אילוצם להיטיב איתנו יותר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), </w:t>
                      </w:r>
                      <w:r>
                        <w:rPr>
                          <w:rFonts w:cs="Liberation Sans;Arial"/>
                          <w:bCs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כאשר תנועת הקונים בין הסניפים מזיזה בהתאמה את תפוחי האדמה המוזלים</w:t>
                      </w:r>
                      <w:r>
                        <w:rPr>
                          <w:rFonts w:ascii="Liberation Sans;Arial" w:hAnsi="Liberation Sans;Arial"/>
                          <w:bCs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תפוחי האדמה מוזלים מכיוון שנקנו בכמויות גדולות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איך זה עובד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?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פשוט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הקונים על פי החלטתם משלמים תשלום חברות מראש דרך הסניף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עד אשר עברו לסניף אחר ברשת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-330835</wp:posOffset>
                </wp:positionH>
                <wp:positionV relativeFrom="paragraph">
                  <wp:posOffset>2586355</wp:posOffset>
                </wp:positionV>
                <wp:extent cx="1345565" cy="758825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60" cy="75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Liberation Sans;Arial" w:cs="Liberation Sans;Arial"/>
                                <w:color w:val="auto"/>
                                <w:sz w:val="52"/>
                                <w:szCs w:val="52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ans;Arial" w:cs="Liberation Sans;Arial"/>
                                <w:color w:val="auto"/>
                                <w:sz w:val="52"/>
                                <w:sz w:val="52"/>
                                <w:szCs w:val="52"/>
                                <w:rtl w:val="true"/>
                              </w:rPr>
                              <w:t>סמל קבוצתכם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-26.05pt;margin-top:203.65pt;width:105.85pt;height:59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eastAsia="Liberation Sans;Arial" w:cs="Liberation Sans;Arial"/>
                          <w:color w:val="auto"/>
                          <w:sz w:val="52"/>
                          <w:szCs w:val="52"/>
                          <w:rtl w:val="true"/>
                        </w:rPr>
                        <w:t xml:space="preserve"> </w:t>
                      </w:r>
                      <w:r>
                        <w:rPr>
                          <w:rFonts w:eastAsia="Liberation Sans;Arial" w:cs="Liberation Sans;Arial"/>
                          <w:color w:val="auto"/>
                          <w:sz w:val="52"/>
                          <w:sz w:val="52"/>
                          <w:szCs w:val="52"/>
                          <w:rtl w:val="true"/>
                        </w:rPr>
                        <w:t>סמל קבוצתכם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-213360</wp:posOffset>
                </wp:positionH>
                <wp:positionV relativeFrom="paragraph">
                  <wp:posOffset>3780155</wp:posOffset>
                </wp:positionV>
                <wp:extent cx="1106170" cy="737235"/>
                <wp:effectExtent l="0" t="0" r="0" b="0"/>
                <wp:wrapNone/>
                <wp:docPr id="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73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ascii="Liberation Sans;Arial" w:hAnsi="Liberation Sans;Arial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ans;Arial"/>
                                <w:color w:val="auto"/>
                                <w:sz w:val="24"/>
                                <w:sz w:val="24"/>
                                <w:rtl w:val="true"/>
                              </w:rPr>
                              <w:t>לתקנון איגוד הקונים</w:t>
                            </w:r>
                            <w:r>
                              <w:rPr>
                                <w:rFonts w:ascii="Liberation Sans;Arial" w:hAnsi="Liberation Sans;Arial"/>
                                <w:color w:val="auto"/>
                                <w:sz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Liberation Sans;Arial"/>
                                <w:color w:val="auto"/>
                                <w:sz w:val="28"/>
                                <w:sz w:val="28"/>
                                <w:rtl w:val="true"/>
                              </w:rPr>
                              <w:t>וספקים הנזיל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auto"/>
                                <w:sz w:val="28"/>
                                <w:lang w:eastAsia="zh-CN"/>
                              </w:rPr>
                              <w:t>#liquidunion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-16.8pt;margin-top:297.65pt;width:87pt;height:57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ascii="Liberation Sans;Arial" w:hAnsi="Liberation Sans;Arial"/>
                          <w:color w:val="auto"/>
                          <w:sz w:val="24"/>
                        </w:rPr>
                        <w:t xml:space="preserve"> </w:t>
                      </w:r>
                      <w:r>
                        <w:rPr>
                          <w:rFonts w:eastAsia="Liberation Sans;Arial"/>
                          <w:color w:val="auto"/>
                          <w:sz w:val="24"/>
                          <w:sz w:val="24"/>
                          <w:rtl w:val="true"/>
                        </w:rPr>
                        <w:t>לתקנון איגוד הקונים</w:t>
                      </w:r>
                      <w:r>
                        <w:rPr>
                          <w:rFonts w:ascii="Liberation Sans;Arial" w:hAnsi="Liberation Sans;Arial"/>
                          <w:color w:val="auto"/>
                          <w:sz w:val="28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Liberation Sans;Arial"/>
                          <w:color w:val="auto"/>
                          <w:sz w:val="28"/>
                          <w:sz w:val="28"/>
                          <w:rtl w:val="true"/>
                        </w:rPr>
                        <w:t>וספקים הנזיל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auto"/>
                          <w:sz w:val="28"/>
                          <w:lang w:eastAsia="zh-CN"/>
                        </w:rPr>
                        <w:t>#liquidunion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1347470</wp:posOffset>
                </wp:positionH>
                <wp:positionV relativeFrom="paragraph">
                  <wp:posOffset>3709670</wp:posOffset>
                </wp:positionV>
                <wp:extent cx="1688465" cy="81724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680" cy="8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לתקנון פלטפורמת חברות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הבעלות השוויונית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00000A"/>
                                <w:sz w:val="28"/>
                                <w:lang w:eastAsia="zh-CN"/>
                              </w:rPr>
                              <w:t>#scomcomsplatform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06.1pt;margin-top:292.1pt;width:132.85pt;height:64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לתקנון פלטפורמת חברות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הבעלות השוויונית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00000A"/>
                          <w:sz w:val="28"/>
                          <w:lang w:eastAsia="zh-CN"/>
                        </w:rPr>
                        <w:t>#scomcomsplatform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-445135</wp:posOffset>
                </wp:positionH>
                <wp:positionV relativeFrom="paragraph">
                  <wp:posOffset>3700145</wp:posOffset>
                </wp:positionV>
                <wp:extent cx="1668780" cy="17462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>
                                <w:rFonts w:ascii="Liberation Sans;Arial" w:hAnsi="Liberation Sans;Arial" w:eastAsia="Noto Sans CJK JP Regular" w:cs="Liberation Serif;Times New Roman"/>
                                <w:color w:val="00000A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-35.05pt;margin-top:291.35pt;width:131.3pt;height:13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>
                          <w:rFonts w:ascii="Liberation Sans;Arial" w:hAnsi="Liberation Sans;Arial" w:eastAsia="Noto Sans CJK JP Regular" w:cs="Liberation Serif;Times New Roman"/>
                          <w:color w:val="00000A"/>
                          <w:sz w:val="28"/>
                          <w:lang w:eastAsia="zh-CN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1339850</wp:posOffset>
                </wp:positionH>
                <wp:positionV relativeFrom="paragraph">
                  <wp:posOffset>728345</wp:posOffset>
                </wp:positionV>
                <wp:extent cx="1818640" cy="96329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96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לקבוצת</w:t>
                            </w:r>
                            <w:r>
                              <w:rPr>
                                <w:rFonts w:ascii="Liberation Sans;Arial" w:hAnsi="Liberation Sans;Arial"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הפתיחה עבור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יצירת או מציאת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ascii="Liberation Sans;Arial" w:hAnsi="Liberation Sans;Arial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קבוצתך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Cs w:val="28"/>
                              </w:rPr>
                              <w:t>https://chat.whatsapp.com/HfAeGgFDrtbDXkAkLthdin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05.5pt;margin-top:57.35pt;width:143.1pt;height:75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לקבוצת</w:t>
                      </w:r>
                      <w:r>
                        <w:rPr>
                          <w:rFonts w:ascii="Liberation Sans;Arial" w:hAnsi="Liberation Sans;Arial"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הפתיחה עבור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יצירת או מציאת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ascii="Liberation Sans;Arial" w:hAnsi="Liberation Sans;Arial"/>
                          <w:color w:val="00000A"/>
                          <w:sz w:val="24"/>
                        </w:rPr>
                        <w:t xml:space="preserve">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קבוצתך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Cs w:val="28"/>
                        </w:rPr>
                        <w:t>https://chat.whatsapp.com/HfAeGgFDrtbDXkAkLthdin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732155</wp:posOffset>
                </wp:positionH>
                <wp:positionV relativeFrom="paragraph">
                  <wp:posOffset>-557530</wp:posOffset>
                </wp:positionV>
                <wp:extent cx="4735830" cy="105092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080" cy="105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36"/>
                                <w:sz w:val="36"/>
                                <w:szCs w:val="36"/>
                                <w:rtl w:val="true"/>
                              </w:rPr>
                              <w:t>אנחנו ההון ולנו השלטון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36"/>
                                <w:sz w:val="36"/>
                                <w:szCs w:val="36"/>
                                <w:rtl w:val="true"/>
                              </w:rPr>
                              <w:t>ברשת התקווה חוזרת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="Liberation Serif" w:hAnsi="Liberation Serif" w:eastAsia="Noto Sans CJK JP Regular" w:cs="Liberation Sans;Arial"/>
                                <w:color w:val="00000A"/>
                                <w:sz w:val="20"/>
                                <w:sz w:val="20"/>
                                <w:szCs w:val="36"/>
                                <w:rtl w:val="true"/>
                                <w:lang w:eastAsia="zh-CN"/>
                              </w:rPr>
                              <w:t>מורידים מחירים ומעלים עסקים קטנים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00000A"/>
                                <w:sz w:val="36"/>
                                <w:lang w:eastAsia="zh-CN"/>
                              </w:rPr>
                              <w:t>https://hopeisback.com/index-heb.html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.65pt;margin-top:-43.9pt;width:372.8pt;height:8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36"/>
                          <w:sz w:val="36"/>
                          <w:szCs w:val="36"/>
                          <w:rtl w:val="true"/>
                        </w:rPr>
                        <w:t>אנחנו ההון ולנו השלטון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36"/>
                          <w:sz w:val="36"/>
                          <w:szCs w:val="36"/>
                          <w:rtl w:val="true"/>
                        </w:rPr>
                        <w:t>ברשת התקווה חוזרת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ascii="Liberation Serif" w:hAnsi="Liberation Serif" w:eastAsia="Noto Sans CJK JP Regular" w:cs="Liberation Sans;Arial"/>
                          <w:color w:val="00000A"/>
                          <w:sz w:val="20"/>
                          <w:sz w:val="20"/>
                          <w:szCs w:val="36"/>
                          <w:rtl w:val="true"/>
                          <w:lang w:eastAsia="zh-CN"/>
                        </w:rPr>
                        <w:t>מורידים מחירים ומעלים עסקים קטנים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00000A"/>
                          <w:sz w:val="36"/>
                          <w:lang w:eastAsia="zh-CN"/>
                        </w:rPr>
                        <w:t>https://hopeisback.com/index-heb.html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4004310</wp:posOffset>
                </wp:positionH>
                <wp:positionV relativeFrom="paragraph">
                  <wp:posOffset>612140</wp:posOffset>
                </wp:positionV>
                <wp:extent cx="2440940" cy="354965"/>
                <wp:effectExtent l="0" t="0" r="0" b="0"/>
                <wp:wrapSquare wrapText="bothSides"/>
                <wp:docPr id="15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44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5" stroked="f" style="position:absolute;margin-left:315.3pt;margin-top:48.2pt;width:192.1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-368935</wp:posOffset>
                </wp:positionH>
                <wp:positionV relativeFrom="paragraph">
                  <wp:posOffset>6018530</wp:posOffset>
                </wp:positionV>
                <wp:extent cx="7061835" cy="3842385"/>
                <wp:effectExtent l="0" t="0" r="0" b="0"/>
                <wp:wrapSquare wrapText="bothSides"/>
                <wp:docPr id="17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040" cy="38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אנחנו מתארגנים ב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שני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שלבים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: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ההתקבצות ואז המימוש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-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התקבצות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נעשה בקבוצות עצמאיות עד קישורן עם אנשי מקצוע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בשלב זה א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נשים פונים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ל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קבוצת הפתיחה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,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אך לא נשארים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אלא ממנה בוחרים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או יוצרים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את קבוצתם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מנהלי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הקבוצות הנוצרות 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בקבוצה נוספת – 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וכך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נוכל למקד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למשל על פי  זמן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מיקום וכוח קנייה ביחס למוצר ושרות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את דרישות החברים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מכל קבוצותינו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שיהווה המידע מצע לזימון אנשי המקצוע המתאימים לקבוצות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בנוסף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בשלב ההתקבצות זה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נייצר אביזרים לכילכול התהוותנו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כמו מסכות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כובעים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צעיפים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צלחות ועוד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כאשר באביזרים יופיעו סמלי הרשת עם הקבוצה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ואולי בתוספת בר קודים הרצויים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וכאשר מחירם ליחידים יהיו למשל עלות הפקתם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+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30%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עבור תגמול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למפיקים ו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25%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לקבוצה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שנתוגמל בפעילויות התהוותנו וכך שגיוונו ישמר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קבוצותינו עצמאיות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המימוש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האיגודים הנזילים או פלטפורמות חברות הבעלות השוויונית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4" stroked="f" style="position:absolute;margin-left:-29.05pt;margin-top:473.9pt;width:555.95pt;height:30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אנחנו מתארגנים ב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שני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שלבים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: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ההתקבצות ואז המימוש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-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התקבצות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נעשה בקבוצות עצמאיות עד קישורן עם אנשי מקצוע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בשלב זה א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נשים פונים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ל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קבוצת הפתיחה</w:t>
                      </w:r>
                      <w:r>
                        <w:rPr>
                          <w:rFonts w:eastAsia="Noto Sans CJK JP Regular" w:cs="DejaVu Sans" w:ascii="Liberation Sans" w:hAnsi="Liberation Sans"/>
                          <w:b/>
                          <w:bCs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,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אך לא נשארים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אלא ממנה בוחרים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או יוצרים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את קבוצתם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מנהלי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הקבוצות הנוצרות 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בקבוצה נוספת – 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וכך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נוכל למקד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למשל על פי  זמן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מיקום וכוח קנייה ביחס למוצר ושרות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את דרישות החברים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מכל קבוצותינו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שיהווה המידע מצע לזימון אנשי המקצוע המתאימים לקבוצות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בנוסף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בשלב ההתקבצות זה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-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נייצר אביזרים לכילכול התהוותנו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כמו מסכות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כובעים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צעיפים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צלחות ועוד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כאשר באביזרים יופיעו סמלי הרשת עם הקבוצה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(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ואולי בתוספת בר קודים הרצויים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)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וכאשר מחירם ליחידים יהיו למשל עלות הפקתם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+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30%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עבור תגמול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למפיקים ו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25%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לקבוצה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שנתוגמל בפעילויות התהוותנו וכך שגיוונו ישמר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קבוצותינו עצמאיות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המימוש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האיגודים הנזילים או פלטפורמות חברות הבעלות השוויונית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969010</wp:posOffset>
                </wp:positionH>
                <wp:positionV relativeFrom="paragraph">
                  <wp:posOffset>-118745</wp:posOffset>
                </wp:positionV>
                <wp:extent cx="5171440" cy="354965"/>
                <wp:effectExtent l="0" t="0" r="0" b="0"/>
                <wp:wrapSquare wrapText="bothSides"/>
                <wp:docPr id="19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68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stroked="f" style="position:absolute;margin-left:76.3pt;margin-top:-9.35pt;width:407.1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-432435</wp:posOffset>
                </wp:positionH>
                <wp:positionV relativeFrom="paragraph">
                  <wp:posOffset>2292350</wp:posOffset>
                </wp:positionV>
                <wp:extent cx="1694815" cy="1344295"/>
                <wp:effectExtent l="0" t="0" r="0" b="0"/>
                <wp:wrapSquare wrapText="bothSides"/>
                <wp:docPr id="21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60" cy="134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stroked="t" style="position:absolute;margin-left:-34.05pt;margin-top:180.5pt;width:133.35pt;height:105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2465070</wp:posOffset>
                </wp:positionH>
                <wp:positionV relativeFrom="paragraph">
                  <wp:posOffset>865505</wp:posOffset>
                </wp:positionV>
                <wp:extent cx="1824355" cy="354965"/>
                <wp:effectExtent l="0" t="0" r="0" b="0"/>
                <wp:wrapSquare wrapText="bothSides"/>
                <wp:docPr id="22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6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stroked="f" style="position:absolute;margin-left:194.1pt;margin-top:68.15pt;width:143.55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1602105</wp:posOffset>
            </wp:positionH>
            <wp:positionV relativeFrom="paragraph">
              <wp:posOffset>1797050</wp:posOffset>
            </wp:positionV>
            <wp:extent cx="1212215" cy="1226185"/>
            <wp:effectExtent l="0" t="0" r="0" b="0"/>
            <wp:wrapSquare wrapText="bothSides"/>
            <wp:docPr id="24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-425450</wp:posOffset>
            </wp:positionH>
            <wp:positionV relativeFrom="paragraph">
              <wp:posOffset>699135</wp:posOffset>
            </wp:positionV>
            <wp:extent cx="1692275" cy="1620520"/>
            <wp:effectExtent l="0" t="0" r="0" b="0"/>
            <wp:wrapSquare wrapText="bothSides"/>
            <wp:docPr id="25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1552575</wp:posOffset>
            </wp:positionH>
            <wp:positionV relativeFrom="paragraph">
              <wp:posOffset>4599305</wp:posOffset>
            </wp:positionV>
            <wp:extent cx="1292860" cy="1217295"/>
            <wp:effectExtent l="0" t="0" r="0" b="0"/>
            <wp:wrapSquare wrapText="bothSides"/>
            <wp:docPr id="26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425" r="3515" b="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-222885</wp:posOffset>
            </wp:positionH>
            <wp:positionV relativeFrom="paragraph">
              <wp:posOffset>4614545</wp:posOffset>
            </wp:positionV>
            <wp:extent cx="1181735" cy="1122680"/>
            <wp:effectExtent l="0" t="0" r="0" b="0"/>
            <wp:wrapSquare wrapText="bothSides"/>
            <wp:docPr id="27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4" t="5757" r="4019" b="7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 w:val="20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JP Regular" w:cs="DejaVu Sans"/>
      <w:color w:val="00000A"/>
      <w:kern w:val="0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LibreOffice/6.4.7.2$Linux_X86_64 LibreOffice_project/40$Build-2</Application>
  <Pages>1</Pages>
  <Words>292</Words>
  <Characters>1629</Characters>
  <CharactersWithSpaces>1914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2021-03-01T09:34:29Z</dcterms:created>
  <dc:creator/>
  <dc:description/>
  <dc:language>en-US</dc:language>
  <cp:lastModifiedBy/>
  <dcterms:modified xsi:type="dcterms:W3CDTF">2021-07-14T16:55:12Z</dcterms:modified>
  <cp:revision>34</cp:revision>
  <dc:subject/>
  <dc:title/>
</cp:coreProperties>
</file>