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Business Case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business case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Need or opportunity</w:t>
            </w:r>
          </w:p>
        </w:tc>
        <w:tc>
          <w:tcPr>
            <w:tcW w:w="6960" w:type="dxa"/>
          </w:tcPr>
          <w:p>
            <w:r>
              <w:t xml:space="preserve">The 14-year-old service platform cannot meet accessibility, scheduling, retention, or integration needs without disproportionate operating effort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Strategic alignment</w:t>
            </w:r>
          </w:p>
        </w:tc>
        <w:tc>
          <w:tcPr>
            <w:tcW w:w="6960" w:type="dxa"/>
          </w:tcPr>
          <w:p>
            <w:r>
              <w:t xml:space="preserve">Supports the approved accessible-digital-service strategy and the objective to shorten appointment handling time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Options including no action</w:t>
            </w:r>
          </w:p>
        </w:tc>
        <w:tc>
          <w:tcPr>
            <w:tcW w:w="6960" w:type="dxa"/>
          </w:tcPr>
          <w:p>
            <w:r>
              <w:t xml:space="preserve">Approve a fully specified replacement with staged design, build, migration, and acceptance gates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Expected costs</w:t>
            </w:r>
          </w:p>
        </w:tc>
        <w:tc>
          <w:tcPr>
            <w:tcW w:w="6960" w:type="dxa"/>
          </w:tcPr>
          <w:p>
            <w:r>
              <w:t xml:space="preserve">$2,400,000 approved; CR-001 increases authorized funding by $80,000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Expected benefits</w:t>
            </w:r>
          </w:p>
        </w:tc>
        <w:tc>
          <w:tcPr>
            <w:tcW w:w="6960" w:type="dxa"/>
          </w:tcPr>
          <w:p>
            <w:r>
              <w:t xml:space="preserve">Reduce median appointment-handling time by 30% within 12 months; operations dashboard is the data source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Major risks and assumptions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Recommendation</w:t>
            </w:r>
          </w:p>
        </w:tc>
        <w:tc>
          <w:tcPr>
            <w:tcW w:w="6960" w:type="dxa"/>
          </w:tcPr>
          <w:p>
            <w:r>
              <w:t xml:space="preserve">Approve a fully specified replacement with staged design, build, migration, and acceptance gates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business case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Need or opportunity</w:t>
            </w:r>
          </w:p>
        </w:tc>
        <w:tc>
          <w:tcPr>
            <w:tcW w:w="6960" w:type="dxa"/>
          </w:tcPr>
          <w:p>
            <w:r>
              <w:t xml:space="preserve">The 14-year-old service platform cannot meet accessibility, scheduling, retention, or integration needs without disproportionate operating effort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Strategic alignment</w:t>
            </w:r>
          </w:p>
        </w:tc>
        <w:tc>
          <w:tcPr>
            <w:tcW w:w="6960" w:type="dxa"/>
          </w:tcPr>
          <w:p>
            <w:r>
              <w:t xml:space="preserve">Supports the approved accessible-digital-service strategy and the objective to shorten appointment handling time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Options including no action</w:t>
            </w:r>
          </w:p>
        </w:tc>
        <w:tc>
          <w:tcPr>
            <w:tcW w:w="6960" w:type="dxa"/>
          </w:tcPr>
          <w:p>
            <w:r>
              <w:t xml:space="preserve">Authorize a funded discovery and incremental releases, continuing only when customer and benefit evidence supports the next increment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Expected costs</w:t>
            </w:r>
          </w:p>
        </w:tc>
        <w:tc>
          <w:tcPr>
            <w:tcW w:w="6960" w:type="dxa"/>
          </w:tcPr>
          <w:p>
            <w:r>
              <w:t xml:space="preserve">$2,400,000 approved; CR-001 increases authorized funding by $80,000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Expected benefits</w:t>
            </w:r>
          </w:p>
        </w:tc>
        <w:tc>
          <w:tcPr>
            <w:tcW w:w="6960" w:type="dxa"/>
          </w:tcPr>
          <w:p>
            <w:r>
              <w:t xml:space="preserve">Reduce median appointment-handling time by 30% within 12 months; operations dashboard is the data source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Major risks and assumptions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Recommendation</w:t>
            </w:r>
          </w:p>
        </w:tc>
        <w:tc>
          <w:tcPr>
            <w:tcW w:w="6960" w:type="dxa"/>
          </w:tcPr>
          <w:p>
            <w:r>
              <w:t xml:space="preserve">Authorize a funded discovery and incremental releases, continuing only when customer and benefit evidence supports the next increment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business case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Need or opportunity</w:t>
            </w:r>
          </w:p>
        </w:tc>
        <w:tc>
          <w:tcPr>
            <w:tcW w:w="6960" w:type="dxa"/>
          </w:tcPr>
          <w:p>
            <w:r>
              <w:t xml:space="preserve">The 14-year-old service platform cannot meet accessibility, scheduling, retention, or integration needs without disproportionate operating effort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Strategic alignment</w:t>
            </w:r>
          </w:p>
        </w:tc>
        <w:tc>
          <w:tcPr>
            <w:tcW w:w="6960" w:type="dxa"/>
          </w:tcPr>
          <w:p>
            <w:r>
              <w:t xml:space="preserve">Supports the approved accessible-digital-service strategy and the objective to shorten appointment handling time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Options including no action</w:t>
            </w:r>
          </w:p>
        </w:tc>
        <w:tc>
          <w:tcPr>
            <w:tcW w:w="6960" w:type="dxa"/>
          </w:tcPr>
          <w:p>
            <w:r>
              <w:t xml:space="preserve">Baseline procurement, infrastructure, migration, and compliance obligations while releasing customer-facing capabilities incrementally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Expected costs</w:t>
            </w:r>
          </w:p>
        </w:tc>
        <w:tc>
          <w:tcPr>
            <w:tcW w:w="6960" w:type="dxa"/>
          </w:tcPr>
          <w:p>
            <w:r>
              <w:t xml:space="preserve">$2,400,000 approved; CR-001 increases authorized funding by $80,000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Expected benefits</w:t>
            </w:r>
          </w:p>
        </w:tc>
        <w:tc>
          <w:tcPr>
            <w:tcW w:w="6960" w:type="dxa"/>
          </w:tcPr>
          <w:p>
            <w:r>
              <w:t xml:space="preserve">Reduce median appointment-handling time by 30% within 12 months; operations dashboard is the data source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Major risks and assumptions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Recommendation</w:t>
            </w:r>
          </w:p>
        </w:tc>
        <w:tc>
          <w:tcPr>
            <w:tcW w:w="6960" w:type="dxa"/>
          </w:tcPr>
          <w:p>
            <w:r>
              <w:t xml:space="preserve">Baseline procurement, infrastructure, migration, and compliance obligations while releasing customer-facing capabilities incrementally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Business Case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