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Change Requests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change requests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 ID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Requested change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Reason</w:t>
            </w:r>
          </w:p>
        </w:tc>
        <w:tc>
          <w:tcPr>
            <w:tcW w:w="6960" w:type="dxa"/>
          </w:tcPr>
          <w:p>
            <w:r>
              <w:t xml:space="preserve">Predictive / Waterfall: Reason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Requester role</w:t>
            </w:r>
          </w:p>
        </w:tc>
        <w:tc>
          <w:tcPr>
            <w:tcW w:w="6960" w:type="dxa"/>
          </w:tcPr>
          <w:p>
            <w:r>
              <w:t xml:space="preserve">Predictive / Waterfall: Requester role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Impact analysis</w:t>
            </w:r>
          </w:p>
        </w:tc>
        <w:tc>
          <w:tcPr>
            <w:tcW w:w="6960" w:type="dxa"/>
          </w:tcPr>
          <w:p>
            <w:r>
              <w:t xml:space="preserve">Medium probability, high schedule and acceptance impact; priority 1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6960" w:type="dxa"/>
          </w:tcPr>
          <w:p>
            <w:r>
              <w:t xml:space="preserve">Approve a fully specified replacement with staged design, build, migration, and acceptance gates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and status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change requests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 ID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Requested change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Reason</w:t>
            </w:r>
          </w:p>
        </w:tc>
        <w:tc>
          <w:tcPr>
            <w:tcW w:w="6960" w:type="dxa"/>
          </w:tcPr>
          <w:p>
            <w:r>
              <w:t xml:space="preserve">Adaptive / Agile: Reason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Requester role</w:t>
            </w:r>
          </w:p>
        </w:tc>
        <w:tc>
          <w:tcPr>
            <w:tcW w:w="6960" w:type="dxa"/>
          </w:tcPr>
          <w:p>
            <w:r>
              <w:t xml:space="preserve">Adaptive / Agile: Requester role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Impact analysis</w:t>
            </w:r>
          </w:p>
        </w:tc>
        <w:tc>
          <w:tcPr>
            <w:tcW w:w="6960" w:type="dxa"/>
          </w:tcPr>
          <w:p>
            <w:r>
              <w:t xml:space="preserve">Medium probability, high schedule and acceptance impact; priority 1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6960" w:type="dxa"/>
          </w:tcPr>
          <w:p>
            <w:r>
              <w:t xml:space="preserve">Authorize a funded discovery and incremental releases, continuing only when customer and benefit evidence supports the next increment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and status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change requests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 ID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Requested change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Reason</w:t>
            </w:r>
          </w:p>
        </w:tc>
        <w:tc>
          <w:tcPr>
            <w:tcW w:w="6960" w:type="dxa"/>
          </w:tcPr>
          <w:p>
            <w:r>
              <w:t xml:space="preserve">Hybrid: Reason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Requester role</w:t>
            </w:r>
          </w:p>
        </w:tc>
        <w:tc>
          <w:tcPr>
            <w:tcW w:w="6960" w:type="dxa"/>
          </w:tcPr>
          <w:p>
            <w:r>
              <w:t xml:space="preserve">Hybrid: Requester role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Impact analysis</w:t>
            </w:r>
          </w:p>
        </w:tc>
        <w:tc>
          <w:tcPr>
            <w:tcW w:w="6960" w:type="dxa"/>
          </w:tcPr>
          <w:p>
            <w:r>
              <w:t xml:space="preserve">Medium probability, high schedule and acceptance impact; priority 1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6960" w:type="dxa"/>
          </w:tcPr>
          <w:p>
            <w:r>
              <w:t xml:space="preserve">Baseline procurement, infrastructure, migration, and compliance obligations while releasing customer-facing capabilities incrementally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 and status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Change Requests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