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Scope Statement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Predictive / Waterfall</w:t>
      </w:r>
    </w:p>
    <w:p>
      <w:r>
        <w:t xml:space="preserve">The project scope statement supports an approved end-to-end plan, stage-gate review, and formal control of affected commitments.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Product scope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 deliverables</w:t>
            </w:r>
          </w:p>
        </w:tc>
        <w:tc>
          <w:tcPr>
            <w:tcW w:w="6960" w:type="dxa"/>
          </w:tcPr>
          <w:p>
            <w:r>
              <w:t xml:space="preserve">DEL-002 Accessible appointment portal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criteria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Exclusions</w:t>
            </w:r>
          </w:p>
        </w:tc>
        <w:tc>
          <w:tcPr>
            <w:tcW w:w="6960" w:type="dxa"/>
          </w:tcPr>
          <w:p>
            <w:r>
              <w:t xml:space="preserve">Predictive / Waterfall: Exclusions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6960" w:type="dxa"/>
          </w:tcPr>
          <w:p>
            <w:r>
              <w:t xml:space="preserve">Seller integration capacity is available by 2027-02-01; procurement lead validates before build commitment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Assumptions</w:t>
            </w:r>
          </w:p>
        </w:tc>
        <w:tc>
          <w:tcPr>
            <w:tcW w:w="6960" w:type="dxa"/>
          </w:tcPr>
          <w:p>
            <w:r>
              <w:t xml:space="preserve">Seller integration capacity is available by 2027-02-01; procurement lead validates before build commitment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reference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</w:tbl>
    <w:p>
      <w:pPr>
        <w:pStyle w:val="Heading1"/>
      </w:pPr>
      <w:r>
        <w:t xml:space="preserve">Adaptive / Agile</w:t>
      </w:r>
    </w:p>
    <w:p>
      <w:r>
        <w:t xml:space="preserve">The project scope statement is maintained close to the work, refined from feedback, and reviewed at iteration or release cadence without removing governance.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Product scope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 deliverables</w:t>
            </w:r>
          </w:p>
        </w:tc>
        <w:tc>
          <w:tcPr>
            <w:tcW w:w="6960" w:type="dxa"/>
          </w:tcPr>
          <w:p>
            <w:r>
              <w:t xml:space="preserve">DEL-002 Accessible appointment portal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criteria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Exclusions</w:t>
            </w:r>
          </w:p>
        </w:tc>
        <w:tc>
          <w:tcPr>
            <w:tcW w:w="6960" w:type="dxa"/>
          </w:tcPr>
          <w:p>
            <w:r>
              <w:t xml:space="preserve">Adaptive / Agile: Exclusions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6960" w:type="dxa"/>
          </w:tcPr>
          <w:p>
            <w:r>
              <w:t xml:space="preserve">Seller integration capacity is available by 2027-02-01; procurement lead validates before build commitment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Assumptions</w:t>
            </w:r>
          </w:p>
        </w:tc>
        <w:tc>
          <w:tcPr>
            <w:tcW w:w="6960" w:type="dxa"/>
          </w:tcPr>
          <w:p>
            <w:r>
              <w:t xml:space="preserve">Seller integration capacity is available by 2027-02-01; procurement lead validates before build commitment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reference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</w:tbl>
    <w:p>
      <w:pPr>
        <w:pStyle w:val="Heading1"/>
      </w:pPr>
      <w:r>
        <w:t xml:space="preserve">Hybrid</w:t>
      </w:r>
    </w:p>
    <w:p>
      <w:r>
        <w:t xml:space="preserve">The project scope statement connects baselined infrastructure and procurement commitments with incrementally refined software delivery.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Product scope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 deliverables</w:t>
            </w:r>
          </w:p>
        </w:tc>
        <w:tc>
          <w:tcPr>
            <w:tcW w:w="6960" w:type="dxa"/>
          </w:tcPr>
          <w:p>
            <w:r>
              <w:t xml:space="preserve">DEL-002 Accessible appointment portal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criteria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Exclusions</w:t>
            </w:r>
          </w:p>
        </w:tc>
        <w:tc>
          <w:tcPr>
            <w:tcW w:w="6960" w:type="dxa"/>
          </w:tcPr>
          <w:p>
            <w:r>
              <w:t xml:space="preserve">Hybrid: Exclusions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6960" w:type="dxa"/>
          </w:tcPr>
          <w:p>
            <w:r>
              <w:t xml:space="preserve">Seller integration capacity is available by 2027-02-01; procurement lead validates before build commitment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Assumptions</w:t>
            </w:r>
          </w:p>
        </w:tc>
        <w:tc>
          <w:tcPr>
            <w:tcW w:w="6960" w:type="dxa"/>
          </w:tcPr>
          <w:p>
            <w:r>
              <w:t xml:space="preserve">Seller integration capacity is available by 2027-02-01; procurement lead validates before build commitment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reference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Scope Statement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