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Quality Management Plan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objectives</w:t>
            </w:r>
          </w:p>
        </w:tc>
        <w:tc>
          <w:tcPr>
            <w:tcW w:w="6960" w:type="dxa"/>
          </w:tcPr>
          <w:p>
            <w:r>
              <w:t xml:space="preserve">Enter quality objectives.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Standards and obligations</w:t>
            </w:r>
          </w:p>
        </w:tc>
        <w:tc>
          <w:tcPr>
            <w:tcW w:w="6960" w:type="dxa"/>
          </w:tcPr>
          <w:p>
            <w:r>
              <w:t xml:space="preserve">Enter standards and obligations.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</w:t>
            </w:r>
          </w:p>
        </w:tc>
        <w:tc>
          <w:tcPr>
            <w:tcW w:w="6960" w:type="dxa"/>
          </w:tcPr>
          <w:p>
            <w:r>
              <w:t xml:space="preserve">Enter roles.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Assurance activities</w:t>
            </w:r>
          </w:p>
        </w:tc>
        <w:tc>
          <w:tcPr>
            <w:tcW w:w="6960" w:type="dxa"/>
          </w:tcPr>
          <w:p>
            <w:r>
              <w:t xml:space="preserve">Enter assurance activities.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Control activities</w:t>
            </w:r>
          </w:p>
        </w:tc>
        <w:tc>
          <w:tcPr>
            <w:tcW w:w="6960" w:type="dxa"/>
          </w:tcPr>
          <w:p>
            <w:r>
              <w:t xml:space="preserve">Enter control activities.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6960" w:type="dxa"/>
          </w:tcPr>
          <w:p>
            <w:r>
              <w:t xml:space="preserve">Enter metrics.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and escalation</w:t>
            </w:r>
          </w:p>
        </w:tc>
        <w:tc>
          <w:tcPr>
            <w:tcW w:w="6960" w:type="dxa"/>
          </w:tcPr>
          <w:p>
            <w:r>
              <w:t xml:space="preserve">Enter reporting and escalation.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Quality Management Plan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