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Requirements Documentation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requirements documentation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ID</w:t>
            </w:r>
          </w:p>
        </w:tc>
        <w:tc>
          <w:tcPr>
            <w:tcW w:w="6960" w:type="dxa"/>
          </w:tcPr>
          <w:p>
            <w:r>
              <w:t xml:space="preserve">REQ-001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statement</w:t>
            </w:r>
          </w:p>
        </w:tc>
        <w:tc>
          <w:tcPr>
            <w:tcW w:w="6960" w:type="dxa"/>
          </w:tcPr>
          <w:p>
            <w:r>
              <w:t xml:space="preserve">REQ-002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6960" w:type="dxa"/>
          </w:tcPr>
          <w:p>
            <w:r>
              <w:t xml:space="preserve">Customer Operations, accessibility obligation, and approved charter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Rationale</w:t>
            </w:r>
          </w:p>
        </w:tc>
        <w:tc>
          <w:tcPr>
            <w:tcW w:w="6960" w:type="dxa"/>
          </w:tcPr>
          <w:p>
            <w:r>
              <w:t xml:space="preserve">Approve a fully specified replacement with staged design, build, migration, and acceptance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condition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requirements documentation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ID</w:t>
            </w:r>
          </w:p>
        </w:tc>
        <w:tc>
          <w:tcPr>
            <w:tcW w:w="6960" w:type="dxa"/>
          </w:tcPr>
          <w:p>
            <w:r>
              <w:t xml:space="preserve">REQ-001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statement</w:t>
            </w:r>
          </w:p>
        </w:tc>
        <w:tc>
          <w:tcPr>
            <w:tcW w:w="6960" w:type="dxa"/>
          </w:tcPr>
          <w:p>
            <w:r>
              <w:t xml:space="preserve">REQ-002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6960" w:type="dxa"/>
          </w:tcPr>
          <w:p>
            <w:r>
              <w:t xml:space="preserve">Customer Operations, accessibility obligation, and approved charter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Rationale</w:t>
            </w:r>
          </w:p>
        </w:tc>
        <w:tc>
          <w:tcPr>
            <w:tcW w:w="6960" w:type="dxa"/>
          </w:tcPr>
          <w:p>
            <w:r>
              <w:t xml:space="preserve">Authorize a funded discovery and incremental releases, continuing only when customer and benefit evidence supports the next increment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condition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requirements documentation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ID</w:t>
            </w:r>
          </w:p>
        </w:tc>
        <w:tc>
          <w:tcPr>
            <w:tcW w:w="6960" w:type="dxa"/>
          </w:tcPr>
          <w:p>
            <w:r>
              <w:t xml:space="preserve">REQ-001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Requirement statement</w:t>
            </w:r>
          </w:p>
        </w:tc>
        <w:tc>
          <w:tcPr>
            <w:tcW w:w="6960" w:type="dxa"/>
          </w:tcPr>
          <w:p>
            <w:r>
              <w:t xml:space="preserve">REQ-002 — accessible, reliable customer service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W w:w="6960" w:type="dxa"/>
          </w:tcPr>
          <w:p>
            <w:r>
              <w:t xml:space="preserve">Customer Operations, accessibility obligation, and approved charter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Rationale</w:t>
            </w:r>
          </w:p>
        </w:tc>
        <w:tc>
          <w:tcPr>
            <w:tcW w:w="6960" w:type="dxa"/>
          </w:tcPr>
          <w:p>
            <w:r>
              <w:t xml:space="preserve">Baseline procurement, infrastructure, migration, and compliance obligations while releasing customer-facing capabilities incrementally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tcW w:w="6960" w:type="dxa"/>
          </w:tcPr>
          <w:p>
            <w:r>
              <w:t xml:space="preserve">Medium probability, high schedule and acceptance impact; priority 1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condition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Requirements Documentation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