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Requirements Documentation — Blank Template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Instructions</w:t>
      </w:r>
    </w:p>
    <w:p>
      <w:r>
        <w:t xml:space="preserve">Replace each instruction with project-specific information. Identify the owner, decision authority, evidence, and update cadence wherever they matter.</w:t>
      </w:r>
    </w:p>
    <w:p>
      <w:pPr>
        <w:pStyle w:val="Heading1"/>
      </w:pPr>
      <w:r>
        <w:t xml:space="preserve">Template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Requirement ID</w:t>
            </w:r>
          </w:p>
        </w:tc>
        <w:tc>
          <w:tcPr>
            <w:tcW w:w="6960" w:type="dxa"/>
          </w:tcPr>
          <w:p>
            <w:r>
              <w:t xml:space="preserve">Enter requirement id.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Requirement statement</w:t>
            </w:r>
          </w:p>
        </w:tc>
        <w:tc>
          <w:tcPr>
            <w:tcW w:w="6960" w:type="dxa"/>
          </w:tcPr>
          <w:p>
            <w:r>
              <w:t xml:space="preserve">Enter requirement statement.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Source</w:t>
            </w:r>
          </w:p>
        </w:tc>
        <w:tc>
          <w:tcPr>
            <w:tcW w:w="6960" w:type="dxa"/>
          </w:tcPr>
          <w:p>
            <w:r>
              <w:t xml:space="preserve">Enter source.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Rationale</w:t>
            </w:r>
          </w:p>
        </w:tc>
        <w:tc>
          <w:tcPr>
            <w:tcW w:w="6960" w:type="dxa"/>
          </w:tcPr>
          <w:p>
            <w:r>
              <w:t xml:space="preserve">Enter rationale.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Priority</w:t>
            </w:r>
          </w:p>
        </w:tc>
        <w:tc>
          <w:tcPr>
            <w:tcW w:w="6960" w:type="dxa"/>
          </w:tcPr>
          <w:p>
            <w:r>
              <w:t xml:space="preserve">Enter priority.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Acceptance condition</w:t>
            </w:r>
          </w:p>
        </w:tc>
        <w:tc>
          <w:tcPr>
            <w:tcW w:w="6960" w:type="dxa"/>
          </w:tcPr>
          <w:p>
            <w:r>
              <w:t xml:space="preserve">Enter acceptance condition.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6960" w:type="dxa"/>
          </w:tcPr>
          <w:p>
            <w:r>
              <w:t xml:space="preserve">Enter owner.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6960" w:type="dxa"/>
          </w:tcPr>
          <w:p>
            <w:r>
              <w:t xml:space="preserve">Enter status.</w:t>
            </w:r>
          </w:p>
        </w:tc>
      </w:tr>
    </w:tbl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Requirements Documentation — Blank Template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