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8DE0" w14:textId="77777777" w:rsidR="00330B44" w:rsidRDefault="00330B44">
      <w:pPr>
        <w:pStyle w:val="Heading1"/>
        <w:rPr>
          <w:rFonts w:eastAsia="Times New Roman" w:cs="Calibri"/>
        </w:rPr>
      </w:pPr>
      <w:r>
        <w:rPr>
          <w:rFonts w:eastAsia="Times New Roman" w:cs="Calibri"/>
        </w:rPr>
        <w:t>ai-yyc.com Upload Manifest</w:t>
      </w:r>
    </w:p>
    <w:p w14:paraId="6C7DB080" w14:textId="77777777" w:rsidR="00330B44" w:rsidRDefault="00330B44">
      <w:pPr>
        <w:pStyle w:val="meta"/>
        <w:rPr>
          <w:rFonts w:cs="Calibri"/>
        </w:rPr>
      </w:pPr>
      <w:r>
        <w:rPr>
          <w:rFonts w:cs="Calibri"/>
        </w:rPr>
        <w:t>public_html · manual upload · 2 September 2026 · commits a4a3f26 → 8c012b8 (15)</w:t>
      </w:r>
    </w:p>
    <w:p w14:paraId="2CE91C15" w14:textId="77777777" w:rsidR="00330B44" w:rsidRDefault="00330B44">
      <w:pPr>
        <w:pStyle w:val="sub"/>
        <w:rPr>
          <w:rFonts w:ascii="Calibri" w:hAnsi="Calibri" w:cs="Calibri"/>
        </w:rPr>
      </w:pPr>
      <w:r>
        <w:rPr>
          <w:rFonts w:ascii="Calibri" w:hAnsi="Calibri" w:cs="Calibri"/>
          <w:b/>
          <w:bCs/>
        </w:rPr>
        <w:t>43 files to upload, 7 to delete, across 5 folders.</w:t>
      </w:r>
      <w:r>
        <w:rPr>
          <w:rFonts w:ascii="Calibri" w:hAnsi="Calibri" w:cs="Calibri"/>
        </w:rPr>
        <w:t xml:space="preserve"> Phases are ordered so each one leaves the live site in a working state.</w:t>
      </w:r>
    </w:p>
    <w:p w14:paraId="05E71598" w14:textId="77777777" w:rsidR="00330B44" w:rsidRDefault="00330B44">
      <w:pPr>
        <w:pStyle w:val="NormalWeb"/>
        <w:shd w:val="clear" w:color="auto" w:fill="F5F8FB"/>
        <w:spacing w:after="80"/>
        <w:divId w:val="305009289"/>
        <w:rPr>
          <w:rFonts w:ascii="Calibri" w:hAnsi="Calibri" w:cs="Calibri"/>
          <w:color w:val="1A2533"/>
          <w:sz w:val="21"/>
          <w:szCs w:val="21"/>
        </w:rPr>
      </w:pPr>
      <w:r>
        <w:rPr>
          <w:rFonts w:ascii="Calibri" w:hAnsi="Calibri" w:cs="Calibri"/>
          <w:b/>
          <w:bCs/>
          <w:color w:val="1A2533"/>
          <w:sz w:val="21"/>
          <w:szCs w:val="21"/>
        </w:rPr>
        <w:t>Why the order matters</w:t>
      </w:r>
    </w:p>
    <w:p w14:paraId="0D341208" w14:textId="77777777" w:rsidR="00330B44" w:rsidRDefault="00330B44">
      <w:pPr>
        <w:pStyle w:val="NormalWeb"/>
        <w:shd w:val="clear" w:color="auto" w:fill="F5F8FB"/>
        <w:spacing w:after="80"/>
        <w:divId w:val="305009289"/>
        <w:rPr>
          <w:rFonts w:ascii="Calibri" w:hAnsi="Calibri" w:cs="Calibri"/>
          <w:color w:val="1A2533"/>
          <w:sz w:val="19"/>
          <w:szCs w:val="19"/>
        </w:rPr>
      </w:pPr>
      <w:r>
        <w:rPr>
          <w:rFonts w:ascii="Calibri" w:hAnsi="Calibri" w:cs="Calibri"/>
          <w:b/>
          <w:bCs/>
          <w:color w:val="1A2533"/>
          <w:sz w:val="19"/>
          <w:szCs w:val="19"/>
        </w:rPr>
        <w:t>Fonts before the stylesheet.</w:t>
      </w:r>
      <w:r>
        <w:rPr>
          <w:rFonts w:ascii="Calibri" w:hAnsi="Calibri" w:cs="Calibri"/>
          <w:color w:val="1A2533"/>
          <w:sz w:val="19"/>
          <w:szCs w:val="19"/>
        </w:rPr>
        <w:t xml:space="preserve"> The new </w:t>
      </w:r>
      <w:r>
        <w:rPr>
          <w:rStyle w:val="HTMLCode"/>
          <w:color w:val="1A2533"/>
        </w:rPr>
        <w:t>style.css</w:t>
      </w:r>
      <w:r>
        <w:rPr>
          <w:rFonts w:ascii="Calibri" w:hAnsi="Calibri" w:cs="Calibri"/>
          <w:color w:val="1A2533"/>
          <w:sz w:val="19"/>
          <w:szCs w:val="19"/>
        </w:rPr>
        <w:t xml:space="preserve"> requests two </w:t>
      </w:r>
      <w:r>
        <w:rPr>
          <w:rStyle w:val="HTMLCode"/>
          <w:color w:val="1A2533"/>
        </w:rPr>
        <w:t>.woff2</w:t>
      </w:r>
      <w:r>
        <w:rPr>
          <w:rFonts w:ascii="Calibri" w:hAnsi="Calibri" w:cs="Calibri"/>
          <w:color w:val="1A2533"/>
          <w:sz w:val="19"/>
          <w:szCs w:val="19"/>
        </w:rPr>
        <w:t xml:space="preserve"> files that are not on the server yet. Upload the CSS first and headings silently fall back to Georgia.</w:t>
      </w:r>
    </w:p>
    <w:p w14:paraId="21A47E05" w14:textId="77777777" w:rsidR="00330B44" w:rsidRDefault="00330B44">
      <w:pPr>
        <w:pStyle w:val="NormalWeb"/>
        <w:shd w:val="clear" w:color="auto" w:fill="F5F8FB"/>
        <w:spacing w:after="80"/>
        <w:divId w:val="305009289"/>
        <w:rPr>
          <w:rFonts w:ascii="Calibri" w:hAnsi="Calibri" w:cs="Calibri"/>
          <w:color w:val="1A2533"/>
          <w:sz w:val="19"/>
          <w:szCs w:val="19"/>
        </w:rPr>
      </w:pPr>
      <w:r>
        <w:rPr>
          <w:rFonts w:ascii="Calibri" w:hAnsi="Calibri" w:cs="Calibri"/>
          <w:b/>
          <w:bCs/>
          <w:color w:val="1A2533"/>
          <w:sz w:val="19"/>
          <w:szCs w:val="19"/>
        </w:rPr>
        <w:t>Stylesheet before the HTML.</w:t>
      </w:r>
      <w:r>
        <w:rPr>
          <w:rFonts w:ascii="Calibri" w:hAnsi="Calibri" w:cs="Calibri"/>
          <w:color w:val="1A2533"/>
          <w:sz w:val="19"/>
          <w:szCs w:val="19"/>
        </w:rPr>
        <w:t xml:space="preserve"> </w:t>
      </w:r>
      <w:r>
        <w:rPr>
          <w:rFonts w:ascii="Calibri" w:hAnsi="Calibri" w:cs="Calibri"/>
          <w:color w:val="1A2533"/>
          <w:sz w:val="19"/>
          <w:szCs w:val="19"/>
        </w:rPr>
        <w:t>The two changed together. New markup with old CSS renders the coursework "here" links in body colour, because the markup no longer carries the inline span the old stylesheet relied on.</w:t>
      </w:r>
    </w:p>
    <w:p w14:paraId="3E8359BD" w14:textId="77777777" w:rsidR="00330B44" w:rsidRDefault="00330B44">
      <w:pPr>
        <w:pStyle w:val="NormalWeb"/>
        <w:shd w:val="clear" w:color="auto" w:fill="F5F8FB"/>
        <w:spacing w:after="0"/>
        <w:divId w:val="305009289"/>
        <w:rPr>
          <w:rFonts w:ascii="Calibri" w:hAnsi="Calibri" w:cs="Calibri"/>
          <w:color w:val="1A2533"/>
          <w:sz w:val="19"/>
          <w:szCs w:val="19"/>
        </w:rPr>
      </w:pPr>
      <w:r>
        <w:rPr>
          <w:rFonts w:ascii="Calibri" w:hAnsi="Calibri" w:cs="Calibri"/>
          <w:b/>
          <w:bCs/>
          <w:color w:val="1A2533"/>
          <w:sz w:val="19"/>
          <w:szCs w:val="19"/>
        </w:rPr>
        <w:t>Deletions last.</w:t>
      </w:r>
      <w:r>
        <w:rPr>
          <w:rFonts w:ascii="Calibri" w:hAnsi="Calibri" w:cs="Calibri"/>
          <w:color w:val="1A2533"/>
          <w:sz w:val="19"/>
          <w:szCs w:val="19"/>
        </w:rPr>
        <w:t xml:space="preserve"> The old </w:t>
      </w:r>
      <w:r>
        <w:rPr>
          <w:rStyle w:val="HTMLCode"/>
          <w:color w:val="1A2533"/>
        </w:rPr>
        <w:t>webdev.html</w:t>
      </w:r>
      <w:r>
        <w:rPr>
          <w:rFonts w:ascii="Calibri" w:hAnsi="Calibri" w:cs="Calibri"/>
          <w:color w:val="1A2533"/>
          <w:sz w:val="19"/>
          <w:szCs w:val="19"/>
        </w:rPr>
        <w:t xml:space="preserve"> still links the lending demo. Remove those files first and you have live 404s in between.</w:t>
      </w:r>
    </w:p>
    <w:p w14:paraId="50166BEB" w14:textId="77777777" w:rsidR="00330B44" w:rsidRDefault="00330B44">
      <w:pPr>
        <w:pStyle w:val="Heading2"/>
        <w:rPr>
          <w:rFonts w:eastAsia="Times New Roman" w:cs="Calibri"/>
        </w:rPr>
      </w:pPr>
      <w:r>
        <w:rPr>
          <w:rFonts w:eastAsia="Times New Roman" w:cs="Calibri"/>
        </w:rPr>
        <w:t>Phase 01 — New assets (7 files)</w:t>
      </w:r>
    </w:p>
    <w:p w14:paraId="0737026C" w14:textId="77777777" w:rsidR="00330B44" w:rsidRDefault="00330B44">
      <w:pPr>
        <w:pStyle w:val="Heading3"/>
        <w:rPr>
          <w:rFonts w:ascii="Calibri" w:eastAsia="Times New Roman" w:hAnsi="Calibri" w:cs="Calibri"/>
        </w:rPr>
      </w:pPr>
      <w:r>
        <w:rPr>
          <w:rFonts w:ascii="Calibri" w:eastAsia="Times New Roman" w:hAnsi="Calibri" w:cs="Calibri"/>
        </w:rPr>
        <w:t>into /public_html/fonts/ — create this folder first, it does not exist yet</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1B409374" w14:textId="77777777">
        <w:tc>
          <w:tcPr>
            <w:tcW w:w="400" w:type="dxa"/>
            <w:tcBorders>
              <w:bottom w:val="single" w:sz="4" w:space="0" w:color="E4EBF2"/>
            </w:tcBorders>
            <w:tcMar>
              <w:top w:w="70" w:type="dxa"/>
              <w:left w:w="80" w:type="dxa"/>
              <w:bottom w:w="70" w:type="dxa"/>
              <w:right w:w="80" w:type="dxa"/>
            </w:tcMar>
            <w:hideMark/>
          </w:tcPr>
          <w:p w14:paraId="646499DC"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26F88B5"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source-serif-4-latin.woff2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0BDC3DEE"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Self-hosted heading font, 122 KB. Replaces the Google Fonts request that never worked.</w:t>
            </w:r>
          </w:p>
        </w:tc>
      </w:tr>
      <w:tr w:rsidR="00000000" w14:paraId="311CF8B8" w14:textId="77777777">
        <w:tc>
          <w:tcPr>
            <w:tcW w:w="400" w:type="dxa"/>
            <w:tcBorders>
              <w:bottom w:val="single" w:sz="4" w:space="0" w:color="E4EBF2"/>
            </w:tcBorders>
            <w:tcMar>
              <w:top w:w="70" w:type="dxa"/>
              <w:left w:w="80" w:type="dxa"/>
              <w:bottom w:w="70" w:type="dxa"/>
              <w:right w:w="80" w:type="dxa"/>
            </w:tcMar>
            <w:hideMark/>
          </w:tcPr>
          <w:p w14:paraId="17659842"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F8EDF6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source-serif-4-latin-ext.woff2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171C3B55"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Extended Latin subset, 100 KB. Only fetched if a page needs those characters.</w:t>
            </w:r>
          </w:p>
        </w:tc>
      </w:tr>
      <w:tr w:rsidR="00000000" w14:paraId="3B4F9B76" w14:textId="77777777">
        <w:tc>
          <w:tcPr>
            <w:tcW w:w="400" w:type="dxa"/>
            <w:tcBorders>
              <w:bottom w:val="single" w:sz="4" w:space="0" w:color="E4EBF2"/>
            </w:tcBorders>
            <w:tcMar>
              <w:top w:w="70" w:type="dxa"/>
              <w:left w:w="80" w:type="dxa"/>
              <w:bottom w:w="70" w:type="dxa"/>
              <w:right w:w="80" w:type="dxa"/>
            </w:tcMar>
            <w:hideMark/>
          </w:tcPr>
          <w:p w14:paraId="3F7E7BF4"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2661E4F"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LICENSE.txt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52A5BCF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SIL Open Font License. Must travel with the font files you now redistribute.</w:t>
            </w:r>
          </w:p>
        </w:tc>
      </w:tr>
    </w:tbl>
    <w:p w14:paraId="780BD322" w14:textId="77777777" w:rsidR="00330B44" w:rsidRDefault="00330B44">
      <w:pPr>
        <w:pStyle w:val="Heading3"/>
        <w:rPr>
          <w:rFonts w:ascii="Calibri" w:eastAsia="Times New Roman" w:hAnsi="Calibri" w:cs="Calibri"/>
        </w:rPr>
      </w:pPr>
      <w:r>
        <w:rPr>
          <w:rFonts w:ascii="Calibri" w:eastAsia="Times New Roman" w:hAnsi="Calibri" w:cs="Calibri"/>
        </w:rPr>
        <w:t>into /public_html/images/</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08DF34B9" w14:textId="77777777">
        <w:tc>
          <w:tcPr>
            <w:tcW w:w="400" w:type="dxa"/>
            <w:tcBorders>
              <w:bottom w:val="single" w:sz="4" w:space="0" w:color="E4EBF2"/>
            </w:tcBorders>
            <w:tcMar>
              <w:top w:w="70" w:type="dxa"/>
              <w:left w:w="80" w:type="dxa"/>
              <w:bottom w:w="70" w:type="dxa"/>
              <w:right w:w="80" w:type="dxa"/>
            </w:tcMar>
            <w:hideMark/>
          </w:tcPr>
          <w:p w14:paraId="78AFB450"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7A54FBC"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link_preview_AAI_DT_G.png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6BF09DB6"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Applied-AI-first social card, referenced 49 times across 25 pages. Upload before the HTML.</w:t>
            </w:r>
          </w:p>
        </w:tc>
      </w:tr>
    </w:tbl>
    <w:p w14:paraId="75F65C5E" w14:textId="77777777" w:rsidR="00330B44" w:rsidRDefault="00330B44">
      <w:pPr>
        <w:pStyle w:val="Heading3"/>
        <w:rPr>
          <w:rFonts w:ascii="Calibri" w:eastAsia="Times New Roman" w:hAnsi="Calibri" w:cs="Calibri"/>
        </w:rPr>
      </w:pPr>
      <w:r>
        <w:rPr>
          <w:rFonts w:ascii="Calibri" w:eastAsia="Times New Roman" w:hAnsi="Calibri" w:cs="Calibri"/>
        </w:rPr>
        <w:t>into /public_html/documents/</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44D2A7EA" w14:textId="77777777">
        <w:tc>
          <w:tcPr>
            <w:tcW w:w="400" w:type="dxa"/>
            <w:tcBorders>
              <w:bottom w:val="single" w:sz="4" w:space="0" w:color="E4EBF2"/>
            </w:tcBorders>
            <w:tcMar>
              <w:top w:w="70" w:type="dxa"/>
              <w:left w:w="80" w:type="dxa"/>
              <w:bottom w:w="70" w:type="dxa"/>
              <w:right w:w="80" w:type="dxa"/>
            </w:tcMar>
            <w:hideMark/>
          </w:tcPr>
          <w:p w14:paraId="0742871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E44A05F"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Resume_Roy_Aggarwal_Fall_2026.pdf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49C92664"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Linked from the nav Resumé item and the home page button.</w:t>
            </w:r>
          </w:p>
        </w:tc>
      </w:tr>
      <w:tr w:rsidR="00000000" w14:paraId="7EA3B340" w14:textId="77777777">
        <w:tc>
          <w:tcPr>
            <w:tcW w:w="400" w:type="dxa"/>
            <w:tcBorders>
              <w:bottom w:val="single" w:sz="4" w:space="0" w:color="E4EBF2"/>
            </w:tcBorders>
            <w:tcMar>
              <w:top w:w="70" w:type="dxa"/>
              <w:left w:w="80" w:type="dxa"/>
              <w:bottom w:w="70" w:type="dxa"/>
              <w:right w:w="80" w:type="dxa"/>
            </w:tcMar>
            <w:hideMark/>
          </w:tcPr>
          <w:p w14:paraId="608090D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3F40E02B"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SIGNAL_high_level_summary.pdf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36E4B294"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Linked from the capstone page.</w:t>
            </w:r>
          </w:p>
        </w:tc>
      </w:tr>
      <w:tr w:rsidR="00000000" w14:paraId="7B202D5B" w14:textId="77777777">
        <w:tc>
          <w:tcPr>
            <w:tcW w:w="400" w:type="dxa"/>
            <w:tcBorders>
              <w:bottom w:val="single" w:sz="4" w:space="0" w:color="E4EBF2"/>
            </w:tcBorders>
            <w:tcMar>
              <w:top w:w="70" w:type="dxa"/>
              <w:left w:w="80" w:type="dxa"/>
              <w:bottom w:w="70" w:type="dxa"/>
              <w:right w:w="80" w:type="dxa"/>
            </w:tcMar>
            <w:hideMark/>
          </w:tcPr>
          <w:p w14:paraId="69209622"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22C882B"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SIGNAL_final_presentation_deck.pdf </w:t>
            </w:r>
            <w:r>
              <w:rPr>
                <w:rStyle w:val="tag1"/>
                <w:rFonts w:eastAsia="Times New Roman" w:cs="Calibri"/>
              </w:rPr>
              <w:t>NEW</w:t>
            </w:r>
          </w:p>
        </w:tc>
        <w:tc>
          <w:tcPr>
            <w:tcW w:w="0" w:type="auto"/>
            <w:tcBorders>
              <w:bottom w:val="single" w:sz="4" w:space="0" w:color="E4EBF2"/>
            </w:tcBorders>
            <w:tcMar>
              <w:top w:w="70" w:type="dxa"/>
              <w:left w:w="80" w:type="dxa"/>
              <w:bottom w:w="70" w:type="dxa"/>
              <w:right w:w="80" w:type="dxa"/>
            </w:tcMar>
            <w:hideMark/>
          </w:tcPr>
          <w:p w14:paraId="2170B017"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Linked from the capstone page.</w:t>
            </w:r>
          </w:p>
        </w:tc>
      </w:tr>
    </w:tbl>
    <w:p w14:paraId="1C78F572" w14:textId="77777777" w:rsidR="00330B44" w:rsidRDefault="00330B44">
      <w:pPr>
        <w:pStyle w:val="Heading2"/>
        <w:rPr>
          <w:rFonts w:eastAsia="Times New Roman" w:cs="Calibri"/>
        </w:rPr>
      </w:pPr>
      <w:r>
        <w:rPr>
          <w:rFonts w:eastAsia="Times New Roman" w:cs="Calibri"/>
        </w:rPr>
        <w:t>Phase 02 — Stylesheet (1 file)</w:t>
      </w:r>
    </w:p>
    <w:p w14:paraId="676CD3C7" w14:textId="77777777" w:rsidR="00330B44" w:rsidRDefault="00330B44">
      <w:pPr>
        <w:pStyle w:val="Heading3"/>
        <w:rPr>
          <w:rFonts w:ascii="Calibri" w:eastAsia="Times New Roman" w:hAnsi="Calibri" w:cs="Calibri"/>
        </w:rPr>
      </w:pPr>
      <w:r>
        <w:rPr>
          <w:rFonts w:ascii="Calibri" w:eastAsia="Times New Roman" w:hAnsi="Calibri" w:cs="Calibri"/>
        </w:rPr>
        <w:t>into /public_html/</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4ECEEA8C" w14:textId="77777777">
        <w:tc>
          <w:tcPr>
            <w:tcW w:w="400" w:type="dxa"/>
            <w:tcBorders>
              <w:bottom w:val="single" w:sz="4" w:space="0" w:color="E4EBF2"/>
            </w:tcBorders>
            <w:tcMar>
              <w:top w:w="70" w:type="dxa"/>
              <w:left w:w="80" w:type="dxa"/>
              <w:bottom w:w="70" w:type="dxa"/>
              <w:right w:w="80" w:type="dxa"/>
            </w:tcMar>
            <w:hideMark/>
          </w:tcPr>
          <w:p w14:paraId="5505706E"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CB6FE75"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style.css</w:t>
            </w:r>
          </w:p>
        </w:tc>
        <w:tc>
          <w:tcPr>
            <w:tcW w:w="0" w:type="auto"/>
            <w:tcBorders>
              <w:bottom w:val="single" w:sz="4" w:space="0" w:color="E4EBF2"/>
            </w:tcBorders>
            <w:tcMar>
              <w:top w:w="70" w:type="dxa"/>
              <w:left w:w="80" w:type="dxa"/>
              <w:bottom w:w="70" w:type="dxa"/>
              <w:right w:w="80" w:type="dxa"/>
            </w:tcMar>
            <w:hideMark/>
          </w:tcPr>
          <w:p w14:paraId="234CA7D2"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xml:space="preserve">Touched by twelve of today's fifteen commits: font loading, nav alignment, blog cards, duplicate-selector merge, colour </w:t>
            </w:r>
            <w:r>
              <w:rPr>
                <w:rFonts w:ascii="Calibri" w:eastAsia="Times New Roman" w:hAnsi="Calibri" w:cs="Calibri"/>
                <w:color w:val="4A5568"/>
                <w:sz w:val="19"/>
                <w:szCs w:val="19"/>
              </w:rPr>
              <w:lastRenderedPageBreak/>
              <w:t>tokens, WCAG contrast, focus indicators, the CTA component, opt-in section banding, four-sided card borders and the two-up competencies grid. 1,114 → 1,053 lines.</w:t>
            </w:r>
          </w:p>
        </w:tc>
      </w:tr>
    </w:tbl>
    <w:p w14:paraId="7308CCBB" w14:textId="77777777" w:rsidR="00330B44" w:rsidRDefault="00330B44">
      <w:pPr>
        <w:pStyle w:val="Heading2"/>
        <w:rPr>
          <w:rFonts w:eastAsia="Times New Roman" w:cs="Calibri"/>
        </w:rPr>
      </w:pPr>
      <w:r>
        <w:rPr>
          <w:rFonts w:eastAsia="Times New Roman" w:cs="Calibri"/>
        </w:rPr>
        <w:lastRenderedPageBreak/>
        <w:t>Phase 03 — Scripts (2 files)</w:t>
      </w:r>
    </w:p>
    <w:p w14:paraId="33A313E7" w14:textId="77777777" w:rsidR="00330B44" w:rsidRDefault="00330B44">
      <w:pPr>
        <w:pStyle w:val="Heading3"/>
        <w:rPr>
          <w:rFonts w:ascii="Calibri" w:eastAsia="Times New Roman" w:hAnsi="Calibri" w:cs="Calibri"/>
        </w:rPr>
      </w:pPr>
      <w:r>
        <w:rPr>
          <w:rFonts w:ascii="Calibri" w:eastAsia="Times New Roman" w:hAnsi="Calibri" w:cs="Calibri"/>
        </w:rPr>
        <w:t>into /public_html/</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210BBA5E" w14:textId="77777777">
        <w:tc>
          <w:tcPr>
            <w:tcW w:w="400" w:type="dxa"/>
            <w:tcBorders>
              <w:bottom w:val="single" w:sz="4" w:space="0" w:color="E4EBF2"/>
            </w:tcBorders>
            <w:tcMar>
              <w:top w:w="70" w:type="dxa"/>
              <w:left w:w="80" w:type="dxa"/>
              <w:bottom w:w="70" w:type="dxa"/>
              <w:right w:w="80" w:type="dxa"/>
            </w:tcMar>
            <w:hideMark/>
          </w:tcPr>
          <w:p w14:paraId="123F4309"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FFB7A0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master_nav.js</w:t>
            </w:r>
          </w:p>
        </w:tc>
        <w:tc>
          <w:tcPr>
            <w:tcW w:w="0" w:type="auto"/>
            <w:tcBorders>
              <w:bottom w:val="single" w:sz="4" w:space="0" w:color="E4EBF2"/>
            </w:tcBorders>
            <w:tcMar>
              <w:top w:w="70" w:type="dxa"/>
              <w:left w:w="80" w:type="dxa"/>
              <w:bottom w:w="70" w:type="dxa"/>
              <w:right w:w="80" w:type="dxa"/>
            </w:tcMar>
            <w:hideMark/>
          </w:tcPr>
          <w:p w14:paraId="0D8421A7"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xml:space="preserve">Resumé link now points at Fall 2026, malformed Capstone tag fixed, nav highlighting rewritten. It had never rendered, because no CSS rule for </w:t>
            </w:r>
            <w:r>
              <w:rPr>
                <w:rStyle w:val="HTMLCode"/>
                <w:color w:val="4A5568"/>
              </w:rPr>
              <w:t>.active</w:t>
            </w:r>
            <w:r>
              <w:rPr>
                <w:rFonts w:ascii="Calibri" w:eastAsia="Times New Roman" w:hAnsi="Calibri" w:cs="Calibri"/>
                <w:color w:val="4A5568"/>
                <w:sz w:val="19"/>
                <w:szCs w:val="19"/>
              </w:rPr>
              <w:t xml:space="preserve"> existed.</w:t>
            </w:r>
          </w:p>
        </w:tc>
      </w:tr>
      <w:tr w:rsidR="00000000" w14:paraId="5DB8E3C5" w14:textId="77777777">
        <w:tc>
          <w:tcPr>
            <w:tcW w:w="400" w:type="dxa"/>
            <w:tcBorders>
              <w:bottom w:val="single" w:sz="4" w:space="0" w:color="E4EBF2"/>
            </w:tcBorders>
            <w:tcMar>
              <w:top w:w="70" w:type="dxa"/>
              <w:left w:w="80" w:type="dxa"/>
              <w:bottom w:w="70" w:type="dxa"/>
              <w:right w:w="80" w:type="dxa"/>
            </w:tcMar>
            <w:hideMark/>
          </w:tcPr>
          <w:p w14:paraId="59F9728D"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51AC733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blog_posts.js</w:t>
            </w:r>
          </w:p>
        </w:tc>
        <w:tc>
          <w:tcPr>
            <w:tcW w:w="0" w:type="auto"/>
            <w:tcBorders>
              <w:bottom w:val="single" w:sz="4" w:space="0" w:color="E4EBF2"/>
            </w:tcBorders>
            <w:tcMar>
              <w:top w:w="70" w:type="dxa"/>
              <w:left w:w="80" w:type="dxa"/>
              <w:bottom w:w="70" w:type="dxa"/>
              <w:right w:w="80" w:type="dxa"/>
            </w:tcMar>
            <w:hideMark/>
          </w:tcPr>
          <w:p w14:paraId="5FCD300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xml:space="preserve">One date corrected: the Calgary AI-legal post now reads 2026-05-27, matching its own </w:t>
            </w:r>
            <w:r>
              <w:rPr>
                <w:rStyle w:val="HTMLCode"/>
                <w:color w:val="4A5568"/>
              </w:rPr>
              <w:t>&lt;time&gt;</w:t>
            </w:r>
            <w:r>
              <w:rPr>
                <w:rFonts w:ascii="Calibri" w:eastAsia="Times New Roman" w:hAnsi="Calibri" w:cs="Calibri"/>
                <w:color w:val="4A5568"/>
                <w:sz w:val="19"/>
                <w:szCs w:val="19"/>
              </w:rPr>
              <w:t xml:space="preserve"> element.</w:t>
            </w:r>
          </w:p>
        </w:tc>
      </w:tr>
    </w:tbl>
    <w:p w14:paraId="1906EB3D" w14:textId="77777777" w:rsidR="00330B44" w:rsidRDefault="00330B44">
      <w:pPr>
        <w:pStyle w:val="Heading2"/>
        <w:rPr>
          <w:rFonts w:eastAsia="Times New Roman" w:cs="Calibri"/>
        </w:rPr>
      </w:pPr>
      <w:r>
        <w:rPr>
          <w:rFonts w:eastAsia="Times New Roman" w:cs="Calibri"/>
        </w:rPr>
        <w:t>Phase 04 — Root pages (10 files)</w:t>
      </w:r>
    </w:p>
    <w:p w14:paraId="397B4180" w14:textId="77777777" w:rsidR="00330B44" w:rsidRDefault="00330B44">
      <w:pPr>
        <w:pStyle w:val="Heading3"/>
        <w:rPr>
          <w:rFonts w:ascii="Calibri" w:eastAsia="Times New Roman" w:hAnsi="Calibri" w:cs="Calibri"/>
        </w:rPr>
      </w:pPr>
      <w:r>
        <w:rPr>
          <w:rFonts w:ascii="Calibri" w:eastAsia="Times New Roman" w:hAnsi="Calibri" w:cs="Calibri"/>
        </w:rPr>
        <w:t>into /public_html/</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4FE17B47" w14:textId="77777777">
        <w:tc>
          <w:tcPr>
            <w:tcW w:w="400" w:type="dxa"/>
            <w:tcBorders>
              <w:bottom w:val="single" w:sz="4" w:space="0" w:color="E4EBF2"/>
            </w:tcBorders>
            <w:tcMar>
              <w:top w:w="70" w:type="dxa"/>
              <w:left w:w="80" w:type="dxa"/>
              <w:bottom w:w="70" w:type="dxa"/>
              <w:right w:w="80" w:type="dxa"/>
            </w:tcMar>
            <w:hideMark/>
          </w:tcPr>
          <w:p w14:paraId="488CAA22"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5767C40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index.html</w:t>
            </w:r>
          </w:p>
        </w:tc>
        <w:tc>
          <w:tcPr>
            <w:tcW w:w="0" w:type="auto"/>
            <w:tcBorders>
              <w:bottom w:val="single" w:sz="4" w:space="0" w:color="E4EBF2"/>
            </w:tcBorders>
            <w:tcMar>
              <w:top w:w="70" w:type="dxa"/>
              <w:left w:w="80" w:type="dxa"/>
              <w:bottom w:w="70" w:type="dxa"/>
              <w:right w:w="80" w:type="dxa"/>
            </w:tcMar>
            <w:hideMark/>
          </w:tcPr>
          <w:p w14:paraId="42D7122F"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The big one. Applied-AI headline in five places, rewritten hero and value proposition, Target Roles rebuilt and reordered, four-card competencies grid, 360° AI achievement, Education headings removed, section-band classes, relative link to the agentic post.</w:t>
            </w:r>
          </w:p>
        </w:tc>
      </w:tr>
      <w:tr w:rsidR="00000000" w14:paraId="12EAD1A0" w14:textId="77777777">
        <w:tc>
          <w:tcPr>
            <w:tcW w:w="400" w:type="dxa"/>
            <w:tcBorders>
              <w:bottom w:val="single" w:sz="4" w:space="0" w:color="E4EBF2"/>
            </w:tcBorders>
            <w:tcMar>
              <w:top w:w="70" w:type="dxa"/>
              <w:left w:w="80" w:type="dxa"/>
              <w:bottom w:w="70" w:type="dxa"/>
              <w:right w:w="80" w:type="dxa"/>
            </w:tcMar>
            <w:hideMark/>
          </w:tcPr>
          <w:p w14:paraId="18432358"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2AFA48F"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blog.html</w:t>
            </w:r>
          </w:p>
        </w:tc>
        <w:tc>
          <w:tcPr>
            <w:tcW w:w="0" w:type="auto"/>
            <w:tcBorders>
              <w:bottom w:val="single" w:sz="4" w:space="0" w:color="E4EBF2"/>
            </w:tcBorders>
            <w:tcMar>
              <w:top w:w="70" w:type="dxa"/>
              <w:left w:w="80" w:type="dxa"/>
              <w:bottom w:w="70" w:type="dxa"/>
              <w:right w:w="80" w:type="dxa"/>
            </w:tcMar>
            <w:hideMark/>
          </w:tcPr>
          <w:p w14:paraId="0748E7A1"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Retired the governance-first title and description; new social card.</w:t>
            </w:r>
          </w:p>
        </w:tc>
      </w:tr>
      <w:tr w:rsidR="00000000" w14:paraId="79A1123A" w14:textId="77777777">
        <w:tc>
          <w:tcPr>
            <w:tcW w:w="400" w:type="dxa"/>
            <w:tcBorders>
              <w:bottom w:val="single" w:sz="4" w:space="0" w:color="E4EBF2"/>
            </w:tcBorders>
            <w:tcMar>
              <w:top w:w="70" w:type="dxa"/>
              <w:left w:w="80" w:type="dxa"/>
              <w:bottom w:w="70" w:type="dxa"/>
              <w:right w:w="80" w:type="dxa"/>
            </w:tcMar>
            <w:hideMark/>
          </w:tcPr>
          <w:p w14:paraId="55789B3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EE6D696"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capstone.html</w:t>
            </w:r>
          </w:p>
        </w:tc>
        <w:tc>
          <w:tcPr>
            <w:tcW w:w="0" w:type="auto"/>
            <w:tcBorders>
              <w:bottom w:val="single" w:sz="4" w:space="0" w:color="E4EBF2"/>
            </w:tcBorders>
            <w:tcMar>
              <w:top w:w="70" w:type="dxa"/>
              <w:left w:w="80" w:type="dxa"/>
              <w:bottom w:w="70" w:type="dxa"/>
              <w:right w:w="80" w:type="dxa"/>
            </w:tcMar>
            <w:hideMark/>
          </w:tcPr>
          <w:p w14:paraId="48C2F0E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SIGNAL write-up, semantic divider, full social metadata, and an h1.</w:t>
            </w:r>
          </w:p>
        </w:tc>
      </w:tr>
      <w:tr w:rsidR="00000000" w14:paraId="524E3351" w14:textId="77777777">
        <w:tc>
          <w:tcPr>
            <w:tcW w:w="400" w:type="dxa"/>
            <w:tcBorders>
              <w:bottom w:val="single" w:sz="4" w:space="0" w:color="E4EBF2"/>
            </w:tcBorders>
            <w:tcMar>
              <w:top w:w="70" w:type="dxa"/>
              <w:left w:w="80" w:type="dxa"/>
              <w:bottom w:w="70" w:type="dxa"/>
              <w:right w:w="80" w:type="dxa"/>
            </w:tcMar>
            <w:hideMark/>
          </w:tcPr>
          <w:p w14:paraId="33453761"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16A44E8"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ethics.html</w:t>
            </w:r>
          </w:p>
        </w:tc>
        <w:tc>
          <w:tcPr>
            <w:tcW w:w="0" w:type="auto"/>
            <w:tcBorders>
              <w:bottom w:val="single" w:sz="4" w:space="0" w:color="E4EBF2"/>
            </w:tcBorders>
            <w:tcMar>
              <w:top w:w="70" w:type="dxa"/>
              <w:left w:w="80" w:type="dxa"/>
              <w:bottom w:w="70" w:type="dxa"/>
              <w:right w:w="80" w:type="dxa"/>
            </w:tcMar>
            <w:hideMark/>
          </w:tcPr>
          <w:p w14:paraId="64E22264"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Document links de-inlined, spacing fix, h1.</w:t>
            </w:r>
          </w:p>
        </w:tc>
      </w:tr>
      <w:tr w:rsidR="00000000" w14:paraId="796A3352" w14:textId="77777777">
        <w:tc>
          <w:tcPr>
            <w:tcW w:w="400" w:type="dxa"/>
            <w:tcBorders>
              <w:bottom w:val="single" w:sz="4" w:space="0" w:color="E4EBF2"/>
            </w:tcBorders>
            <w:tcMar>
              <w:top w:w="70" w:type="dxa"/>
              <w:left w:w="80" w:type="dxa"/>
              <w:bottom w:w="70" w:type="dxa"/>
              <w:right w:w="80" w:type="dxa"/>
            </w:tcMar>
            <w:hideMark/>
          </w:tcPr>
          <w:p w14:paraId="1D137954"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F224943"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hcai.html</w:t>
            </w:r>
          </w:p>
        </w:tc>
        <w:tc>
          <w:tcPr>
            <w:tcW w:w="0" w:type="auto"/>
            <w:tcBorders>
              <w:bottom w:val="single" w:sz="4" w:space="0" w:color="E4EBF2"/>
            </w:tcBorders>
            <w:tcMar>
              <w:top w:w="70" w:type="dxa"/>
              <w:left w:w="80" w:type="dxa"/>
              <w:bottom w:w="70" w:type="dxa"/>
              <w:right w:w="80" w:type="dxa"/>
            </w:tcMar>
            <w:hideMark/>
          </w:tcPr>
          <w:p w14:paraId="3161363B"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Document links de-inlined, spacing fix, prototype link made relative, h1.</w:t>
            </w:r>
          </w:p>
        </w:tc>
      </w:tr>
      <w:tr w:rsidR="00000000" w14:paraId="67B3AE0C" w14:textId="77777777">
        <w:tc>
          <w:tcPr>
            <w:tcW w:w="400" w:type="dxa"/>
            <w:tcBorders>
              <w:bottom w:val="single" w:sz="4" w:space="0" w:color="E4EBF2"/>
            </w:tcBorders>
            <w:tcMar>
              <w:top w:w="70" w:type="dxa"/>
              <w:left w:w="80" w:type="dxa"/>
              <w:bottom w:w="70" w:type="dxa"/>
              <w:right w:w="80" w:type="dxa"/>
            </w:tcMar>
            <w:hideMark/>
          </w:tcPr>
          <w:p w14:paraId="7A3FD256"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D752FB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management.html</w:t>
            </w:r>
          </w:p>
        </w:tc>
        <w:tc>
          <w:tcPr>
            <w:tcW w:w="0" w:type="auto"/>
            <w:tcBorders>
              <w:bottom w:val="single" w:sz="4" w:space="0" w:color="E4EBF2"/>
            </w:tcBorders>
            <w:tcMar>
              <w:top w:w="70" w:type="dxa"/>
              <w:left w:w="80" w:type="dxa"/>
              <w:bottom w:w="70" w:type="dxa"/>
              <w:right w:w="80" w:type="dxa"/>
            </w:tcMar>
            <w:hideMark/>
          </w:tcPr>
          <w:p w14:paraId="13B37C49"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"In progress" tag removed post-graduation, links de-inlined, h1.</w:t>
            </w:r>
          </w:p>
        </w:tc>
      </w:tr>
      <w:tr w:rsidR="00000000" w14:paraId="50E39729" w14:textId="77777777">
        <w:tc>
          <w:tcPr>
            <w:tcW w:w="400" w:type="dxa"/>
            <w:tcBorders>
              <w:bottom w:val="single" w:sz="4" w:space="0" w:color="E4EBF2"/>
            </w:tcBorders>
            <w:tcMar>
              <w:top w:w="70" w:type="dxa"/>
              <w:left w:w="80" w:type="dxa"/>
              <w:bottom w:w="70" w:type="dxa"/>
              <w:right w:w="80" w:type="dxa"/>
            </w:tcMar>
            <w:hideMark/>
          </w:tcPr>
          <w:p w14:paraId="7328DEAB"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1F33DF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predictive.html</w:t>
            </w:r>
          </w:p>
        </w:tc>
        <w:tc>
          <w:tcPr>
            <w:tcW w:w="0" w:type="auto"/>
            <w:tcBorders>
              <w:bottom w:val="single" w:sz="4" w:space="0" w:color="E4EBF2"/>
            </w:tcBorders>
            <w:tcMar>
              <w:top w:w="70" w:type="dxa"/>
              <w:left w:w="80" w:type="dxa"/>
              <w:bottom w:w="70" w:type="dxa"/>
              <w:right w:w="80" w:type="dxa"/>
            </w:tcMar>
            <w:hideMark/>
          </w:tcPr>
          <w:p w14:paraId="6B9BBE62"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Links de-inlined, h1.</w:t>
            </w:r>
          </w:p>
        </w:tc>
      </w:tr>
      <w:tr w:rsidR="00000000" w14:paraId="19FA067D" w14:textId="77777777">
        <w:tc>
          <w:tcPr>
            <w:tcW w:w="400" w:type="dxa"/>
            <w:tcBorders>
              <w:bottom w:val="single" w:sz="4" w:space="0" w:color="E4EBF2"/>
            </w:tcBorders>
            <w:tcMar>
              <w:top w:w="70" w:type="dxa"/>
              <w:left w:w="80" w:type="dxa"/>
              <w:bottom w:w="70" w:type="dxa"/>
              <w:right w:w="80" w:type="dxa"/>
            </w:tcMar>
            <w:hideMark/>
          </w:tcPr>
          <w:p w14:paraId="462ADD7B"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57F8C8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statistics.html</w:t>
            </w:r>
          </w:p>
        </w:tc>
        <w:tc>
          <w:tcPr>
            <w:tcW w:w="0" w:type="auto"/>
            <w:tcBorders>
              <w:bottom w:val="single" w:sz="4" w:space="0" w:color="E4EBF2"/>
            </w:tcBorders>
            <w:tcMar>
              <w:top w:w="70" w:type="dxa"/>
              <w:left w:w="80" w:type="dxa"/>
              <w:bottom w:w="70" w:type="dxa"/>
              <w:right w:w="80" w:type="dxa"/>
            </w:tcMar>
            <w:hideMark/>
          </w:tcPr>
          <w:p w14:paraId="393DFC04"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h1 only.</w:t>
            </w:r>
          </w:p>
        </w:tc>
      </w:tr>
      <w:tr w:rsidR="00000000" w14:paraId="7E55AB59" w14:textId="77777777">
        <w:tc>
          <w:tcPr>
            <w:tcW w:w="400" w:type="dxa"/>
            <w:tcBorders>
              <w:bottom w:val="single" w:sz="4" w:space="0" w:color="E4EBF2"/>
            </w:tcBorders>
            <w:tcMar>
              <w:top w:w="70" w:type="dxa"/>
              <w:left w:w="80" w:type="dxa"/>
              <w:bottom w:w="70" w:type="dxa"/>
              <w:right w:w="80" w:type="dxa"/>
            </w:tcMar>
            <w:hideMark/>
          </w:tcPr>
          <w:p w14:paraId="27D7A581"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6F51344"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webdev.html</w:t>
            </w:r>
          </w:p>
        </w:tc>
        <w:tc>
          <w:tcPr>
            <w:tcW w:w="0" w:type="auto"/>
            <w:tcBorders>
              <w:bottom w:val="single" w:sz="4" w:space="0" w:color="E4EBF2"/>
            </w:tcBorders>
            <w:tcMar>
              <w:top w:w="70" w:type="dxa"/>
              <w:left w:w="80" w:type="dxa"/>
              <w:bottom w:w="70" w:type="dxa"/>
              <w:right w:w="80" w:type="dxa"/>
            </w:tcMar>
            <w:hideMark/>
          </w:tcPr>
          <w:p w14:paraId="52F0E388"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All Python removed: server-status div, script.js tag, dead submenu JS and the Final Project button. 111 → 73 lines.</w:t>
            </w:r>
          </w:p>
        </w:tc>
      </w:tr>
      <w:tr w:rsidR="00000000" w14:paraId="09219AF8" w14:textId="77777777">
        <w:tc>
          <w:tcPr>
            <w:tcW w:w="400" w:type="dxa"/>
            <w:tcBorders>
              <w:bottom w:val="single" w:sz="4" w:space="0" w:color="E4EBF2"/>
            </w:tcBorders>
            <w:tcMar>
              <w:top w:w="70" w:type="dxa"/>
              <w:left w:w="80" w:type="dxa"/>
              <w:bottom w:w="70" w:type="dxa"/>
              <w:right w:w="80" w:type="dxa"/>
            </w:tcMar>
            <w:hideMark/>
          </w:tcPr>
          <w:p w14:paraId="379B7875"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lastRenderedPageBreak/>
              <w:t>☐</w:t>
            </w:r>
          </w:p>
        </w:tc>
        <w:tc>
          <w:tcPr>
            <w:tcW w:w="2100" w:type="pct"/>
            <w:tcBorders>
              <w:bottom w:val="single" w:sz="4" w:space="0" w:color="E4EBF2"/>
            </w:tcBorders>
            <w:tcMar>
              <w:top w:w="70" w:type="dxa"/>
              <w:left w:w="80" w:type="dxa"/>
              <w:bottom w:w="70" w:type="dxa"/>
              <w:right w:w="80" w:type="dxa"/>
            </w:tcMar>
            <w:hideMark/>
          </w:tcPr>
          <w:p w14:paraId="6268F58C"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ai-grading-system_v3.html</w:t>
            </w:r>
          </w:p>
        </w:tc>
        <w:tc>
          <w:tcPr>
            <w:tcW w:w="0" w:type="auto"/>
            <w:tcBorders>
              <w:bottom w:val="single" w:sz="4" w:space="0" w:color="E4EBF2"/>
            </w:tcBorders>
            <w:tcMar>
              <w:top w:w="70" w:type="dxa"/>
              <w:left w:w="80" w:type="dxa"/>
              <w:bottom w:w="70" w:type="dxa"/>
              <w:right w:w="80" w:type="dxa"/>
            </w:tcMar>
            <w:hideMark/>
          </w:tcPr>
          <w:p w14:paraId="6FA0DBE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SAIT logo now loads locally instead of from a signed Azure URL that could be revoked.</w:t>
            </w:r>
          </w:p>
        </w:tc>
      </w:tr>
    </w:tbl>
    <w:p w14:paraId="6942D26A" w14:textId="77777777" w:rsidR="00330B44" w:rsidRDefault="00330B44">
      <w:pPr>
        <w:pStyle w:val="Heading2"/>
        <w:rPr>
          <w:rFonts w:eastAsia="Times New Roman" w:cs="Calibri"/>
        </w:rPr>
      </w:pPr>
      <w:r>
        <w:rPr>
          <w:rFonts w:eastAsia="Times New Roman" w:cs="Calibri"/>
        </w:rPr>
        <w:t>Phase 05 — Blog category pages (8 files)</w:t>
      </w:r>
    </w:p>
    <w:p w14:paraId="438F20CC" w14:textId="77777777" w:rsidR="00330B44" w:rsidRDefault="00330B44">
      <w:pPr>
        <w:pStyle w:val="Heading3"/>
        <w:rPr>
          <w:rFonts w:ascii="Calibri" w:eastAsia="Times New Roman" w:hAnsi="Calibri" w:cs="Calibri"/>
        </w:rPr>
      </w:pPr>
      <w:r>
        <w:rPr>
          <w:rFonts w:ascii="Calibri" w:eastAsia="Times New Roman" w:hAnsi="Calibri" w:cs="Calibri"/>
        </w:rPr>
        <w:t>into /public_html/blog/ — all eight changed for the same reason: the new social preview card</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470F459D" w14:textId="77777777">
        <w:tc>
          <w:tcPr>
            <w:tcW w:w="400" w:type="dxa"/>
            <w:tcBorders>
              <w:bottom w:val="single" w:sz="4" w:space="0" w:color="E4EBF2"/>
            </w:tcBorders>
            <w:tcMar>
              <w:top w:w="70" w:type="dxa"/>
              <w:left w:w="80" w:type="dxa"/>
              <w:bottom w:w="70" w:type="dxa"/>
              <w:right w:w="80" w:type="dxa"/>
            </w:tcMar>
            <w:hideMark/>
          </w:tcPr>
          <w:p w14:paraId="64EA085A"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14F412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agentic_blog.html</w:t>
            </w:r>
          </w:p>
        </w:tc>
        <w:tc>
          <w:tcPr>
            <w:tcW w:w="0" w:type="auto"/>
            <w:tcBorders>
              <w:bottom w:val="single" w:sz="4" w:space="0" w:color="E4EBF2"/>
            </w:tcBorders>
            <w:tcMar>
              <w:top w:w="70" w:type="dxa"/>
              <w:left w:w="80" w:type="dxa"/>
              <w:bottom w:w="70" w:type="dxa"/>
              <w:right w:w="80" w:type="dxa"/>
            </w:tcMar>
            <w:hideMark/>
          </w:tcPr>
          <w:p w14:paraId="58837AE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24FEA835" w14:textId="77777777">
        <w:tc>
          <w:tcPr>
            <w:tcW w:w="400" w:type="dxa"/>
            <w:tcBorders>
              <w:bottom w:val="single" w:sz="4" w:space="0" w:color="E4EBF2"/>
            </w:tcBorders>
            <w:tcMar>
              <w:top w:w="70" w:type="dxa"/>
              <w:left w:w="80" w:type="dxa"/>
              <w:bottom w:w="70" w:type="dxa"/>
              <w:right w:w="80" w:type="dxa"/>
            </w:tcMar>
            <w:hideMark/>
          </w:tcPr>
          <w:p w14:paraId="2FEE7ED7"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B84B9AC"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ai-strategy.html</w:t>
            </w:r>
          </w:p>
        </w:tc>
        <w:tc>
          <w:tcPr>
            <w:tcW w:w="0" w:type="auto"/>
            <w:tcBorders>
              <w:bottom w:val="single" w:sz="4" w:space="0" w:color="E4EBF2"/>
            </w:tcBorders>
            <w:tcMar>
              <w:top w:w="70" w:type="dxa"/>
              <w:left w:w="80" w:type="dxa"/>
              <w:bottom w:w="70" w:type="dxa"/>
              <w:right w:w="80" w:type="dxa"/>
            </w:tcMar>
            <w:hideMark/>
          </w:tcPr>
          <w:p w14:paraId="5DD3E4D5"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747D2F36" w14:textId="77777777">
        <w:tc>
          <w:tcPr>
            <w:tcW w:w="400" w:type="dxa"/>
            <w:tcBorders>
              <w:bottom w:val="single" w:sz="4" w:space="0" w:color="E4EBF2"/>
            </w:tcBorders>
            <w:tcMar>
              <w:top w:w="70" w:type="dxa"/>
              <w:left w:w="80" w:type="dxa"/>
              <w:bottom w:w="70" w:type="dxa"/>
              <w:right w:w="80" w:type="dxa"/>
            </w:tcMar>
            <w:hideMark/>
          </w:tcPr>
          <w:p w14:paraId="5887B126"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8A3EBF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appliedai.html</w:t>
            </w:r>
          </w:p>
        </w:tc>
        <w:tc>
          <w:tcPr>
            <w:tcW w:w="0" w:type="auto"/>
            <w:tcBorders>
              <w:bottom w:val="single" w:sz="4" w:space="0" w:color="E4EBF2"/>
            </w:tcBorders>
            <w:tcMar>
              <w:top w:w="70" w:type="dxa"/>
              <w:left w:w="80" w:type="dxa"/>
              <w:bottom w:w="70" w:type="dxa"/>
              <w:right w:w="80" w:type="dxa"/>
            </w:tcMar>
            <w:hideMark/>
          </w:tcPr>
          <w:p w14:paraId="73A0A23F"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0A0EADCF" w14:textId="77777777">
        <w:tc>
          <w:tcPr>
            <w:tcW w:w="400" w:type="dxa"/>
            <w:tcBorders>
              <w:bottom w:val="single" w:sz="4" w:space="0" w:color="E4EBF2"/>
            </w:tcBorders>
            <w:tcMar>
              <w:top w:w="70" w:type="dxa"/>
              <w:left w:w="80" w:type="dxa"/>
              <w:bottom w:w="70" w:type="dxa"/>
              <w:right w:w="80" w:type="dxa"/>
            </w:tcMar>
            <w:hideMark/>
          </w:tcPr>
          <w:p w14:paraId="01893337"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077E7D8E"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coursework_blog.html</w:t>
            </w:r>
          </w:p>
        </w:tc>
        <w:tc>
          <w:tcPr>
            <w:tcW w:w="0" w:type="auto"/>
            <w:tcBorders>
              <w:bottom w:val="single" w:sz="4" w:space="0" w:color="E4EBF2"/>
            </w:tcBorders>
            <w:tcMar>
              <w:top w:w="70" w:type="dxa"/>
              <w:left w:w="80" w:type="dxa"/>
              <w:bottom w:w="70" w:type="dxa"/>
              <w:right w:w="80" w:type="dxa"/>
            </w:tcMar>
            <w:hideMark/>
          </w:tcPr>
          <w:p w14:paraId="1AA3696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24CD5920" w14:textId="77777777">
        <w:tc>
          <w:tcPr>
            <w:tcW w:w="400" w:type="dxa"/>
            <w:tcBorders>
              <w:bottom w:val="single" w:sz="4" w:space="0" w:color="E4EBF2"/>
            </w:tcBorders>
            <w:tcMar>
              <w:top w:w="70" w:type="dxa"/>
              <w:left w:w="80" w:type="dxa"/>
              <w:bottom w:w="70" w:type="dxa"/>
              <w:right w:w="80" w:type="dxa"/>
            </w:tcMar>
            <w:hideMark/>
          </w:tcPr>
          <w:p w14:paraId="702E87D2"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41D6C87"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digital-transformation_blog.html</w:t>
            </w:r>
          </w:p>
        </w:tc>
        <w:tc>
          <w:tcPr>
            <w:tcW w:w="0" w:type="auto"/>
            <w:tcBorders>
              <w:bottom w:val="single" w:sz="4" w:space="0" w:color="E4EBF2"/>
            </w:tcBorders>
            <w:tcMar>
              <w:top w:w="70" w:type="dxa"/>
              <w:left w:w="80" w:type="dxa"/>
              <w:bottom w:w="70" w:type="dxa"/>
              <w:right w:w="80" w:type="dxa"/>
            </w:tcMar>
            <w:hideMark/>
          </w:tcPr>
          <w:p w14:paraId="37D94232"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164294A6" w14:textId="77777777">
        <w:tc>
          <w:tcPr>
            <w:tcW w:w="400" w:type="dxa"/>
            <w:tcBorders>
              <w:bottom w:val="single" w:sz="4" w:space="0" w:color="E4EBF2"/>
            </w:tcBorders>
            <w:tcMar>
              <w:top w:w="70" w:type="dxa"/>
              <w:left w:w="80" w:type="dxa"/>
              <w:bottom w:w="70" w:type="dxa"/>
              <w:right w:w="80" w:type="dxa"/>
            </w:tcMar>
            <w:hideMark/>
          </w:tcPr>
          <w:p w14:paraId="74E0D5BF"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074F845"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ethics_blog.html</w:t>
            </w:r>
          </w:p>
        </w:tc>
        <w:tc>
          <w:tcPr>
            <w:tcW w:w="0" w:type="auto"/>
            <w:tcBorders>
              <w:bottom w:val="single" w:sz="4" w:space="0" w:color="E4EBF2"/>
            </w:tcBorders>
            <w:tcMar>
              <w:top w:w="70" w:type="dxa"/>
              <w:left w:w="80" w:type="dxa"/>
              <w:bottom w:w="70" w:type="dxa"/>
              <w:right w:w="80" w:type="dxa"/>
            </w:tcMar>
            <w:hideMark/>
          </w:tcPr>
          <w:p w14:paraId="526560E2"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02CF4D38" w14:textId="77777777">
        <w:tc>
          <w:tcPr>
            <w:tcW w:w="400" w:type="dxa"/>
            <w:tcBorders>
              <w:bottom w:val="single" w:sz="4" w:space="0" w:color="E4EBF2"/>
            </w:tcBorders>
            <w:tcMar>
              <w:top w:w="70" w:type="dxa"/>
              <w:left w:w="80" w:type="dxa"/>
              <w:bottom w:w="70" w:type="dxa"/>
              <w:right w:w="80" w:type="dxa"/>
            </w:tcMar>
            <w:hideMark/>
          </w:tcPr>
          <w:p w14:paraId="134D4FEA"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7FF92E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human-centred.html</w:t>
            </w:r>
          </w:p>
        </w:tc>
        <w:tc>
          <w:tcPr>
            <w:tcW w:w="0" w:type="auto"/>
            <w:tcBorders>
              <w:bottom w:val="single" w:sz="4" w:space="0" w:color="E4EBF2"/>
            </w:tcBorders>
            <w:tcMar>
              <w:top w:w="70" w:type="dxa"/>
              <w:left w:w="80" w:type="dxa"/>
              <w:bottom w:w="70" w:type="dxa"/>
              <w:right w:w="80" w:type="dxa"/>
            </w:tcMar>
            <w:hideMark/>
          </w:tcPr>
          <w:p w14:paraId="42B3B26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7363A42E" w14:textId="77777777">
        <w:tc>
          <w:tcPr>
            <w:tcW w:w="400" w:type="dxa"/>
            <w:tcBorders>
              <w:bottom w:val="single" w:sz="4" w:space="0" w:color="E4EBF2"/>
            </w:tcBorders>
            <w:tcMar>
              <w:top w:w="70" w:type="dxa"/>
              <w:left w:w="80" w:type="dxa"/>
              <w:bottom w:w="70" w:type="dxa"/>
              <w:right w:w="80" w:type="dxa"/>
            </w:tcMar>
            <w:hideMark/>
          </w:tcPr>
          <w:p w14:paraId="65D21B3C"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86BA7FD"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predictive_blog.html</w:t>
            </w:r>
          </w:p>
        </w:tc>
        <w:tc>
          <w:tcPr>
            <w:tcW w:w="0" w:type="auto"/>
            <w:tcBorders>
              <w:bottom w:val="single" w:sz="4" w:space="0" w:color="E4EBF2"/>
            </w:tcBorders>
            <w:tcMar>
              <w:top w:w="70" w:type="dxa"/>
              <w:left w:w="80" w:type="dxa"/>
              <w:bottom w:w="70" w:type="dxa"/>
              <w:right w:w="80" w:type="dxa"/>
            </w:tcMar>
            <w:hideMark/>
          </w:tcPr>
          <w:p w14:paraId="6518618F"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bl>
    <w:p w14:paraId="509E74DE" w14:textId="77777777" w:rsidR="00330B44" w:rsidRDefault="00330B44">
      <w:pPr>
        <w:pStyle w:val="Heading2"/>
        <w:rPr>
          <w:rFonts w:eastAsia="Times New Roman" w:cs="Calibri"/>
        </w:rPr>
      </w:pPr>
      <w:r>
        <w:rPr>
          <w:rFonts w:eastAsia="Times New Roman" w:cs="Calibri"/>
        </w:rPr>
        <w:t>Phase 06 — Blog posts (15 files)</w:t>
      </w:r>
    </w:p>
    <w:p w14:paraId="69F641BC" w14:textId="77777777" w:rsidR="00330B44" w:rsidRDefault="00330B44">
      <w:pPr>
        <w:pStyle w:val="Heading3"/>
        <w:rPr>
          <w:rFonts w:ascii="Calibri" w:eastAsia="Times New Roman" w:hAnsi="Calibri" w:cs="Calibri"/>
        </w:rPr>
      </w:pPr>
      <w:r>
        <w:rPr>
          <w:rFonts w:ascii="Calibri" w:eastAsia="Times New Roman" w:hAnsi="Calibri" w:cs="Calibri"/>
        </w:rPr>
        <w:t>into /public_html/blog/posts/ — every post changed three ways: new social card, CTA block converted to CSS classes, and the redundant inline style dropped from its contact link</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3AF8780F" w14:textId="77777777">
        <w:tc>
          <w:tcPr>
            <w:tcW w:w="400" w:type="dxa"/>
            <w:tcBorders>
              <w:bottom w:val="single" w:sz="4" w:space="0" w:color="E4EBF2"/>
            </w:tcBorders>
            <w:tcMar>
              <w:top w:w="70" w:type="dxa"/>
              <w:left w:w="80" w:type="dxa"/>
              <w:bottom w:w="70" w:type="dxa"/>
              <w:right w:w="80" w:type="dxa"/>
            </w:tcMar>
            <w:hideMark/>
          </w:tcPr>
          <w:p w14:paraId="2744C861"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4C7E71D"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AI-legal-and-compliance-landscape-in-calgary.html</w:t>
            </w:r>
          </w:p>
        </w:tc>
        <w:tc>
          <w:tcPr>
            <w:tcW w:w="0" w:type="auto"/>
            <w:tcBorders>
              <w:bottom w:val="single" w:sz="4" w:space="0" w:color="E4EBF2"/>
            </w:tcBorders>
            <w:tcMar>
              <w:top w:w="70" w:type="dxa"/>
              <w:left w:w="80" w:type="dxa"/>
              <w:bottom w:w="70" w:type="dxa"/>
              <w:right w:w="80" w:type="dxa"/>
            </w:tcMar>
            <w:hideMark/>
          </w:tcPr>
          <w:p w14:paraId="53FA0E0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26D81336" w14:textId="77777777">
        <w:tc>
          <w:tcPr>
            <w:tcW w:w="400" w:type="dxa"/>
            <w:tcBorders>
              <w:bottom w:val="single" w:sz="4" w:space="0" w:color="E4EBF2"/>
            </w:tcBorders>
            <w:tcMar>
              <w:top w:w="70" w:type="dxa"/>
              <w:left w:w="80" w:type="dxa"/>
              <w:bottom w:w="70" w:type="dxa"/>
              <w:right w:w="80" w:type="dxa"/>
            </w:tcMar>
            <w:hideMark/>
          </w:tcPr>
          <w:p w14:paraId="6922B1A9"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30694E8"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ada-health-case-study.html</w:t>
            </w:r>
          </w:p>
        </w:tc>
        <w:tc>
          <w:tcPr>
            <w:tcW w:w="0" w:type="auto"/>
            <w:tcBorders>
              <w:bottom w:val="single" w:sz="4" w:space="0" w:color="E4EBF2"/>
            </w:tcBorders>
            <w:tcMar>
              <w:top w:w="70" w:type="dxa"/>
              <w:left w:w="80" w:type="dxa"/>
              <w:bottom w:w="70" w:type="dxa"/>
              <w:right w:w="80" w:type="dxa"/>
            </w:tcMar>
            <w:hideMark/>
          </w:tcPr>
          <w:p w14:paraId="5E8B736D"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Also: missing space in the title before "| Roy Aggarwal".</w:t>
            </w:r>
          </w:p>
        </w:tc>
      </w:tr>
      <w:tr w:rsidR="00000000" w14:paraId="320E9DD5" w14:textId="77777777">
        <w:tc>
          <w:tcPr>
            <w:tcW w:w="400" w:type="dxa"/>
            <w:tcBorders>
              <w:bottom w:val="single" w:sz="4" w:space="0" w:color="E4EBF2"/>
            </w:tcBorders>
            <w:tcMar>
              <w:top w:w="70" w:type="dxa"/>
              <w:left w:w="80" w:type="dxa"/>
              <w:bottom w:w="70" w:type="dxa"/>
              <w:right w:w="80" w:type="dxa"/>
            </w:tcMar>
            <w:hideMark/>
          </w:tcPr>
          <w:p w14:paraId="4A65C6B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3D8490D4"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agentic-job-match.html</w:t>
            </w:r>
          </w:p>
        </w:tc>
        <w:tc>
          <w:tcPr>
            <w:tcW w:w="0" w:type="auto"/>
            <w:tcBorders>
              <w:bottom w:val="single" w:sz="4" w:space="0" w:color="E4EBF2"/>
            </w:tcBorders>
            <w:tcMar>
              <w:top w:w="70" w:type="dxa"/>
              <w:left w:w="80" w:type="dxa"/>
              <w:bottom w:w="70" w:type="dxa"/>
              <w:right w:w="80" w:type="dxa"/>
            </w:tcMar>
            <w:hideMark/>
          </w:tcPr>
          <w:p w14:paraId="21B4D9A7"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5C16D319" w14:textId="77777777">
        <w:tc>
          <w:tcPr>
            <w:tcW w:w="400" w:type="dxa"/>
            <w:tcBorders>
              <w:bottom w:val="single" w:sz="4" w:space="0" w:color="E4EBF2"/>
            </w:tcBorders>
            <w:tcMar>
              <w:top w:w="70" w:type="dxa"/>
              <w:left w:w="80" w:type="dxa"/>
              <w:bottom w:w="70" w:type="dxa"/>
              <w:right w:w="80" w:type="dxa"/>
            </w:tcMar>
            <w:hideMark/>
          </w:tcPr>
          <w:p w14:paraId="75C9B6C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5675547E"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agentic-primer.html</w:t>
            </w:r>
          </w:p>
        </w:tc>
        <w:tc>
          <w:tcPr>
            <w:tcW w:w="0" w:type="auto"/>
            <w:tcBorders>
              <w:bottom w:val="single" w:sz="4" w:space="0" w:color="E4EBF2"/>
            </w:tcBorders>
            <w:tcMar>
              <w:top w:w="70" w:type="dxa"/>
              <w:left w:w="80" w:type="dxa"/>
              <w:bottom w:w="70" w:type="dxa"/>
              <w:right w:w="80" w:type="dxa"/>
            </w:tcMar>
            <w:hideMark/>
          </w:tcPr>
          <w:p w14:paraId="6E37572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6062F5CA" w14:textId="77777777">
        <w:tc>
          <w:tcPr>
            <w:tcW w:w="400" w:type="dxa"/>
            <w:tcBorders>
              <w:bottom w:val="single" w:sz="4" w:space="0" w:color="E4EBF2"/>
            </w:tcBorders>
            <w:tcMar>
              <w:top w:w="70" w:type="dxa"/>
              <w:left w:w="80" w:type="dxa"/>
              <w:bottom w:w="70" w:type="dxa"/>
              <w:right w:w="80" w:type="dxa"/>
            </w:tcMar>
            <w:hideMark/>
          </w:tcPr>
          <w:p w14:paraId="72AD49CF"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CF58155"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agentic-proof-of-concept.html</w:t>
            </w:r>
          </w:p>
        </w:tc>
        <w:tc>
          <w:tcPr>
            <w:tcW w:w="0" w:type="auto"/>
            <w:tcBorders>
              <w:bottom w:val="single" w:sz="4" w:space="0" w:color="E4EBF2"/>
            </w:tcBorders>
            <w:tcMar>
              <w:top w:w="70" w:type="dxa"/>
              <w:left w:w="80" w:type="dxa"/>
              <w:bottom w:w="70" w:type="dxa"/>
              <w:right w:w="80" w:type="dxa"/>
            </w:tcMar>
            <w:hideMark/>
          </w:tcPr>
          <w:p w14:paraId="716F92E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Also: title gained the "| Roy Aggarwal" suffix; one link gained the back-link class it was missing.</w:t>
            </w:r>
          </w:p>
        </w:tc>
      </w:tr>
      <w:tr w:rsidR="00000000" w14:paraId="49AF1700" w14:textId="77777777">
        <w:tc>
          <w:tcPr>
            <w:tcW w:w="400" w:type="dxa"/>
            <w:tcBorders>
              <w:bottom w:val="single" w:sz="4" w:space="0" w:color="E4EBF2"/>
            </w:tcBorders>
            <w:tcMar>
              <w:top w:w="70" w:type="dxa"/>
              <w:left w:w="80" w:type="dxa"/>
              <w:bottom w:w="70" w:type="dxa"/>
              <w:right w:w="80" w:type="dxa"/>
            </w:tcMar>
            <w:hideMark/>
          </w:tcPr>
          <w:p w14:paraId="4F7C32CE"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AB5DC4E"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ai-and-quantum-computing.html</w:t>
            </w:r>
          </w:p>
        </w:tc>
        <w:tc>
          <w:tcPr>
            <w:tcW w:w="0" w:type="auto"/>
            <w:tcBorders>
              <w:bottom w:val="single" w:sz="4" w:space="0" w:color="E4EBF2"/>
            </w:tcBorders>
            <w:tcMar>
              <w:top w:w="70" w:type="dxa"/>
              <w:left w:w="80" w:type="dxa"/>
              <w:bottom w:w="70" w:type="dxa"/>
              <w:right w:w="80" w:type="dxa"/>
            </w:tcMar>
            <w:hideMark/>
          </w:tcPr>
          <w:p w14:paraId="5DD1838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21BFEE03" w14:textId="77777777">
        <w:tc>
          <w:tcPr>
            <w:tcW w:w="400" w:type="dxa"/>
            <w:tcBorders>
              <w:bottom w:val="single" w:sz="4" w:space="0" w:color="E4EBF2"/>
            </w:tcBorders>
            <w:tcMar>
              <w:top w:w="70" w:type="dxa"/>
              <w:left w:w="80" w:type="dxa"/>
              <w:bottom w:w="70" w:type="dxa"/>
              <w:right w:w="80" w:type="dxa"/>
            </w:tcMar>
            <w:hideMark/>
          </w:tcPr>
          <w:p w14:paraId="5D122FBE"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DBE7693"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applied-ai-walmart-supply-chain.html</w:t>
            </w:r>
          </w:p>
        </w:tc>
        <w:tc>
          <w:tcPr>
            <w:tcW w:w="0" w:type="auto"/>
            <w:tcBorders>
              <w:bottom w:val="single" w:sz="4" w:space="0" w:color="E4EBF2"/>
            </w:tcBorders>
            <w:tcMar>
              <w:top w:w="70" w:type="dxa"/>
              <w:left w:w="80" w:type="dxa"/>
              <w:bottom w:w="70" w:type="dxa"/>
              <w:right w:w="80" w:type="dxa"/>
            </w:tcMar>
            <w:hideMark/>
          </w:tcPr>
          <w:p w14:paraId="2ED7A41E"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0512ED47" w14:textId="77777777">
        <w:tc>
          <w:tcPr>
            <w:tcW w:w="400" w:type="dxa"/>
            <w:tcBorders>
              <w:bottom w:val="single" w:sz="4" w:space="0" w:color="E4EBF2"/>
            </w:tcBorders>
            <w:tcMar>
              <w:top w:w="70" w:type="dxa"/>
              <w:left w:w="80" w:type="dxa"/>
              <w:bottom w:w="70" w:type="dxa"/>
              <w:right w:w="80" w:type="dxa"/>
            </w:tcMar>
            <w:hideMark/>
          </w:tcPr>
          <w:p w14:paraId="5B1ABE22"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BFCFE6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calgary_aidt.html</w:t>
            </w:r>
          </w:p>
        </w:tc>
        <w:tc>
          <w:tcPr>
            <w:tcW w:w="0" w:type="auto"/>
            <w:tcBorders>
              <w:bottom w:val="single" w:sz="4" w:space="0" w:color="E4EBF2"/>
            </w:tcBorders>
            <w:tcMar>
              <w:top w:w="70" w:type="dxa"/>
              <w:left w:w="80" w:type="dxa"/>
              <w:bottom w:w="70" w:type="dxa"/>
              <w:right w:w="80" w:type="dxa"/>
            </w:tcMar>
            <w:hideMark/>
          </w:tcPr>
          <w:p w14:paraId="23B8D6BE"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665E61D9" w14:textId="77777777">
        <w:tc>
          <w:tcPr>
            <w:tcW w:w="400" w:type="dxa"/>
            <w:tcBorders>
              <w:bottom w:val="single" w:sz="4" w:space="0" w:color="E4EBF2"/>
            </w:tcBorders>
            <w:tcMar>
              <w:top w:w="70" w:type="dxa"/>
              <w:left w:w="80" w:type="dxa"/>
              <w:bottom w:w="70" w:type="dxa"/>
              <w:right w:w="80" w:type="dxa"/>
            </w:tcMar>
            <w:hideMark/>
          </w:tcPr>
          <w:p w14:paraId="42255D6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E7C7954"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canada-ai-for-all-strategy-not-yet-law.html</w:t>
            </w:r>
          </w:p>
        </w:tc>
        <w:tc>
          <w:tcPr>
            <w:tcW w:w="0" w:type="auto"/>
            <w:tcBorders>
              <w:bottom w:val="single" w:sz="4" w:space="0" w:color="E4EBF2"/>
            </w:tcBorders>
            <w:tcMar>
              <w:top w:w="70" w:type="dxa"/>
              <w:left w:w="80" w:type="dxa"/>
              <w:bottom w:w="70" w:type="dxa"/>
              <w:right w:w="80" w:type="dxa"/>
            </w:tcMar>
            <w:hideMark/>
          </w:tcPr>
          <w:p w14:paraId="78476799"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Also: spacing fix before a comma, and its cross-link to another post made relative.</w:t>
            </w:r>
          </w:p>
        </w:tc>
      </w:tr>
      <w:tr w:rsidR="00000000" w14:paraId="20B97572" w14:textId="77777777">
        <w:tc>
          <w:tcPr>
            <w:tcW w:w="400" w:type="dxa"/>
            <w:tcBorders>
              <w:bottom w:val="single" w:sz="4" w:space="0" w:color="E4EBF2"/>
            </w:tcBorders>
            <w:tcMar>
              <w:top w:w="70" w:type="dxa"/>
              <w:left w:w="80" w:type="dxa"/>
              <w:bottom w:w="70" w:type="dxa"/>
              <w:right w:w="80" w:type="dxa"/>
            </w:tcMar>
            <w:hideMark/>
          </w:tcPr>
          <w:p w14:paraId="4DDCB90B"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7B3B476"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ethics_of_romantic_ai.html</w:t>
            </w:r>
          </w:p>
        </w:tc>
        <w:tc>
          <w:tcPr>
            <w:tcW w:w="0" w:type="auto"/>
            <w:tcBorders>
              <w:bottom w:val="single" w:sz="4" w:space="0" w:color="E4EBF2"/>
            </w:tcBorders>
            <w:tcMar>
              <w:top w:w="70" w:type="dxa"/>
              <w:left w:w="80" w:type="dxa"/>
              <w:bottom w:w="70" w:type="dxa"/>
              <w:right w:w="80" w:type="dxa"/>
            </w:tcMar>
            <w:hideMark/>
          </w:tcPr>
          <w:p w14:paraId="341EE810"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2313D060" w14:textId="77777777">
        <w:tc>
          <w:tcPr>
            <w:tcW w:w="400" w:type="dxa"/>
            <w:tcBorders>
              <w:bottom w:val="single" w:sz="4" w:space="0" w:color="E4EBF2"/>
            </w:tcBorders>
            <w:tcMar>
              <w:top w:w="70" w:type="dxa"/>
              <w:left w:w="80" w:type="dxa"/>
              <w:bottom w:w="70" w:type="dxa"/>
              <w:right w:w="80" w:type="dxa"/>
            </w:tcMar>
            <w:hideMark/>
          </w:tcPr>
          <w:p w14:paraId="05DB62C5"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C68D69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intro-to-trustworthy-ai.html</w:t>
            </w:r>
          </w:p>
        </w:tc>
        <w:tc>
          <w:tcPr>
            <w:tcW w:w="0" w:type="auto"/>
            <w:tcBorders>
              <w:bottom w:val="single" w:sz="4" w:space="0" w:color="E4EBF2"/>
            </w:tcBorders>
            <w:tcMar>
              <w:top w:w="70" w:type="dxa"/>
              <w:left w:w="80" w:type="dxa"/>
              <w:bottom w:w="70" w:type="dxa"/>
              <w:right w:w="80" w:type="dxa"/>
            </w:tcMar>
            <w:hideMark/>
          </w:tcPr>
          <w:p w14:paraId="6CFC3896"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4F0EDB94" w14:textId="77777777">
        <w:tc>
          <w:tcPr>
            <w:tcW w:w="400" w:type="dxa"/>
            <w:tcBorders>
              <w:bottom w:val="single" w:sz="4" w:space="0" w:color="E4EBF2"/>
            </w:tcBorders>
            <w:tcMar>
              <w:top w:w="70" w:type="dxa"/>
              <w:left w:w="80" w:type="dxa"/>
              <w:bottom w:w="70" w:type="dxa"/>
              <w:right w:w="80" w:type="dxa"/>
            </w:tcMar>
            <w:hideMark/>
          </w:tcPr>
          <w:p w14:paraId="4A2DAC58"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55399205"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metacognition.html</w:t>
            </w:r>
          </w:p>
        </w:tc>
        <w:tc>
          <w:tcPr>
            <w:tcW w:w="0" w:type="auto"/>
            <w:tcBorders>
              <w:bottom w:val="single" w:sz="4" w:space="0" w:color="E4EBF2"/>
            </w:tcBorders>
            <w:tcMar>
              <w:top w:w="70" w:type="dxa"/>
              <w:left w:w="80" w:type="dxa"/>
              <w:bottom w:w="70" w:type="dxa"/>
              <w:right w:w="80" w:type="dxa"/>
            </w:tcMar>
            <w:hideMark/>
          </w:tcPr>
          <w:p w14:paraId="1CA3B2CB"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Also: the only post missing og:url and all Twitter tags. Now matches the other fourteen.</w:t>
            </w:r>
          </w:p>
        </w:tc>
      </w:tr>
      <w:tr w:rsidR="00000000" w14:paraId="11EAA2A4" w14:textId="77777777">
        <w:tc>
          <w:tcPr>
            <w:tcW w:w="400" w:type="dxa"/>
            <w:tcBorders>
              <w:bottom w:val="single" w:sz="4" w:space="0" w:color="E4EBF2"/>
            </w:tcBorders>
            <w:tcMar>
              <w:top w:w="70" w:type="dxa"/>
              <w:left w:w="80" w:type="dxa"/>
              <w:bottom w:w="70" w:type="dxa"/>
              <w:right w:w="80" w:type="dxa"/>
            </w:tcMar>
            <w:hideMark/>
          </w:tcPr>
          <w:p w14:paraId="080AA1B3"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AE9F6D8"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pentagon-vs-anthropic-2.html</w:t>
            </w:r>
          </w:p>
        </w:tc>
        <w:tc>
          <w:tcPr>
            <w:tcW w:w="0" w:type="auto"/>
            <w:tcBorders>
              <w:bottom w:val="single" w:sz="4" w:space="0" w:color="E4EBF2"/>
            </w:tcBorders>
            <w:tcMar>
              <w:top w:w="70" w:type="dxa"/>
              <w:left w:w="80" w:type="dxa"/>
              <w:bottom w:w="70" w:type="dxa"/>
              <w:right w:w="80" w:type="dxa"/>
            </w:tcMar>
            <w:hideMark/>
          </w:tcPr>
          <w:p w14:paraId="1CAF7365"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4CDE157B" w14:textId="77777777">
        <w:tc>
          <w:tcPr>
            <w:tcW w:w="400" w:type="dxa"/>
            <w:tcBorders>
              <w:bottom w:val="single" w:sz="4" w:space="0" w:color="E4EBF2"/>
            </w:tcBorders>
            <w:tcMar>
              <w:top w:w="70" w:type="dxa"/>
              <w:left w:w="80" w:type="dxa"/>
              <w:bottom w:w="70" w:type="dxa"/>
              <w:right w:w="80" w:type="dxa"/>
            </w:tcMar>
            <w:hideMark/>
          </w:tcPr>
          <w:p w14:paraId="716E22D9"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93BE4A8"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pentagon-vs-anthropic.html</w:t>
            </w:r>
          </w:p>
        </w:tc>
        <w:tc>
          <w:tcPr>
            <w:tcW w:w="0" w:type="auto"/>
            <w:tcBorders>
              <w:bottom w:val="single" w:sz="4" w:space="0" w:color="E4EBF2"/>
            </w:tcBorders>
            <w:tcMar>
              <w:top w:w="70" w:type="dxa"/>
              <w:left w:w="80" w:type="dxa"/>
              <w:bottom w:w="70" w:type="dxa"/>
              <w:right w:w="80" w:type="dxa"/>
            </w:tcMar>
            <w:hideMark/>
          </w:tcPr>
          <w:p w14:paraId="79BFC463"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r w:rsidR="00000000" w14:paraId="0A0F51AC" w14:textId="77777777">
        <w:tc>
          <w:tcPr>
            <w:tcW w:w="400" w:type="dxa"/>
            <w:tcBorders>
              <w:bottom w:val="single" w:sz="4" w:space="0" w:color="E4EBF2"/>
            </w:tcBorders>
            <w:tcMar>
              <w:top w:w="70" w:type="dxa"/>
              <w:left w:w="80" w:type="dxa"/>
              <w:bottom w:w="70" w:type="dxa"/>
              <w:right w:w="80" w:type="dxa"/>
            </w:tcMar>
            <w:hideMark/>
          </w:tcPr>
          <w:p w14:paraId="7EEAF1E9"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164F7CDF"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why-your-ai-strategy-is-failing.html</w:t>
            </w:r>
          </w:p>
        </w:tc>
        <w:tc>
          <w:tcPr>
            <w:tcW w:w="0" w:type="auto"/>
            <w:tcBorders>
              <w:bottom w:val="single" w:sz="4" w:space="0" w:color="E4EBF2"/>
            </w:tcBorders>
            <w:tcMar>
              <w:top w:w="70" w:type="dxa"/>
              <w:left w:w="80" w:type="dxa"/>
              <w:bottom w:w="70" w:type="dxa"/>
              <w:right w:w="80" w:type="dxa"/>
            </w:tcMar>
            <w:hideMark/>
          </w:tcPr>
          <w:p w14:paraId="027628FE"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 </w:t>
            </w:r>
          </w:p>
        </w:tc>
      </w:tr>
    </w:tbl>
    <w:p w14:paraId="08BCEC36" w14:textId="77777777" w:rsidR="00330B44" w:rsidRDefault="00330B44">
      <w:pPr>
        <w:pStyle w:val="Heading2"/>
        <w:pBdr>
          <w:bottom w:val="single" w:sz="8" w:space="2" w:color="8A5F12"/>
        </w:pBdr>
        <w:rPr>
          <w:rFonts w:eastAsia="Times New Roman" w:cs="Calibri"/>
          <w:color w:val="8A5F12"/>
        </w:rPr>
      </w:pPr>
      <w:r>
        <w:rPr>
          <w:rFonts w:eastAsia="Times New Roman" w:cs="Calibri"/>
          <w:color w:val="8A5F12"/>
        </w:rPr>
        <w:t>Phase 07 — Delete from the server (7 files)</w:t>
      </w:r>
    </w:p>
    <w:p w14:paraId="52BE8AFB" w14:textId="77777777" w:rsidR="00330B44" w:rsidRDefault="00330B44">
      <w:pPr>
        <w:pStyle w:val="NormalWeb"/>
        <w:shd w:val="clear" w:color="auto" w:fill="F5F8FB"/>
        <w:spacing w:after="0"/>
        <w:divId w:val="1471291133"/>
        <w:rPr>
          <w:rFonts w:ascii="Calibri" w:hAnsi="Calibri" w:cs="Calibri"/>
          <w:color w:val="1A2533"/>
          <w:sz w:val="19"/>
          <w:szCs w:val="19"/>
        </w:rPr>
      </w:pPr>
      <w:r>
        <w:rPr>
          <w:rFonts w:ascii="Calibri" w:hAnsi="Calibri" w:cs="Calibri"/>
          <w:b/>
          <w:bCs/>
          <w:color w:val="1A2533"/>
          <w:sz w:val="19"/>
          <w:szCs w:val="19"/>
        </w:rPr>
        <w:t>Only after Phase 04 is uploaded.</w:t>
      </w:r>
      <w:r>
        <w:rPr>
          <w:rFonts w:ascii="Calibri" w:hAnsi="Calibri" w:cs="Calibri"/>
          <w:color w:val="1A2533"/>
          <w:sz w:val="19"/>
          <w:szCs w:val="19"/>
        </w:rPr>
        <w:t xml:space="preserve"> The replacement </w:t>
      </w:r>
      <w:r>
        <w:rPr>
          <w:rStyle w:val="HTMLCode"/>
          <w:color w:val="1A2533"/>
        </w:rPr>
        <w:t>webdev.html</w:t>
      </w:r>
      <w:r>
        <w:rPr>
          <w:rFonts w:ascii="Calibri" w:hAnsi="Calibri" w:cs="Calibri"/>
          <w:color w:val="1A2533"/>
          <w:sz w:val="19"/>
          <w:szCs w:val="19"/>
        </w:rPr>
        <w:t xml:space="preserve"> is what stops referencing these. Delete them first and the live site links to files that are already gone.</w:t>
      </w:r>
    </w:p>
    <w:p w14:paraId="72E692AE" w14:textId="77777777" w:rsidR="00330B44" w:rsidRDefault="00330B44">
      <w:pPr>
        <w:pStyle w:val="Heading3"/>
        <w:rPr>
          <w:rFonts w:ascii="Calibri" w:eastAsia="Times New Roman" w:hAnsi="Calibri" w:cs="Calibri"/>
        </w:rPr>
      </w:pPr>
      <w:r>
        <w:rPr>
          <w:rFonts w:ascii="Calibri" w:eastAsia="Times New Roman" w:hAnsi="Calibri" w:cs="Calibri"/>
        </w:rPr>
        <w:t>in /public_html/</w:t>
      </w:r>
    </w:p>
    <w:tbl>
      <w:tblPr>
        <w:tblW w:w="5000" w:type="pct"/>
        <w:tblCellMar>
          <w:top w:w="15" w:type="dxa"/>
          <w:left w:w="15" w:type="dxa"/>
          <w:bottom w:w="15" w:type="dxa"/>
          <w:right w:w="15" w:type="dxa"/>
        </w:tblCellMar>
        <w:tblLook w:val="04A0" w:firstRow="1" w:lastRow="0" w:firstColumn="1" w:lastColumn="0" w:noHBand="0" w:noVBand="1"/>
      </w:tblPr>
      <w:tblGrid>
        <w:gridCol w:w="400"/>
        <w:gridCol w:w="3931"/>
        <w:gridCol w:w="5029"/>
      </w:tblGrid>
      <w:tr w:rsidR="00000000" w14:paraId="2966FF06" w14:textId="77777777">
        <w:tc>
          <w:tcPr>
            <w:tcW w:w="400" w:type="dxa"/>
            <w:tcBorders>
              <w:bottom w:val="single" w:sz="4" w:space="0" w:color="E4EBF2"/>
            </w:tcBorders>
            <w:tcMar>
              <w:top w:w="70" w:type="dxa"/>
              <w:left w:w="80" w:type="dxa"/>
              <w:bottom w:w="70" w:type="dxa"/>
              <w:right w:w="80" w:type="dxa"/>
            </w:tcMar>
            <w:hideMark/>
          </w:tcPr>
          <w:p w14:paraId="12960BCF"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14FBB93"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lending_form_V2.html</w:t>
            </w:r>
          </w:p>
        </w:tc>
        <w:tc>
          <w:tcPr>
            <w:tcW w:w="0" w:type="auto"/>
            <w:tcBorders>
              <w:bottom w:val="single" w:sz="4" w:space="0" w:color="E4EBF2"/>
            </w:tcBorders>
            <w:tcMar>
              <w:top w:w="70" w:type="dxa"/>
              <w:left w:w="80" w:type="dxa"/>
              <w:bottom w:w="70" w:type="dxa"/>
              <w:right w:w="80" w:type="dxa"/>
            </w:tcMar>
            <w:hideMark/>
          </w:tcPr>
          <w:p w14:paraId="0ADBB2CC"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ARTI 404 lending demo. Posted to a PythonAnywhere backend you are retiring, so it would break visibly once the account lapses.</w:t>
            </w:r>
          </w:p>
        </w:tc>
      </w:tr>
      <w:tr w:rsidR="00000000" w14:paraId="7AF3700A" w14:textId="77777777">
        <w:tc>
          <w:tcPr>
            <w:tcW w:w="400" w:type="dxa"/>
            <w:tcBorders>
              <w:bottom w:val="single" w:sz="4" w:space="0" w:color="E4EBF2"/>
            </w:tcBorders>
            <w:tcMar>
              <w:top w:w="70" w:type="dxa"/>
              <w:left w:w="80" w:type="dxa"/>
              <w:bottom w:w="70" w:type="dxa"/>
              <w:right w:w="80" w:type="dxa"/>
            </w:tcMar>
            <w:hideMark/>
          </w:tcPr>
          <w:p w14:paraId="6F524485"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21B9D20"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results.html</w:t>
            </w:r>
          </w:p>
        </w:tc>
        <w:tc>
          <w:tcPr>
            <w:tcW w:w="0" w:type="auto"/>
            <w:tcBorders>
              <w:bottom w:val="single" w:sz="4" w:space="0" w:color="E4EBF2"/>
            </w:tcBorders>
            <w:tcMar>
              <w:top w:w="70" w:type="dxa"/>
              <w:left w:w="80" w:type="dxa"/>
              <w:bottom w:w="70" w:type="dxa"/>
              <w:right w:w="80" w:type="dxa"/>
            </w:tcMar>
            <w:hideMark/>
          </w:tcPr>
          <w:p w14:paraId="3867A360"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Same demo chain.</w:t>
            </w:r>
          </w:p>
        </w:tc>
      </w:tr>
      <w:tr w:rsidR="00000000" w14:paraId="188198EA" w14:textId="77777777">
        <w:tc>
          <w:tcPr>
            <w:tcW w:w="400" w:type="dxa"/>
            <w:tcBorders>
              <w:bottom w:val="single" w:sz="4" w:space="0" w:color="E4EBF2"/>
            </w:tcBorders>
            <w:tcMar>
              <w:top w:w="70" w:type="dxa"/>
              <w:left w:w="80" w:type="dxa"/>
              <w:bottom w:w="70" w:type="dxa"/>
              <w:right w:w="80" w:type="dxa"/>
            </w:tcMar>
            <w:hideMark/>
          </w:tcPr>
          <w:p w14:paraId="681E2B7D"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8773DFD"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applications.html</w:t>
            </w:r>
          </w:p>
        </w:tc>
        <w:tc>
          <w:tcPr>
            <w:tcW w:w="0" w:type="auto"/>
            <w:tcBorders>
              <w:bottom w:val="single" w:sz="4" w:space="0" w:color="E4EBF2"/>
            </w:tcBorders>
            <w:tcMar>
              <w:top w:w="70" w:type="dxa"/>
              <w:left w:w="80" w:type="dxa"/>
              <w:bottom w:w="70" w:type="dxa"/>
              <w:right w:w="80" w:type="dxa"/>
            </w:tcMar>
            <w:hideMark/>
          </w:tcPr>
          <w:p w14:paraId="4191FC1C"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Same demo chain.</w:t>
            </w:r>
          </w:p>
        </w:tc>
      </w:tr>
      <w:tr w:rsidR="00000000" w14:paraId="5FB4B693" w14:textId="77777777">
        <w:tc>
          <w:tcPr>
            <w:tcW w:w="400" w:type="dxa"/>
            <w:tcBorders>
              <w:bottom w:val="single" w:sz="4" w:space="0" w:color="E4EBF2"/>
            </w:tcBorders>
            <w:tcMar>
              <w:top w:w="70" w:type="dxa"/>
              <w:left w:w="80" w:type="dxa"/>
              <w:bottom w:w="70" w:type="dxa"/>
              <w:right w:w="80" w:type="dxa"/>
            </w:tcMar>
            <w:hideMark/>
          </w:tcPr>
          <w:p w14:paraId="3ED3FB36"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655914EA"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style_form.css</w:t>
            </w:r>
          </w:p>
        </w:tc>
        <w:tc>
          <w:tcPr>
            <w:tcW w:w="0" w:type="auto"/>
            <w:tcBorders>
              <w:bottom w:val="single" w:sz="4" w:space="0" w:color="E4EBF2"/>
            </w:tcBorders>
            <w:tcMar>
              <w:top w:w="70" w:type="dxa"/>
              <w:left w:w="80" w:type="dxa"/>
              <w:bottom w:w="70" w:type="dxa"/>
              <w:right w:w="80" w:type="dxa"/>
            </w:tcMar>
            <w:hideMark/>
          </w:tcPr>
          <w:p w14:paraId="25844E18"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Styled only those three pages.</w:t>
            </w:r>
          </w:p>
        </w:tc>
      </w:tr>
      <w:tr w:rsidR="00000000" w14:paraId="0A33ABE3" w14:textId="77777777">
        <w:tc>
          <w:tcPr>
            <w:tcW w:w="400" w:type="dxa"/>
            <w:tcBorders>
              <w:bottom w:val="single" w:sz="4" w:space="0" w:color="E4EBF2"/>
            </w:tcBorders>
            <w:tcMar>
              <w:top w:w="70" w:type="dxa"/>
              <w:left w:w="80" w:type="dxa"/>
              <w:bottom w:w="70" w:type="dxa"/>
              <w:right w:w="80" w:type="dxa"/>
            </w:tcMar>
            <w:hideMark/>
          </w:tcPr>
          <w:p w14:paraId="32CD06A9"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7E855263"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script.js</w:t>
            </w:r>
          </w:p>
        </w:tc>
        <w:tc>
          <w:tcPr>
            <w:tcW w:w="0" w:type="auto"/>
            <w:tcBorders>
              <w:bottom w:val="single" w:sz="4" w:space="0" w:color="E4EBF2"/>
            </w:tcBorders>
            <w:tcMar>
              <w:top w:w="70" w:type="dxa"/>
              <w:left w:w="80" w:type="dxa"/>
              <w:bottom w:w="70" w:type="dxa"/>
              <w:right w:w="80" w:type="dxa"/>
            </w:tcMar>
            <w:hideMark/>
          </w:tcPr>
          <w:p w14:paraId="5BB6ADB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Polled the backend for the "Waiting for server..." message. Nothing loads it now.</w:t>
            </w:r>
          </w:p>
        </w:tc>
      </w:tr>
      <w:tr w:rsidR="00000000" w14:paraId="5B97FEC0" w14:textId="77777777">
        <w:tc>
          <w:tcPr>
            <w:tcW w:w="400" w:type="dxa"/>
            <w:tcBorders>
              <w:bottom w:val="single" w:sz="4" w:space="0" w:color="E4EBF2"/>
            </w:tcBorders>
            <w:tcMar>
              <w:top w:w="70" w:type="dxa"/>
              <w:left w:w="80" w:type="dxa"/>
              <w:bottom w:w="70" w:type="dxa"/>
              <w:right w:w="80" w:type="dxa"/>
            </w:tcMar>
            <w:hideMark/>
          </w:tcPr>
          <w:p w14:paraId="7B55EBD8"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2A45A924"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coursework.html</w:t>
            </w:r>
          </w:p>
        </w:tc>
        <w:tc>
          <w:tcPr>
            <w:tcW w:w="0" w:type="auto"/>
            <w:tcBorders>
              <w:bottom w:val="single" w:sz="4" w:space="0" w:color="E4EBF2"/>
            </w:tcBorders>
            <w:tcMar>
              <w:top w:w="70" w:type="dxa"/>
              <w:left w:w="80" w:type="dxa"/>
              <w:bottom w:w="70" w:type="dxa"/>
              <w:right w:w="80" w:type="dxa"/>
            </w:tcMar>
            <w:hideMark/>
          </w:tcPr>
          <w:p w14:paraId="4D76A4A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Empty stub with no inbound links. The nav's Coursework control is a button, not a link to it.</w:t>
            </w:r>
          </w:p>
        </w:tc>
      </w:tr>
      <w:tr w:rsidR="00000000" w14:paraId="1D50A65F" w14:textId="77777777">
        <w:tc>
          <w:tcPr>
            <w:tcW w:w="400" w:type="dxa"/>
            <w:tcBorders>
              <w:bottom w:val="single" w:sz="4" w:space="0" w:color="E4EBF2"/>
            </w:tcBorders>
            <w:tcMar>
              <w:top w:w="70" w:type="dxa"/>
              <w:left w:w="80" w:type="dxa"/>
              <w:bottom w:w="70" w:type="dxa"/>
              <w:right w:w="80" w:type="dxa"/>
            </w:tcMar>
            <w:hideMark/>
          </w:tcPr>
          <w:p w14:paraId="7114E24A" w14:textId="77777777" w:rsidR="00330B44" w:rsidRDefault="00330B44">
            <w:pPr>
              <w:spacing w:after="160"/>
              <w:jc w:val="center"/>
              <w:rPr>
                <w:rFonts w:ascii="Calibri" w:eastAsia="Times New Roman" w:hAnsi="Calibri" w:cs="Calibri"/>
                <w:color w:val="2B5078"/>
              </w:rPr>
            </w:pPr>
            <w:r>
              <w:rPr>
                <w:rFonts w:ascii="Segoe UI Symbol" w:eastAsia="Times New Roman" w:hAnsi="Segoe UI Symbol" w:cs="Segoe UI Symbol"/>
                <w:color w:val="2B5078"/>
              </w:rPr>
              <w:t>☐</w:t>
            </w:r>
          </w:p>
        </w:tc>
        <w:tc>
          <w:tcPr>
            <w:tcW w:w="2100" w:type="pct"/>
            <w:tcBorders>
              <w:bottom w:val="single" w:sz="4" w:space="0" w:color="E4EBF2"/>
            </w:tcBorders>
            <w:tcMar>
              <w:top w:w="70" w:type="dxa"/>
              <w:left w:w="80" w:type="dxa"/>
              <w:bottom w:w="70" w:type="dxa"/>
              <w:right w:w="80" w:type="dxa"/>
            </w:tcMar>
            <w:hideMark/>
          </w:tcPr>
          <w:p w14:paraId="493A2938"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 xml:space="preserve">app.py </w:t>
            </w:r>
            <w:r>
              <w:rPr>
                <w:rStyle w:val="tag1"/>
                <w:rFonts w:eastAsia="Times New Roman" w:cs="Calibri"/>
              </w:rPr>
              <w:t>IF PRESENT</w:t>
            </w:r>
          </w:p>
        </w:tc>
        <w:tc>
          <w:tcPr>
            <w:tcW w:w="0" w:type="auto"/>
            <w:tcBorders>
              <w:bottom w:val="single" w:sz="4" w:space="0" w:color="E4EBF2"/>
            </w:tcBorders>
            <w:tcMar>
              <w:top w:w="70" w:type="dxa"/>
              <w:left w:w="80" w:type="dxa"/>
              <w:bottom w:w="70" w:type="dxa"/>
              <w:right w:w="80" w:type="dxa"/>
            </w:tcMar>
            <w:hideMark/>
          </w:tcPr>
          <w:p w14:paraId="574C1864"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Flask app that ran on PythonAnywhere, not here. Check whether a copy was ever uploaded; if so remove it, since a static host serves it as readable plain text.</w:t>
            </w:r>
          </w:p>
        </w:tc>
      </w:tr>
    </w:tbl>
    <w:p w14:paraId="3A0B4F85" w14:textId="77777777" w:rsidR="00330B44" w:rsidRDefault="00330B44">
      <w:pPr>
        <w:pStyle w:val="Heading2"/>
        <w:rPr>
          <w:rFonts w:eastAsia="Times New Roman" w:cs="Calibri"/>
        </w:rPr>
      </w:pPr>
      <w:r>
        <w:rPr>
          <w:rFonts w:eastAsia="Times New Roman" w:cs="Calibri"/>
        </w:rPr>
        <w:t>Not for the server</w:t>
      </w:r>
    </w:p>
    <w:tbl>
      <w:tblPr>
        <w:tblW w:w="5000" w:type="pct"/>
        <w:tblCellMar>
          <w:top w:w="15" w:type="dxa"/>
          <w:left w:w="15" w:type="dxa"/>
          <w:bottom w:w="15" w:type="dxa"/>
          <w:right w:w="15" w:type="dxa"/>
        </w:tblCellMar>
        <w:tblLook w:val="04A0" w:firstRow="1" w:lastRow="0" w:firstColumn="1" w:lastColumn="0" w:noHBand="0" w:noVBand="1"/>
      </w:tblPr>
      <w:tblGrid>
        <w:gridCol w:w="3931"/>
        <w:gridCol w:w="5429"/>
      </w:tblGrid>
      <w:tr w:rsidR="00000000" w14:paraId="381B68FD" w14:textId="77777777">
        <w:tc>
          <w:tcPr>
            <w:tcW w:w="1500" w:type="pct"/>
            <w:tcBorders>
              <w:bottom w:val="single" w:sz="4" w:space="0" w:color="E4EBF2"/>
            </w:tcBorders>
            <w:tcMar>
              <w:top w:w="70" w:type="dxa"/>
              <w:left w:w="80" w:type="dxa"/>
              <w:bottom w:w="70" w:type="dxa"/>
              <w:right w:w="80" w:type="dxa"/>
            </w:tcMar>
            <w:hideMark/>
          </w:tcPr>
          <w:p w14:paraId="5EF68651"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.gitignore</w:t>
            </w:r>
          </w:p>
        </w:tc>
        <w:tc>
          <w:tcPr>
            <w:tcW w:w="0" w:type="auto"/>
            <w:tcBorders>
              <w:bottom w:val="single" w:sz="4" w:space="0" w:color="E4EBF2"/>
            </w:tcBorders>
            <w:tcMar>
              <w:top w:w="70" w:type="dxa"/>
              <w:left w:w="80" w:type="dxa"/>
              <w:bottom w:w="70" w:type="dxa"/>
              <w:right w:w="80" w:type="dxa"/>
            </w:tcMar>
            <w:hideMark/>
          </w:tcPr>
          <w:p w14:paraId="328BCBEF"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Repository housekeeping. Changed today, but has no meaning on a web host.</w:t>
            </w:r>
          </w:p>
        </w:tc>
      </w:tr>
      <w:tr w:rsidR="00000000" w14:paraId="4AB24A18" w14:textId="77777777">
        <w:tc>
          <w:tcPr>
            <w:tcW w:w="2100" w:type="pct"/>
            <w:tcBorders>
              <w:bottom w:val="single" w:sz="4" w:space="0" w:color="E4EBF2"/>
            </w:tcBorders>
            <w:tcMar>
              <w:top w:w="70" w:type="dxa"/>
              <w:left w:w="80" w:type="dxa"/>
              <w:bottom w:w="70" w:type="dxa"/>
              <w:right w:w="80" w:type="dxa"/>
            </w:tcMar>
            <w:hideMark/>
          </w:tcPr>
          <w:p w14:paraId="0E979199"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README.md</w:t>
            </w:r>
          </w:p>
        </w:tc>
        <w:tc>
          <w:tcPr>
            <w:tcW w:w="0" w:type="auto"/>
            <w:tcBorders>
              <w:bottom w:val="single" w:sz="4" w:space="0" w:color="E4EBF2"/>
            </w:tcBorders>
            <w:tcMar>
              <w:top w:w="70" w:type="dxa"/>
              <w:left w:w="80" w:type="dxa"/>
              <w:bottom w:w="70" w:type="dxa"/>
              <w:right w:w="80" w:type="dxa"/>
            </w:tcMar>
            <w:hideMark/>
          </w:tcPr>
          <w:p w14:paraId="67B94C55"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Dropped its Flask and style_form.css references, gained the fonts/ row. Repository documentation.</w:t>
            </w:r>
          </w:p>
        </w:tc>
      </w:tr>
      <w:tr w:rsidR="00000000" w14:paraId="75F1B874" w14:textId="77777777">
        <w:tc>
          <w:tcPr>
            <w:tcW w:w="2100" w:type="pct"/>
            <w:tcBorders>
              <w:bottom w:val="single" w:sz="4" w:space="0" w:color="E4EBF2"/>
            </w:tcBorders>
            <w:tcMar>
              <w:top w:w="70" w:type="dxa"/>
              <w:left w:w="80" w:type="dxa"/>
              <w:bottom w:w="70" w:type="dxa"/>
              <w:right w:w="80" w:type="dxa"/>
            </w:tcMar>
            <w:hideMark/>
          </w:tcPr>
          <w:p w14:paraId="34D1662B"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career_profile.json</w:t>
            </w:r>
          </w:p>
        </w:tc>
        <w:tc>
          <w:tcPr>
            <w:tcW w:w="0" w:type="auto"/>
            <w:tcBorders>
              <w:bottom w:val="single" w:sz="4" w:space="0" w:color="E4EBF2"/>
            </w:tcBorders>
            <w:tcMar>
              <w:top w:w="70" w:type="dxa"/>
              <w:left w:w="80" w:type="dxa"/>
              <w:bottom w:w="70" w:type="dxa"/>
              <w:right w:w="80" w:type="dxa"/>
            </w:tcMar>
            <w:hideMark/>
          </w:tcPr>
          <w:p w14:paraId="6049453A"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Your v1.6 refresh. Nothing on the site reads it, so uploading is optional. Remember it goes back to the agentic project by hand.</w:t>
            </w:r>
          </w:p>
        </w:tc>
      </w:tr>
      <w:tr w:rsidR="00000000" w14:paraId="3B548C47" w14:textId="77777777">
        <w:tc>
          <w:tcPr>
            <w:tcW w:w="2100" w:type="pct"/>
            <w:tcBorders>
              <w:bottom w:val="single" w:sz="4" w:space="0" w:color="E4EBF2"/>
            </w:tcBorders>
            <w:tcMar>
              <w:top w:w="70" w:type="dxa"/>
              <w:left w:w="80" w:type="dxa"/>
              <w:bottom w:w="70" w:type="dxa"/>
              <w:right w:w="80" w:type="dxa"/>
            </w:tcMar>
            <w:hideMark/>
          </w:tcPr>
          <w:p w14:paraId="553E3A0B" w14:textId="77777777" w:rsidR="00330B44" w:rsidRDefault="00330B44">
            <w:pPr>
              <w:spacing w:after="160"/>
              <w:rPr>
                <w:rFonts w:ascii="Consolas" w:eastAsia="Times New Roman" w:hAnsi="Consolas" w:cs="Calibri"/>
                <w:color w:val="1A2533"/>
                <w:sz w:val="18"/>
                <w:szCs w:val="18"/>
              </w:rPr>
            </w:pPr>
            <w:r>
              <w:rPr>
                <w:rFonts w:ascii="Consolas" w:eastAsia="Times New Roman" w:hAnsi="Consolas" w:cs="Calibri"/>
                <w:color w:val="1A2533"/>
                <w:sz w:val="18"/>
                <w:szCs w:val="18"/>
              </w:rPr>
              <w:t>Resume_Roy_Aggarwal_Fall_2026.docx</w:t>
            </w:r>
          </w:p>
        </w:tc>
        <w:tc>
          <w:tcPr>
            <w:tcW w:w="0" w:type="auto"/>
            <w:tcBorders>
              <w:bottom w:val="single" w:sz="4" w:space="0" w:color="E4EBF2"/>
            </w:tcBorders>
            <w:tcMar>
              <w:top w:w="70" w:type="dxa"/>
              <w:left w:w="80" w:type="dxa"/>
              <w:bottom w:w="70" w:type="dxa"/>
              <w:right w:w="80" w:type="dxa"/>
            </w:tcMar>
            <w:hideMark/>
          </w:tcPr>
          <w:p w14:paraId="4F45943B" w14:textId="77777777" w:rsidR="00330B44" w:rsidRDefault="00330B44">
            <w:pPr>
              <w:spacing w:after="160"/>
              <w:rPr>
                <w:rFonts w:ascii="Calibri" w:eastAsia="Times New Roman" w:hAnsi="Calibri" w:cs="Calibri"/>
                <w:color w:val="4A5568"/>
                <w:sz w:val="19"/>
                <w:szCs w:val="19"/>
              </w:rPr>
            </w:pPr>
            <w:r>
              <w:rPr>
                <w:rFonts w:ascii="Calibri" w:eastAsia="Times New Roman" w:hAnsi="Calibri" w:cs="Calibri"/>
                <w:color w:val="4A5568"/>
                <w:sz w:val="19"/>
                <w:szCs w:val="19"/>
              </w:rPr>
              <w:t>The Word source beside the PDF. No reason to publish it.</w:t>
            </w:r>
          </w:p>
        </w:tc>
      </w:tr>
    </w:tbl>
    <w:p w14:paraId="35964866" w14:textId="77777777" w:rsidR="00330B44" w:rsidRDefault="00330B44">
      <w:pPr>
        <w:pStyle w:val="Heading2"/>
        <w:rPr>
          <w:rFonts w:eastAsia="Times New Roman" w:cs="Calibri"/>
        </w:rPr>
      </w:pPr>
      <w:r>
        <w:rPr>
          <w:rFonts w:eastAsia="Times New Roman" w:cs="Calibri"/>
        </w:rPr>
        <w:t>Once everything is up</w:t>
      </w:r>
    </w:p>
    <w:p w14:paraId="61644B44" w14:textId="77777777" w:rsidR="00330B44" w:rsidRDefault="00330B44">
      <w:pPr>
        <w:numPr>
          <w:ilvl w:val="0"/>
          <w:numId w:val="1"/>
        </w:numPr>
        <w:spacing w:before="100" w:beforeAutospacing="1" w:after="80"/>
        <w:rPr>
          <w:rFonts w:ascii="Calibri" w:eastAsia="Times New Roman" w:hAnsi="Calibri" w:cs="Calibri"/>
          <w:color w:val="4A5568"/>
          <w:sz w:val="20"/>
          <w:szCs w:val="20"/>
        </w:rPr>
      </w:pPr>
      <w:r>
        <w:rPr>
          <w:rFonts w:ascii="Calibri" w:eastAsia="Times New Roman" w:hAnsi="Calibri" w:cs="Calibri"/>
          <w:b/>
          <w:bCs/>
          <w:color w:val="4A5568"/>
          <w:sz w:val="20"/>
          <w:szCs w:val="20"/>
        </w:rPr>
        <w:t>Purge the Cloudflare cache</w:t>
      </w:r>
      <w:r>
        <w:rPr>
          <w:rFonts w:ascii="Calibri" w:eastAsia="Times New Roman" w:hAnsi="Calibri" w:cs="Calibri"/>
          <w:color w:val="4A5568"/>
          <w:sz w:val="20"/>
          <w:szCs w:val="20"/>
        </w:rPr>
        <w:t>, then your local browser cache, then hard-refresh.</w:t>
      </w:r>
    </w:p>
    <w:p w14:paraId="5FA86437" w14:textId="77777777" w:rsidR="00330B44" w:rsidRDefault="00330B44">
      <w:pPr>
        <w:numPr>
          <w:ilvl w:val="0"/>
          <w:numId w:val="1"/>
        </w:numPr>
        <w:spacing w:before="100" w:beforeAutospacing="1" w:after="80"/>
        <w:rPr>
          <w:rFonts w:ascii="Calibri" w:eastAsia="Times New Roman" w:hAnsi="Calibri" w:cs="Calibri"/>
          <w:color w:val="4A5568"/>
          <w:sz w:val="20"/>
          <w:szCs w:val="20"/>
        </w:rPr>
      </w:pPr>
      <w:r>
        <w:rPr>
          <w:rFonts w:ascii="Calibri" w:eastAsia="Times New Roman" w:hAnsi="Calibri" w:cs="Calibri"/>
          <w:b/>
          <w:bCs/>
          <w:color w:val="4A5568"/>
          <w:sz w:val="20"/>
          <w:szCs w:val="20"/>
        </w:rPr>
        <w:t>Check the headings first.</w:t>
      </w:r>
      <w:r>
        <w:rPr>
          <w:rFonts w:ascii="Calibri" w:eastAsia="Times New Roman" w:hAnsi="Calibri" w:cs="Calibri"/>
          <w:color w:val="4A5568"/>
          <w:sz w:val="20"/>
          <w:szCs w:val="20"/>
        </w:rPr>
        <w:t xml:space="preserve"> If they render in Georgia rather than Source Serif 4, the fonts/ folder did not upload or landed in the wrong place. That is the single most likely failure.</w:t>
      </w:r>
    </w:p>
    <w:p w14:paraId="5A197D20" w14:textId="77777777" w:rsidR="00330B44" w:rsidRDefault="00330B44">
      <w:pPr>
        <w:numPr>
          <w:ilvl w:val="0"/>
          <w:numId w:val="1"/>
        </w:numPr>
        <w:spacing w:before="100" w:beforeAutospacing="1" w:after="80"/>
        <w:rPr>
          <w:rFonts w:ascii="Calibri" w:eastAsia="Times New Roman" w:hAnsi="Calibri" w:cs="Calibri"/>
          <w:color w:val="4A5568"/>
          <w:sz w:val="20"/>
          <w:szCs w:val="20"/>
        </w:rPr>
      </w:pPr>
      <w:r>
        <w:rPr>
          <w:rFonts w:ascii="Calibri" w:eastAsia="Times New Roman" w:hAnsi="Calibri" w:cs="Calibri"/>
          <w:b/>
          <w:bCs/>
          <w:color w:val="4A5568"/>
          <w:sz w:val="20"/>
          <w:szCs w:val="20"/>
        </w:rPr>
        <w:t>Check the nav underline.</w:t>
      </w:r>
      <w:r>
        <w:rPr>
          <w:rFonts w:ascii="Calibri" w:eastAsia="Times New Roman" w:hAnsi="Calibri" w:cs="Calibri"/>
          <w:color w:val="4A5568"/>
          <w:sz w:val="20"/>
          <w:szCs w:val="20"/>
        </w:rPr>
        <w:t xml:space="preserve"> A gold rule should sit under Career on the home page, Blog anywhere in the blog, and Coursework on a course page. If not, master_nav.js or style.css is still cached. Both changed, and testing one against the stale other is exactly what produced a false negative during the build.</w:t>
      </w:r>
    </w:p>
    <w:p w14:paraId="1EE22B17" w14:textId="77777777" w:rsidR="00330B44" w:rsidRDefault="00330B44">
      <w:pPr>
        <w:numPr>
          <w:ilvl w:val="0"/>
          <w:numId w:val="1"/>
        </w:numPr>
        <w:spacing w:before="100" w:beforeAutospacing="1" w:after="80"/>
        <w:rPr>
          <w:rFonts w:ascii="Calibri" w:eastAsia="Times New Roman" w:hAnsi="Calibri" w:cs="Calibri"/>
          <w:color w:val="4A5568"/>
          <w:sz w:val="20"/>
          <w:szCs w:val="20"/>
        </w:rPr>
      </w:pPr>
      <w:r>
        <w:rPr>
          <w:rFonts w:ascii="Calibri" w:eastAsia="Times New Roman" w:hAnsi="Calibri" w:cs="Calibri"/>
          <w:b/>
          <w:bCs/>
          <w:color w:val="4A5568"/>
          <w:sz w:val="20"/>
          <w:szCs w:val="20"/>
        </w:rPr>
        <w:t>Open a coursework page.</w:t>
      </w:r>
      <w:r>
        <w:rPr>
          <w:rFonts w:ascii="Calibri" w:eastAsia="Times New Roman" w:hAnsi="Calibri" w:cs="Calibri"/>
          <w:color w:val="4A5568"/>
          <w:sz w:val="20"/>
          <w:szCs w:val="20"/>
        </w:rPr>
        <w:t xml:space="preserve"> The "here" links should be blue with the period after them in body colour. If they are all body colour, the stylesheet did not land.</w:t>
      </w:r>
    </w:p>
    <w:p w14:paraId="659BCB7F" w14:textId="77777777" w:rsidR="00330B44" w:rsidRDefault="00330B44">
      <w:pPr>
        <w:numPr>
          <w:ilvl w:val="0"/>
          <w:numId w:val="1"/>
        </w:numPr>
        <w:spacing w:before="100" w:beforeAutospacing="1" w:after="80"/>
        <w:rPr>
          <w:rFonts w:ascii="Calibri" w:eastAsia="Times New Roman" w:hAnsi="Calibri" w:cs="Calibri"/>
          <w:color w:val="4A5568"/>
          <w:sz w:val="20"/>
          <w:szCs w:val="20"/>
        </w:rPr>
      </w:pPr>
      <w:r>
        <w:rPr>
          <w:rFonts w:ascii="Calibri" w:eastAsia="Times New Roman" w:hAnsi="Calibri" w:cs="Calibri"/>
          <w:b/>
          <w:bCs/>
          <w:color w:val="4A5568"/>
          <w:sz w:val="20"/>
          <w:szCs w:val="20"/>
        </w:rPr>
        <w:t>Confirm the retired demo is gone</w:t>
      </w:r>
      <w:r>
        <w:rPr>
          <w:rFonts w:ascii="Calibri" w:eastAsia="Times New Roman" w:hAnsi="Calibri" w:cs="Calibri"/>
          <w:color w:val="4A5568"/>
          <w:sz w:val="20"/>
          <w:szCs w:val="20"/>
        </w:rPr>
        <w:t xml:space="preserve"> </w:t>
      </w:r>
      <w:r>
        <w:rPr>
          <w:rFonts w:ascii="Calibri" w:eastAsia="Times New Roman" w:hAnsi="Calibri" w:cs="Calibri"/>
          <w:color w:val="4A5568"/>
          <w:sz w:val="20"/>
          <w:szCs w:val="20"/>
        </w:rPr>
        <w:t>by visiting /lending_form_V2.html. It should return 404.</w:t>
      </w:r>
    </w:p>
    <w:p w14:paraId="24DAC58B" w14:textId="77777777" w:rsidR="00330B44" w:rsidRDefault="00330B44">
      <w:pPr>
        <w:pStyle w:val="foot"/>
        <w:spacing w:after="120"/>
        <w:rPr>
          <w:rFonts w:cs="Calibri"/>
        </w:rPr>
      </w:pPr>
      <w:r>
        <w:rPr>
          <w:rFonts w:cs="Calibri"/>
        </w:rPr>
        <w:t>Generated 2 September 2026 · ai-yyc-source-code @ 8c012b8 · 43 uploads, 7 deletions, 50 checkboxes</w:t>
      </w:r>
    </w:p>
    <w:sectPr w:rsidR="00330B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E35"/>
    <w:multiLevelType w:val="multilevel"/>
    <w:tmpl w:val="DF02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79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0008"/>
    <w:rsid w:val="00330B44"/>
    <w:rsid w:val="009A0008"/>
    <w:rsid w:val="00BA10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B47C3C"/>
  <w15:chartTrackingRefBased/>
  <w15:docId w15:val="{A8418218-F70D-4CFA-9A49-26A77222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rFonts w:ascii="Georgia" w:hAnsi="Georgia"/>
      <w:b/>
      <w:bCs/>
      <w:color w:val="2B5078"/>
      <w:kern w:val="36"/>
      <w:sz w:val="44"/>
      <w:szCs w:val="44"/>
    </w:rPr>
  </w:style>
  <w:style w:type="paragraph" w:styleId="Heading2">
    <w:name w:val="heading 2"/>
    <w:basedOn w:val="Normal"/>
    <w:link w:val="Heading2Char"/>
    <w:uiPriority w:val="9"/>
    <w:qFormat/>
    <w:pPr>
      <w:pBdr>
        <w:bottom w:val="single" w:sz="8" w:space="2" w:color="2B5078"/>
      </w:pBdr>
      <w:spacing w:before="360" w:after="80"/>
      <w:outlineLvl w:val="1"/>
    </w:pPr>
    <w:rPr>
      <w:rFonts w:ascii="Georgia" w:hAnsi="Georgia"/>
      <w:b/>
      <w:bCs/>
      <w:color w:val="2B5078"/>
      <w:sz w:val="26"/>
      <w:szCs w:val="26"/>
    </w:rPr>
  </w:style>
  <w:style w:type="paragraph" w:styleId="Heading3">
    <w:name w:val="heading 3"/>
    <w:basedOn w:val="Normal"/>
    <w:link w:val="Heading3Char"/>
    <w:uiPriority w:val="9"/>
    <w:qFormat/>
    <w:pPr>
      <w:spacing w:before="200" w:after="60"/>
      <w:outlineLvl w:val="2"/>
    </w:pPr>
    <w:rPr>
      <w:b/>
      <w:bCs/>
      <w:color w:val="4A5568"/>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sub">
    <w:name w:val="sub"/>
    <w:basedOn w:val="Normal"/>
    <w:pPr>
      <w:spacing w:after="120"/>
    </w:pPr>
    <w:rPr>
      <w:color w:val="4A5568"/>
      <w:sz w:val="20"/>
      <w:szCs w:val="20"/>
    </w:rPr>
  </w:style>
  <w:style w:type="paragraph" w:customStyle="1" w:styleId="meta">
    <w:name w:val="meta"/>
    <w:basedOn w:val="Normal"/>
    <w:pPr>
      <w:spacing w:after="200"/>
    </w:pPr>
    <w:rPr>
      <w:rFonts w:ascii="Consolas" w:hAnsi="Consolas"/>
      <w:color w:val="718096"/>
      <w:sz w:val="17"/>
      <w:szCs w:val="17"/>
    </w:rPr>
  </w:style>
  <w:style w:type="paragraph" w:customStyle="1" w:styleId="box">
    <w:name w:val="box"/>
    <w:basedOn w:val="Normal"/>
    <w:pPr>
      <w:pBdr>
        <w:top w:val="single" w:sz="6" w:space="7" w:color="D8E4EE"/>
        <w:left w:val="single" w:sz="6" w:space="9" w:color="D8E4EE"/>
        <w:bottom w:val="single" w:sz="6" w:space="7" w:color="D8E4EE"/>
        <w:right w:val="single" w:sz="6" w:space="9" w:color="D8E4EE"/>
      </w:pBdr>
      <w:shd w:val="clear" w:color="auto" w:fill="F5F8FB"/>
      <w:spacing w:after="200"/>
    </w:pPr>
    <w:rPr>
      <w:color w:val="4A5568"/>
      <w:sz w:val="20"/>
      <w:szCs w:val="20"/>
    </w:rPr>
  </w:style>
  <w:style w:type="paragraph" w:customStyle="1" w:styleId="tag">
    <w:name w:val="tag"/>
    <w:basedOn w:val="Normal"/>
    <w:pPr>
      <w:spacing w:before="100" w:beforeAutospacing="1" w:after="80"/>
    </w:pPr>
    <w:rPr>
      <w:rFonts w:ascii="Consolas" w:hAnsi="Consolas"/>
      <w:color w:val="2B5078"/>
      <w:sz w:val="15"/>
      <w:szCs w:val="15"/>
    </w:rPr>
  </w:style>
  <w:style w:type="paragraph" w:customStyle="1" w:styleId="foot">
    <w:name w:val="foot"/>
    <w:basedOn w:val="Normal"/>
    <w:pPr>
      <w:pBdr>
        <w:top w:val="single" w:sz="8" w:space="6" w:color="2B5078"/>
      </w:pBdr>
      <w:spacing w:before="320" w:after="80"/>
    </w:pPr>
    <w:rPr>
      <w:rFonts w:ascii="Consolas" w:hAnsi="Consolas"/>
      <w:color w:val="718096"/>
      <w:sz w:val="17"/>
      <w:szCs w:val="17"/>
    </w:rPr>
  </w:style>
  <w:style w:type="character" w:customStyle="1" w:styleId="tag1">
    <w:name w:val="tag1"/>
    <w:basedOn w:val="DefaultParagraphFont"/>
    <w:rPr>
      <w:rFonts w:ascii="Consolas" w:hAnsi="Consolas" w:hint="default"/>
      <w:color w:val="2B5078"/>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9289">
      <w:marLeft w:val="0"/>
      <w:marRight w:val="0"/>
      <w:marTop w:val="0"/>
      <w:marBottom w:val="200"/>
      <w:divBdr>
        <w:top w:val="single" w:sz="6" w:space="7" w:color="D8E4EE"/>
        <w:left w:val="single" w:sz="6" w:space="9" w:color="D8E4EE"/>
        <w:bottom w:val="single" w:sz="6" w:space="7" w:color="D8E4EE"/>
        <w:right w:val="single" w:sz="6" w:space="9" w:color="D8E4EE"/>
      </w:divBdr>
    </w:div>
    <w:div w:id="1471291133">
      <w:marLeft w:val="0"/>
      <w:marRight w:val="0"/>
      <w:marTop w:val="0"/>
      <w:marBottom w:val="200"/>
      <w:divBdr>
        <w:top w:val="single" w:sz="6" w:space="7" w:color="D8E4EE"/>
        <w:left w:val="single" w:sz="6" w:space="9" w:color="D8E4EE"/>
        <w:bottom w:val="single" w:sz="6" w:space="7" w:color="D8E4EE"/>
        <w:right w:val="single" w:sz="6" w:space="9" w:color="D8E4EE"/>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ai-yyc.com Upload Manifest</dc:title>
  <dc:subject/>
  <dc:creator>Roy A</dc:creator>
  <cp:keywords/>
  <dc:description/>
  <cp:lastModifiedBy>Roy A</cp:lastModifiedBy>
  <cp:revision>2</cp:revision>
  <dcterms:created xsi:type="dcterms:W3CDTF">2026-09-03T01:02:00Z</dcterms:created>
  <dcterms:modified xsi:type="dcterms:W3CDTF">2026-09-03T01:02:00Z</dcterms:modified>
</cp:coreProperties>
</file>