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Calibri" w:hAnsi="Calibri"/>
          <w:b/>
          <w:color w:val="D7A900"/>
          <w:sz w:val="18"/>
        </w:rPr>
        <w:t>LGVG FLOW  |  GUIA OFICIAL</w:t>
      </w:r>
    </w:p>
    <w:p>
      <w:pPr>
        <w:pStyle w:val="Title"/>
        <w:jc w:val="center"/>
      </w:pPr>
      <w:r>
        <w:t>Manual do Usuário</w:t>
      </w:r>
    </w:p>
    <w:p>
      <w:pPr>
        <w:pStyle w:val="Subtitle"/>
        <w:jc w:val="center"/>
      </w:pPr>
      <w:r>
        <w:t>Indicador de fluxo de ordens para o mini índice WIN na B3</w:t>
      </w:r>
    </w:p>
    <w:p>
      <w:pPr>
        <w:spacing w:after="280"/>
        <w:jc w:val="center"/>
      </w:pPr>
      <w:r>
        <w:rPr>
          <w:rFonts w:ascii="Calibri" w:hAnsi="Calibri"/>
          <w:b/>
          <w:color w:val="5B6472"/>
          <w:sz w:val="19"/>
        </w:rPr>
        <w:t>Arquivo LGVGFLOWATUAL.psf  |  Profit Pro e Profit Ultra  |  Gráfico recomendado: 2 minutos  |  Manual 2.0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 descr="Captura do gráfico WIN de 2 minutos no Profit Pro com sinais de compra e venda do LGVG Flow." title="Visão operacional do LGVG Flow no Profit P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Visão operacional do LGVG Flow no Profit Pro.</w:t>
      </w:r>
    </w:p>
    <w:p>
      <w:pPr>
        <w:spacing w:before="80" w:after="100"/>
        <w:jc w:val="center"/>
      </w:pPr>
      <w:hyperlink r:id="rId12">
        <w:r>
          <w:rPr>
            <w:color w:val="0B2545"/>
            <w:b/>
            <w:rFonts w:ascii="Calibri" w:hAnsi="Calibri"/>
          </w:rPr>
          <w:t>lgvgflow.uaisoftware.com.br</w:t>
        </w:r>
      </w:hyperlink>
    </w:p>
    <w:p>
      <w:pPr>
        <w:spacing w:before="80" w:after="0"/>
        <w:jc w:val="center"/>
      </w:pPr>
      <w:r>
        <w:rPr>
          <w:rFonts w:ascii="Calibri" w:hAnsi="Calibri"/>
          <w:b/>
          <w:color w:val="B42318"/>
          <w:sz w:val="18"/>
        </w:rPr>
        <w:t>Material educacional. O indicador não executa ordens e não garante resultados.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LEIA ANTES DE OPERAR</w:t>
      </w:r>
    </w:p>
    <w:p>
      <w:pPr>
        <w:pStyle w:val="Heading1"/>
      </w:pPr>
      <w:r>
        <w:t>O que este manual entrega</w:t>
      </w:r>
    </w:p>
    <w:p>
      <w:pPr>
        <w:spacing w:after="240" w:line="300" w:lineRule="auto"/>
      </w:pPr>
      <w:r>
        <w:rPr>
          <w:rFonts w:ascii="Calibri" w:hAnsi="Calibri"/>
          <w:b/>
          <w:color w:val="0B2545"/>
          <w:sz w:val="25"/>
        </w:rPr>
        <w:t>Este guia transforma os sinais e níveis exibidos pelo LGVG Flow em um processo claro de instalação, leitura e tomada de decisão responsável.</w:t>
      </w:r>
    </w:p>
    <w:p>
      <w:pPr>
        <w:spacing w:before="100" w:after="180" w:line="283" w:lineRule="auto"/>
        <w:ind w:left="216" w:right="144"/>
        <w:shd w:fill="FDECEC"/>
        <w:pBdr>
          <w:left w:val="single" w:sz="22" w:space="7" w:color="B42318"/>
        </w:pBdr>
      </w:pPr>
      <w:r>
        <w:rPr>
          <w:rFonts w:ascii="Calibri" w:hAnsi="Calibri"/>
          <w:b/>
          <w:color w:val="B42318"/>
          <w:sz w:val="19"/>
        </w:rPr>
        <w:t xml:space="preserve">AVISO DE RISCO  </w:t>
      </w:r>
      <w:r>
        <w:rPr>
          <w:rFonts w:ascii="Calibri" w:hAnsi="Calibri"/>
          <w:color w:val="111827"/>
          <w:sz w:val="21"/>
        </w:rPr>
        <w:t>Operações de day trade e scalping envolvem risco elevado de perda. Use conta de simulação até dominar a leitura, defina limite de perda e nunca opere um valor que comprometa sua segurança financeira.</w:t>
      </w:r>
    </w:p>
    <w:p>
      <w:pPr>
        <w:pStyle w:val="Heading2"/>
      </w:pPr>
      <w:r>
        <w:t>Requisitos essenciais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Plataforma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partir do Profit Pro: Profit Pro ou Profit Ultra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Ativo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Mini índice futuro (WIN) negociado na B3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Periodicidade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 minutos, conforme calibração e exemplos deste manual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Dados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Feed de mercado e dados de agressão ativos na plataforma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Conhecimento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Base de mercado, execução de ordens e gestão de risco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FONTE TÉCNICA E COMPATIBILIDADE  </w:t>
      </w:r>
      <w:r>
        <w:rPr>
          <w:rFonts w:ascii="Calibri" w:hAnsi="Calibri"/>
          <w:color w:val="111827"/>
          <w:sz w:val="21"/>
        </w:rPr>
        <w:t>Baseado no arquivo LGVGFLOWATUAL.psf. Exige Profit Pro ou Ultra porque usa dados reais de agressão e delta.</w:t>
      </w:r>
    </w:p>
    <w:p>
      <w:pPr>
        <w:pStyle w:val="Heading2"/>
      </w:pPr>
      <w:r>
        <w:t>O que o LGVG Flow faz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Analisa agressão, delta, desequilíbrio, volume executado e força de fechamento.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Combina fluxo com VWAP, estrutura, níveis diários e grade automática B3.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Exibe sinal, preço sugerido e alerta sonoro depois da confirmação.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Filtra parte do ruído para destacar situações compatíveis com suas regras internas.</w:t>
      </w:r>
    </w:p>
    <w:p>
      <w:pPr>
        <w:pStyle w:val="Heading2"/>
      </w:pPr>
      <w:r>
        <w:t>O que ele não faz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envia, altera ou cancela ordens automaticamente.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define sozinho tamanho de posição, stop, alvo ou limite diário.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substitui treinamento, contexto ou plano de risco e não promete lucro.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ROTA DE APRENDIZADO</w:t>
      </w:r>
    </w:p>
    <w:p>
      <w:pPr>
        <w:pStyle w:val="Heading1"/>
      </w:pPr>
      <w:r>
        <w:t>Como usar este manual</w:t>
      </w:r>
    </w:p>
    <w:p>
      <w:pPr>
        <w:spacing w:after="240" w:line="300" w:lineRule="auto"/>
      </w:pPr>
      <w:r>
        <w:rPr>
          <w:rFonts w:ascii="Calibri" w:hAnsi="Calibri"/>
          <w:b/>
          <w:color w:val="0B2545"/>
          <w:sz w:val="25"/>
        </w:rPr>
        <w:t>Estude como em uma aula: primeiro entenda o que o indicador observa; depois reconheça a tela; por fim pratique a decisão. Não pule diretamente para a entrada.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900"/>
        <w:gridCol w:w="1900"/>
        <w:gridCol w:w="65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Conhecer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Entenda a proposta, os dados usados e as limitações.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Instalar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Importe LGVGFLOWATUAL.psf e aplique o indicador ao gráfico.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3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Configurar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 WIN, 2 minutos, VWAP diária e parâmetros recomendados.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4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Ler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Reconheça níveis, cores, sinal M, sinal D e alertas.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5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Executar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Aguarde candle fechado e valide risco antes de enviar sua ordem.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Revisar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Registre o contexto e aprenda sem otimizar parâmetros por impulso.</w:t>
            </w:r>
          </w:p>
        </w:tc>
      </w:tr>
    </w:tbl>
    <w:p>
      <w:pPr>
        <w:spacing w:after="0"/>
      </w:pPr>
    </w:p>
    <w:p>
      <w:pPr>
        <w:pStyle w:val="Heading2"/>
      </w:pPr>
      <w:r>
        <w:t>Início rápido em 8 passos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Confirme que sua plataforma é Profit Pro ou Profit Ultra e que o feed está conectado.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Baixe LGVGFLOWATUAL.psf no site oficial e importe o arquivo no Profit Pro ou Profit Ultra.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Abra um gráfico do contrato vigente do mini índice WIN em 2 minutos.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Adicione a VWAP diária e depois aplique o LGVG Flow ao gráfico.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Mantenha os parâmetros padrão na primeira utilização.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Verifique se níveis, linha direcional e nome do indicador aparecem no gráfico.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Treine em simulação e espere o candle do sinal encerrar antes de decidir.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Calibri" w:hAnsi="Calibri"/>
        </w:rPr>
        <w:t>Use sempre risco predefinido; o sinal não é uma ordem nem uma garantia.</w:t>
      </w: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REGRA DE OURO  </w:t>
      </w:r>
      <w:r>
        <w:rPr>
          <w:rFonts w:ascii="Calibri" w:hAnsi="Calibri"/>
          <w:color w:val="111827"/>
          <w:sz w:val="21"/>
        </w:rPr>
        <w:t>O texto “150pts” indica o deslocamento usado para calcular a entrada limitada M. Ele não representa alvo de lucro.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1</w:t>
      </w:r>
    </w:p>
    <w:p>
      <w:pPr>
        <w:pStyle w:val="Heading1"/>
      </w:pPr>
      <w:r>
        <w:t>Conheça o LGVG Flow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Antes de operar, aprenda a sequência de perguntas que o LGVG Flow faz ao mercado.</w:t>
      </w:r>
    </w:p>
    <w:p>
      <w:pPr>
        <w:pStyle w:val="Heading2"/>
      </w:pPr>
      <w:r>
        <w:t>Pense no indicador como cinco portas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 que o código verifica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1. Há fluxo?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O LGVG Flow mede agressão compradora e vendedora, delta, desequilíbrio e volume total.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2. O candle confirma?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Ele observa range, tamanho e proporção do corpo e força do fechamento.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3. O local faz sentido?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Compara VWAP, estrutura curta, grade B3 de 0,25% e níveis dos pregões anteriores.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4. O contexto permite?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Aplica horário, regime direcional, ICT, distância, repetição e proteções contra entrada tardia.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5. A entrada confirmou?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Aguarda as regras de M ou D; só então mostra direção, preço e alerta, sem enviar ordem.</w:t>
            </w:r>
          </w:p>
        </w:tc>
      </w:tr>
    </w:tbl>
    <w:p>
      <w:pPr>
        <w:spacing w:after="0"/>
      </w:pPr>
    </w:p>
    <w:p>
      <w:pPr>
        <w:pStyle w:val="Heading2"/>
      </w:pPr>
      <w:r>
        <w:t>O que você precisa aprender</w:t>
      </w:r>
    </w:p>
    <w:p>
      <w:pPr>
        <w:spacing w:after="120"/>
      </w:pPr>
      <w:r>
        <w:rPr>
          <w:rFonts w:ascii="Calibri" w:hAnsi="Calibri"/>
        </w:rPr>
        <w:t>Você não precisa calcular cada filtro, mas precisa entender a ordem da leitura. Um sinal só aparece depois que fluxo, candle, localização, contexto e confirmação trabalham juntos. Por isso o gráfico pode se mover bastante sem produzir uma marca.</w:t>
      </w: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IMPORTANTE  </w:t>
      </w:r>
      <w:r>
        <w:rPr>
          <w:rFonts w:ascii="Calibri" w:hAnsi="Calibri"/>
          <w:color w:val="111827"/>
          <w:sz w:val="21"/>
        </w:rPr>
        <w:t>Imagine cinco portas em sequência. Se uma delas não abrir, o sinal final não aparece. Ausência de marcação normalmente significa que alguma proteção do LGVG Flow permaneceu fechada.</w:t>
      </w:r>
    </w:p>
    <w:p>
      <w:pPr>
        <w:pStyle w:val="Heading2"/>
      </w:pPr>
      <w:r>
        <w:t>Contextos reconhecidos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Continuidade após recuo em VWAP ou nível diário atuando como suporte/resistência.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Reversão distante da VWAP com confirmação de fluxo e estrutura.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Rejeição ou aceitação em faixas automáticas de ajuste da B3.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Confluências de liquidez, sweep, mudança de caráter, deslocamento e desequilíbrio.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Controle de repetição para evitar alternância excessiva de sinais na mesma região.</w:t>
      </w:r>
    </w:p>
    <w:p>
      <w:pPr>
        <w:spacing w:before="100" w:after="180" w:line="283" w:lineRule="auto"/>
        <w:ind w:left="216" w:right="144"/>
        <w:shd w:fill="F3F5F7"/>
        <w:pBdr>
          <w:left w:val="single" w:sz="22" w:space="7" w:color="0B2545"/>
        </w:pBdr>
      </w:pPr>
      <w:r>
        <w:rPr>
          <w:rFonts w:ascii="Calibri" w:hAnsi="Calibri"/>
          <w:b/>
          <w:color w:val="0B2545"/>
          <w:sz w:val="19"/>
        </w:rPr>
        <w:t xml:space="preserve">HORÁRIO  </w:t>
      </w:r>
      <w:r>
        <w:rPr>
          <w:rFonts w:ascii="Calibri" w:hAnsi="Calibri"/>
          <w:color w:val="111827"/>
          <w:sz w:val="21"/>
        </w:rPr>
        <w:t>A configuração analisada libera as entradas principais entre 10:05 e 17:45. O contexto da abertura pode ser observado antes, mas o sinal final respeita os filtros de horário do indicador.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1A</w:t>
      </w:r>
    </w:p>
    <w:p>
      <w:pPr>
        <w:pStyle w:val="Heading1"/>
      </w:pPr>
      <w:r>
        <w:t>Agressão, absorção e delta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Entenda a microestrutura usada como base para a leitura do LGVG Flow.</w:t>
      </w:r>
    </w:p>
    <w:p>
      <w:pPr>
        <w:spacing w:after="240" w:line="300" w:lineRule="auto"/>
      </w:pPr>
      <w:r>
        <w:rPr>
          <w:rFonts w:ascii="Calibri" w:hAnsi="Calibri"/>
          <w:b/>
          <w:color w:val="0B2545"/>
          <w:sz w:val="25"/>
        </w:rPr>
        <w:t>O preço se desloca pelo encontro entre ordens agressoras, que consomem liquidez, e ordens passivas, que oferecem liquidez. O comportamento do preço depois desse encontro ajuda a distinguir continuidade, absorção e exaustão.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 que acontece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Leitura prática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Agressão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Ordens executadas contra a melhor oferta disponível.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Mostra iniciativa e urgência compradora ou vendedora.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Absorção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Liquidez passiva recebe agressões sem permitir avanço proporcional.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Pode revelar defesa de uma região, mas exige confirmação.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Delta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Saldo entre agressões de compra e de venda.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Ajuda a comparar pressão executada com o resultado obtido no preço.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Exaustão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agressão perde intensidade perto de um extremo.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Indica perda de continuidade; não é, isoladamente, ordem de reversão.</w:t>
            </w:r>
          </w:p>
        </w:tc>
      </w:tr>
    </w:tbl>
    <w:p>
      <w:pPr>
        <w:spacing w:after="0"/>
      </w:pPr>
    </w:p>
    <w:p>
      <w:pPr>
        <w:pStyle w:val="Heading2"/>
      </w:pPr>
      <w:r>
        <w:t>Esforço versus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Evidência a observar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Rompimento com aceitação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Agressão aumenta e o preço progride, fecha além da região e sustenta o deslocamento.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Possível absorção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Há agressão relevante, mas o preço não progride e rejeita o extremo.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Possível exaustão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agressão diminui, o deslocamento perde alcance e faltam novos participantes na direção anterior.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COMO O LGVG FLOW PARTICIPA  </w:t>
      </w:r>
      <w:r>
        <w:rPr>
          <w:rFonts w:ascii="Calibri" w:hAnsi="Calibri"/>
          <w:color w:val="111827"/>
          <w:sz w:val="21"/>
        </w:rPr>
        <w:t>O indicador usa agressão, delta, desequilíbrio, volume e fechamento, combinados com VWAP, estrutura e níveis. Compare sempre esforço e deslocamento, confirme o candle e trate a marca como resultado de filtros, não como substituto do controle de risco.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1B</w:t>
      </w:r>
    </w:p>
    <w:p>
      <w:pPr>
        <w:pStyle w:val="Heading1"/>
      </w:pPr>
      <w:r>
        <w:t>Book, Footprint e ordens ocultas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Apoio opcional do operador; não faz parte das saídas automáticas do LGVG Flow.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 que mostra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Book de Ofertas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Mostra ordens limitadas visíveis e sua movimentação.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para observar permanência, retirada e renovação de lotes perto da região.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Times &amp; Trades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Mostra negócios efetivamente executados.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Confirme se a agressão vista no Book realmente virou negócio.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Footprint / Delta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Organiza agressões executadas por candle e faixa de preço.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Compare pressão, desequilíbrio e resposta do preço.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LGVG Flow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Resume filtros de fluxo e contexto no gráfico.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o sinal como confluência adicional e respeite o preço indicado.</w:t>
            </w:r>
          </w:p>
        </w:tc>
      </w:tr>
    </w:tbl>
    <w:p>
      <w:pPr>
        <w:spacing w:after="0"/>
      </w:pPr>
    </w:p>
    <w:p>
      <w:pPr>
        <w:pStyle w:val="Heading2"/>
      </w:pPr>
      <w:r>
        <w:t>Spoofing versus defesa real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Leitura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Comportamento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Conduta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Possível spoofing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Lote volumoso se afasta ou é cancelado repetidamente quando o preço se aproxima.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Não trate a ordem visível como suporte ou resistência confirmados.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Possível escora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Lote permanece, recebe negócios e volta a aparecer durante o ataque.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Aguarde falha da agressão e resposta do preço antes de considerar entrada.</w:t>
            </w:r>
          </w:p>
        </w:tc>
      </w:tr>
    </w:tbl>
    <w:p>
      <w:pPr>
        <w:spacing w:after="0"/>
      </w:pPr>
    </w:p>
    <w:p>
      <w:pPr>
        <w:pStyle w:val="Heading2"/>
      </w:pPr>
      <w:r>
        <w:t>Iceberg e refill</w:t>
      </w:r>
    </w:p>
    <w:p>
      <w:pPr>
        <w:spacing w:after="120"/>
      </w:pPr>
      <w:r>
        <w:rPr>
          <w:rFonts w:ascii="Calibri" w:hAnsi="Calibri"/>
        </w:rPr>
        <w:t>Uma ordem Iceberg oculta parte da quantidade e pode ser percebida pela renovação de lotes no mesmo preço enquanto negócios continuam ocorrendo. Trate o refill como evidência contextual: confirme execuções no Times &amp; Trades, reação do preço e invalidação objetiva.</w:t>
      </w: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SEPARE INDICADOR DE LEITURA COMPLEMENTAR  </w:t>
      </w:r>
      <w:r>
        <w:rPr>
          <w:rFonts w:ascii="Calibri" w:hAnsi="Calibri"/>
          <w:color w:val="111827"/>
          <w:sz w:val="21"/>
        </w:rPr>
        <w:t>O LGVG Flow usa agressão e delta, mas não rotula spoofing, escora ou Iceberg. Essas leituras pertencem à plataforma e ao operador.</w:t>
      </w:r>
    </w:p>
    <w:p>
      <w:pPr>
        <w:spacing w:before="100" w:after="180" w:line="283" w:lineRule="auto"/>
        <w:ind w:left="216" w:right="144"/>
        <w:shd w:fill="F3F5F7"/>
        <w:pBdr>
          <w:left w:val="single" w:sz="22" w:space="7" w:color="0B2545"/>
        </w:pBdr>
      </w:pPr>
      <w:r>
        <w:rPr>
          <w:rFonts w:ascii="Calibri" w:hAnsi="Calibri"/>
          <w:b/>
          <w:color w:val="0B2545"/>
          <w:sz w:val="19"/>
        </w:rPr>
        <w:t xml:space="preserve">SEQUÊNCIA DE CONFIRMAÇÃO  </w:t>
      </w:r>
      <w:r>
        <w:rPr>
          <w:rFonts w:ascii="Calibri" w:hAnsi="Calibri"/>
          <w:color w:val="111827"/>
          <w:sz w:val="21"/>
        </w:rPr>
        <w:t>Localize a região, observe permanência e execução dos lotes, compare delta com a resposta do preço e use LGVG Flow mais fechamento do candle como confluência. O stop nasce da invalidação.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1C</w:t>
      </w:r>
    </w:p>
    <w:p>
      <w:pPr>
        <w:pStyle w:val="Heading1"/>
      </w:pPr>
      <w:r>
        <w:t>Confluência da metodologia LGVG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Localização primeiro, confirmação de fluxo depois.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Gap de H1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Faixa de desequilíbrio observada no gráfico de 1 hora.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Pode funcionar como região de interesse, alvo ou ponto de reação; marque antes do pregão.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Empire Point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Referência proprietária da metodologia LGVG.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apenas os pontos fornecidos pelo treinamento ou template oficial.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Níveis LGVG Flow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VWAP, grade B3, abertura, fechamento e pregões anteriores.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Servem de contexto objetivo para localizar o sinal no intraday.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Sinal LGVG Flow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Resultado dos filtros de fluxo, estrutura, horário e distância.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Confirma contexto, direção e preço sugerido; não executa a ordem.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DISTINÇÃO TÉCNICA  </w:t>
      </w:r>
      <w:r>
        <w:rPr>
          <w:rFonts w:ascii="Calibri" w:hAnsi="Calibri"/>
          <w:color w:val="111827"/>
          <w:sz w:val="21"/>
        </w:rPr>
        <w:t>Gaps de H1 e Empire Points são referências complementares da metodologia. Eles não são desenhados automaticamente pelo código do LGVG Flow analisado, a menos que outro indicador ou template oficial esteja aplicado ao workspace.</w:t>
      </w:r>
    </w:p>
    <w:p>
      <w:pPr>
        <w:pStyle w:val="Heading2"/>
      </w:pPr>
      <w:r>
        <w:t>Modelo wait-and-confirm</w:t>
      </w:r>
    </w:p>
    <w:p>
      <w:pPr>
        <w:keepNext w:val="0"/>
        <w:keepLines/>
        <w:numPr>
          <w:ilvl w:val="0"/>
          <w:numId w:val="12"/>
        </w:numPr>
      </w:pPr>
      <w:r>
        <w:rPr>
          <w:rFonts w:ascii="Calibri" w:hAnsi="Calibri"/>
        </w:rPr>
        <w:t>O preço alcança uma região previamente compreendida, como Gap de H1, Empire Point, VWAP ou nível diário.</w:t>
      </w:r>
    </w:p>
    <w:p>
      <w:pPr>
        <w:keepNext w:val="0"/>
        <w:keepLines/>
        <w:numPr>
          <w:ilvl w:val="0"/>
          <w:numId w:val="12"/>
        </w:numPr>
      </w:pPr>
      <w:r>
        <w:rPr>
          <w:rFonts w:ascii="Calibri" w:hAnsi="Calibri"/>
        </w:rPr>
        <w:t>A primeira reação é observada sem antecipar; Book, Times &amp; Trades ou Footprint devem confirmar a resposta.</w:t>
      </w:r>
    </w:p>
    <w:p>
      <w:pPr>
        <w:keepNext w:val="0"/>
        <w:keepLines/>
        <w:numPr>
          <w:ilvl w:val="0"/>
          <w:numId w:val="12"/>
        </w:numPr>
      </w:pPr>
      <w:r>
        <w:rPr>
          <w:rFonts w:ascii="Calibri" w:hAnsi="Calibri"/>
        </w:rPr>
        <w:t>O LGVG Flow confirma o contexto e apresenta direção e preço sugerido.</w:t>
      </w:r>
    </w:p>
    <w:p>
      <w:pPr>
        <w:keepNext w:val="0"/>
        <w:keepLines/>
        <w:numPr>
          <w:ilvl w:val="0"/>
          <w:numId w:val="12"/>
        </w:numPr>
      </w:pPr>
      <w:r>
        <w:rPr>
          <w:rFonts w:ascii="Calibri" w:hAnsi="Calibri"/>
        </w:rPr>
        <w:t>A ordem só é enviada se risco, invalidação e limite diário estiverem definidos.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Pergunta obrigatória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Localização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 preço está em uma região marcada e compreendida?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Execução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Delta e negócios executados confirmam a leitura?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Evidência e veto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confirmação permaneceu até o fechamento, sem retirada de lotes ou agressão forte contra a tese?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Risco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Stop, quantidade e perda máxima foram definidos antes da ordem?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2</w:t>
      </w:r>
    </w:p>
    <w:p>
      <w:pPr>
        <w:pStyle w:val="Heading1"/>
      </w:pPr>
      <w:r>
        <w:t>Instalação e ativação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Use o arquivo LGVGFLOWATUAL.psf disponibilizado no site oficial.</w:t>
      </w: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ANTES DE INSTALAR  </w:t>
      </w:r>
      <w:r>
        <w:rPr>
          <w:rFonts w:ascii="Calibri" w:hAnsi="Calibri"/>
          <w:color w:val="111827"/>
          <w:sz w:val="21"/>
        </w:rPr>
        <w:t>Feche versões duplicadas do gráfico e guarde o arquivo original em uma pasta conhecida. Não edite o código nem compartilhe arquivos protegidos de licença.</w:t>
      </w:r>
    </w:p>
    <w:p>
      <w:pPr>
        <w:pStyle w:val="Heading2"/>
      </w:pPr>
      <w:r>
        <w:t>Procedimento recomendado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Abra o Profit Pro ou Profit Ultra com sua conta habitual.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Acesse o Editor de Estratégias pelo menu Estratégias da plataforma.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Escolha a opção de importar e selecione LGVGFLOWATUAL.psf baixado no site oficial.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Confirme a importação e, quando solicitado, compile ou salve a estratégia sem alterar o conteúdo.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Abra o gráfico do mini índice e localize o LGVG Flow na lista de indicadores/estratégias disponíveis.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Aplique o indicador, confirme os parâmetros padrão e salve o layout do workspace.</w:t>
      </w:r>
    </w:p>
    <w:p>
      <w:pPr>
        <w:keepNext w:val="0"/>
        <w:keepLines/>
        <w:numPr>
          <w:ilvl w:val="0"/>
          <w:numId w:val="13"/>
        </w:numPr>
      </w:pPr>
      <w:r>
        <w:rPr>
          <w:rFonts w:ascii="Calibri" w:hAnsi="Calibri"/>
        </w:rPr>
        <w:t>Reinicie a plataforma apenas se o nome não aparecer após uma importação concluída.</w:t>
      </w:r>
    </w:p>
    <w:p>
      <w:pPr>
        <w:pStyle w:val="Heading2"/>
      </w:pPr>
      <w:r>
        <w:t>Como confirmar a instalação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 nome LGVGFLOW aparece na linha de indicadores do gráfico.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Os níveis horizontais e a curva direcional são desenhados após o carregamento dos dados.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 gráfico não exibe a marca EXP.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 histórico e os candles continuam atualizando sem mensagens de erro.</w:t>
      </w:r>
    </w:p>
    <w:p>
      <w:pPr>
        <w:spacing w:before="100" w:after="180" w:line="283" w:lineRule="auto"/>
        <w:ind w:left="216" w:right="144"/>
        <w:shd w:fill="FDECEC"/>
        <w:pBdr>
          <w:left w:val="single" w:sz="22" w:space="7" w:color="B42318"/>
        </w:pBdr>
      </w:pPr>
      <w:r>
        <w:rPr>
          <w:rFonts w:ascii="Calibri" w:hAnsi="Calibri"/>
          <w:b/>
          <w:color w:val="B42318"/>
          <w:sz w:val="19"/>
        </w:rPr>
        <w:t xml:space="preserve">LICENÇA  </w:t>
      </w:r>
      <w:r>
        <w:rPr>
          <w:rFonts w:ascii="Calibri" w:hAnsi="Calibri"/>
          <w:color w:val="111827"/>
          <w:sz w:val="21"/>
        </w:rPr>
        <w:t>Se aparecer “EXP”, a licença não está válida para a data atual. Não tente alterar o arquivo: entre em contato com o suporte oficial para verificar sua ativação.</w:t>
      </w:r>
    </w:p>
    <w:p>
      <w:pPr>
        <w:pStyle w:val="Heading2"/>
      </w:pPr>
      <w:r>
        <w:t>Atualizações</w:t>
      </w:r>
    </w:p>
    <w:p>
      <w:pPr>
        <w:spacing w:after="120"/>
      </w:pPr>
      <w:r>
        <w:rPr>
          <w:rFonts w:ascii="Calibri" w:hAnsi="Calibri"/>
        </w:rPr>
        <w:t>Quando houver atualização, preserve seu workspace, baixe novamente LGVGFLOWATUAL.psf no site oficial e confirme os parâmetros. Evite manter duas versões com nomes semelhantes no mesmo gráfico.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3</w:t>
      </w:r>
    </w:p>
    <w:p>
      <w:pPr>
        <w:pStyle w:val="Heading1"/>
      </w:pPr>
      <w:r>
        <w:t>Configuração do gráfico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O ambiente recomendado reduz diferenças de leitura e facilita o suporte.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Configuração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Recomendação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Ativo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Contrato vigente do mini índice WIN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Tempo gráfico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 minutos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Plataforma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Profit Pro ou Profit Ultra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Referência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VWAP diária adicionada ao gráfico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Parâmetros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Padrões do LGVG Flow na primeira utilização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Tema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Fundo escuro recomendado para contraste das cores</w:t>
            </w:r>
          </w:p>
        </w:tc>
      </w:tr>
    </w:tbl>
    <w:p>
      <w:pPr>
        <w:spacing w:after="0"/>
      </w:pPr>
    </w:p>
    <w:p>
      <w:pPr>
        <w:pStyle w:val="Heading2"/>
      </w:pPr>
      <w:r>
        <w:t>Montagem do workspace</w:t>
      </w:r>
    </w:p>
    <w:p>
      <w:pPr>
        <w:keepNext w:val="0"/>
        <w:keepLines/>
        <w:numPr>
          <w:ilvl w:val="0"/>
          <w:numId w:val="14"/>
        </w:numPr>
      </w:pPr>
      <w:r>
        <w:rPr>
          <w:rFonts w:ascii="Calibri" w:hAnsi="Calibri"/>
        </w:rPr>
        <w:t>Abra o contrato WIN mais líquido e confirme o vencimento vigente.</w:t>
      </w:r>
    </w:p>
    <w:p>
      <w:pPr>
        <w:keepNext w:val="0"/>
        <w:keepLines/>
        <w:numPr>
          <w:ilvl w:val="0"/>
          <w:numId w:val="14"/>
        </w:numPr>
      </w:pPr>
      <w:r>
        <w:rPr>
          <w:rFonts w:ascii="Calibri" w:hAnsi="Calibri"/>
        </w:rPr>
        <w:t>Selecione 2 minutos no período do gráfico.</w:t>
      </w:r>
    </w:p>
    <w:p>
      <w:pPr>
        <w:keepNext w:val="0"/>
        <w:keepLines/>
        <w:numPr>
          <w:ilvl w:val="0"/>
          <w:numId w:val="14"/>
        </w:numPr>
      </w:pPr>
      <w:r>
        <w:rPr>
          <w:rFonts w:ascii="Calibri" w:hAnsi="Calibri"/>
        </w:rPr>
        <w:t>Adicione a VWAP diária. Nas capturas deste manual ela aparece em laranja.</w:t>
      </w:r>
    </w:p>
    <w:p>
      <w:pPr>
        <w:keepNext w:val="0"/>
        <w:keepLines/>
        <w:numPr>
          <w:ilvl w:val="0"/>
          <w:numId w:val="14"/>
        </w:numPr>
      </w:pPr>
      <w:r>
        <w:rPr>
          <w:rFonts w:ascii="Calibri" w:hAnsi="Calibri"/>
        </w:rPr>
        <w:t>Aplique o LGVG Flow e deixe o AjusteManual em zero para usar a referência automática da B3.</w:t>
      </w:r>
    </w:p>
    <w:p>
      <w:pPr>
        <w:keepNext w:val="0"/>
        <w:keepLines/>
        <w:numPr>
          <w:ilvl w:val="0"/>
          <w:numId w:val="14"/>
        </w:numPr>
      </w:pPr>
      <w:r>
        <w:rPr>
          <w:rFonts w:ascii="Calibri" w:hAnsi="Calibri"/>
        </w:rPr>
        <w:t>Ajuste zoom e escala para visualizar ao mesmo tempo preço, textos dos sinais e etiquetas do eixo direito.</w:t>
      </w:r>
    </w:p>
    <w:p>
      <w:pPr>
        <w:keepNext w:val="0"/>
        <w:keepLines/>
        <w:numPr>
          <w:ilvl w:val="0"/>
          <w:numId w:val="14"/>
        </w:numPr>
      </w:pPr>
      <w:r>
        <w:rPr>
          <w:rFonts w:ascii="Calibri" w:hAnsi="Calibri"/>
        </w:rPr>
        <w:t>Salve o workspace com um nome fácil de identificar, como “LGVG Flow - WIN 2M”.</w:t>
      </w: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VWAP  </w:t>
      </w:r>
      <w:r>
        <w:rPr>
          <w:rFonts w:ascii="Calibri" w:hAnsi="Calibri"/>
          <w:color w:val="111827"/>
          <w:sz w:val="21"/>
        </w:rPr>
        <w:t>A VWAP diária exibida nas capturas é uma referência complementar do gráfico. Ela deve estar adicionada ao workspace para que sua leitura visual coincida com os exemplos.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4</w:t>
      </w:r>
    </w:p>
    <w:p>
      <w:pPr>
        <w:pStyle w:val="Heading1"/>
      </w:pPr>
      <w:r>
        <w:t>Anatomia visual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Use a cor como atalho, mas confirme sempre o texto e o preço na escala.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350"/>
        <w:gridCol w:w="2600"/>
        <w:gridCol w:w="5410"/>
      </w:tblGrid>
      <w:tr>
        <w:trPr>
          <w:tblHeader w:val="true"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Como usar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Verde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Compra e direção compradora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Textos de compra e trechos direcionais do indicador.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Vermelho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Venda e direção vendedora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Textos de venda e trechos direcionais do indicador.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Magenta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Grade automática B3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Faixas derivadas do ajuste e seus degraus de 0,25%.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Amarelo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Pregão anterior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Máxima, mínima e referência intermediária do dia anterior.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Azul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Abertura / D2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Abertura do dia e níveis de dois pregões atrás.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Branco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Fechamento anterior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Preço de fechamento do último pregão.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Cinza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D3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Máxima, mínima e 50% de três pregões atrás.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Laranja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VWAP diária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Indicador complementar adicionado ao gráfico.</w:t>
            </w:r>
          </w:p>
        </w:tc>
      </w:tr>
    </w:tbl>
    <w:p>
      <w:pPr>
        <w:spacing w:after="0"/>
      </w:pPr>
    </w:p>
    <w:p>
      <w:pPr>
        <w:pStyle w:val="Heading2"/>
      </w:pPr>
      <w:r>
        <w:t>Curva direcional</w:t>
      </w:r>
    </w:p>
    <w:p>
      <w:pPr>
        <w:spacing w:after="120"/>
      </w:pPr>
      <w:r>
        <w:rPr>
          <w:rFonts w:ascii="Calibri" w:hAnsi="Calibri"/>
        </w:rPr>
        <w:t>A curva verde/vermelha é o PSAR visual do LGVG Flow. Pense nela como uma seta de contexto: ela ajuda a enxergar mudança de direção, mas o próprio código não a usa sozinha como confirmação de entrada.</w:t>
      </w:r>
    </w:p>
    <w:p>
      <w:pPr>
        <w:pStyle w:val="Heading2"/>
      </w:pPr>
      <w:r>
        <w:t>Níveis horizontais</w:t>
      </w:r>
    </w:p>
    <w:p>
      <w:pPr>
        <w:spacing w:after="120"/>
      </w:pPr>
      <w:r>
        <w:rPr>
          <w:rFonts w:ascii="Calibri" w:hAnsi="Calibri"/>
        </w:rPr>
        <w:t>As linhas horizontais coloridas funcionam como regiões de referência e liquidez: magenta para a grade B3, amarelo para D1, azul para abertura/D2, branco para fechamento anterior e cinza para D3. Verde e vermelho mostram direção e sinais, não a categoria do nível horizontal.</w:t>
      </w:r>
    </w:p>
    <w:p>
      <w:pPr>
        <w:spacing w:before="100" w:after="180" w:line="283" w:lineRule="auto"/>
        <w:ind w:left="216" w:right="144"/>
        <w:shd w:fill="EAF7EF"/>
        <w:pBdr>
          <w:left w:val="single" w:sz="22" w:space="7" w:color="118A48"/>
        </w:pBdr>
      </w:pPr>
      <w:r>
        <w:rPr>
          <w:rFonts w:ascii="Calibri" w:hAnsi="Calibri"/>
          <w:b/>
          <w:color w:val="118A48"/>
          <w:sz w:val="19"/>
        </w:rPr>
        <w:t xml:space="preserve">BOA PRÁTICA  </w:t>
      </w:r>
      <w:r>
        <w:rPr>
          <w:rFonts w:ascii="Calibri" w:hAnsi="Calibri"/>
          <w:color w:val="111827"/>
          <w:sz w:val="21"/>
        </w:rPr>
        <w:t>Quando duas cores parecerem sobrepostas, leia a etiqueta no eixo, amplie o zoom e confirme se o nível pertence à grade B3, ao pregão anterior ou à VWAP.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5</w:t>
      </w:r>
    </w:p>
    <w:p>
      <w:pPr>
        <w:pStyle w:val="Heading1"/>
      </w:pPr>
      <w:r>
        <w:t>Leitura dos sinais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O sinal final informa direção e preço; a decisão de executar continua sendo do trader.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500"/>
        <w:gridCol w:w="2300"/>
        <w:gridCol w:w="5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Marca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Leitura prática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Entrada por mitigação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Compra: fechamento do candle - 150 pontos. Venda: fechamento + 150 pontos.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Entrada direta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Compra na mínima do candle gatilho; venda na máxima. Desativada por padrão.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=&gt; COMPRA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Preço sugerido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Mostra o preço calculado para uma ordem de compra.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=&gt; VENDA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Preço sugerido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Mostra o preço calculado para uma ordem de venda.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Alerta sonoro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Confirmação nova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É emitido apenas no candle mais recente quando um novo sinal final surge.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EXP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Licença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Indica licença expirada ou inválida para a data atual.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ATENÇÃO AOS 150 PONTOS  </w:t>
      </w:r>
      <w:r>
        <w:rPr>
          <w:rFonts w:ascii="Calibri" w:hAnsi="Calibri"/>
          <w:color w:val="111827"/>
          <w:sz w:val="21"/>
        </w:rPr>
        <w:t>No sinal M, “150pts” é o afastamento entre o fechamento do candle e a ordem limitada sugerida. Não é alvo, stop ou previsão de deslocamento.</w:t>
      </w:r>
    </w:p>
    <w:p>
      <w:pPr>
        <w:pStyle w:val="Heading2"/>
      </w:pPr>
      <w:r>
        <w:t>Sequência correta ao receber um sinal</w:t>
      </w:r>
    </w:p>
    <w:p>
      <w:pPr>
        <w:keepNext w:val="0"/>
        <w:keepLines/>
        <w:numPr>
          <w:ilvl w:val="0"/>
          <w:numId w:val="15"/>
        </w:numPr>
      </w:pPr>
      <w:r>
        <w:rPr>
          <w:rFonts w:ascii="Calibri" w:hAnsi="Calibri"/>
        </w:rPr>
        <w:t>Aguarde o candle fechar e confirme que o texto do sinal permaneceu no gráfico.</w:t>
      </w:r>
    </w:p>
    <w:p>
      <w:pPr>
        <w:keepNext w:val="0"/>
        <w:keepLines/>
        <w:numPr>
          <w:ilvl w:val="0"/>
          <w:numId w:val="15"/>
        </w:numPr>
      </w:pPr>
      <w:r>
        <w:rPr>
          <w:rFonts w:ascii="Calibri" w:hAnsi="Calibri"/>
        </w:rPr>
        <w:t>Leia a direção e anote o preço exato exibido após COMPRA ou VENDA.</w:t>
      </w:r>
    </w:p>
    <w:p>
      <w:pPr>
        <w:keepNext w:val="0"/>
        <w:keepLines/>
        <w:numPr>
          <w:ilvl w:val="0"/>
          <w:numId w:val="15"/>
        </w:numPr>
      </w:pPr>
      <w:r>
        <w:rPr>
          <w:rFonts w:ascii="Calibri" w:hAnsi="Calibri"/>
        </w:rPr>
        <w:t>Confirme se o preço ainda está próximo da região que originou o sinal e se não houve mudança abrupta de contexto.</w:t>
      </w:r>
    </w:p>
    <w:p>
      <w:pPr>
        <w:keepNext w:val="0"/>
        <w:keepLines/>
        <w:numPr>
          <w:ilvl w:val="0"/>
          <w:numId w:val="15"/>
        </w:numPr>
      </w:pPr>
      <w:r>
        <w:rPr>
          <w:rFonts w:ascii="Calibri" w:hAnsi="Calibri"/>
        </w:rPr>
        <w:t>Calcule tamanho de posição, invalidação e perda máxima antes de enviar qualquer ordem.</w:t>
      </w:r>
    </w:p>
    <w:p>
      <w:pPr>
        <w:keepNext w:val="0"/>
        <w:keepLines/>
        <w:numPr>
          <w:ilvl w:val="0"/>
          <w:numId w:val="15"/>
        </w:numPr>
      </w:pPr>
      <w:r>
        <w:rPr>
          <w:rFonts w:ascii="Calibri" w:hAnsi="Calibri"/>
        </w:rPr>
        <w:t>Para M, use ordem limitada no preço mostrado. Não persiga o mercado se a ordem não for executada.</w:t>
      </w:r>
    </w:p>
    <w:p>
      <w:pPr>
        <w:keepNext w:val="0"/>
        <w:keepLines/>
        <w:numPr>
          <w:ilvl w:val="0"/>
          <w:numId w:val="15"/>
        </w:numPr>
      </w:pPr>
      <w:r>
        <w:rPr>
          <w:rFonts w:ascii="Calibri" w:hAnsi="Calibri"/>
        </w:rPr>
        <w:t>Se a entrada não ocorrer rapidamente, trate o contexto como envelhecido e aguarde um novo sinal.</w:t>
      </w: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JANELA DE VALIDADE  </w:t>
      </w:r>
      <w:r>
        <w:rPr>
          <w:rFonts w:ascii="Calibri" w:hAnsi="Calibri"/>
          <w:color w:val="111827"/>
          <w:sz w:val="21"/>
        </w:rPr>
        <w:t>A confirmação da mitigação espera até três candles. Separadamente, o medidor de estudo das compras acompanha o preenchimento da ordem M por até quatro candles, cerca de oito minutos no gráfico de 2 minutos. Depois disso, reavalie o cenário.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5A</w:t>
      </w:r>
    </w:p>
    <w:p>
      <w:pPr>
        <w:pStyle w:val="Heading1"/>
      </w:pPr>
      <w:r>
        <w:t>Aula guiada: como nasce o sinal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Agora vamos acompanhar o raciocínio do LGVG Flow do setup até o preço escrito no gráfico.</w:t>
      </w:r>
    </w:p>
    <w:p>
      <w:pPr>
        <w:pStyle w:val="Heading2"/>
      </w:pPr>
      <w:r>
        <w:t>Primeiro: o setup precisa passar pelos filtros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Explicação do professor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1. Leitura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 LGVG Flow mede agressão, delta, desequilíbrio, candle, VWAP, estrutura, horário e regiões.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2. Atenção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Quando o contexto fica pronto, o setup é guardado. Isso ainda não é uma ordem.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3. Mitigação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 Entrada Direta desligada, o preço deve retornar 40% do candle gatilho sem atingir 100% da invalidação.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4. Confirmação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 retorno precisa fechar novamente a favor: compra com candle positivo e fechamento forte; venda com candle negativo e fechamento fraco.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5. Prazo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espera pela mitigação dura no máximo três candles. Se perder a mínima/máxima do gatilho ou exceder o prazo, o setup é cancelado.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6. Saída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Depois da confirmação, o gráfico mostra M e calcula a ordem: compra 150 pontos abaixo do fechamento; venda 150 acima.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NÃO CONFUNDA 40% COM 150 PONTOS  </w:t>
      </w:r>
      <w:r>
        <w:rPr>
          <w:rFonts w:ascii="Calibri" w:hAnsi="Calibri"/>
          <w:color w:val="111827"/>
          <w:sz w:val="21"/>
        </w:rPr>
        <w:t>Os 40% pertencem à confirmação interna do setup. Os 150 pontos pertencem ao preço da ordem M exibida depois que o sinal foi confirmado. São duas etapas diferentes.</w:t>
      </w:r>
    </w:p>
    <w:p>
      <w:pPr>
        <w:pStyle w:val="Heading2"/>
      </w:pPr>
      <w:r>
        <w:t>Exemplo guiado de compra 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Candle gatilho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Mínima 100.000, máxima 100.200: range de 200 pontos.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Nível de 40%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100.200 - 40% de 200 = 100.120.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Confirmação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 candle seguinte toca 100.120, não perde 100.000 e fecha comprador em 100.180.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Preço 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100.180 - 150 = ordem limitada sugerida em 100.030.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E QUANDO APARECE D?  </w:t>
      </w:r>
      <w:r>
        <w:rPr>
          <w:rFonts w:ascii="Calibri" w:hAnsi="Calibri"/>
          <w:color w:val="111827"/>
          <w:sz w:val="21"/>
        </w:rPr>
        <w:t>D só pode surgir se AtivarEntradaDireta estiver ligado. Em setups pequenos, com range de até 120 pontos, ou em contexto específico de abertura ICT, a compra usa a mínima e a venda usa a máxima do candle confirmado. O padrão do LGVG Flow mantém D desligado.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5B</w:t>
      </w:r>
    </w:p>
    <w:p>
      <w:pPr>
        <w:pStyle w:val="Heading1"/>
      </w:pPr>
      <w:r>
        <w:t>Tipos de entrada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Escolha o modelo antes de posicionar a ordem e não misture regras durante a operação.</w:t>
      </w:r>
    </w:p>
    <w:p>
      <w:pPr>
        <w:spacing w:after="240" w:line="300" w:lineRule="auto"/>
      </w:pPr>
      <w:r>
        <w:rPr>
          <w:rFonts w:ascii="Calibri" w:hAnsi="Calibri"/>
          <w:b/>
          <w:color w:val="0B2545"/>
          <w:sz w:val="25"/>
        </w:rPr>
        <w:t>A metodologia admite duas formas de participação: antecipar uma reação em região de liquidez ainda não mitigada ou aguardar o sinal completo de compra ou venda do LGVG Flow.</w:t>
      </w:r>
    </w:p>
    <w:p>
      <w:pPr>
        <w:pStyle w:val="Heading2"/>
      </w:pPr>
      <w:r>
        <w:t>Tipo de Entrada 1 - Região de liquidez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Condição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somente uma linha horizontal colorida de referência que ainda não tenha sido tocada pelo preço durante o dia.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Venda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Posicione ordem limitada de venda na região de liquidez localizada acima do preço atual.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Compra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Posicione ordem limitada de compra na região de liquidez localizada abaixo do preço atual.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Mitigação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Depois que o preço toca a linha, ela deixa de atender ao critério de região não mitigada para uma nova Entrada 1 naquele dia.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Cancelamento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Cancele a ordem se a linha for tocada antes da sua execução planejada ou se o contexto que justificava a operação mudar.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ORDEM LIMITADA  </w:t>
      </w:r>
      <w:r>
        <w:rPr>
          <w:rFonts w:ascii="Calibri" w:hAnsi="Calibri"/>
          <w:color w:val="111827"/>
          <w:sz w:val="21"/>
        </w:rPr>
        <w:t>A Entrada 1 busca reação no preço exato da região. Não persiga o mercado se a ordem não executar e não reutilize como nova uma linha que já foi mitigada.</w:t>
      </w:r>
    </w:p>
    <w:p>
      <w:pPr>
        <w:pStyle w:val="Heading2"/>
      </w:pPr>
      <w:r>
        <w:t>Tipo de Entrada 2 - Sinal do indicador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Conduta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Confirmação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Espere o LGVG Flow concluir e manter no gráfico o sinal de COMPRA ou VENDA.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Preço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Entre no valor em pontos informado pelo indicador, respeitando a marca M ou D exibida.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Execução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No sinal M, use ordem limitada no preço sugerido; não transforme a operação em entrada a mercado por ansiedade.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Validade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Se o preço não preencher rapidamente ou o contexto mudar, aguarde um novo sinal.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3F5F7"/>
        <w:pBdr>
          <w:left w:val="single" w:sz="22" w:space="7" w:color="0B2545"/>
        </w:pBdr>
      </w:pPr>
      <w:r>
        <w:rPr>
          <w:rFonts w:ascii="Calibri" w:hAnsi="Calibri"/>
          <w:b/>
          <w:color w:val="0B2545"/>
          <w:sz w:val="19"/>
        </w:rPr>
        <w:t xml:space="preserve">INDICADOR VERSUS MÉTODO MANUAL  </w:t>
      </w:r>
      <w:r>
        <w:rPr>
          <w:rFonts w:ascii="Calibri" w:hAnsi="Calibri"/>
          <w:color w:val="111827"/>
          <w:sz w:val="21"/>
        </w:rPr>
        <w:t>A Entrada 1 é manual e nasce da região; a Entrada 2 nasce do sinal do LGVG Flow. Escolha uma regra para não duplicar risco na mesma ideia.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5C</w:t>
      </w:r>
    </w:p>
    <w:p>
      <w:pPr>
        <w:pStyle w:val="Heading1"/>
      </w:pPr>
      <w:r>
        <w:t>Alvos, stop e múltiplos contratos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Plano operacional complementar: o código do LGVG Flow não calcula nem envia estas ordens.</w:t>
      </w:r>
    </w:p>
    <w:p>
      <w:pPr>
        <w:spacing w:before="100" w:after="180" w:line="283" w:lineRule="auto"/>
        <w:ind w:left="216" w:right="144"/>
        <w:shd w:fill="FDECEC"/>
        <w:pBdr>
          <w:left w:val="single" w:sz="22" w:space="7" w:color="B42318"/>
        </w:pBdr>
      </w:pPr>
      <w:r>
        <w:rPr>
          <w:rFonts w:ascii="Calibri" w:hAnsi="Calibri"/>
          <w:b/>
          <w:color w:val="B42318"/>
          <w:sz w:val="19"/>
        </w:rPr>
        <w:t xml:space="preserve">REGRA DE STOP DO MÉTODO  </w:t>
      </w:r>
      <w:r>
        <w:rPr>
          <w:rFonts w:ascii="Calibri" w:hAnsi="Calibri"/>
          <w:color w:val="111827"/>
          <w:sz w:val="21"/>
        </w:rPr>
        <w:t>Neste modelo operacional para o mini índice, o stop-loss é de 250 pontos por contrato. O stop nunca deve ser ampliado depois da entrada.</w:t>
      </w:r>
    </w:p>
    <w:p>
      <w:pPr>
        <w:pStyle w:val="Heading2"/>
      </w:pPr>
      <w:r>
        <w:t>Operação com 1 contrato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Objetivo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Scalp com alvo curto, normalmente de até 250 pontos.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Stop-loss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250 pontos a partir do preço de entrada.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Referência 1:1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Stop de 250 pontos e alvo de 250 pontos.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Alvo menor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Se a saída ocorrer antes de 250 pontos, o retorno será menor que o risco de 250 pontos e a relação ficará abaixo de 1:1.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EXEMPLO 1:1  </w:t>
      </w:r>
      <w:r>
        <w:rPr>
          <w:rFonts w:ascii="Calibri" w:hAnsi="Calibri"/>
          <w:color w:val="111827"/>
          <w:sz w:val="21"/>
        </w:rPr>
        <w:t>Entrada em 120.000 pontos, stop em 119.750 e alvo em 120.250 para uma compra. Risco: 250 pontos. Retorno planejado: 250 pontos.</w:t>
      </w:r>
    </w:p>
    <w:p>
      <w:pPr>
        <w:pStyle w:val="Heading2"/>
      </w:pPr>
      <w:r>
        <w:t>Operação com mais de 1 contrato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Gestão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Primeiro contrato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Realize no alvo de 250 pontos para executar a parcela de scalp.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Demais contratos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Mantenha-os para as próximas regiões de liquidez, identificadas pelas linhas horizontais coloridas do gráfico.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Stop-loss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Mantenha o limite de 250 pontos definido para a operação; não aumente o risco da parcela remanescente.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Referência 1:3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 risco de 250 pontos, a região-alvo precisa estar a aproximadamente 750 pontos da entrada.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VALIDE O ESPAÇO  </w:t>
      </w:r>
      <w:r>
        <w:rPr>
          <w:rFonts w:ascii="Calibri" w:hAnsi="Calibri"/>
          <w:color w:val="111827"/>
          <w:sz w:val="21"/>
        </w:rPr>
        <w:t>A simples existência de uma linha de liquidez não cria automaticamente uma relação 1:3. Meça a distância antes da entrada; se a região estiver a menos de 750 pontos, registre a relação real.</w:t>
      </w:r>
    </w:p>
    <w:p>
      <w:pPr>
        <w:spacing w:before="100" w:after="180" w:line="283" w:lineRule="auto"/>
        <w:ind w:left="216" w:right="144"/>
        <w:shd w:fill="F3F5F7"/>
        <w:pBdr>
          <w:left w:val="single" w:sz="22" w:space="7" w:color="0B2545"/>
        </w:pBdr>
      </w:pPr>
      <w:r>
        <w:rPr>
          <w:rFonts w:ascii="Calibri" w:hAnsi="Calibri"/>
          <w:b/>
          <w:color w:val="0B2545"/>
          <w:sz w:val="19"/>
        </w:rPr>
        <w:t xml:space="preserve">RESPONSABILIDADE DE EXECUÇÃO  </w:t>
      </w:r>
      <w:r>
        <w:rPr>
          <w:rFonts w:ascii="Calibri" w:hAnsi="Calibri"/>
          <w:color w:val="111827"/>
          <w:sz w:val="21"/>
        </w:rPr>
        <w:t>O LGVG Flow não envia stop, alvo, parcial ou zeragem. Todas as ordens e a quantidade de contratos são definidas e gerenciadas pelo usuário.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EXEMPLO PRÁTICO 1</w:t>
      </w:r>
    </w:p>
    <w:p>
      <w:pPr>
        <w:pStyle w:val="Heading1"/>
      </w:pPr>
      <w:r>
        <w:t>Continuidade e reversão no mesmo dia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 descr="Gráfico WIN de 2 minutos com vários sinais verdes de compra, um sinal vermelho de venda, VWAP e níveis horizontais." title="Figura 1 - Exemplo histórico com sinais de compra e venda em diferentes regiões do W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1 - Exemplo histórico com sinais de compra e venda em diferentes regiões do WIN.</w:t>
      </w:r>
    </w:p>
    <w:p>
      <w:pPr>
        <w:pStyle w:val="Heading2"/>
      </w:pPr>
      <w:r>
        <w:t>Como estudar a imagem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Observe onde cada texto nasce em relação à VWAP, aos níveis horizontais e à direção da curva.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Compare a distância entre o fechamento do candle e o preço sugerido no sinal M.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Perceba que sinais opostos não aparecem a cada oscilação; existem filtros de contexto e rearme.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Use o exemplo para reconhecer elementos, nunca para presumir que o comportamento histórico se repetirá.</w:t>
      </w:r>
    </w:p>
    <w:p>
      <w:pPr>
        <w:spacing w:before="100" w:after="180" w:line="283" w:lineRule="auto"/>
        <w:ind w:left="216" w:right="144"/>
        <w:shd w:fill="FDECEC"/>
        <w:pBdr>
          <w:left w:val="single" w:sz="22" w:space="7" w:color="B42318"/>
        </w:pBdr>
      </w:pPr>
      <w:r>
        <w:rPr>
          <w:rFonts w:ascii="Calibri" w:hAnsi="Calibri"/>
          <w:b/>
          <w:color w:val="B42318"/>
          <w:sz w:val="19"/>
        </w:rPr>
        <w:t xml:space="preserve">EXEMPLO HISTÓRICO  </w:t>
      </w:r>
      <w:r>
        <w:rPr>
          <w:rFonts w:ascii="Calibri" w:hAnsi="Calibri"/>
          <w:color w:val="111827"/>
          <w:sz w:val="21"/>
        </w:rPr>
        <w:t>A imagem é didática e não representa promessa de resultado futuro.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EXEMPLO PRÁTICO 2</w:t>
      </w:r>
    </w:p>
    <w:p>
      <w:pPr>
        <w:pStyle w:val="Heading1"/>
      </w:pPr>
      <w:r>
        <w:t>Venda confirmada e retomada posterior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 descr="Gráfico WIN de 2 minutos com sinal vermelho de venda e, no pregão seguinte, sinal verde de compra após recuperação." title="Figura 2 - Sinal de venda M seguido por novo contexto comprador em outro preg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2 - Sinal de venda M seguido por novo contexto comprador em outro pregão.</w:t>
      </w:r>
    </w:p>
    <w:p>
      <w:pPr>
        <w:pStyle w:val="Heading2"/>
      </w:pPr>
      <w:r>
        <w:t>Pontos de leitura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 preço sugerido está escrito no próprio gráfico; não use aproximação visual quando houver etiqueta disponível.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Uma mudança de pregão recalcula referências diárias e pode alterar completamente o contexto.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 sinal de venda não autoriza manter uma tese indefinidamente; a leitura deve ser atualizada candle a candle.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A abertura seguinte deve ser tratada como um novo cenário, com novos níveis e novo controle de risco.</w:t>
      </w:r>
    </w:p>
    <w:p>
      <w:pPr>
        <w:spacing w:before="100" w:after="180" w:line="283" w:lineRule="auto"/>
        <w:ind w:left="216" w:right="144"/>
        <w:shd w:fill="EAF7EF"/>
        <w:pBdr>
          <w:left w:val="single" w:sz="22" w:space="7" w:color="118A48"/>
        </w:pBdr>
      </w:pPr>
      <w:r>
        <w:rPr>
          <w:rFonts w:ascii="Calibri" w:hAnsi="Calibri"/>
          <w:b/>
          <w:color w:val="118A48"/>
          <w:sz w:val="19"/>
        </w:rPr>
        <w:t xml:space="preserve">DISCIPLINA  </w:t>
      </w:r>
      <w:r>
        <w:rPr>
          <w:rFonts w:ascii="Calibri" w:hAnsi="Calibri"/>
          <w:color w:val="111827"/>
          <w:sz w:val="21"/>
        </w:rPr>
        <w:t>O indicador destaca oportunidade; sua rotina define se ela cabe no plano do dia.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EXEMPLO PRÁTICO 3</w:t>
      </w:r>
    </w:p>
    <w:p>
      <w:pPr>
        <w:pStyle w:val="Heading1"/>
      </w:pPr>
      <w:r>
        <w:t>Recuo, suporte e continuidade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 descr="Gráfico WIN de 2 minutos com sinais verdes de compra próximos de níveis horizontais e posterior movimento de alta." title="Figura 3 - Compras em regiões distintas durante recuperação e continuidade intradiá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3 - Compras em regiões distintas durante recuperação e continuidade intradiária.</w:t>
      </w:r>
    </w:p>
    <w:p>
      <w:pPr>
        <w:pStyle w:val="Heading2"/>
      </w:pPr>
      <w:r>
        <w:t>Pontos de leitura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Compras podem surgir tanto em recuperação quanto em recuos de uma tendência já estabelecida.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A proximidade de suporte, VWAP ou grade B3 faz parte do contexto; o texto de compra é a confirmação visual final.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Depois de um impulso extenso, o filtro de compra esticada ajuda a evitar entradas tardias, mas não elimina todo risco.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antecipe o texto verde apenas porque o preço tocou uma linha.</w:t>
      </w: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EVITE ANTECIPAR  </w:t>
      </w:r>
      <w:r>
        <w:rPr>
          <w:rFonts w:ascii="Calibri" w:hAnsi="Calibri"/>
          <w:color w:val="111827"/>
          <w:sz w:val="21"/>
        </w:rPr>
        <w:t>Toque em nível é contexto; sinal confirmado é outro evento.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EXEMPLO PRÁTICO 4</w:t>
      </w:r>
    </w:p>
    <w:p>
      <w:pPr>
        <w:pStyle w:val="Heading1"/>
      </w:pPr>
      <w:r>
        <w:t>Tendência, distância e níveis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5" name="Picture 5" descr="Gráfico WIN de 2 minutos com tendência de alta, sinais de compra e venda, VWAP e níveis coloridos no eixo direito." title="Figura 4 - Tendência compradora com sinais filtrados e referências de preço no eixo dire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4 - Tendência compradora com sinais filtrados e referências de preço no eixo direito.</w:t>
      </w:r>
    </w:p>
    <w:p>
      <w:pPr>
        <w:pStyle w:val="Heading2"/>
      </w:pPr>
      <w:r>
        <w:t>Pontos de leitura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A distância até a VWAP e os níveis seguintes influencia a qualidade operacional do espaço disponível.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Venda contra tendência forte exige confirmação adicional quando ocorre acima da VWAP.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O preço pode continuar sem gerar novo sinal se os filtros de esticamento ou repetição bloquearem a entrada.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A ausência de sinal após um movimento não é convite para operar por conta própria sem critério.</w:t>
      </w: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LEITURA CONTEXTUAL  </w:t>
      </w:r>
      <w:r>
        <w:rPr>
          <w:rFonts w:ascii="Calibri" w:hAnsi="Calibri"/>
          <w:color w:val="111827"/>
          <w:sz w:val="21"/>
        </w:rPr>
        <w:t>Direção, localização e espaço até o próximo nível importam tanto quanto a cor do sinal.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6</w:t>
      </w:r>
    </w:p>
    <w:p>
      <w:pPr>
        <w:pStyle w:val="Heading1"/>
      </w:pPr>
      <w:r>
        <w:t>Parâmetros recomendados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Comece com o padrão. Altere apenas um item por vez e registre o motivo.</w:t>
      </w:r>
    </w:p>
    <w:p>
      <w:pPr>
        <w:pStyle w:val="Heading2"/>
      </w:pPr>
      <w:r>
        <w:t>Parâmetros básicos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Fator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0,02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Mantenha o padrão, salvo orientação do suporte.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Limite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0,20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Mantenha o padrão, salvo orientação do suporte.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VisualHistoric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Falso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o padrão na operação cotidiana; habilite apenas para estudo orientado.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AtivarAlarmeEntrada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Ativa som quando surge novo sinal final no candle atual.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RepeticoesAlarme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Aumenta ou reduz a duração percebida do aviso sonoro.</w:t>
            </w:r>
          </w:p>
        </w:tc>
      </w:tr>
    </w:tbl>
    <w:p>
      <w:pPr>
        <w:spacing w:after="0"/>
      </w:pPr>
    </w:p>
    <w:p>
      <w:pPr>
        <w:pStyle w:val="Heading2"/>
      </w:pPr>
      <w:r>
        <w:t>Confluência e referência B3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UsarConfluenciaICT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Mantém filtros de liquidez, estrutura e deslocamento.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PontuacaoMinICT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3 é equilibrado; 4 é mais seletivo; 2 produz mais sinais.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UsarReversaoAberturaICT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Permite considerar a configuração específica da abertura.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AjusteManual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Zero usa o ajuste B3 automático. Preencha somente sob orientação.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EAF7EF"/>
        <w:pBdr>
          <w:left w:val="single" w:sz="22" w:space="7" w:color="118A48"/>
        </w:pBdr>
      </w:pPr>
      <w:r>
        <w:rPr>
          <w:rFonts w:ascii="Calibri" w:hAnsi="Calibri"/>
          <w:b/>
          <w:color w:val="118A48"/>
          <w:sz w:val="19"/>
        </w:rPr>
        <w:t xml:space="preserve">CONTROLE DE ALTERAÇÕES  </w:t>
      </w:r>
      <w:r>
        <w:rPr>
          <w:rFonts w:ascii="Calibri" w:hAnsi="Calibri"/>
          <w:color w:val="111827"/>
          <w:sz w:val="21"/>
        </w:rPr>
        <w:t>Altere somente os Inputs expostos pelo indicador. Os demais números pertencem à calibração interna do LGVG Flow. Antes de testar um Input, anote data, valor anterior e motivo; compare em simulação e não conclua com base em uma única operação.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CONFIGURAÇÃO AVANÇADA</w:t>
      </w:r>
    </w:p>
    <w:p>
      <w:pPr>
        <w:pStyle w:val="Heading1"/>
      </w:pPr>
      <w:r>
        <w:t>Entrada, distância e proteção de contexto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700"/>
        <w:gridCol w:w="1450"/>
        <w:gridCol w:w="521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AtivarEntradaDireta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Falso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Desativado: aguarda M. Ativado: permite D na mínima/máxima do candle.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UsarFiltroAlmoco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Falso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Se verdadeiro, bloqueia sinais entre 12:00 e 13:00.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UsarConfirmacaoVendaAcimaVWAP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Exige confirmação extra para venda distante acima da VWAP.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DistMinConfirmVendaVWAP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180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Distância a partir da qual a venda acima da VWAP exige prova adicional.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DistMaxEntradaAjuste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100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Distância máxima da ordem sugerida até a região B3 de 0,25%.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UsarFiltroCompraEsticada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Evita parte das compras tardias após impulso extenso.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DistMaxCompraAcimaVWAP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650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Limite de distância usado pelo filtro de compra esticada.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ImpulsoMaxCompraPts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1200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Limite de impulso recente usado pelo mesmo filtro.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UsarRecuperacaoSetaB3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Recupera rejeições fortes que perderam a primeira entrada 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UsarTravaViradaRegiaoB3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Verdadeiro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Evita alternância contrária precoce na mesma região.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RearmeViradaRegiaoPts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250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Afastamento necessário antes de liberar nova virada de direção.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PERFIL RECOMENDADO  </w:t>
      </w:r>
      <w:r>
        <w:rPr>
          <w:rFonts w:ascii="Calibri" w:hAnsi="Calibri"/>
          <w:color w:val="111827"/>
          <w:sz w:val="21"/>
        </w:rPr>
        <w:t>Para o primeiro mês de uso, preserve todos os valores padrão e mantenha Entrada Direta desativada. Aprenda primeiro a leitura M e a disciplina de não perseguir preço.</w:t>
      </w:r>
    </w:p>
    <w:p>
      <w:pPr>
        <w:spacing w:before="100" w:after="180" w:line="283" w:lineRule="auto"/>
        <w:ind w:left="216" w:right="144"/>
        <w:shd w:fill="EAF4FB"/>
        <w:pBdr>
          <w:left w:val="single" w:sz="22" w:space="7" w:color="1677B8"/>
        </w:pBdr>
      </w:pPr>
      <w:r>
        <w:rPr>
          <w:rFonts w:ascii="Calibri" w:hAnsi="Calibri"/>
          <w:b/>
          <w:color w:val="1677B8"/>
          <w:sz w:val="19"/>
        </w:rPr>
        <w:t xml:space="preserve">NÃO CONFUNDA SELETIVIDADE COM DEFEITO  </w:t>
      </w:r>
      <w:r>
        <w:rPr>
          <w:rFonts w:ascii="Calibri" w:hAnsi="Calibri"/>
          <w:color w:val="111827"/>
          <w:sz w:val="21"/>
        </w:rPr>
        <w:t>Filtros mais rigorosos reduzem a frequência. O objetivo não é produzir sinais em todos os movimentos, e sim evitar condições que não atendem ao conjunto mínimo de regras.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7</w:t>
      </w:r>
    </w:p>
    <w:p>
      <w:pPr>
        <w:pStyle w:val="Heading1"/>
      </w:pPr>
      <w:r>
        <w:t>Rotina operacional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Transforme a ferramenta em processo repetível, com começo, meio e fim.</w:t>
      </w:r>
    </w:p>
    <w:p>
      <w:pPr>
        <w:pStyle w:val="Heading2"/>
      </w:pPr>
      <w:r>
        <w:t>Antes do mercado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Confirme contrato WIN vigente, período de 2 minutos, conexão de dados, VWAP e níveis do LGVG Flow.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Defina perda máxima do dia, risco por operação e quantidade máxima de contratos.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Consulte Notícias do Mercado Financeiro no site oficial e observe eventos que possam elevar volatilidade e slippage.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Confirme que você está emocionalmente apto a seguir o plano.</w:t>
      </w:r>
    </w:p>
    <w:p>
      <w:pPr>
        <w:pStyle w:val="Heading2"/>
      </w:pPr>
      <w:r>
        <w:t>Quando surgir um sinal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Escolha antes: Entrada 1 manual ou Entrada 2 confirmada pelo indicador?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Na Entrada 2, espere o fechamento, leia o preço exato e identifique se o sinal é M ou D.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Meça o risco até a invalidação e cheque o espaço até VWAP, grade B3 e próximo nível diário.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Envie a ordem somente se risco, contexto e limite diário permitirem.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Cancele a ideia se o preço se afastar ou o contexto envelhecer.</w:t>
      </w:r>
    </w:p>
    <w:p>
      <w:pPr>
        <w:pStyle w:val="Heading2"/>
      </w:pPr>
      <w:r>
        <w:t>Depois da operação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Registre captura, horário, direção, tipo de sinal, risco e resultado.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Separe erro de execução, erro de disciplina e perda normal do método.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altere parâmetros para recuperar resultado e pare ao atingir o limite diário.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Checklist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Pergunta obrigatória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Contexto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 sinal está perto de uma referência compreendida?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Confirmação e preço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 candle fechou, o texto permaneceu e a ordem respeitará o valor indicado?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Risco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Stop, quantidade e perda máxima foram calculados antes?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Disciplina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operação cabe no limite diário e no plano escrito?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8</w:t>
      </w:r>
    </w:p>
    <w:p>
      <w:pPr>
        <w:pStyle w:val="Heading1"/>
      </w:pPr>
      <w:r>
        <w:t>Gestão de risco e boas práticas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A qualidade da execução depende mais da disciplina do que da quantidade de sinais.</w:t>
      </w:r>
    </w:p>
    <w:p>
      <w:pPr>
        <w:spacing w:before="100" w:after="180" w:line="283" w:lineRule="auto"/>
        <w:ind w:left="216" w:right="144"/>
        <w:shd w:fill="FDECEC"/>
        <w:pBdr>
          <w:left w:val="single" w:sz="22" w:space="7" w:color="B42318"/>
        </w:pBdr>
      </w:pPr>
      <w:r>
        <w:rPr>
          <w:rFonts w:ascii="Calibri" w:hAnsi="Calibri"/>
          <w:b/>
          <w:color w:val="B42318"/>
          <w:sz w:val="19"/>
        </w:rPr>
        <w:t xml:space="preserve">PRINCÍPIO CENTRAL  </w:t>
      </w:r>
      <w:r>
        <w:rPr>
          <w:rFonts w:ascii="Calibri" w:hAnsi="Calibri"/>
          <w:color w:val="111827"/>
          <w:sz w:val="21"/>
        </w:rPr>
        <w:t>Nenhum indicador conhece seu capital, sua tolerância a perda ou seu limite emocional. Essas decisões devem existir antes do sinal.</w:t>
      </w:r>
    </w:p>
    <w:p>
      <w:pPr>
        <w:pStyle w:val="Heading2"/>
      </w:pPr>
      <w:r>
        <w:t>Práticas recomendadas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Treine em replay ou simulação até reconhecer M, D, níveis e janela de validade sem hesitação.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Use risco fixo e pequeno por operação, definido em seu plano pessoal.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aumente contratos após perda para tentar recuperar rapidamente.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mova stop para ampliar risco depois de entrar.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Não transforme uma ordem M não executada em entrada a mercado por ansiedade.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Evite operar durante falha de dados, atraso da plataforma ou instabilidade da corretora.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Faça revisão semanal com amostra suficiente antes de concluir que um parâmetro precisa mudar.</w:t>
      </w:r>
    </w:p>
    <w:p>
      <w:pPr>
        <w:pStyle w:val="Heading2"/>
      </w:pPr>
      <w:r>
        <w:t>Erros que o manual quer evitar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Erro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Como ele aparece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Antecipar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Entrar antes do candle fechar porque a condição “parece pronta”.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Perseguir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Comprar acima ou vender abaixo do preço M quando a ordem não executa.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Confundir 150 pts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Tratar o deslocamento da entrada como alvo de lucro.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Otimizar por emoção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Mudar filtros após uma perda isolada.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Ignorar contexto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Usar apenas a cor verde/vermelha sem olhar níveis e VWAP.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Operar sem limite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Deixar tamanho, stop e perda diária para decidir durante a operação.</w:t>
            </w:r>
          </w:p>
        </w:tc>
      </w:tr>
    </w:tbl>
    <w:p>
      <w:pPr>
        <w:spacing w:after="0"/>
      </w:pPr>
    </w:p>
    <w:p>
      <w:pPr>
        <w:spacing w:before="100" w:after="180" w:line="283" w:lineRule="auto"/>
        <w:ind w:left="216" w:right="144"/>
        <w:shd w:fill="FFF7D6"/>
        <w:pBdr>
          <w:left w:val="single" w:sz="22" w:space="7" w:color="D7A900"/>
        </w:pBdr>
      </w:pPr>
      <w:r>
        <w:rPr>
          <w:rFonts w:ascii="Calibri" w:hAnsi="Calibri"/>
          <w:b/>
          <w:color w:val="D7A900"/>
          <w:sz w:val="19"/>
        </w:rPr>
        <w:t xml:space="preserve">RESPONSABILIDADE  </w:t>
      </w:r>
      <w:r>
        <w:rPr>
          <w:rFonts w:ascii="Calibri" w:hAnsi="Calibri"/>
          <w:color w:val="111827"/>
          <w:sz w:val="21"/>
        </w:rPr>
        <w:t>A decisão de operar, o envio da ordem e a gestão da posição são sempre do usuário. Resultados passados e capturas históricas não garantem desempenho futuro.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9</w:t>
      </w:r>
    </w:p>
    <w:p>
      <w:pPr>
        <w:pStyle w:val="Heading1"/>
      </w:pPr>
      <w:r>
        <w:t>Solução de problemas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Faça as verificações em ordem e altere apenas o necessário.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Causa provável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LGVG Flow não aparece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Importação incompleta ou lista não atualizada.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Reimporte LGVGFLOWATUAL.psf, compile/salve e reinicie o Profit.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Indicador sem níveis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Dados ainda carregando ou gráfico incorreto.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Confirme WIN 2M, conexão e histórico; reaplique o indicador.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Não surgem sinais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Filtros não foram atendidos.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Verifique horário e parâmetros; não force redução de seletividade.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Sinal M não executa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Preço não retornou aos 150 pontos.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Não persiga. Cancele quando o contexto envelhecer e espere outro sinal.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Sem alerta sonoro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Alarme desligado, volume baixo ou candle histórico.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Ative o parâmetro, use repetições acima de zero e confira o áudio do Profit.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Texto EXP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Licença fora da validade.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Contate o suporte oficial para revisar a ativação.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Níveis parecem sobrepostos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Zoom baixo ou referências próximas.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Amplie a escala e leia as etiquetas coloridas no eixo direito.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Comportamento diferente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Versão, ativo, período ou parâmetros divergentes.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Compare com o padrão deste manual e envie captura ao suporte.</w:t>
            </w:r>
          </w:p>
        </w:tc>
      </w:tr>
    </w:tbl>
    <w:p>
      <w:pPr>
        <w:spacing w:after="0"/>
      </w:pPr>
    </w:p>
    <w:p>
      <w:pPr>
        <w:pStyle w:val="Heading2"/>
      </w:pPr>
      <w:r>
        <w:t>Informações úteis para o suporte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Captura completa do gráfico, incluindo nome do ativo, período e linha de indicadores.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Versão do Profit e indicação se é Pro ou Ultra.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Lista ou captura dos parâmetros utilizados.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Data, horário e descrição objetiva do comportamento observado.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</w:rPr>
        <w:t>Mensagem de erro completa, se houver.</w:t>
      </w:r>
    </w:p>
    <w:p>
      <w:pPr>
        <w:spacing w:before="100" w:after="180" w:line="283" w:lineRule="auto"/>
        <w:ind w:left="216" w:right="144"/>
        <w:shd w:fill="FDECEC"/>
        <w:pBdr>
          <w:left w:val="single" w:sz="22" w:space="7" w:color="B42318"/>
        </w:pBdr>
      </w:pPr>
      <w:r>
        <w:rPr>
          <w:rFonts w:ascii="Calibri" w:hAnsi="Calibri"/>
          <w:b/>
          <w:color w:val="B42318"/>
          <w:sz w:val="19"/>
        </w:rPr>
        <w:t xml:space="preserve">SEGURANÇA  </w:t>
      </w:r>
      <w:r>
        <w:rPr>
          <w:rFonts w:ascii="Calibri" w:hAnsi="Calibri"/>
          <w:color w:val="111827"/>
          <w:sz w:val="21"/>
        </w:rPr>
        <w:t>Nunca envie senha da corretora, código de autenticação ou acesso remoto sem validar o canal oficial.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D7A900"/>
          <w:sz w:val="18"/>
        </w:rPr>
        <w:t>SEÇÃO 10</w:t>
      </w:r>
    </w:p>
    <w:p>
      <w:pPr>
        <w:pStyle w:val="Heading1"/>
      </w:pPr>
      <w:r>
        <w:t>FAQ, glossário e suporte</w:t>
      </w:r>
    </w:p>
    <w:p>
      <w:pPr>
        <w:spacing w:after="240"/>
      </w:pPr>
      <w:r>
        <w:rPr>
          <w:rFonts w:ascii="Calibri" w:hAnsi="Calibri"/>
          <w:color w:val="5B6472"/>
          <w:sz w:val="23"/>
        </w:rPr>
        <w:t>Referência rápida para dúvidas recorrentes.</w:t>
      </w:r>
    </w:p>
    <w:p>
      <w:pPr>
        <w:pStyle w:val="Heading2"/>
      </w:pPr>
      <w:r>
        <w:t>Perguntas frequentes</w:t>
      </w:r>
    </w:p>
    <w:p>
      <w:pPr>
        <w:spacing w:after="120"/>
      </w:pPr>
      <w:r>
        <w:rPr>
          <w:rFonts w:ascii="Calibri" w:hAnsi="Calibri"/>
          <w:b/>
        </w:rPr>
        <w:t>Funciona em qualquer Profit?</w:t>
      </w:r>
      <w:r>
        <w:rPr>
          <w:rFonts w:ascii="Calibri" w:hAnsi="Calibri"/>
        </w:rPr>
        <w:t xml:space="preserve"> Não. A versão mínima é o Profit Pro, pois o LGVG Flow utiliza dados reais de fluxo de ordens. Também funciona no Profit Ultra.</w:t>
      </w:r>
    </w:p>
    <w:p>
      <w:pPr>
        <w:spacing w:after="120"/>
      </w:pPr>
      <w:r>
        <w:rPr>
          <w:rFonts w:ascii="Calibri" w:hAnsi="Calibri"/>
          <w:b/>
        </w:rPr>
        <w:t>Pode ser usado em outro ativo?</w:t>
      </w:r>
      <w:r>
        <w:rPr>
          <w:rFonts w:ascii="Calibri" w:hAnsi="Calibri"/>
        </w:rPr>
        <w:t xml:space="preserve"> Este manual e a calibração apresentada são específicos para o mini índice WIN.</w:t>
      </w:r>
    </w:p>
    <w:p>
      <w:pPr>
        <w:spacing w:after="120"/>
      </w:pPr>
      <w:r>
        <w:rPr>
          <w:rFonts w:ascii="Calibri" w:hAnsi="Calibri"/>
          <w:b/>
        </w:rPr>
        <w:t>O indicador envia ordens?</w:t>
      </w:r>
      <w:r>
        <w:rPr>
          <w:rFonts w:ascii="Calibri" w:hAnsi="Calibri"/>
        </w:rPr>
        <w:t xml:space="preserve"> Não. Ele exibe sinais e alertas; o usuário decide e envia a ordem.</w:t>
      </w:r>
    </w:p>
    <w:p>
      <w:pPr>
        <w:spacing w:after="120"/>
      </w:pPr>
      <w:r>
        <w:rPr>
          <w:rFonts w:ascii="Calibri" w:hAnsi="Calibri"/>
          <w:b/>
        </w:rPr>
        <w:t>O que significa 150pts?</w:t>
      </w:r>
      <w:r>
        <w:rPr>
          <w:rFonts w:ascii="Calibri" w:hAnsi="Calibri"/>
        </w:rPr>
        <w:t xml:space="preserve"> É o deslocamento da entrada limitada M em relação ao fechamento do candle, não um alvo.</w:t>
      </w:r>
    </w:p>
    <w:p>
      <w:pPr>
        <w:spacing w:after="120"/>
      </w:pPr>
      <w:r>
        <w:rPr>
          <w:rFonts w:ascii="Calibri" w:hAnsi="Calibri"/>
          <w:b/>
        </w:rPr>
        <w:t>Posso ativar a entrada D?</w:t>
      </w:r>
      <w:r>
        <w:rPr>
          <w:rFonts w:ascii="Calibri" w:hAnsi="Calibri"/>
        </w:rPr>
        <w:t xml:space="preserve"> Pode, mas ela vem desativada por padrão e exige maior domínio de execução e risco.</w:t>
      </w:r>
    </w:p>
    <w:p>
      <w:pPr>
        <w:spacing w:after="120"/>
      </w:pPr>
      <w:r>
        <w:rPr>
          <w:rFonts w:ascii="Calibri" w:hAnsi="Calibri"/>
          <w:b/>
        </w:rPr>
        <w:t>Por que há poucos sinais?</w:t>
      </w:r>
      <w:r>
        <w:rPr>
          <w:rFonts w:ascii="Calibri" w:hAnsi="Calibri"/>
        </w:rPr>
        <w:t xml:space="preserve"> O indicador combina filtros; períodos sem sinal podem representar ausência de confluência suficiente.</w:t>
      </w:r>
    </w:p>
    <w:p>
      <w:pPr>
        <w:spacing w:after="120"/>
      </w:pPr>
      <w:r>
        <w:rPr>
          <w:rFonts w:ascii="Calibri" w:hAnsi="Calibri"/>
          <w:b/>
        </w:rPr>
        <w:t>Existe garantia de resultado?</w:t>
      </w:r>
      <w:r>
        <w:rPr>
          <w:rFonts w:ascii="Calibri" w:hAnsi="Calibri"/>
        </w:rPr>
        <w:t xml:space="preserve"> Não. Mercado financeiro envolve risco e nenhuma ferramenta garante lucro.</w:t>
      </w:r>
    </w:p>
    <w:p>
      <w:pPr>
        <w:pStyle w:val="Heading2"/>
      </w:pPr>
      <w:r>
        <w:t>Glossário essencial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Definição prática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Agressão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Ordem executada contra a oferta disponível, indicando iniciativa compradora ou vendedora.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Absorção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Quando liquidez passiva recebe agressões sem permitir avanço proporcional do preço.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Delta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Diferença entre agressões de compra e venda em determinado contexto.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Imbalance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Desequilíbrio relevante entre pressão compradora e vendedora.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VWAP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Preço médio ponderado por volume; referência intradiária de localização e direção.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Mitigação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Retorno do preço a uma região após o gatilho; no LGVG Flow origina a entrada M.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Sweep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Varredura de liquidez além de um extremo antes de possível rejeição.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Rearme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Afastamento necessário para permitir novo sinal após uma marcação anterior.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240"/>
        <w:jc w:val="center"/>
      </w:pPr>
      <w:r>
        <w:rPr>
          <w:rFonts w:ascii="Calibri" w:hAnsi="Calibri"/>
          <w:b/>
          <w:color w:val="D7A900"/>
          <w:sz w:val="18"/>
        </w:rPr>
        <w:t>LGVG FLOW  |  CONTINUE APRENDENDO</w:t>
      </w:r>
    </w:p>
    <w:p>
      <w:pPr>
        <w:pStyle w:val="Heading1"/>
        <w:jc w:val="center"/>
      </w:pPr>
      <w:r>
        <w:t>Canais oficiais</w:t>
      </w:r>
    </w:p>
    <w:p>
      <w:pPr>
        <w:spacing w:after="280"/>
        <w:jc w:val="center"/>
      </w:pPr>
      <w:r>
        <w:rPr>
          <w:rFonts w:ascii="Calibri" w:hAnsi="Calibri"/>
          <w:color w:val="5B6472"/>
          <w:sz w:val="24"/>
        </w:rPr>
        <w:t>Atualizações do produto, suporte, teste de 60 dias e conteúdos para aprofundar sua leitura de fluxo.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6" name="Picture 6" descr="Tela do Profit Pro com LGVG Flow, VWAP, níveis de preço e marcação de compra no mini índice." title="Exemplo histórico do LGVG Flow aplicado ao WIN em 2 minu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Exemplo histórico do LGVG Flow aplicado ao WIN em 2 minutos.</w:t>
      </w:r>
    </w:p>
    <w:p>
      <w:pPr>
        <w:spacing w:after="80"/>
        <w:jc w:val="center"/>
      </w:pPr>
      <w:r>
        <w:rPr>
          <w:rFonts w:ascii="Calibri" w:hAnsi="Calibri"/>
          <w:b/>
          <w:color w:val="0B2545"/>
        </w:rPr>
        <w:t xml:space="preserve">Site e informações atualizadas: </w:t>
      </w:r>
      <w:hyperlink r:id="rId12">
        <w:r>
          <w:rPr>
            <w:color w:val="1677B8"/>
            <w:u w:val="single"/>
            <w:rFonts w:ascii="Calibri" w:hAnsi="Calibri"/>
          </w:rPr>
          <w:t>lgvgflow.uaisoftware.com.br</w:t>
        </w:r>
      </w:hyperlink>
    </w:p>
    <w:p>
      <w:pPr>
        <w:spacing w:after="80"/>
        <w:jc w:val="center"/>
      </w:pPr>
      <w:r>
        <w:rPr>
          <w:rFonts w:ascii="Calibri" w:hAnsi="Calibri"/>
          <w:b/>
          <w:color w:val="0B2545"/>
        </w:rPr>
        <w:t xml:space="preserve">Suporte via WhatsApp: </w:t>
      </w:r>
      <w:hyperlink r:id="rId18">
        <w:r>
          <w:rPr>
            <w:color w:val="1677B8"/>
            <w:u w:val="single"/>
            <w:rFonts w:ascii="Calibri" w:hAnsi="Calibri"/>
          </w:rPr>
          <w:t>abrir canal oficial</w:t>
        </w:r>
      </w:hyperlink>
    </w:p>
    <w:p>
      <w:pPr>
        <w:spacing w:after="60"/>
        <w:jc w:val="center"/>
      </w:pPr>
      <w:r>
        <w:rPr>
          <w:rFonts w:ascii="Calibri" w:hAnsi="Calibri"/>
          <w:b/>
          <w:color w:val="0B2545"/>
          <w:sz w:val="21"/>
        </w:rPr>
        <w:t xml:space="preserve">Condições no portal: </w:t>
      </w:r>
      <w:r>
        <w:rPr>
          <w:rFonts w:ascii="Calibri" w:hAnsi="Calibri"/>
          <w:color w:val="111827"/>
          <w:sz w:val="21"/>
        </w:rPr>
        <w:t>Teste do indicador por 60 dias e consultoria online gratuita; confirme a oferta vigente no site oficial</w:t>
      </w:r>
    </w:p>
    <w:p>
      <w:pPr>
        <w:spacing w:after="60"/>
        <w:jc w:val="center"/>
      </w:pPr>
      <w:r>
        <w:rPr>
          <w:rFonts w:ascii="Calibri" w:hAnsi="Calibri"/>
          <w:b/>
          <w:color w:val="0B2545"/>
          <w:sz w:val="21"/>
        </w:rPr>
        <w:t xml:space="preserve">Responsável: </w:t>
      </w:r>
      <w:r>
        <w:rPr>
          <w:rFonts w:ascii="Calibri" w:hAnsi="Calibri"/>
          <w:color w:val="111827"/>
          <w:sz w:val="21"/>
        </w:rPr>
        <w:t>Gustavo Guimarães - trader, especialista em fluxo de ordens e desenvolvedor do LGVG Flow</w:t>
      </w:r>
    </w:p>
    <w:p>
      <w:pPr>
        <w:spacing w:after="60"/>
        <w:jc w:val="center"/>
      </w:pPr>
      <w:r>
        <w:rPr>
          <w:rFonts w:ascii="Calibri" w:hAnsi="Calibri"/>
          <w:b/>
          <w:color w:val="0B2545"/>
          <w:sz w:val="21"/>
        </w:rPr>
        <w:t xml:space="preserve">Base técnica: </w:t>
      </w:r>
      <w:r>
        <w:rPr>
          <w:rFonts w:ascii="Calibri" w:hAnsi="Calibri"/>
          <w:color w:val="111827"/>
          <w:sz w:val="21"/>
        </w:rPr>
        <w:t>Arquivo para importação: LGVGFLOWATUAL.psf</w:t>
      </w:r>
    </w:p>
    <w:p>
      <w:pPr>
        <w:spacing w:after="60"/>
        <w:jc w:val="center"/>
      </w:pPr>
      <w:r>
        <w:rPr>
          <w:rFonts w:ascii="Calibri" w:hAnsi="Calibri"/>
          <w:b/>
          <w:color w:val="0B2545"/>
          <w:sz w:val="21"/>
        </w:rPr>
        <w:t xml:space="preserve">Documento: </w:t>
      </w:r>
      <w:r>
        <w:rPr>
          <w:rFonts w:ascii="Calibri" w:hAnsi="Calibri"/>
          <w:color w:val="111827"/>
          <w:sz w:val="21"/>
        </w:rPr>
        <w:t>Manual Didático do Usuário LGVG Flow - versão 2.0 - julho de 2026</w:t>
      </w:r>
    </w:p>
    <w:p>
      <w:pPr>
        <w:spacing w:before="100" w:after="180" w:line="283" w:lineRule="auto"/>
        <w:ind w:left="216" w:right="144"/>
        <w:shd w:fill="F3F5F7"/>
        <w:pBdr>
          <w:left w:val="single" w:sz="22" w:space="7" w:color="0B2545"/>
        </w:pBdr>
      </w:pPr>
      <w:r>
        <w:rPr>
          <w:rFonts w:ascii="Calibri" w:hAnsi="Calibri"/>
          <w:b/>
          <w:color w:val="0B2545"/>
          <w:sz w:val="19"/>
        </w:rPr>
        <w:t xml:space="preserve">ENCERRAMENTO  </w:t>
      </w:r>
      <w:r>
        <w:rPr>
          <w:rFonts w:ascii="Calibri" w:hAnsi="Calibri"/>
          <w:color w:val="111827"/>
          <w:sz w:val="21"/>
        </w:rPr>
        <w:t>Aprenda primeiro a leitura. Depois, treine a execução. Só então leve o processo ao ambiente real, sempre com risco limitado e registro das decisões.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hyperlink r:id="rId1">
      <w:r>
        <w:rPr>
          <w:color w:val="5B6472"/>
          <w:rFonts w:ascii="Calibri" w:hAnsi="Calibri"/>
        </w:rPr>
        <w:t>lgvgflow.uaisoftware.com.br</w:t>
      </w:r>
    </w:hyperlink>
    <w:r>
      <w:rPr>
        <w:rFonts w:ascii="Calibri" w:hAnsi="Calibri"/>
        <w:color w:val="5B6472"/>
        <w:sz w:val="17"/>
      </w:rPr>
      <w:tab/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8" w:space="4" w:color="D7A900"/>
      </w:pBdr>
    </w:pPr>
    <w:r>
      <w:rPr>
        <w:rFonts w:ascii="Calibri" w:hAnsi="Calibri"/>
        <w:b/>
        <w:color w:val="5B6472"/>
        <w:sz w:val="17"/>
      </w:rPr>
      <w:t>LGVG FLOW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D7A900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D7A900"/>
        <w:b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D7A900"/>
        <w:b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D7A900"/>
        <w:b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D7A900"/>
        <w:b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D7A900"/>
        <w:b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B64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B64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gvgflow.uaisoftware.com.br/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a.me/5534988977879?text=Suporte%20LGVG%20Flow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lgvgflow.uaisoftware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LGVG Flow</dc:title>
  <dc:subject>Guia de instalação, configuração e leitura do indicador LGVG Flow</dc:subject>
  <dc:creator>LGVG Flow - Gustavo Guimarães</dc:creator>
  <cp:keywords>LGVG Flow, mini índice, WIN, Profit Pro, Profit Ultra, fluxo de ordens</cp:keywords>
  <dc:description>Manual didático do usuário final. Arquivo entregue ao cliente: LGVGFLOWATUAL.psf. Versão 2.0 - julho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