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684CE6">
        <w:rPr>
          <w:rFonts w:ascii="Courier New" w:hAnsi="Courier New" w:cs="Courier New"/>
        </w:rPr>
        <w:tab/>
        <w:t>&lt;input /&gt;</w:t>
      </w:r>
      <w:r w:rsidR="00C26856">
        <w:rPr>
          <w:rFonts w:ascii="Courier New" w:hAnsi="Courier New" w:cs="Courier New"/>
        </w:rPr>
        <w:br/>
      </w:r>
      <w:r w:rsidR="00C26856">
        <w:rPr>
          <w:rFonts w:ascii="Courier New" w:hAnsi="Courier New" w:cs="Courier New"/>
        </w:rPr>
        <w:tab/>
        <w:t>&lt;output /&gt;</w:t>
      </w:r>
      <w:r w:rsidR="00432DD7">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inputdir</w:t>
      </w:r>
      <w:proofErr w:type="spellEnd"/>
      <w:r w:rsidR="00432DD7">
        <w:rPr>
          <w:rFonts w:ascii="Courier New" w:hAnsi="Courier New" w:cs="Courier New"/>
        </w:rPr>
        <w:t xml:space="preserve"> /&gt;</w:t>
      </w:r>
      <w:r w:rsidR="00955B96">
        <w:rPr>
          <w:rFonts w:ascii="Courier New" w:hAnsi="Courier New" w:cs="Courier New"/>
        </w:rPr>
        <w:br/>
      </w:r>
      <w:r w:rsidR="00955B96">
        <w:rPr>
          <w:rFonts w:ascii="Courier New" w:hAnsi="Courier New" w:cs="Courier New"/>
        </w:rPr>
        <w:tab/>
        <w:t>&lt;</w:t>
      </w:r>
      <w:proofErr w:type="spellStart"/>
      <w:r w:rsidR="00955B96">
        <w:rPr>
          <w:rFonts w:ascii="Courier New" w:hAnsi="Courier New" w:cs="Courier New"/>
        </w:rPr>
        <w:t>outputdir</w:t>
      </w:r>
      <w:proofErr w:type="spellEnd"/>
      <w:r w:rsidR="00955B96">
        <w:rPr>
          <w:rFonts w:ascii="Courier New" w:hAnsi="Courier New" w:cs="Courier New"/>
        </w:rPr>
        <w:t xml:space="preserve"> /&gt;</w:t>
      </w:r>
      <w:r w:rsidR="00C26856">
        <w:rPr>
          <w:rFonts w:ascii="Courier New" w:hAnsi="Courier New" w:cs="Courier New"/>
        </w:rPr>
        <w:br/>
      </w:r>
      <w:r w:rsidR="00C26856">
        <w:rPr>
          <w:rFonts w:ascii="Courier New" w:hAnsi="Courier New" w:cs="Courier New"/>
        </w:rPr>
        <w:tab/>
        <w:t>&lt;</w:t>
      </w:r>
      <w:proofErr w:type="spellStart"/>
      <w:r w:rsidR="00C26856">
        <w:rPr>
          <w:rFonts w:ascii="Courier New" w:hAnsi="Courier New" w:cs="Courier New"/>
        </w:rPr>
        <w:t>tempfile</w:t>
      </w:r>
      <w:proofErr w:type="spellEnd"/>
      <w:r w:rsidR="00C26856">
        <w:rPr>
          <w:rFonts w:ascii="Courier New" w:hAnsi="Courier New" w:cs="Courier New"/>
        </w:rPr>
        <w:t xml:space="preserve"> /&gt;</w:t>
      </w:r>
      <w:r w:rsidR="00432DD7">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FC2852" w:rsidP="00FC2852">
      <w:pPr>
        <w:pStyle w:val="Heading2"/>
      </w:pPr>
      <w:proofErr w:type="gramStart"/>
      <w:r>
        <w:t>input</w:t>
      </w:r>
      <w:proofErr w:type="gramEnd"/>
    </w:p>
    <w:p w:rsidR="00FC2852" w:rsidRPr="00FC2852" w:rsidRDefault="00FC2852" w:rsidP="00FC2852">
      <w:r>
        <w:t xml:space="preserve">The </w:t>
      </w:r>
      <w:r w:rsidRPr="004D3BC8">
        <w:rPr>
          <w:rFonts w:ascii="Courier New" w:hAnsi="Courier New" w:cs="Courier New"/>
        </w:rPr>
        <w:t xml:space="preserve">&lt;input&gt;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FC2852" w:rsidRPr="00FC2852" w:rsidRDefault="00CC447B" w:rsidP="00FC2852">
      <w:pPr>
        <w:rPr>
          <w:rFonts w:ascii="Courier New" w:hAnsi="Courier New" w:cs="Courier New"/>
        </w:rPr>
      </w:pP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proofErr w:type="spellStart"/>
      <w:r w:rsidR="00FC2852" w:rsidRPr="00FC2852">
        <w:rPr>
          <w:rFonts w:ascii="Courier New" w:hAnsi="Courier New" w:cs="Courier New"/>
        </w:rPr>
        <w:t>filespec</w:t>
      </w:r>
      <w:proofErr w:type="spellEnd"/>
      <w:r w:rsidR="00FC2852"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r w:rsidR="00FC2852" w:rsidRPr="00FC2852">
        <w:rPr>
          <w:rFonts w:ascii="Courier New" w:hAnsi="Courier New" w:cs="Courier New"/>
        </w:rPr>
        <w:t>parameter="..." /&gt;</w:t>
      </w:r>
    </w:p>
    <w:p w:rsidR="00FC2852" w:rsidRDefault="00FC2852" w:rsidP="00FC2852">
      <w:r>
        <w:t xml:space="preserve">If </w:t>
      </w:r>
      <w:r w:rsidR="00CC447B">
        <w:t xml:space="preserve">the </w:t>
      </w:r>
      <w:proofErr w:type="spellStart"/>
      <w: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t xml:space="preserve">If </w:t>
      </w:r>
      <w:r w:rsidR="00CC447B">
        <w:t xml:space="preserve">the </w:t>
      </w:r>
      <w: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CC447B" w:rsidRDefault="00CC447B" w:rsidP="00FC2852">
      <w:pPr>
        <w:rPr>
          <w:i/>
        </w:rPr>
      </w:pPr>
      <w:r w:rsidRPr="00CC447B">
        <w:rPr>
          <w:b/>
          <w:i/>
        </w:rPr>
        <w:t>Note:</w:t>
      </w:r>
      <w:r w:rsidRPr="00CC447B">
        <w:rPr>
          <w:i/>
        </w:rPr>
        <w:t xml:space="preserve"> we n</w:t>
      </w:r>
      <w:r w:rsidR="00FC2852" w:rsidRPr="00CC447B">
        <w:rPr>
          <w:i/>
        </w:rPr>
        <w:t xml:space="preserve">eed to revisit this when we have </w:t>
      </w:r>
      <w:r w:rsidRPr="00CC447B">
        <w:rPr>
          <w:i/>
        </w:rPr>
        <w:t>nailed down the form of the invoking command, for instance, how we specify the XML file describing the pipeline.</w:t>
      </w:r>
    </w:p>
    <w:p w:rsidR="00CC447B" w:rsidRDefault="004D3BC8" w:rsidP="00FC2852">
      <w:r w:rsidRPr="004D3BC8">
        <w:t xml:space="preserve">The type attribute specifies the type of data that is required, e.g. </w:t>
      </w:r>
      <w:proofErr w:type="spellStart"/>
      <w:r w:rsidRPr="004D3BC8">
        <w:t>fastq</w:t>
      </w:r>
      <w:proofErr w:type="spellEnd"/>
      <w:r w:rsidRPr="004D3BC8">
        <w:t xml:space="preserve">, </w:t>
      </w:r>
      <w:proofErr w:type="spellStart"/>
      <w:r w:rsidRPr="004D3BC8">
        <w:t>sam</w:t>
      </w:r>
      <w:proofErr w:type="spellEnd"/>
      <w:r w:rsidRPr="004D3BC8">
        <w:t xml:space="preserve">, bam, </w:t>
      </w:r>
      <w:proofErr w:type="spellStart"/>
      <w:r w:rsidRPr="004D3BC8">
        <w:t>vcf</w:t>
      </w:r>
      <w:proofErr w:type="spellEnd"/>
      <w:r w:rsidRPr="004D3BC8">
        <w:t xml:space="preserve">, </w:t>
      </w:r>
      <w:proofErr w:type="spellStart"/>
      <w:r w:rsidRPr="004D3BC8">
        <w:t>gtf</w:t>
      </w:r>
      <w:proofErr w:type="spellEnd"/>
      <w:r w:rsidRPr="004D3BC8">
        <w:t xml:space="preserve">, </w:t>
      </w:r>
      <w:proofErr w:type="spellStart"/>
      <w:r w:rsidRPr="004D3BC8">
        <w:t>fa</w:t>
      </w:r>
      <w:proofErr w:type="spellEnd"/>
      <w:r w:rsidRPr="004D3BC8">
        <w:t>, etc.</w:t>
      </w:r>
    </w:p>
    <w:p w:rsidR="004D3BC8" w:rsidRDefault="004D3BC8" w:rsidP="004D3BC8">
      <w:pPr>
        <w:pStyle w:val="Heading2"/>
      </w:pPr>
      <w:proofErr w:type="gramStart"/>
      <w:r>
        <w:lastRenderedPageBreak/>
        <w:t>output</w:t>
      </w:r>
      <w:proofErr w:type="gramEnd"/>
    </w:p>
    <w:p w:rsidR="004D3BC8" w:rsidRDefault="004D3BC8" w:rsidP="004D3BC8">
      <w:r>
        <w:t xml:space="preserve">The </w:t>
      </w:r>
      <w:r w:rsidRPr="007A0FC8">
        <w:rPr>
          <w:rFonts w:ascii="Courier New" w:hAnsi="Courier New" w:cs="Courier New"/>
        </w:rPr>
        <w:t>&lt;output&gt;</w:t>
      </w:r>
      <w:r>
        <w:t xml:space="preserve"> tag is similar to the &lt;input&gt; tag.  In particular, the two tags share a</w:t>
      </w:r>
      <w:r w:rsidR="00C26856">
        <w:t xml:space="preserve">n ID space, such that </w:t>
      </w:r>
      <w:r>
        <w:t xml:space="preserve">the files can be passed from </w:t>
      </w:r>
      <w:r w:rsidR="00955B96">
        <w:t>step</w:t>
      </w:r>
      <w:r>
        <w:t xml:space="preserve"> to </w:t>
      </w:r>
      <w:r w:rsidR="00955B96">
        <w:t>step</w:t>
      </w:r>
      <w:r>
        <w:t>.</w:t>
      </w:r>
    </w:p>
    <w:p w:rsidR="00C26856" w:rsidRDefault="004D3BC8" w:rsidP="004D3BC8">
      <w:pPr>
        <w:rPr>
          <w:rFonts w:ascii="Courier New" w:hAnsi="Courier New" w:cs="Courier New"/>
        </w:rPr>
      </w:pPr>
      <w:r w:rsidRPr="004D3BC8">
        <w:rPr>
          <w:rFonts w:ascii="Courier New" w:hAnsi="Courier New" w:cs="Courier New"/>
        </w:rPr>
        <w:t xml:space="preserve">&lt;output id="..." type="..." </w:t>
      </w:r>
      <w:proofErr w:type="spellStart"/>
      <w:r w:rsidRPr="004D3BC8">
        <w:rPr>
          <w:rFonts w:ascii="Courier New" w:hAnsi="Courier New" w:cs="Courier New"/>
        </w:rPr>
        <w:t>filespec</w:t>
      </w:r>
      <w:proofErr w:type="spellEnd"/>
      <w:r w:rsidRPr="004D3BC8">
        <w:rPr>
          <w:rFonts w:ascii="Courier New" w:hAnsi="Courier New" w:cs="Courier New"/>
        </w:rPr>
        <w:t>="..." /&gt;</w:t>
      </w:r>
      <w:r w:rsidRPr="004D3BC8">
        <w:rPr>
          <w:rFonts w:ascii="Courier New" w:hAnsi="Courier New" w:cs="Courier New"/>
        </w:rPr>
        <w:br/>
        <w:t>&lt;output id="..." type="..." parameter="..." /&gt;</w:t>
      </w:r>
    </w:p>
    <w:p w:rsidR="005553F2" w:rsidRDefault="005553F2" w:rsidP="005553F2">
      <w:pPr>
        <w:pStyle w:val="Heading3"/>
      </w:pPr>
      <w:r>
        <w:t>Difference between input and output files; file id namespace</w:t>
      </w:r>
    </w:p>
    <w:p w:rsidR="00FE5A7D" w:rsidRDefault="005553F2" w:rsidP="005553F2">
      <w:r>
        <w:t>The ids assigned to input and output f</w:t>
      </w:r>
      <w:r w:rsidR="00FE5A7D">
        <w:t>ile, and temp files</w:t>
      </w:r>
      <w:r>
        <w:t xml:space="preserve"> are in a common name space.</w:t>
      </w:r>
      <w:r w:rsidR="00FE5A7D">
        <w:t xml:space="preserve">  All file ids must be unique within the pipeline.</w:t>
      </w:r>
    </w:p>
    <w:p w:rsidR="005553F2" w:rsidRPr="005553F2" w:rsidRDefault="005553F2" w:rsidP="005553F2">
      <w:r>
        <w:t>The id of a file designated as an output file may be passed as an input to a later phase.  So why have the two separate designations? To save processing time of a pipeline that is destined to fail, an implementation may test for the existence of all input files on startup and fail early if any is missing.</w:t>
      </w:r>
    </w:p>
    <w:p w:rsidR="00C26856" w:rsidRDefault="00C26856" w:rsidP="00C26856">
      <w:pPr>
        <w:pStyle w:val="Heading2"/>
      </w:pPr>
      <w:proofErr w:type="spellStart"/>
      <w:proofErr w:type="gramStart"/>
      <w:r>
        <w:t>tempfile</w:t>
      </w:r>
      <w:proofErr w:type="spellEnd"/>
      <w:proofErr w:type="gramEnd"/>
    </w:p>
    <w:p w:rsidR="004D3BC8" w:rsidRPr="00C26856" w:rsidRDefault="00C26856" w:rsidP="00C26856">
      <w:r>
        <w:t xml:space="preserve">The </w:t>
      </w:r>
      <w:r w:rsidRPr="00C26856">
        <w:rPr>
          <w:rFonts w:ascii="Courier New" w:hAnsi="Courier New" w:cs="Courier New"/>
        </w:rPr>
        <w:t>&lt;</w:t>
      </w:r>
      <w:proofErr w:type="spellStart"/>
      <w:r w:rsidRPr="00C26856">
        <w:rPr>
          <w:rFonts w:ascii="Courier New" w:hAnsi="Courier New" w:cs="Courier New"/>
        </w:rPr>
        <w:t>tempfile</w:t>
      </w:r>
      <w:proofErr w:type="spellEnd"/>
      <w:r w:rsidRPr="00C26856">
        <w:rPr>
          <w:rFonts w:ascii="Courier New" w:hAnsi="Courier New" w:cs="Courier New"/>
        </w:rPr>
        <w:t>&gt;</w:t>
      </w:r>
      <w:r>
        <w:t xml:space="preserve"> tag specifies an id for a f</w:t>
      </w:r>
      <w:r w:rsidR="00385686">
        <w:t>ile of indeterminate name which</w:t>
      </w:r>
      <w:r>
        <w:t xml:space="preserve"> </w:t>
      </w:r>
      <w:r w:rsidRPr="00C26856">
        <w:t>is to be discarded at the end of the run.</w:t>
      </w:r>
      <w:r>
        <w:t xml:space="preserve">  If specified in the lexical scope of a </w:t>
      </w:r>
      <w:r w:rsidRPr="00C26856">
        <w:rPr>
          <w:rFonts w:ascii="Courier New" w:hAnsi="Courier New" w:cs="Courier New"/>
        </w:rPr>
        <w:t>&lt;</w:t>
      </w:r>
      <w:r w:rsidR="00955B96">
        <w:rPr>
          <w:rFonts w:ascii="Courier New" w:hAnsi="Courier New" w:cs="Courier New"/>
        </w:rPr>
        <w:t>step</w:t>
      </w:r>
      <w:r w:rsidRPr="00C26856">
        <w:rPr>
          <w:rFonts w:ascii="Courier New" w:hAnsi="Courier New" w:cs="Courier New"/>
        </w:rPr>
        <w:t>&gt;</w:t>
      </w:r>
      <w:r>
        <w:t xml:space="preserve"> tag, the file may be deleted at the end of the </w:t>
      </w:r>
      <w:r w:rsidR="00955B96">
        <w:t>step</w:t>
      </w:r>
      <w:r>
        <w:t>, before the overall pipeline has completed.</w:t>
      </w:r>
      <w:r w:rsidR="00955B96">
        <w:t xml:space="preserve"> The user of the pipeline may not rely on where a </w:t>
      </w:r>
      <w:proofErr w:type="spellStart"/>
      <w:r w:rsidR="00955B96">
        <w:t>tempfile</w:t>
      </w:r>
      <w:proofErr w:type="spellEnd"/>
      <w:r w:rsidR="00955B96">
        <w:t xml:space="preserve"> is stored.  For example, it may be stored in the directory specified in the </w:t>
      </w:r>
      <w:r w:rsidR="00955B96" w:rsidRPr="00955B96">
        <w:rPr>
          <w:rFonts w:ascii="Courier New" w:hAnsi="Courier New" w:cs="Courier New"/>
        </w:rPr>
        <w:t>&lt;output&gt;</w:t>
      </w:r>
      <w:r w:rsidR="00955B96">
        <w:t xml:space="preserve"> tag, or it may be in a secured directory under /</w:t>
      </w:r>
      <w:proofErr w:type="spellStart"/>
      <w:r w:rsidR="00955B96">
        <w:t>tmp</w:t>
      </w:r>
      <w:proofErr w:type="spellEnd"/>
      <w:r w:rsidR="00955B96">
        <w:t xml:space="preserve"> or elsewhere.  The location may change from release to release of the pipeline software.</w:t>
      </w:r>
      <w:r w:rsidR="007A0FC8">
        <w:br/>
      </w:r>
      <w:r>
        <w:rPr>
          <w:rFonts w:ascii="Courier New" w:hAnsi="Courier New" w:cs="Courier New"/>
        </w:rPr>
        <w:br/>
      </w:r>
      <w:r w:rsidR="007A0FC8" w:rsidRPr="00C26856">
        <w:rPr>
          <w:rFonts w:ascii="Courier New" w:hAnsi="Courier New" w:cs="Courier New"/>
        </w:rPr>
        <w:t>&lt;</w:t>
      </w:r>
      <w:proofErr w:type="spellStart"/>
      <w:r w:rsidRPr="00C26856">
        <w:rPr>
          <w:rFonts w:ascii="Courier New" w:hAnsi="Courier New" w:cs="Courier New"/>
        </w:rPr>
        <w:t>tempfile</w:t>
      </w:r>
      <w:proofErr w:type="spellEnd"/>
      <w:r w:rsidR="007A0FC8" w:rsidRPr="00C26856">
        <w:rPr>
          <w:rFonts w:ascii="Courier New" w:hAnsi="Courier New" w:cs="Courier New"/>
        </w:rPr>
        <w:t xml:space="preserve"> id=</w:t>
      </w:r>
      <w:r w:rsidRPr="00C26856">
        <w:rPr>
          <w:rFonts w:ascii="Courier New" w:hAnsi="Courier New" w:cs="Courier New"/>
        </w:rPr>
        <w:t>”...”</w:t>
      </w:r>
      <w:r w:rsidR="007A0FC8" w:rsidRPr="00C26856">
        <w:rPr>
          <w:rFonts w:ascii="Courier New" w:hAnsi="Courier New" w:cs="Courier New"/>
        </w:rPr>
        <w:t xml:space="preserve"> /&gt;</w:t>
      </w:r>
    </w:p>
    <w:p w:rsidR="00917A87" w:rsidRDefault="00917A87" w:rsidP="007A0FC8">
      <w:pPr>
        <w:pStyle w:val="Heading2"/>
      </w:pPr>
      <w:proofErr w:type="spellStart"/>
      <w:proofErr w:type="gramStart"/>
      <w:r>
        <w:t>inputdir</w:t>
      </w:r>
      <w:proofErr w:type="spellEnd"/>
      <w:proofErr w:type="gramEnd"/>
    </w:p>
    <w:p w:rsidR="00917A87" w:rsidRPr="00917A87" w:rsidRDefault="00917A87" w:rsidP="00917A87">
      <w:r>
        <w:t xml:space="preserve">The </w:t>
      </w:r>
      <w:r w:rsidRPr="00917A87">
        <w:rPr>
          <w:rFonts w:ascii="Courier New" w:hAnsi="Courier New" w:cs="Courier New"/>
        </w:rPr>
        <w:t>&lt;</w:t>
      </w:r>
      <w:proofErr w:type="spellStart"/>
      <w:r w:rsidRPr="00917A87">
        <w:rPr>
          <w:rFonts w:ascii="Courier New" w:hAnsi="Courier New" w:cs="Courier New"/>
        </w:rPr>
        <w:t>inputdir</w:t>
      </w:r>
      <w:proofErr w:type="spellEnd"/>
      <w:r w:rsidRPr="00917A87">
        <w:rPr>
          <w:rFonts w:ascii="Courier New" w:hAnsi="Courier New" w:cs="Courier New"/>
        </w:rPr>
        <w:t>&gt;</w:t>
      </w:r>
      <w:r>
        <w:t xml:space="preserve"> tag specifies a directory containing one or more (usually more) input files that will be identified by pattern matching of the file names.  This is used in conjunction with the </w:t>
      </w:r>
      <w:r w:rsidRPr="00917A87">
        <w:rPr>
          <w:rFonts w:ascii="Courier New" w:hAnsi="Courier New" w:cs="Courier New"/>
        </w:rPr>
        <w:t>&lt;</w:t>
      </w:r>
      <w:proofErr w:type="spellStart"/>
      <w:r w:rsidRPr="00917A87">
        <w:rPr>
          <w:rFonts w:ascii="Courier New" w:hAnsi="Courier New" w:cs="Courier New"/>
        </w:rPr>
        <w:t>foreach</w:t>
      </w:r>
      <w:proofErr w:type="spellEnd"/>
      <w:r w:rsidRPr="00917A87">
        <w:rPr>
          <w:rFonts w:ascii="Courier New" w:hAnsi="Courier New" w:cs="Courier New"/>
        </w:rPr>
        <w:t>&gt;</w:t>
      </w:r>
      <w:r>
        <w:t xml:space="preserve"> tag, which see.</w:t>
      </w:r>
    </w:p>
    <w:p w:rsidR="006338A6" w:rsidRPr="006338A6" w:rsidRDefault="006338A6" w:rsidP="006338A6">
      <w:pPr>
        <w:rPr>
          <w:rFonts w:ascii="Courier New" w:hAnsi="Courier New" w:cs="Courier New"/>
        </w:rPr>
      </w:pPr>
      <w:r>
        <w:rPr>
          <w:rFonts w:ascii="Courier New" w:hAnsi="Courier New" w:cs="Courier New"/>
        </w:rPr>
        <w:t>&lt;</w:t>
      </w:r>
      <w:proofErr w:type="spellStart"/>
      <w:r>
        <w:rPr>
          <w:rFonts w:ascii="Courier New" w:hAnsi="Courier New" w:cs="Courier New"/>
        </w:rPr>
        <w:t>in</w:t>
      </w:r>
      <w:r w:rsidRPr="006338A6">
        <w:rPr>
          <w:rFonts w:ascii="Courier New" w:hAnsi="Courier New" w:cs="Courier New"/>
        </w:rPr>
        <w:t>putdir</w:t>
      </w:r>
      <w:proofErr w:type="spellEnd"/>
      <w:r w:rsidRPr="006338A6">
        <w:rPr>
          <w:rFonts w:ascii="Courier New" w:hAnsi="Courier New" w:cs="Courier New"/>
        </w:rPr>
        <w:t xml:space="preserve"> id="..." </w:t>
      </w:r>
      <w:proofErr w:type="spellStart"/>
      <w:r w:rsidRPr="006338A6">
        <w:rPr>
          <w:rFonts w:ascii="Courier New" w:hAnsi="Courier New" w:cs="Courier New"/>
        </w:rPr>
        <w:t>filespec</w:t>
      </w:r>
      <w:proofErr w:type="spellEnd"/>
      <w:r w:rsidRPr="006338A6">
        <w:rPr>
          <w:rFonts w:ascii="Courier New" w:hAnsi="Courier New" w:cs="Courier New"/>
        </w:rPr>
        <w:t>="..." /&gt;</w:t>
      </w:r>
      <w:r>
        <w:rPr>
          <w:rFonts w:ascii="Courier New" w:hAnsi="Courier New" w:cs="Courier New"/>
        </w:rPr>
        <w:br/>
        <w:t>&lt;</w:t>
      </w:r>
      <w:proofErr w:type="spellStart"/>
      <w:r>
        <w:rPr>
          <w:rFonts w:ascii="Courier New" w:hAnsi="Courier New" w:cs="Courier New"/>
        </w:rPr>
        <w:t>in</w:t>
      </w:r>
      <w:r w:rsidRPr="006338A6">
        <w:rPr>
          <w:rFonts w:ascii="Courier New" w:hAnsi="Courier New" w:cs="Courier New"/>
        </w:rPr>
        <w:t>putdir</w:t>
      </w:r>
      <w:proofErr w:type="spellEnd"/>
      <w:r w:rsidRPr="006338A6">
        <w:rPr>
          <w:rFonts w:ascii="Courier New" w:hAnsi="Courier New" w:cs="Courier New"/>
        </w:rPr>
        <w:t xml:space="preserve"> id="..." parameter="..." /&gt;</w:t>
      </w:r>
    </w:p>
    <w:p w:rsidR="004D3BC8" w:rsidRDefault="004D3BC8" w:rsidP="006338A6">
      <w:pPr>
        <w:pStyle w:val="Heading2"/>
      </w:pPr>
      <w:proofErr w:type="spellStart"/>
      <w:proofErr w:type="gramStart"/>
      <w:r w:rsidRPr="004D3BC8">
        <w:t>outputdir</w:t>
      </w:r>
      <w:proofErr w:type="spellEnd"/>
      <w:proofErr w:type="gramEnd"/>
    </w:p>
    <w:p w:rsidR="00955B96" w:rsidRDefault="004D3BC8" w:rsidP="004D3BC8">
      <w:pPr>
        <w:rPr>
          <w:rFonts w:cstheme="minorHAnsi"/>
        </w:rPr>
      </w:pPr>
      <w:r>
        <w:rPr>
          <w:rFonts w:cstheme="minorHAnsi"/>
        </w:rPr>
        <w:t xml:space="preserve">The </w:t>
      </w:r>
      <w:r w:rsidRPr="00917A87">
        <w:rPr>
          <w:rFonts w:ascii="Courier New" w:hAnsi="Courier New" w:cs="Courier New"/>
        </w:rPr>
        <w:t>&lt;</w:t>
      </w:r>
      <w:proofErr w:type="spellStart"/>
      <w:r w:rsidRPr="00917A87">
        <w:rPr>
          <w:rFonts w:ascii="Courier New" w:hAnsi="Courier New" w:cs="Courier New"/>
        </w:rPr>
        <w:t>outputdir</w:t>
      </w:r>
      <w:proofErr w:type="spellEnd"/>
      <w:r w:rsidRPr="00917A87">
        <w:rPr>
          <w:rFonts w:ascii="Courier New" w:hAnsi="Courier New" w:cs="Courier New"/>
        </w:rPr>
        <w:t>&gt;</w:t>
      </w:r>
      <w:r>
        <w:rPr>
          <w:rFonts w:cstheme="minorHAnsi"/>
        </w:rPr>
        <w:t xml:space="preserve"> 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p>
    <w:p w:rsidR="00684CE6" w:rsidRPr="00684CE6" w:rsidRDefault="00684CE6" w:rsidP="004D3BC8">
      <w:pPr>
        <w:rPr>
          <w:rFonts w:ascii="Courier New" w:hAnsi="Courier New" w:cs="Courier New"/>
        </w:rPr>
      </w:pPr>
      <w:r w:rsidRPr="00684CE6">
        <w:rPr>
          <w:rFonts w:ascii="Courier New" w:hAnsi="Courier New" w:cs="Courier New"/>
        </w:rP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w:t>
      </w:r>
      <w:proofErr w:type="spellStart"/>
      <w:r w:rsidRPr="00684CE6">
        <w:rPr>
          <w:rFonts w:ascii="Courier New" w:hAnsi="Courier New" w:cs="Courier New"/>
        </w:rPr>
        <w:t>filespec</w:t>
      </w:r>
      <w:proofErr w:type="spellEnd"/>
      <w:r w:rsidRPr="00684CE6">
        <w:rPr>
          <w:rFonts w:ascii="Courier New" w:hAnsi="Courier New" w:cs="Courier New"/>
        </w:rPr>
        <w:t>=”...” /&gt;</w:t>
      </w:r>
      <w:r w:rsidRPr="00684CE6">
        <w:rPr>
          <w:rFonts w:ascii="Courier New" w:hAnsi="Courier New" w:cs="Courier New"/>
        </w:rPr>
        <w:br/>
        <w:t>&lt;</w:t>
      </w:r>
      <w:proofErr w:type="spellStart"/>
      <w:r w:rsidRPr="00684CE6">
        <w:rPr>
          <w:rFonts w:ascii="Courier New" w:hAnsi="Courier New" w:cs="Courier New"/>
        </w:rPr>
        <w:t>outputdir</w:t>
      </w:r>
      <w:proofErr w:type="spellEnd"/>
      <w:r w:rsidRPr="00684CE6">
        <w:rPr>
          <w:rFonts w:ascii="Courier New" w:hAnsi="Courier New" w:cs="Courier New"/>
        </w:rPr>
        <w:t xml:space="preserve"> id="..." parameter="..." /&gt;</w:t>
      </w:r>
    </w:p>
    <w:p w:rsidR="00CC447B" w:rsidRDefault="00955B96" w:rsidP="00CC447B">
      <w:pPr>
        <w:pStyle w:val="Heading2"/>
      </w:pPr>
      <w:proofErr w:type="gramStart"/>
      <w:r>
        <w:t>step</w:t>
      </w:r>
      <w:proofErr w:type="gramEnd"/>
    </w:p>
    <w:p w:rsidR="001C63A2" w:rsidRPr="001C63A2" w:rsidRDefault="005553F2" w:rsidP="001C63A2">
      <w:pPr>
        <w:rPr>
          <w:i/>
        </w:rPr>
      </w:pPr>
      <w:r>
        <w:rPr>
          <w:b/>
          <w:i/>
        </w:rPr>
        <w:t>COMMENTS REQUESTED</w:t>
      </w:r>
      <w:r w:rsidR="001C63A2">
        <w:rPr>
          <w:b/>
          <w:i/>
        </w:rPr>
        <w:t>:</w:t>
      </w:r>
      <w:r w:rsidR="001C63A2">
        <w:rPr>
          <w:i/>
        </w:rPr>
        <w:t xml:space="preserve"> I am probably going to remove the input and output file tags from the step </w:t>
      </w:r>
      <w:r w:rsidR="004F45D8">
        <w:rPr>
          <w:i/>
        </w:rPr>
        <w:t xml:space="preserve">(formerly “process”) </w:t>
      </w:r>
      <w:r w:rsidR="001C63A2">
        <w:rPr>
          <w:i/>
        </w:rPr>
        <w:t xml:space="preserve">tag.  They don’t seem to add any capability and just clutter the XML file.  </w:t>
      </w:r>
      <w:proofErr w:type="gramStart"/>
      <w:r w:rsidR="001C63A2">
        <w:rPr>
          <w:i/>
        </w:rPr>
        <w:t>Comments???</w:t>
      </w:r>
      <w:proofErr w:type="gramEnd"/>
    </w:p>
    <w:p w:rsidR="00CC6F5F" w:rsidRPr="00CC6F5F" w:rsidRDefault="00CC6F5F" w:rsidP="00CC6F5F">
      <w:r>
        <w:lastRenderedPageBreak/>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t xml:space="preserve">s one or more </w:t>
      </w:r>
      <w:r w:rsidR="00AF5F07">
        <w:t xml:space="preserve">each of inputs </w:t>
      </w:r>
      <w:proofErr w:type="gramStart"/>
      <w:r w:rsidR="00AF5F07">
        <w:t xml:space="preserve">and </w:t>
      </w:r>
      <w:r>
        <w:t xml:space="preserve"> tools</w:t>
      </w:r>
      <w:proofErr w:type="gramEnd"/>
      <w:r w:rsidR="00AF5F07">
        <w:t xml:space="preserve">, and zero or more outputs (a </w:t>
      </w:r>
      <w:r w:rsidR="00955B96">
        <w:t>step</w:t>
      </w:r>
      <w:r w:rsidR="00AF5F07">
        <w:t xml:space="preserve"> might be run that only has side-effects, with no output files generated)</w:t>
      </w:r>
      <w:r>
        <w:t>.</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386667" w:rsidRPr="004B5E0C">
        <w:rPr>
          <w:rFonts w:ascii="Courier New" w:hAnsi="Courier New" w:cs="Courier New"/>
        </w:rPr>
        <w:br/>
      </w:r>
      <w:r w:rsidR="004B5E0C">
        <w:rPr>
          <w:rFonts w:ascii="Courier New" w:hAnsi="Courier New" w:cs="Courier New"/>
        </w:rPr>
        <w:tab/>
        <w:t>&lt;</w:t>
      </w:r>
      <w:proofErr w:type="gramStart"/>
      <w:r w:rsidR="004B5E0C">
        <w:rPr>
          <w:rFonts w:ascii="Courier New" w:hAnsi="Courier New" w:cs="Courier New"/>
        </w:rPr>
        <w:t>input  type</w:t>
      </w:r>
      <w:proofErr w:type="gramEnd"/>
      <w:r w:rsidR="004B5E0C">
        <w:rPr>
          <w:rFonts w:ascii="Courier New" w:hAnsi="Courier New" w:cs="Courier New"/>
        </w:rPr>
        <w:t xml:space="preserve">="..." </w:t>
      </w:r>
      <w:r w:rsidR="004B5E0C" w:rsidRPr="004B5E0C">
        <w:rPr>
          <w:rFonts w:ascii="Courier New" w:hAnsi="Courier New" w:cs="Courier New"/>
        </w:rPr>
        <w:t>id="..." /&gt;</w:t>
      </w:r>
      <w:r w:rsidR="004B5E0C" w:rsidRPr="004B5E0C">
        <w:rPr>
          <w:rFonts w:ascii="Courier New" w:hAnsi="Courier New" w:cs="Courier New"/>
        </w:rPr>
        <w:br/>
      </w:r>
      <w:r w:rsidR="004B5E0C" w:rsidRPr="004B5E0C">
        <w:rPr>
          <w:rFonts w:ascii="Courier New" w:hAnsi="Courier New" w:cs="Courier New"/>
        </w:rPr>
        <w:tab/>
      </w:r>
      <w:r w:rsidR="004B5E0C">
        <w:rPr>
          <w:rFonts w:ascii="Courier New" w:hAnsi="Courier New" w:cs="Courier New"/>
        </w:rPr>
        <w:t>&lt;out</w:t>
      </w:r>
      <w:r w:rsidR="00236629">
        <w:rPr>
          <w:rFonts w:ascii="Courier New" w:hAnsi="Courier New" w:cs="Courier New"/>
        </w:rPr>
        <w:t xml:space="preserve">put </w:t>
      </w:r>
      <w:r w:rsidR="004D3BC8">
        <w:rPr>
          <w:rFonts w:ascii="Courier New" w:hAnsi="Courier New" w:cs="Courier New"/>
        </w:rPr>
        <w:t xml:space="preserve">type="..." </w:t>
      </w:r>
      <w:r w:rsidR="004B5E0C" w:rsidRPr="004B5E0C">
        <w:rPr>
          <w:rFonts w:ascii="Courier New" w:hAnsi="Courier New" w:cs="Courier New"/>
        </w:rPr>
        <w:t>id="..." /&gt;</w:t>
      </w:r>
      <w:r w:rsidR="00AF5F07">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684CE6" w:rsidRDefault="00684CE6" w:rsidP="00386667">
      <w:r w:rsidRPr="00AF5F07">
        <w:rPr>
          <w:b/>
          <w:i/>
        </w:rPr>
        <w:t>Note:</w:t>
      </w:r>
      <w:r w:rsidRPr="00AF5F07">
        <w:rPr>
          <w:i/>
        </w:rPr>
        <w:t xml:space="preserve"> Input and output tags here have different attributes</w:t>
      </w:r>
      <w:r w:rsidR="00E10723">
        <w:rPr>
          <w:i/>
        </w:rPr>
        <w:t xml:space="preserve"> than in the </w:t>
      </w:r>
      <w:r w:rsidR="00E10723" w:rsidRPr="00E10723">
        <w:rPr>
          <w:rFonts w:ascii="Courier New" w:hAnsi="Courier New" w:cs="Courier New"/>
        </w:rPr>
        <w:t>&lt;pipeline&gt;</w:t>
      </w:r>
      <w:r w:rsidR="00E10723" w:rsidRPr="00E10723">
        <w:rPr>
          <w:rFonts w:cstheme="minorHAnsi"/>
        </w:rPr>
        <w:t xml:space="preserve"> </w:t>
      </w:r>
      <w:proofErr w:type="gramStart"/>
      <w:r w:rsidR="00E10723" w:rsidRPr="00E10723">
        <w:rPr>
          <w:rFonts w:cstheme="minorHAnsi"/>
          <w:i/>
        </w:rPr>
        <w:t>(they don’t specify the filename nor parameter)</w:t>
      </w:r>
      <w:proofErr w:type="gramEnd"/>
      <w:r w:rsidRPr="00AF5F07">
        <w:rPr>
          <w:i/>
        </w:rPr>
        <w:t>.  Should they be different tags, or is it OK to be context sensitive?</w:t>
      </w:r>
    </w:p>
    <w:p w:rsidR="00917A87" w:rsidRPr="00D855EB" w:rsidRDefault="00D855EB" w:rsidP="00386667">
      <w:r>
        <w:t xml:space="preserve">A </w:t>
      </w:r>
      <w:r w:rsidR="00955B96">
        <w:t>step</w:t>
      </w:r>
      <w:r>
        <w:t xml:space="preserve"> has fixed input and output file types. This allows a pipeline to chain </w:t>
      </w:r>
      <w:r w:rsidR="00955B96">
        <w:t>step</w:t>
      </w:r>
      <w:r>
        <w:t xml:space="preserve">s together.  Tools may have differing input and output file types.  If a replacement </w:t>
      </w:r>
      <w:r w:rsidR="00955B96">
        <w:t>step</w:t>
      </w:r>
      <w:r>
        <w:t xml:space="preserve"> is designed using different tools, the new </w:t>
      </w:r>
      <w:r w:rsidR="00955B96">
        <w:t>step</w:t>
      </w:r>
      <w:r>
        <w:t xml:space="preserve"> must maintain the “contract” by converting the files as necessary.  The input and output types must be the same across all instances of a particular </w:t>
      </w:r>
      <w:r w:rsidR="00955B96">
        <w:t>step</w:t>
      </w:r>
      <w:r>
        <w:t xml:space="preserve">.  This means that the attribute could be removed, and simply specified in an architecture document, but it is retained for self-documentation purposes.  A pipeline implementation may check that the output file type of one </w:t>
      </w:r>
      <w:r w:rsidR="00955B96">
        <w:t>step</w:t>
      </w:r>
      <w:r>
        <w:t xml:space="preserve"> matches the input file type of the following </w:t>
      </w:r>
      <w:r w:rsidR="00955B96">
        <w:t>step</w:t>
      </w:r>
      <w:r>
        <w:t>.</w:t>
      </w:r>
    </w:p>
    <w:p w:rsidR="00917A87" w:rsidRDefault="00917A87" w:rsidP="00684CE6">
      <w:pPr>
        <w:pStyle w:val="Heading2"/>
      </w:pPr>
      <w:proofErr w:type="spellStart"/>
      <w:proofErr w:type="gramStart"/>
      <w:r>
        <w:t>foreach</w:t>
      </w:r>
      <w:proofErr w:type="spellEnd"/>
      <w:proofErr w:type="gramEnd"/>
    </w:p>
    <w:p w:rsidR="00917A87"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 in a directory identified by an </w:t>
      </w:r>
      <w:r w:rsidRPr="006338A6">
        <w:rPr>
          <w:rFonts w:ascii="Courier New" w:hAnsi="Courier New" w:cs="Courier New"/>
        </w:rPr>
        <w:t>&lt;</w:t>
      </w:r>
      <w:proofErr w:type="spellStart"/>
      <w:r w:rsidRPr="006338A6">
        <w:rPr>
          <w:rFonts w:ascii="Courier New" w:hAnsi="Courier New" w:cs="Courier New"/>
        </w:rPr>
        <w:t>inputdir</w:t>
      </w:r>
      <w:proofErr w:type="spellEnd"/>
      <w:r w:rsidRPr="006338A6">
        <w:rPr>
          <w:rFonts w:ascii="Courier New" w:hAnsi="Courier New" w:cs="Courier New"/>
        </w:rPr>
        <w:t>&gt;</w:t>
      </w:r>
      <w:r>
        <w:t xml:space="preserve"> tag. The files to be used within this directory are identified by </w:t>
      </w:r>
      <w:r w:rsidR="006338A6">
        <w:t xml:space="preserve">pattern matching the file names, so it is useful primarily when the files are systematically named, for instance, the output directory of an Illumina sequencing run.  When there are pairs of files that need to be processed together, the tag allows constructing the name of the second file based on the first one, again via </w:t>
      </w:r>
      <w:proofErr w:type="spellStart"/>
      <w:r w:rsidR="006338A6">
        <w:t>regexp</w:t>
      </w:r>
      <w:proofErr w:type="spellEnd"/>
      <w:r w:rsidR="006338A6">
        <w:t xml:space="preserve"> pattern matching / pattern replacement.  This could be used, for instance, in performing paired end alignment.  While it is unlikely that there need to be more than two such paired files, the mechanism is not limited to two. Similarly, there is a mechanism to create one or more output file names based off of the initial input file’s name.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Pr>
          <w:rFonts w:ascii="Courier New" w:hAnsi="Courier New" w:cs="Courier New"/>
        </w:rPr>
        <w:t>type=”...”</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w:t>
      </w:r>
      <w:r w:rsidR="006B542E">
        <w:rPr>
          <w:rFonts w:cstheme="minorHAnsi"/>
        </w:rPr>
        <w:lastRenderedPageBreak/>
        <w:t>function.  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p>
    <w:p w:rsidR="000F6A20"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r w:rsidRPr="000F6A20">
        <w:rPr>
          <w:rFonts w:ascii="Courier New" w:hAnsi="Courier New" w:cs="Courier New"/>
        </w:rPr>
        <w:t>type</w:t>
      </w:r>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The pattern and replace values may use python “raw string” notation.</w:t>
      </w:r>
    </w:p>
    <w:p w:rsidR="00A65A6C" w:rsidRPr="00A65A6C" w:rsidRDefault="00A65A6C" w:rsidP="00917A87">
      <w:pPr>
        <w:rPr>
          <w:rFonts w:cstheme="minorHAnsi"/>
          <w:i/>
        </w:rPr>
      </w:pPr>
      <w:r>
        <w:rPr>
          <w:rFonts w:cstheme="minorHAnsi"/>
          <w:b/>
          <w:i/>
        </w:rPr>
        <w:t>Note:</w:t>
      </w:r>
      <w:r>
        <w:rPr>
          <w:rFonts w:cstheme="minorHAnsi"/>
          <w:i/>
        </w:rPr>
        <w:t xml:space="preserve"> Have to figure out backslash counting... The replace strings will be using them.</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xml:space="preserve">, output from an Illumina sequencing </w:t>
      </w:r>
      <w:proofErr w:type="gramStart"/>
      <w:r>
        <w:t>run, 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223FBE">
        <w:rPr>
          <w:rFonts w:ascii="Courier New" w:hAnsi="Courier New" w:cs="Courier New"/>
        </w:rPr>
        <w:br/>
      </w:r>
      <w:r w:rsidR="00223FBE">
        <w:rPr>
          <w:rFonts w:ascii="Courier New" w:hAnsi="Courier New" w:cs="Courier New"/>
        </w:rPr>
        <w:tab/>
        <w:t>&lt;related id=”end2” type=”in”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r’\1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A65A6C">
        <w:rPr>
          <w:rFonts w:ascii="Courier New" w:hAnsi="Courier New" w:cs="Courier New"/>
        </w:rPr>
        <w:t>\2’” /&gt;</w:t>
      </w:r>
      <w:r w:rsidR="00A65A6C">
        <w:rPr>
          <w:rFonts w:ascii="Courier New" w:hAnsi="Courier New" w:cs="Courier New"/>
        </w:rPr>
        <w:br/>
      </w:r>
      <w:r w:rsidR="00A65A6C">
        <w:rPr>
          <w:rFonts w:ascii="Courier New" w:hAnsi="Courier New" w:cs="Courier New"/>
        </w:rPr>
        <w:tab/>
        <w:t>&lt;related id=”</w:t>
      </w:r>
      <w:proofErr w:type="spellStart"/>
      <w:r w:rsidR="00A65A6C">
        <w:rPr>
          <w:rFonts w:ascii="Courier New" w:hAnsi="Courier New" w:cs="Courier New"/>
        </w:rPr>
        <w:t>sam</w:t>
      </w:r>
      <w:proofErr w:type="spellEnd"/>
      <w:r w:rsidR="00A65A6C">
        <w:rPr>
          <w:rFonts w:ascii="Courier New" w:hAnsi="Courier New" w:cs="Courier New"/>
        </w:rPr>
        <w:t>” type=”out”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A65A6C">
        <w:rPr>
          <w:rFonts w:ascii="Courier New" w:hAnsi="Courier New" w:cs="Courier New"/>
        </w:rPr>
        <w:t>R1_(.*)</w:t>
      </w:r>
      <w:proofErr w:type="spellStart"/>
      <w:r w:rsidR="00A65A6C">
        <w:rPr>
          <w:rFonts w:ascii="Courier New" w:hAnsi="Courier New" w:cs="Courier New"/>
        </w:rPr>
        <w:t>fastq</w:t>
      </w:r>
      <w:proofErr w:type="spellEnd"/>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replace=”r’\1</w:t>
      </w:r>
      <w:r w:rsidR="001D1C50">
        <w:rPr>
          <w:rFonts w:ascii="Courier New" w:hAnsi="Courier New" w:cs="Courier New"/>
        </w:rPr>
        <w:t>_</w:t>
      </w:r>
      <w:r w:rsidR="00A65A6C">
        <w:rPr>
          <w:rFonts w:ascii="Courier New" w:hAnsi="Courier New" w:cs="Courier New"/>
        </w:rPr>
        <w:t>\2sam’”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A2_S1_L001_R1_001.fastq</w:t>
      </w:r>
      <w:r w:rsidR="00A77A0F" w:rsidRPr="00A77A0F">
        <w:rPr>
          <w:rFonts w:cstheme="minorHAnsi"/>
        </w:rPr>
        <w:t xml:space="preserve"> and </w:t>
      </w:r>
      <w:r w:rsidR="00A77A0F" w:rsidRPr="00A77A0F">
        <w:rPr>
          <w:rFonts w:ascii="Courier New" w:hAnsi="Courier New" w:cs="Courier New"/>
        </w:rPr>
        <w:t>A2_S1_L001_R2_001.fastq</w:t>
      </w:r>
      <w:r w:rsidR="00A77A0F" w:rsidRPr="00A77A0F">
        <w:rPr>
          <w:rFonts w:cstheme="minorHAnsi"/>
        </w:rPr>
        <w:t xml:space="preserve"> 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lastRenderedPageBreak/>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AF5F07" w:rsidRDefault="00AF5F07" w:rsidP="00684CE6">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rsidR="00DD6427" w:rsidRDefault="00DD6427">
      <w:pPr>
        <w:rPr>
          <w:rFonts w:asciiTheme="majorHAnsi" w:eastAsiaTheme="majorEastAsia" w:hAnsiTheme="majorHAnsi" w:cstheme="majorBidi"/>
          <w:b/>
          <w:bCs/>
          <w:color w:val="365F91" w:themeColor="accent1" w:themeShade="BF"/>
          <w:sz w:val="28"/>
          <w:szCs w:val="28"/>
        </w:rPr>
      </w:pPr>
      <w:r>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D87C73">
        <w:rPr>
          <w:rFonts w:ascii="Courier New" w:hAnsi="Courier New" w:cs="Courier New"/>
        </w:rPr>
        <w:br/>
      </w:r>
      <w:r w:rsidR="00D87C73">
        <w:rPr>
          <w:rFonts w:ascii="Courier New" w:hAnsi="Courier New" w:cs="Courier New"/>
        </w:rPr>
        <w:tab/>
        <w:t>&lt;</w:t>
      </w:r>
      <w:proofErr w:type="spellStart"/>
      <w:r w:rsidR="00D87C73">
        <w:rPr>
          <w:rFonts w:ascii="Courier New" w:hAnsi="Courier New" w:cs="Courier New"/>
        </w:rPr>
        <w:t>version_command</w:t>
      </w:r>
      <w:proofErr w:type="spellEnd"/>
      <w:r w:rsidR="00D87C73">
        <w:rPr>
          <w:rFonts w:ascii="Courier New" w:hAnsi="Courier New" w:cs="Courier New"/>
        </w:rPr>
        <w:t xml:space="preserve"> /&gt;</w:t>
      </w:r>
      <w:r w:rsidR="00F71374" w:rsidRPr="00F71374">
        <w:rPr>
          <w:rFonts w:ascii="Courier New" w:hAnsi="Courier New" w:cs="Courier New"/>
        </w:rPr>
        <w:br/>
      </w:r>
      <w:r w:rsidR="00F71374" w:rsidRPr="00F71374">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Pr>
          <w:rFonts w:cstheme="minorHAnsi"/>
        </w:rPr>
        <w:t xml:space="preserve"> attribute is optional. </w:t>
      </w:r>
      <w:r w:rsidR="00B67ABB">
        <w:rPr>
          <w:rFonts w:cstheme="minorHAnsi"/>
        </w:rPr>
        <w:t xml:space="preserve">The </w:t>
      </w:r>
      <w:r w:rsidR="00B67ABB" w:rsidRPr="00B67ABB">
        <w:rPr>
          <w:rFonts w:ascii="Courier New" w:hAnsi="Courier New" w:cs="Courier New"/>
        </w:rPr>
        <w:t>threads</w:t>
      </w:r>
      <w:r w:rsidR="00B67ABB">
        <w:rPr>
          <w:rFonts w:cstheme="minorHAnsi"/>
        </w:rPr>
        <w:t xml:space="preserve"> attribute is optional.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8F54A1">
        <w:rPr>
          <w:rFonts w:cstheme="minorHAnsi"/>
        </w:rPr>
        <w:t xml:space="preserve"> and</w:t>
      </w:r>
      <w:proofErr w:type="gramEnd"/>
      <w:r w:rsidR="008F54A1">
        <w:rPr>
          <w:rFonts w:cstheme="minorHAnsi"/>
        </w:rPr>
        <w:t xml:space="preserve"> </w:t>
      </w:r>
      <w:r w:rsidR="008F54A1" w:rsidRPr="008F54A1">
        <w:rPr>
          <w:rFonts w:ascii="Courier New" w:hAnsi="Courier New" w:cs="Courier New"/>
        </w:rPr>
        <w:t>&lt;</w:t>
      </w:r>
      <w:proofErr w:type="spellStart"/>
      <w:r w:rsidR="008F54A1" w:rsidRPr="008F54A1">
        <w:rPr>
          <w:rFonts w:ascii="Courier New" w:hAnsi="Courier New" w:cs="Courier New"/>
        </w:rPr>
        <w:t>version_command</w:t>
      </w:r>
      <w:proofErr w:type="spellEnd"/>
      <w:r w:rsidR="008F54A1" w:rsidRPr="008F54A1">
        <w:rPr>
          <w:rFonts w:ascii="Courier New" w:hAnsi="Courier New" w:cs="Courier New"/>
        </w:rPr>
        <w:t>&gt;</w:t>
      </w:r>
      <w:r w:rsidR="008F54A1">
        <w:rPr>
          <w:rFonts w:cstheme="minorHAnsi"/>
        </w:rPr>
        <w:t xml:space="preserve"> tags are</w:t>
      </w:r>
      <w:r>
        <w:rPr>
          <w:rFonts w:cstheme="minorHAnsi"/>
        </w:rPr>
        <w:t xml:space="preserve"> optional.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D87C73" w:rsidRDefault="00D87C73" w:rsidP="00D87C73">
      <w:pPr>
        <w:pStyle w:val="Heading2"/>
      </w:pPr>
      <w:proofErr w:type="spellStart"/>
      <w:r>
        <w:t>version_command</w:t>
      </w:r>
      <w:proofErr w:type="spellEnd"/>
    </w:p>
    <w:p w:rsidR="00D87C73" w:rsidRDefault="00D87C73" w:rsidP="00D87C73">
      <w:r>
        <w:t xml:space="preserve">One of the requirements on this pipeline tools is repeatability. Part of that is the ability to log the versions of tools that are used. The </w:t>
      </w:r>
      <w:r w:rsidRPr="00D87C73">
        <w:rPr>
          <w:rFonts w:ascii="Courier New" w:hAnsi="Courier New" w:cs="Courier New"/>
        </w:rPr>
        <w:t>&lt;</w:t>
      </w:r>
      <w:proofErr w:type="spellStart"/>
      <w:r w:rsidRPr="00D87C73">
        <w:rPr>
          <w:rFonts w:ascii="Courier New" w:hAnsi="Courier New" w:cs="Courier New"/>
        </w:rPr>
        <w:t>version_command</w:t>
      </w:r>
      <w:proofErr w:type="spellEnd"/>
      <w:r w:rsidRPr="00D87C73">
        <w:rPr>
          <w:rFonts w:ascii="Courier New" w:hAnsi="Courier New" w:cs="Courier New"/>
        </w:rPr>
        <w:t>&gt;</w:t>
      </w:r>
      <w:r>
        <w:t xml:space="preserve"> tag allows us </w:t>
      </w:r>
      <w:r w:rsidR="004F45D8">
        <w:t xml:space="preserve">to specify a command that will cause the tool to emit its version string to either </w:t>
      </w:r>
      <w:proofErr w:type="spellStart"/>
      <w:r w:rsidR="004F45D8">
        <w:t>stdout</w:t>
      </w:r>
      <w:proofErr w:type="spellEnd"/>
      <w:r w:rsidR="004F45D8">
        <w:t xml:space="preserve"> or </w:t>
      </w:r>
      <w:proofErr w:type="spellStart"/>
      <w:r w:rsidR="004F45D8">
        <w:t>stderr</w:t>
      </w:r>
      <w:proofErr w:type="spellEnd"/>
      <w:r w:rsidR="004F45D8">
        <w:t>.</w:t>
      </w:r>
    </w:p>
    <w:p w:rsidR="004F45D8" w:rsidRDefault="004F45D8" w:rsidP="00D87C73">
      <w:pPr>
        <w:rPr>
          <w:rFonts w:ascii="Courier New" w:hAnsi="Courier New" w:cs="Courier New"/>
        </w:rPr>
      </w:pPr>
      <w:r w:rsidRPr="004F45D8">
        <w:rPr>
          <w:rFonts w:ascii="Courier New" w:hAnsi="Courier New" w:cs="Courier New"/>
        </w:rPr>
        <w:t>&lt;</w:t>
      </w:r>
      <w:proofErr w:type="spellStart"/>
      <w:r w:rsidRPr="004F45D8">
        <w:rPr>
          <w:rFonts w:ascii="Courier New" w:hAnsi="Courier New" w:cs="Courier New"/>
        </w:rPr>
        <w:t>version_command</w:t>
      </w:r>
      <w:proofErr w:type="spellEnd"/>
      <w:r w:rsidRPr="004F45D8">
        <w:rPr>
          <w:rFonts w:ascii="Courier New" w:hAnsi="Courier New" w:cs="Courier New"/>
        </w:rPr>
        <w:t xml:space="preserve"> output=”...”&gt;</w:t>
      </w:r>
      <w:r>
        <w:rPr>
          <w:rFonts w:ascii="Courier New" w:hAnsi="Courier New" w:cs="Courier New"/>
        </w:rPr>
        <w:t xml:space="preserve"> </w:t>
      </w:r>
      <w:r w:rsidRPr="004F45D8">
        <w:rPr>
          <w:rFonts w:ascii="Courier New" w:hAnsi="Courier New" w:cs="Courier New"/>
        </w:rPr>
        <w:t>...</w:t>
      </w:r>
      <w:r>
        <w:rPr>
          <w:rFonts w:ascii="Courier New" w:hAnsi="Courier New" w:cs="Courier New"/>
        </w:rPr>
        <w:t xml:space="preserve"> </w:t>
      </w:r>
      <w:r w:rsidRPr="004F45D8">
        <w:rPr>
          <w:rFonts w:ascii="Courier New" w:hAnsi="Courier New" w:cs="Courier New"/>
        </w:rPr>
        <w:t>&lt;/</w:t>
      </w:r>
      <w:proofErr w:type="spellStart"/>
      <w:r w:rsidRPr="004F45D8">
        <w:rPr>
          <w:rFonts w:ascii="Courier New" w:hAnsi="Courier New" w:cs="Courier New"/>
        </w:rPr>
        <w:t>version_command</w:t>
      </w:r>
      <w:proofErr w:type="spellEnd"/>
      <w:r w:rsidRPr="004F45D8">
        <w:rPr>
          <w:rFonts w:ascii="Courier New" w:hAnsi="Courier New" w:cs="Courier New"/>
        </w:rPr>
        <w:t>&gt;</w:t>
      </w:r>
    </w:p>
    <w:p w:rsidR="00F05D29" w:rsidRDefault="00F05D29" w:rsidP="00D87C73">
      <w:pPr>
        <w:rPr>
          <w:rFonts w:cstheme="minorHAnsi"/>
        </w:rPr>
      </w:pPr>
      <w:r w:rsidRPr="00F05D29">
        <w:rPr>
          <w:rFonts w:cstheme="minorHAnsi"/>
        </w:rPr>
        <w:t xml:space="preserve">The value of the </w:t>
      </w:r>
      <w:r>
        <w:rPr>
          <w:rFonts w:ascii="Courier New" w:hAnsi="Courier New" w:cs="Courier New"/>
        </w:rPr>
        <w:t>output</w:t>
      </w:r>
      <w:r>
        <w:rPr>
          <w:rFonts w:cstheme="minorHAnsi"/>
        </w:rPr>
        <w:t xml:space="preserve"> attribute shall be either “</w:t>
      </w:r>
      <w:proofErr w:type="spellStart"/>
      <w:r>
        <w:rPr>
          <w:rFonts w:cstheme="minorHAnsi"/>
        </w:rPr>
        <w:t>stdout</w:t>
      </w:r>
      <w:proofErr w:type="spellEnd"/>
      <w:r>
        <w:rPr>
          <w:rFonts w:cstheme="minorHAnsi"/>
        </w:rPr>
        <w:t>” or “</w:t>
      </w:r>
      <w:proofErr w:type="spellStart"/>
      <w:r>
        <w:rPr>
          <w:rFonts w:cstheme="minorHAnsi"/>
        </w:rPr>
        <w:t>stderr</w:t>
      </w:r>
      <w:proofErr w:type="spellEnd"/>
      <w:r>
        <w:rPr>
          <w:rFonts w:cstheme="minorHAnsi"/>
        </w:rPr>
        <w:t>”. If not specified, defaults to “</w:t>
      </w:r>
      <w:proofErr w:type="spellStart"/>
      <w:r>
        <w:rPr>
          <w:rFonts w:cstheme="minorHAnsi"/>
        </w:rPr>
        <w:t>stdout</w:t>
      </w:r>
      <w:proofErr w:type="spellEnd"/>
      <w:r>
        <w:rPr>
          <w:rFonts w:cstheme="minorHAnsi"/>
        </w:rPr>
        <w:t>”.</w:t>
      </w:r>
    </w:p>
    <w:p w:rsidR="00F05D29" w:rsidRDefault="00F05D29" w:rsidP="00D87C73">
      <w:pPr>
        <w:rPr>
          <w:rFonts w:cstheme="minorHAnsi"/>
        </w:rPr>
      </w:pPr>
      <w:r>
        <w:rPr>
          <w:rFonts w:cstheme="minorHAnsi"/>
        </w:rPr>
        <w:t>If this tag is specified, the version information for the tool will be recorded in a version log.</w:t>
      </w:r>
    </w:p>
    <w:p w:rsidR="00F05D29" w:rsidRDefault="00F05D29" w:rsidP="00F05D29">
      <w:pPr>
        <w:pStyle w:val="Heading3"/>
      </w:pPr>
      <w:r>
        <w:lastRenderedPageBreak/>
        <w:t>Example:</w:t>
      </w:r>
    </w:p>
    <w:p w:rsidR="00F05D29" w:rsidRPr="00F05D29" w:rsidRDefault="00F05D29" w:rsidP="00F05D29">
      <w:pPr>
        <w:rPr>
          <w:rFonts w:ascii="Courier New" w:hAnsi="Courier New" w:cs="Courier New"/>
        </w:rPr>
      </w:pPr>
      <w:r>
        <w:rPr>
          <w:rFonts w:ascii="Courier New" w:hAnsi="Courier New" w:cs="Courier New"/>
        </w:rPr>
        <w:t>&lt;</w:t>
      </w:r>
      <w:proofErr w:type="spellStart"/>
      <w:r>
        <w:rPr>
          <w:rFonts w:ascii="Courier New" w:hAnsi="Courier New" w:cs="Courier New"/>
        </w:rPr>
        <w:t>version_command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”&gt;bowtie --version&lt;/</w:t>
      </w:r>
      <w:proofErr w:type="spellStart"/>
      <w:r>
        <w:rPr>
          <w:rFonts w:ascii="Courier New" w:hAnsi="Courier New" w:cs="Courier New"/>
        </w:rPr>
        <w:t>version_command</w:t>
      </w:r>
      <w:proofErr w:type="spellEnd"/>
      <w:r>
        <w:rPr>
          <w:rFonts w:ascii="Courier New" w:hAnsi="Courier New" w:cs="Courier New"/>
        </w:rPr>
        <w:t>&gt;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301C69"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5B0E42">
      <w:pPr>
        <w:rPr>
          <w:rFonts w:ascii="Courier New" w:hAnsi="Courier New" w:cs="Courier New"/>
        </w:rPr>
      </w:pPr>
      <w:r w:rsidRPr="00762128">
        <w:rPr>
          <w:rFonts w:ascii="Courier New" w:hAnsi="Courier New" w:cs="Courier New"/>
        </w:rPr>
        <w:t>&lt;command</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stderr_id</w:t>
      </w:r>
      <w:proofErr w:type="spellEnd"/>
      <w:r w:rsidR="005B0E42">
        <w:rPr>
          <w:rFonts w:ascii="Courier New" w:hAnsi="Courier New" w:cs="Courier New"/>
        </w:rPr>
        <w:t>=”...”</w:t>
      </w:r>
      <w:r w:rsidRPr="00762128">
        <w:rPr>
          <w:rFonts w:ascii="Courier New" w:hAnsi="Courier New" w:cs="Courier New"/>
        </w:rPr>
        <w:t>&gt; ... &lt;/command&gt;</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and </w:t>
      </w:r>
      <w:proofErr w:type="spellStart"/>
      <w:r w:rsidRPr="005B0E42">
        <w:rPr>
          <w:rFonts w:ascii="Courier New" w:hAnsi="Courier New" w:cs="Courier New"/>
        </w:rPr>
        <w:t>stderr_id</w:t>
      </w:r>
      <w:proofErr w:type="spellEnd"/>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lastRenderedPageBreak/>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306AE4" w:rsidP="00306AE4">
      <w:pPr>
        <w:rPr>
          <w:rFonts w:ascii="Courier New" w:hAnsi="Courier New" w:cs="Courier New"/>
        </w:rPr>
      </w:pPr>
      <w:r w:rsidRPr="00D031C9">
        <w:rPr>
          <w:rFonts w:ascii="Courier New" w:hAnsi="Courier New" w:cs="Courier New"/>
        </w:rPr>
        <w:t>&lt;option name=”</w:t>
      </w:r>
      <w:proofErr w:type="spellStart"/>
      <w:r w:rsidRPr="00D031C9">
        <w:rPr>
          <w:rFonts w:ascii="Courier New" w:hAnsi="Courier New" w:cs="Courier New"/>
        </w:rPr>
        <w:t>bowtie_max_multi</w:t>
      </w:r>
      <w:proofErr w:type="spellEnd"/>
      <w:r w:rsidRPr="00D031C9">
        <w:rPr>
          <w:rFonts w:ascii="Courier New" w:hAnsi="Courier New" w:cs="Courier New"/>
        </w:rPr>
        <w:t xml:space="preserve">” </w:t>
      </w:r>
      <w:proofErr w:type="spellStart"/>
      <w:r w:rsidRPr="00D031C9">
        <w:rPr>
          <w:rFonts w:ascii="Courier New" w:hAnsi="Courier New" w:cs="Courier New"/>
        </w:rPr>
        <w:t>command_text</w:t>
      </w:r>
      <w:proofErr w:type="spellEnd"/>
      <w:r w:rsidRPr="00D031C9">
        <w:rPr>
          <w:rFonts w:ascii="Courier New" w:hAnsi="Courier New" w:cs="Courier New"/>
        </w:rPr>
        <w:t>=”-m” value=”40” /&gt;</w:t>
      </w:r>
      <w:r w:rsidR="00D031C9" w:rsidRPr="00D031C9">
        <w:rPr>
          <w:rFonts w:ascii="Courier New" w:hAnsi="Courier New" w:cs="Courier New"/>
        </w:rPr>
        <w:br/>
        <w:t>&lt;command&gt;bowtie {</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D031C9" w:rsidP="00306AE4">
      <w:pPr>
        <w:rPr>
          <w:rFonts w:ascii="Courier New" w:hAnsi="Courier New" w:cs="Courier New"/>
        </w:rPr>
      </w:pPr>
      <w:r w:rsidRPr="00D031C9">
        <w:rPr>
          <w:rFonts w:ascii="Courier New" w:hAnsi="Courier New" w:cs="Courier New"/>
        </w:rPr>
        <w:t>&lt;</w:t>
      </w:r>
      <w:proofErr w:type="gramStart"/>
      <w:r w:rsidRPr="00D031C9">
        <w:rPr>
          <w:rFonts w:ascii="Courier New" w:hAnsi="Courier New" w:cs="Courier New"/>
        </w:rPr>
        <w:t>command&gt;</w:t>
      </w:r>
      <w:proofErr w:type="gramEnd"/>
      <w:r w:rsidRPr="00D031C9">
        <w:rPr>
          <w:rFonts w:ascii="Courier New" w:hAnsi="Courier New" w:cs="Courier New"/>
        </w:rPr>
        <w:t>bowtie –s ... {out_1}&lt;/command&gt;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&lt;command delimiters=</w:t>
      </w:r>
      <w:proofErr w:type="gramStart"/>
      <w:r w:rsidRPr="008E702D">
        <w:rPr>
          <w:rFonts w:ascii="Courier New" w:hAnsi="Courier New" w:cs="Courier New"/>
        </w:rPr>
        <w:t>”%</w:t>
      </w:r>
      <w:proofErr w:type="gramEnd"/>
      <w:r w:rsidRPr="008E702D">
        <w:rPr>
          <w:rFonts w:ascii="Courier New" w:hAnsi="Courier New" w:cs="Courier New"/>
        </w:rPr>
        <w:t xml:space="preserve">%”&gt;find </w:t>
      </w:r>
      <w:r w:rsidR="008E702D">
        <w:rPr>
          <w:rFonts w:ascii="Courier New" w:hAnsi="Courier New" w:cs="Courier New"/>
        </w:rPr>
        <w:t>%out_3% -name ”</w:t>
      </w:r>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Pr="008E702D" w:rsidRDefault="008E702D" w:rsidP="00D031C9">
      <w:pPr>
        <w:rPr>
          <w:rFonts w:cstheme="minorHAnsi"/>
        </w:rPr>
      </w:pPr>
      <w:r w:rsidRPr="008E702D">
        <w:rPr>
          <w:rFonts w:cstheme="minorHAnsi"/>
        </w:rPr>
        <w:t>(Please excuse Word’s insistence on using “smart quotes” in this example...)</w:t>
      </w:r>
    </w:p>
    <w:p w:rsidR="00B22702" w:rsidRPr="00B22702" w:rsidRDefault="00B22702" w:rsidP="00B22702">
      <w:pPr>
        <w:pStyle w:val="Heading2"/>
      </w:pPr>
      <w:proofErr w:type="spellStart"/>
      <w:proofErr w:type="gramStart"/>
      <w:r w:rsidRPr="00B22702">
        <w:t>tempfile</w:t>
      </w:r>
      <w:proofErr w:type="spellEnd"/>
      <w:proofErr w:type="gramEnd"/>
    </w:p>
    <w:p w:rsidR="00B22702" w:rsidRDefault="00B22702" w:rsidP="00B22702">
      <w:pPr>
        <w:rPr>
          <w:rFonts w:cstheme="minorHAnsi"/>
        </w:rPr>
      </w:pPr>
      <w:r w:rsidRPr="00B22702">
        <w:rPr>
          <w:rFonts w:cstheme="minorHAnsi"/>
        </w:rPr>
        <w:t xml:space="preserve">The </w:t>
      </w:r>
      <w:r w:rsidRPr="00B22702">
        <w:rPr>
          <w:rFonts w:ascii="Courier New" w:hAnsi="Courier New" w:cs="Courier New"/>
        </w:rPr>
        <w:t>&lt;</w:t>
      </w:r>
      <w:proofErr w:type="spellStart"/>
      <w:r w:rsidRPr="00B22702">
        <w:rPr>
          <w:rFonts w:ascii="Courier New" w:hAnsi="Courier New" w:cs="Courier New"/>
        </w:rPr>
        <w:t>tempfile</w:t>
      </w:r>
      <w:proofErr w:type="spellEnd"/>
      <w:r w:rsidRPr="00B22702">
        <w:rPr>
          <w:rFonts w:ascii="Courier New" w:hAnsi="Courier New" w:cs="Courier New"/>
        </w:rPr>
        <w:t>&gt;</w:t>
      </w:r>
      <w:r w:rsidRPr="00B22702">
        <w:rPr>
          <w:rFonts w:cstheme="minorHAnsi"/>
        </w:rPr>
        <w:t xml:space="preserve"> tag specifies an id for a file of indeterminate name which is to be discarded at the end of the </w:t>
      </w:r>
      <w:r>
        <w:rPr>
          <w:rFonts w:cstheme="minorHAnsi"/>
        </w:rPr>
        <w:t>tool invocation</w:t>
      </w:r>
      <w:r w:rsidRPr="00B22702">
        <w:rPr>
          <w:rFonts w:cstheme="minorHAnsi"/>
        </w:rPr>
        <w:t>.</w:t>
      </w:r>
    </w:p>
    <w:p w:rsidR="00F05D29" w:rsidRDefault="00B22702" w:rsidP="00B22702">
      <w:pPr>
        <w:rPr>
          <w:rFonts w:ascii="Courier New" w:hAnsi="Courier New" w:cs="Courier New"/>
        </w:rPr>
      </w:pPr>
      <w:r w:rsidRPr="00B22702">
        <w:rPr>
          <w:rFonts w:ascii="Courier New" w:hAnsi="Courier New" w:cs="Courier New"/>
        </w:rPr>
        <w:t xml:space="preserve"> &lt;</w:t>
      </w:r>
      <w:proofErr w:type="spellStart"/>
      <w:r w:rsidRPr="00B22702">
        <w:rPr>
          <w:rFonts w:ascii="Courier New" w:hAnsi="Courier New" w:cs="Courier New"/>
        </w:rPr>
        <w:t>tempfile</w:t>
      </w:r>
      <w:proofErr w:type="spellEnd"/>
      <w:r w:rsidRPr="00B22702">
        <w:rPr>
          <w:rFonts w:ascii="Courier New" w:hAnsi="Courier New" w:cs="Courier New"/>
        </w:rPr>
        <w:t xml:space="preserve"> id="..." /&gt;</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278"/>
        <w:gridCol w:w="1350"/>
        <w:gridCol w:w="6948"/>
      </w:tblGrid>
      <w:tr w:rsidR="00F05D29" w:rsidTr="00F05D29">
        <w:tc>
          <w:tcPr>
            <w:tcW w:w="1278" w:type="dxa"/>
          </w:tcPr>
          <w:p w:rsidR="00F05D29" w:rsidRDefault="00F05D29" w:rsidP="00F05D29">
            <w:r>
              <w:t>Date</w:t>
            </w:r>
          </w:p>
        </w:tc>
        <w:tc>
          <w:tcPr>
            <w:tcW w:w="1350" w:type="dxa"/>
          </w:tcPr>
          <w:p w:rsidR="00F05D29" w:rsidRDefault="00F05D29" w:rsidP="00F05D29">
            <w:r>
              <w:t>Who</w:t>
            </w:r>
          </w:p>
        </w:tc>
        <w:tc>
          <w:tcPr>
            <w:tcW w:w="6948" w:type="dxa"/>
          </w:tcPr>
          <w:p w:rsidR="00F05D29" w:rsidRDefault="00F05D29" w:rsidP="00F05D29">
            <w:r>
              <w:t>What</w:t>
            </w:r>
          </w:p>
        </w:tc>
      </w:tr>
      <w:tr w:rsidR="00F05D29" w:rsidTr="00F05D29">
        <w:tc>
          <w:tcPr>
            <w:tcW w:w="1278" w:type="dxa"/>
          </w:tcPr>
          <w:p w:rsidR="00F05D29" w:rsidRDefault="00F05D29" w:rsidP="00F05D29">
            <w:r>
              <w:t>21-Jan-13</w:t>
            </w:r>
          </w:p>
        </w:tc>
        <w:tc>
          <w:tcPr>
            <w:tcW w:w="135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F05D29">
        <w:tc>
          <w:tcPr>
            <w:tcW w:w="1278" w:type="dxa"/>
          </w:tcPr>
          <w:p w:rsidR="00F05D29" w:rsidRDefault="005B384C" w:rsidP="00F05D29">
            <w:r>
              <w:t>24-Jan-13</w:t>
            </w:r>
          </w:p>
        </w:tc>
        <w:tc>
          <w:tcPr>
            <w:tcW w:w="135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F05D29">
        <w:tc>
          <w:tcPr>
            <w:tcW w:w="1278" w:type="dxa"/>
          </w:tcPr>
          <w:p w:rsidR="00F05D29" w:rsidRDefault="00F05D29" w:rsidP="00F05D29"/>
        </w:tc>
        <w:tc>
          <w:tcPr>
            <w:tcW w:w="1350" w:type="dxa"/>
          </w:tcPr>
          <w:p w:rsidR="00F05D29" w:rsidRDefault="00F05D29" w:rsidP="00F05D29"/>
        </w:tc>
        <w:tc>
          <w:tcPr>
            <w:tcW w:w="6948" w:type="dxa"/>
          </w:tcPr>
          <w:p w:rsidR="00F05D29" w:rsidRDefault="00F05D29" w:rsidP="00F05D29"/>
        </w:tc>
      </w:tr>
      <w:tr w:rsidR="00F05D29" w:rsidTr="00F05D29">
        <w:tc>
          <w:tcPr>
            <w:tcW w:w="1278" w:type="dxa"/>
          </w:tcPr>
          <w:p w:rsidR="00F05D29" w:rsidRDefault="00F05D29" w:rsidP="00F05D29"/>
        </w:tc>
        <w:tc>
          <w:tcPr>
            <w:tcW w:w="1350" w:type="dxa"/>
          </w:tcPr>
          <w:p w:rsidR="00F05D29" w:rsidRDefault="00F05D29" w:rsidP="00F05D29"/>
        </w:tc>
        <w:tc>
          <w:tcPr>
            <w:tcW w:w="6948" w:type="dxa"/>
          </w:tcPr>
          <w:p w:rsidR="00F05D29" w:rsidRDefault="00F05D29" w:rsidP="00F05D29"/>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45AE4"/>
    <w:rsid w:val="00064AC1"/>
    <w:rsid w:val="000C7E42"/>
    <w:rsid w:val="000E1CBC"/>
    <w:rsid w:val="000F6A20"/>
    <w:rsid w:val="001523D3"/>
    <w:rsid w:val="001C63A2"/>
    <w:rsid w:val="001D1C50"/>
    <w:rsid w:val="00223FBE"/>
    <w:rsid w:val="00236629"/>
    <w:rsid w:val="0024342D"/>
    <w:rsid w:val="002D7CD1"/>
    <w:rsid w:val="00301C69"/>
    <w:rsid w:val="00306AE4"/>
    <w:rsid w:val="00351AA4"/>
    <w:rsid w:val="00385686"/>
    <w:rsid w:val="00386667"/>
    <w:rsid w:val="004306DE"/>
    <w:rsid w:val="00432DD7"/>
    <w:rsid w:val="00494804"/>
    <w:rsid w:val="004B5E0C"/>
    <w:rsid w:val="004D3BC8"/>
    <w:rsid w:val="004E3FCE"/>
    <w:rsid w:val="004F45D8"/>
    <w:rsid w:val="005553F2"/>
    <w:rsid w:val="005B0E42"/>
    <w:rsid w:val="005B384C"/>
    <w:rsid w:val="00625935"/>
    <w:rsid w:val="006338A6"/>
    <w:rsid w:val="00650430"/>
    <w:rsid w:val="00684CE6"/>
    <w:rsid w:val="006B542E"/>
    <w:rsid w:val="006C29FE"/>
    <w:rsid w:val="006D27EA"/>
    <w:rsid w:val="00762128"/>
    <w:rsid w:val="007A0FC8"/>
    <w:rsid w:val="007C04BF"/>
    <w:rsid w:val="0088044D"/>
    <w:rsid w:val="008E702D"/>
    <w:rsid w:val="008F54A1"/>
    <w:rsid w:val="00917A87"/>
    <w:rsid w:val="0095238A"/>
    <w:rsid w:val="00955B96"/>
    <w:rsid w:val="00985F5F"/>
    <w:rsid w:val="00A03012"/>
    <w:rsid w:val="00A6221B"/>
    <w:rsid w:val="00A65A6C"/>
    <w:rsid w:val="00A77A0F"/>
    <w:rsid w:val="00AF5F07"/>
    <w:rsid w:val="00B22702"/>
    <w:rsid w:val="00B67ABB"/>
    <w:rsid w:val="00BA4B18"/>
    <w:rsid w:val="00BA7F97"/>
    <w:rsid w:val="00C26856"/>
    <w:rsid w:val="00C62918"/>
    <w:rsid w:val="00C63F57"/>
    <w:rsid w:val="00CC447B"/>
    <w:rsid w:val="00CC6F5F"/>
    <w:rsid w:val="00D031C9"/>
    <w:rsid w:val="00D34A0A"/>
    <w:rsid w:val="00D34C8C"/>
    <w:rsid w:val="00D53C8A"/>
    <w:rsid w:val="00D64559"/>
    <w:rsid w:val="00D855EB"/>
    <w:rsid w:val="00D87C73"/>
    <w:rsid w:val="00DD6427"/>
    <w:rsid w:val="00E10723"/>
    <w:rsid w:val="00F05D29"/>
    <w:rsid w:val="00F1381E"/>
    <w:rsid w:val="00F71374"/>
    <w:rsid w:val="00F8739D"/>
    <w:rsid w:val="00F93B9C"/>
    <w:rsid w:val="00FC2852"/>
    <w:rsid w:val="00FE5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93F8C-FA9B-4235-8F96-208301A89156}">
  <ds:schemaRefs>
    <ds:schemaRef ds:uri="http://schemas.openxmlformats.org/officeDocument/2006/bibliography"/>
  </ds:schemaRefs>
</ds:datastoreItem>
</file>

<file path=customXml/itemProps2.xml><?xml version="1.0" encoding="utf-8"?>
<ds:datastoreItem xmlns:ds="http://schemas.openxmlformats.org/officeDocument/2006/customXml" ds:itemID="{D0B66A54-79E6-4A63-8498-C25981F6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9</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4</cp:revision>
  <dcterms:created xsi:type="dcterms:W3CDTF">2013-01-16T18:29:00Z</dcterms:created>
  <dcterms:modified xsi:type="dcterms:W3CDTF">2013-01-25T13:28:00Z</dcterms:modified>
</cp:coreProperties>
</file>