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replace=”...” /&gt;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lastRenderedPageBreak/>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1C3877" w:rsidRDefault="002C5F6E" w:rsidP="00FC2852">
      <w:r>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previously-declared file id.</w:t>
      </w:r>
      <w:r>
        <w:t xml:space="preserve"> This is used in conjunction with either the </w:t>
      </w:r>
      <w:r w:rsidRPr="002C5F6E">
        <w:rPr>
          <w:rFonts w:ascii="Courier New" w:hAnsi="Courier New" w:cs="Courier New"/>
        </w:rPr>
        <w:t>append</w:t>
      </w:r>
      <w:r>
        <w:t xml:space="preserve"> attribute,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t xml:space="preserve"> attribute is mutually incompatible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6338A6" w:rsidRPr="006338A6">
        <w:rPr>
          <w:rFonts w:ascii="Courier New" w:hAnsi="Courier New" w:cs="Courier New"/>
        </w:rPr>
        <w:t>/&gt;</w:t>
      </w:r>
    </w:p>
    <w:p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and used only on output files or directories.  If present, it specifies the directory id of the directory in which the new file or directory is to be created.</w:t>
      </w:r>
    </w:p>
    <w:p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and  </w:t>
      </w:r>
      <w:r w:rsidRPr="00A83329">
        <w:rPr>
          <w:rFonts w:ascii="Courier New" w:hAnsi="Courier New" w:cs="Courier New"/>
        </w:rPr>
        <w:t>append</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rsidR="001B7902" w:rsidRDefault="001B7902" w:rsidP="00CC447B">
      <w:pPr>
        <w:pStyle w:val="Heading2"/>
      </w:pPr>
      <w:proofErr w:type="spellStart"/>
      <w:proofErr w:type="gramStart"/>
      <w:r>
        <w:lastRenderedPageBreak/>
        <w:t>filelist</w:t>
      </w:r>
      <w:proofErr w:type="spellEnd"/>
      <w:proofErr w:type="gramEnd"/>
    </w:p>
    <w:p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space separated list.</w:t>
      </w:r>
    </w:p>
    <w:p w:rsidR="001B7902" w:rsidRPr="003533CA" w:rsidRDefault="001B7902" w:rsidP="001B7902">
      <w:pPr>
        <w:rPr>
          <w:rFonts w:ascii="Courier New" w:hAnsi="Courier New" w:cs="Courier New"/>
        </w:rPr>
      </w:pP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lastRenderedPageBreak/>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lastRenderedPageBreak/>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lastRenderedPageBreak/>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w:t>
      </w:r>
      <w:r>
        <w:rPr>
          <w:rFonts w:cstheme="minorHAnsi"/>
        </w:rPr>
        <w:lastRenderedPageBreak/>
        <w:t>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lastRenderedPageBreak/>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rsidTr="00980C31">
        <w:tc>
          <w:tcPr>
            <w:tcW w:w="1458" w:type="dxa"/>
          </w:tcPr>
          <w:p w:rsidR="00A83329" w:rsidRDefault="00A83329" w:rsidP="00F05D29">
            <w:r>
              <w:t>29-Mar-2013</w:t>
            </w:r>
          </w:p>
        </w:tc>
        <w:tc>
          <w:tcPr>
            <w:tcW w:w="1170" w:type="dxa"/>
          </w:tcPr>
          <w:p w:rsidR="00A83329" w:rsidRDefault="00A83329" w:rsidP="00F05D29">
            <w:r>
              <w:t>Simons</w:t>
            </w:r>
          </w:p>
        </w:tc>
        <w:tc>
          <w:tcPr>
            <w:tcW w:w="6948" w:type="dxa"/>
          </w:tcPr>
          <w:p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rsidTr="00980C31">
        <w:tc>
          <w:tcPr>
            <w:tcW w:w="1458" w:type="dxa"/>
          </w:tcPr>
          <w:p w:rsidR="003533CA" w:rsidRDefault="003533CA" w:rsidP="00F05D29">
            <w:r>
              <w:t>1-Apr-2013</w:t>
            </w:r>
          </w:p>
        </w:tc>
        <w:tc>
          <w:tcPr>
            <w:tcW w:w="1170" w:type="dxa"/>
          </w:tcPr>
          <w:p w:rsidR="003533CA" w:rsidRDefault="003533CA" w:rsidP="00F05D29">
            <w:r>
              <w:t>Simons</w:t>
            </w:r>
          </w:p>
        </w:tc>
        <w:tc>
          <w:tcPr>
            <w:tcW w:w="6948" w:type="dxa"/>
          </w:tcPr>
          <w:p w:rsidR="003533CA" w:rsidRDefault="003533CA" w:rsidP="00F05D29">
            <w:r>
              <w:t>Added the &lt;</w:t>
            </w:r>
            <w:proofErr w:type="spellStart"/>
            <w:r>
              <w:t>filelist</w:t>
            </w:r>
            <w:proofErr w:type="spellEnd"/>
            <w:r>
              <w:t xml:space="preserve">&gt; tag... No </w:t>
            </w:r>
            <w:proofErr w:type="spellStart"/>
            <w:r>
              <w:t>foolin</w:t>
            </w:r>
            <w:proofErr w:type="spellEnd"/>
            <w:r>
              <w:t>!</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6949"/>
    <w:rsid w:val="00037B4B"/>
    <w:rsid w:val="00045AE4"/>
    <w:rsid w:val="00064AC1"/>
    <w:rsid w:val="00074D45"/>
    <w:rsid w:val="000A6B50"/>
    <w:rsid w:val="000C7E42"/>
    <w:rsid w:val="000D7C9B"/>
    <w:rsid w:val="000E1CBC"/>
    <w:rsid w:val="000F6A20"/>
    <w:rsid w:val="001523D3"/>
    <w:rsid w:val="001B7902"/>
    <w:rsid w:val="001C3877"/>
    <w:rsid w:val="001C63A2"/>
    <w:rsid w:val="001D1C50"/>
    <w:rsid w:val="001E7BEA"/>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DE"/>
    <w:rsid w:val="00432DD7"/>
    <w:rsid w:val="00461AF4"/>
    <w:rsid w:val="00464ED3"/>
    <w:rsid w:val="00477C8E"/>
    <w:rsid w:val="00494804"/>
    <w:rsid w:val="004B5E0C"/>
    <w:rsid w:val="004D3BC8"/>
    <w:rsid w:val="004E3FCE"/>
    <w:rsid w:val="004F45D8"/>
    <w:rsid w:val="00522B04"/>
    <w:rsid w:val="005553F2"/>
    <w:rsid w:val="00571899"/>
    <w:rsid w:val="005769B7"/>
    <w:rsid w:val="00576DD2"/>
    <w:rsid w:val="005A3B09"/>
    <w:rsid w:val="005B0E42"/>
    <w:rsid w:val="005B384C"/>
    <w:rsid w:val="005F71FA"/>
    <w:rsid w:val="00625935"/>
    <w:rsid w:val="006338A6"/>
    <w:rsid w:val="00634542"/>
    <w:rsid w:val="006400A5"/>
    <w:rsid w:val="00650430"/>
    <w:rsid w:val="00684CE6"/>
    <w:rsid w:val="006A7381"/>
    <w:rsid w:val="006B542E"/>
    <w:rsid w:val="006C29FE"/>
    <w:rsid w:val="006D27EA"/>
    <w:rsid w:val="006E73F2"/>
    <w:rsid w:val="00730032"/>
    <w:rsid w:val="007331AB"/>
    <w:rsid w:val="00762128"/>
    <w:rsid w:val="007A0FC8"/>
    <w:rsid w:val="007C04BF"/>
    <w:rsid w:val="0087432F"/>
    <w:rsid w:val="0088044D"/>
    <w:rsid w:val="008E702D"/>
    <w:rsid w:val="008F54A1"/>
    <w:rsid w:val="0091077F"/>
    <w:rsid w:val="00917A87"/>
    <w:rsid w:val="00927551"/>
    <w:rsid w:val="0095238A"/>
    <w:rsid w:val="00955B96"/>
    <w:rsid w:val="00967394"/>
    <w:rsid w:val="00980C31"/>
    <w:rsid w:val="00985F5F"/>
    <w:rsid w:val="00A03012"/>
    <w:rsid w:val="00A44517"/>
    <w:rsid w:val="00A6221B"/>
    <w:rsid w:val="00A65A6C"/>
    <w:rsid w:val="00A77A0F"/>
    <w:rsid w:val="00A83329"/>
    <w:rsid w:val="00AC1C7A"/>
    <w:rsid w:val="00AD373C"/>
    <w:rsid w:val="00AF412D"/>
    <w:rsid w:val="00AF5F07"/>
    <w:rsid w:val="00B22702"/>
    <w:rsid w:val="00B67ABB"/>
    <w:rsid w:val="00B774AE"/>
    <w:rsid w:val="00BA4B18"/>
    <w:rsid w:val="00BA7F97"/>
    <w:rsid w:val="00BE6EED"/>
    <w:rsid w:val="00C00D2B"/>
    <w:rsid w:val="00C26856"/>
    <w:rsid w:val="00C30B32"/>
    <w:rsid w:val="00C4207C"/>
    <w:rsid w:val="00C44D19"/>
    <w:rsid w:val="00C62918"/>
    <w:rsid w:val="00C63F57"/>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E0615A"/>
    <w:rsid w:val="00E10723"/>
    <w:rsid w:val="00EC0367"/>
    <w:rsid w:val="00ED573E"/>
    <w:rsid w:val="00F05D29"/>
    <w:rsid w:val="00F1381E"/>
    <w:rsid w:val="00F469A8"/>
    <w:rsid w:val="00F5648B"/>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18AE90-92F0-4ABA-98B8-054398EBB23D}">
  <ds:schemaRefs>
    <ds:schemaRef ds:uri="http://schemas.openxmlformats.org/officeDocument/2006/bibliography"/>
  </ds:schemaRefs>
</ds:datastoreItem>
</file>

<file path=customXml/itemProps2.xml><?xml version="1.0" encoding="utf-8"?>
<ds:datastoreItem xmlns:ds="http://schemas.openxmlformats.org/officeDocument/2006/customXml" ds:itemID="{1311A61F-50FB-4335-A581-11E56C36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8405</TotalTime>
  <Pages>10</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33</cp:revision>
  <dcterms:created xsi:type="dcterms:W3CDTF">2013-01-16T18:29:00Z</dcterms:created>
  <dcterms:modified xsi:type="dcterms:W3CDTF">2013-04-01T14:19:00Z</dcterms:modified>
</cp:coreProperties>
</file>