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42B58"/>
          <w:sz w:val="48"/>
        </w:rPr>
        <w:t>Lecture 02</w:t>
        <w:br/>
        <w:t>MLIR IR Basic Structure</w:t>
      </w:r>
    </w:p>
    <w:p>
      <w:pPr>
        <w:jc w:val="center"/>
      </w:pPr>
      <w:r>
        <w:rPr>
          <w:rFonts w:ascii="Noto Sans CJK KR" w:hAnsi="Noto Sans CJK KR" w:eastAsia="Noto Sans CJK KR"/>
          <w:color w:val="525252"/>
          <w:sz w:val="26"/>
        </w:rPr>
        <w:t>Operation / Value / Type / Attribute를 NPU Compiler 관점에서 읽기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2_Operation_Anat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9EEF7"/>
            <w:vAlign w:val="center"/>
          </w:tcPr>
          <w:p>
            <w:r>
              <w:t>강의 위치</w:t>
            </w:r>
          </w:p>
        </w:tc>
        <w:tc>
          <w:tcPr>
            <w:tcW w:type="dxa" w:w="5184"/>
            <w:vAlign w:val="center"/>
          </w:tcPr>
          <w:p>
            <w:r>
              <w:t>20강 중 2강 - MLIR IR 기본 구조</w:t>
            </w:r>
          </w:p>
        </w:tc>
      </w:tr>
      <w:tr>
        <w:tc>
          <w:tcPr>
            <w:tcW w:type="dxa" w:w="5184"/>
            <w:shd w:fill="E9EEF7"/>
            <w:vAlign w:val="center"/>
          </w:tcPr>
          <w:p>
            <w:r>
              <w:t>대상</w:t>
            </w:r>
          </w:p>
        </w:tc>
        <w:tc>
          <w:tcPr>
            <w:tcW w:type="dxa" w:w="5184"/>
            <w:vAlign w:val="center"/>
          </w:tcPr>
          <w:p>
            <w:r>
              <w:t>AI/NPU Compiler를 처음 시작하는 RTL/Compiler/Runtime 엔지니어</w:t>
            </w:r>
          </w:p>
        </w:tc>
      </w:tr>
      <w:tr>
        <w:tc>
          <w:tcPr>
            <w:tcW w:type="dxa" w:w="5184"/>
            <w:shd w:fill="E9EEF7"/>
            <w:vAlign w:val="center"/>
          </w:tcPr>
          <w:p>
            <w:r>
              <w:t>강의 목표</w:t>
            </w:r>
          </w:p>
        </w:tc>
        <w:tc>
          <w:tcPr>
            <w:tcW w:type="dxa" w:w="5184"/>
            <w:vAlign w:val="center"/>
          </w:tcPr>
          <w:p>
            <w:r>
              <w:t>MLIR 텍스트 IR에서 operation, SSA value, type, attribute, location을 분리해 읽고 compiler decision과 연결한다.</w:t>
            </w:r>
          </w:p>
        </w:tc>
      </w:tr>
      <w:tr>
        <w:tc>
          <w:tcPr>
            <w:tcW w:type="dxa" w:w="5184"/>
            <w:shd w:fill="E9EEF7"/>
            <w:vAlign w:val="center"/>
          </w:tcPr>
          <w:p>
            <w:r>
              <w:t>실습 산출물</w:t>
            </w:r>
          </w:p>
        </w:tc>
        <w:tc>
          <w:tcPr>
            <w:tcW w:type="dxa" w:w="5184"/>
            <w:vAlign w:val="center"/>
          </w:tcPr>
          <w:p>
            <w:r>
              <w:t>MatMul 예제 IR을 annotate하고 NPU lowering 관점의 type/attribute audit checklist를 작성한다.</w:t>
            </w:r>
          </w:p>
        </w:tc>
      </w:tr>
      <w:tr>
        <w:tc>
          <w:tcPr>
            <w:tcW w:type="dxa" w:w="5184"/>
            <w:shd w:fill="E9EEF7"/>
            <w:vAlign w:val="center"/>
          </w:tcPr>
          <w:p>
            <w:r>
              <w:t>권장 시간</w:t>
            </w:r>
          </w:p>
        </w:tc>
        <w:tc>
          <w:tcPr>
            <w:tcW w:type="dxa" w:w="5184"/>
            <w:vAlign w:val="center"/>
          </w:tcPr>
          <w:p>
            <w:r>
              <w:t>90분 강의 + 30분 실습 + 30분 과제 리뷰</w:t>
            </w:r>
          </w:p>
        </w:tc>
      </w:tr>
    </w:tbl>
    <w:p/>
    <w:p>
      <w:r>
        <w:br w:type="page"/>
      </w:r>
    </w:p>
    <w:p>
      <w:pPr>
        <w:pStyle w:val="Heading1"/>
      </w:pPr>
      <w:r>
        <w:t>1. 2강의 핵심 질문</w:t>
      </w:r>
    </w:p>
    <w:p>
      <w:r>
        <w:t>2강은 MLIR 문법 전체를 외우는 시간이 아니라, IR을 compiler data structure로 읽는 방법을 익히는 시간입니다. NPU compiler에서 pass를 작성하거나 custom dialect를 설계할 때 가장 자주 묻는 질문은 다음과 같습니다.</w:t>
      </w:r>
    </w:p>
    <w:p>
      <w:pPr>
        <w:pStyle w:val="ListBullet"/>
        <w:spacing w:after="30"/>
      </w:pPr>
      <w:r>
        <w:t>이 operation은 어떤 abstraction level의 의미를 표현하는가? 예: StableHLO graph op, Linalg structured op, MemRef buffer op, NPU command op.</w:t>
      </w:r>
    </w:p>
    <w:p>
      <w:pPr>
        <w:pStyle w:val="ListBullet"/>
        <w:spacing w:after="30"/>
      </w:pPr>
      <w:r>
        <w:t>operand와 result의 SSA value는 어디에서 정의되고 어디에서 사용되는가?</w:t>
      </w:r>
    </w:p>
    <w:p>
      <w:pPr>
        <w:pStyle w:val="ListBullet"/>
        <w:spacing w:after="30"/>
      </w:pPr>
      <w:r>
        <w:t>type은 shape, element type, memory space, vector lane, token dependency를 충분히 표현하는가?</w:t>
      </w:r>
    </w:p>
    <w:p>
      <w:pPr>
        <w:pStyle w:val="ListBullet"/>
        <w:spacing w:after="30"/>
      </w:pPr>
      <w:r>
        <w:t>attribute는 compile-time metadata인지, runtime operand로 내려야 하는 값인지 구분되는가?</w:t>
      </w:r>
    </w:p>
    <w:p>
      <w:pPr>
        <w:pStyle w:val="ListBullet"/>
        <w:spacing w:after="30"/>
      </w:pPr>
      <w:r>
        <w:t>location 정보가 유지되어 디버깅, profiling, 정확도/성능 문제 추적이 가능한가?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7EA"/>
            <w:tcBorders>
              <w:top w:val="single" w:sz="4" w:color="C9B458"/>
              <w:left w:val="single" w:sz="4" w:color="C9B458"/>
              <w:bottom w:val="single" w:sz="4" w:color="C9B458"/>
              <w:right w:val="single" w:sz="4" w:color="C9B458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NPU 관점 핵심</w:t>
              <w:br/>
            </w:r>
            <w:r>
              <w:rPr>
                <w:rFonts w:ascii="Noto Sans CJK KR" w:hAnsi="Noto Sans CJK KR" w:eastAsia="Noto Sans CJK KR"/>
                <w:sz w:val="18"/>
              </w:rPr>
              <w:t>MLIR의 value/type/attribute를 구분하지 못하면 lowering pass에서 shape inference, layout propagation, fusion legality, memory planning, command buffer emission이 서로 뒤섞입니다. 2강의 목표는 IR 한 줄을 보고 compiler가 어떤 정보를 읽는지 분해하는 것입니다.</w:t>
            </w:r>
          </w:p>
        </w:tc>
      </w:tr>
    </w:tbl>
    <w:p/>
    <w:p>
      <w:pPr>
        <w:pStyle w:val="Heading1"/>
      </w:pPr>
      <w:r>
        <w:t>2. MLIR IR의 최소 구성 단위</w:t>
      </w:r>
    </w:p>
    <w:p>
      <w:r>
        <w:t>MLIR IR은 operation을 중심으로 구성됩니다. Operation은 결과 value, operand value, attribute dictionary, region, successor, type signature, location을 가질 수 있습니다. Value는 SSA 형태의 handle이며 반드시 type을 가집니다. Attribute는 컴파일 시점에 알려진 immutable metadata로 다루는 것이 기본 사고방식입니다.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592"/>
            <w:shd w:fill="D9EAF7"/>
          </w:tcPr>
          <w:p>
            <w:r>
              <w:t>구성요소</w:t>
            </w:r>
          </w:p>
        </w:tc>
        <w:tc>
          <w:tcPr>
            <w:tcW w:type="dxa" w:w="2592"/>
            <w:shd w:fill="D9EAF7"/>
          </w:tcPr>
          <w:p>
            <w:r>
              <w:t>간단 정의</w:t>
            </w:r>
          </w:p>
        </w:tc>
        <w:tc>
          <w:tcPr>
            <w:tcW w:type="dxa" w:w="2592"/>
            <w:shd w:fill="D9EAF7"/>
          </w:tcPr>
          <w:p>
            <w:r>
              <w:t>예시</w:t>
            </w:r>
          </w:p>
        </w:tc>
        <w:tc>
          <w:tcPr>
            <w:tcW w:type="dxa" w:w="2592"/>
            <w:shd w:fill="D9EAF7"/>
          </w:tcPr>
          <w:p>
            <w:r>
              <w:t>NPU compiler에서의 의미</w:t>
            </w:r>
          </w:p>
        </w:tc>
      </w:tr>
      <w:tr>
        <w:tc>
          <w:tcPr>
            <w:tcW w:type="dxa" w:w="2592"/>
          </w:tcPr>
          <w:p>
            <w:r>
              <w:t>Operation</w:t>
            </w:r>
          </w:p>
        </w:tc>
        <w:tc>
          <w:tcPr>
            <w:tcW w:type="dxa" w:w="2592"/>
          </w:tcPr>
          <w:p>
            <w:r>
              <w:t>IR의 실행/변환 단위</w:t>
            </w:r>
          </w:p>
        </w:tc>
        <w:tc>
          <w:tcPr>
            <w:tcW w:type="dxa" w:w="2592"/>
          </w:tcPr>
          <w:p>
            <w:r>
              <w:t>linalg.matmul, arith.addf, npu.dma</w:t>
            </w:r>
          </w:p>
        </w:tc>
        <w:tc>
          <w:tcPr>
            <w:tcW w:type="dxa" w:w="2592"/>
          </w:tcPr>
          <w:p>
            <w:r>
              <w:t>fusion, lowering, scheduling의 기본 단위</w:t>
            </w:r>
          </w:p>
        </w:tc>
      </w:tr>
      <w:tr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SSA operand/result 또는 block argument</w:t>
            </w:r>
          </w:p>
        </w:tc>
        <w:tc>
          <w:tcPr>
            <w:tcW w:type="dxa" w:w="2592"/>
          </w:tcPr>
          <w:p>
            <w:r>
              <w:t>%0, %lhs, %token</w:t>
            </w:r>
          </w:p>
        </w:tc>
        <w:tc>
          <w:tcPr>
            <w:tcW w:type="dxa" w:w="2592"/>
          </w:tcPr>
          <w:p>
            <w:r>
              <w:t>def-use 추적, dependency, lifetime 분석</w:t>
            </w:r>
          </w:p>
        </w:tc>
      </w:tr>
      <w:tr>
        <w:tc>
          <w:tcPr>
            <w:tcW w:type="dxa" w:w="2592"/>
          </w:tcPr>
          <w:p>
            <w:r>
              <w:t>Type</w:t>
            </w:r>
          </w:p>
        </w:tc>
        <w:tc>
          <w:tcPr>
            <w:tcW w:type="dxa" w:w="2592"/>
          </w:tcPr>
          <w:p>
            <w:r>
              <w:t>value의 shape/element/layout contract</w:t>
            </w:r>
          </w:p>
        </w:tc>
        <w:tc>
          <w:tcPr>
            <w:tcW w:type="dxa" w:w="2592"/>
          </w:tcPr>
          <w:p>
            <w:r>
              <w:t>tensor&lt;4x16xf32&gt;, memref&lt;...&gt;</w:t>
            </w:r>
          </w:p>
        </w:tc>
        <w:tc>
          <w:tcPr>
            <w:tcW w:type="dxa" w:w="2592"/>
          </w:tcPr>
          <w:p>
            <w:r>
              <w:t>shape legality, memory layout, vectorization 판단</w:t>
            </w:r>
          </w:p>
        </w:tc>
      </w:tr>
      <w:tr>
        <w:tc>
          <w:tcPr>
            <w:tcW w:type="dxa" w:w="2592"/>
          </w:tcPr>
          <w:p>
            <w:r>
              <w:t>Attribute</w:t>
            </w:r>
          </w:p>
        </w:tc>
        <w:tc>
          <w:tcPr>
            <w:tcW w:type="dxa" w:w="2592"/>
          </w:tcPr>
          <w:p>
            <w:r>
              <w:t>compile-time metadata</w:t>
            </w:r>
          </w:p>
        </w:tc>
        <w:tc>
          <w:tcPr>
            <w:tcW w:type="dxa" w:w="2592"/>
          </w:tcPr>
          <w:p>
            <w:r>
              <w:t>tile=[16,16,64], iterator_types</w:t>
            </w:r>
          </w:p>
        </w:tc>
        <w:tc>
          <w:tcPr>
            <w:tcW w:type="dxa" w:w="2592"/>
          </w:tcPr>
          <w:p>
            <w:r>
              <w:t>tiling, layout, quant scale, memory space 정책</w:t>
            </w:r>
          </w:p>
        </w:tc>
      </w:tr>
      <w:tr>
        <w:tc>
          <w:tcPr>
            <w:tcW w:type="dxa" w:w="2592"/>
          </w:tcPr>
          <w:p>
            <w:r>
              <w:t>Location</w:t>
            </w:r>
          </w:p>
        </w:tc>
        <w:tc>
          <w:tcPr>
            <w:tcW w:type="dxa" w:w="2592"/>
          </w:tcPr>
          <w:p>
            <w:r>
              <w:t>source/IR origin metadata</w:t>
            </w:r>
          </w:p>
        </w:tc>
        <w:tc>
          <w:tcPr>
            <w:tcW w:type="dxa" w:w="2592"/>
          </w:tcPr>
          <w:p>
            <w:r>
              <w:t>loc("model.py":10:3)</w:t>
            </w:r>
          </w:p>
        </w:tc>
        <w:tc>
          <w:tcPr>
            <w:tcW w:type="dxa" w:w="2592"/>
          </w:tcPr>
          <w:p>
            <w:r>
              <w:t>profiling/debug/accuracy issue 추적</w:t>
            </w:r>
          </w:p>
        </w:tc>
      </w:tr>
    </w:tbl>
    <w:p/>
    <w:p>
      <w:pPr>
        <w:pStyle w:val="Heading1"/>
      </w:pPr>
      <w:r>
        <w:t>3. Operation Anatomy: 한 줄을 어떻게 읽는가</w:t>
      </w:r>
    </w:p>
    <w:p>
      <w:r>
        <w:t>아래 pseudo operation은 실제 npu dialect를 정의하지 않으면 파싱되지 않는 예시입니다. 하지만 MLIR operation을 읽는 순서는 동일합니다.</w:t>
      </w:r>
    </w:p>
    <w:p>
      <w:r>
        <w:rPr>
          <w:rFonts w:ascii="Noto Sans CJK KR" w:hAnsi="Noto Sans CJK KR" w:eastAsia="Noto Sans CJK KR"/>
          <w:b/>
          <w:sz w:val="19"/>
        </w:rPr>
        <w:t>예제: pseudo NPU matmul operation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4"/>
              </w:rPr>
              <w:t>%out, %token = "npu.matmul"(%A, %B, %acc) {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tile = [16, 16, 64], memory_space = "sram", acc_type = i32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} : (memref&lt;128x64xf16&gt;, memref&lt;64x128xf16&gt;, memref&lt;128x128xi32&gt;)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-&gt; (memref&lt;128x128xi32&gt;, !npu.token) loc("kernel.mlir":12:3)</w:t>
            </w:r>
          </w:p>
        </w:tc>
      </w:tr>
    </w:tbl>
    <w:p/>
    <w:p>
      <w:pPr>
        <w:pStyle w:val="ListNumber"/>
        <w:spacing w:after="30"/>
      </w:pPr>
      <w:r>
        <w:t>결과 value: %out, %token. %out은 산술 결과 buffer 또는 tensor, %token은 DMA/compute dependency를 표현할 수 있습니다.</w:t>
      </w:r>
    </w:p>
    <w:p>
      <w:pPr>
        <w:pStyle w:val="ListNumber"/>
        <w:spacing w:after="30"/>
      </w:pPr>
      <w:r>
        <w:t>operation name: "npu.matmul". dialect namespace는 npu이고 op 이름은 matmul입니다.</w:t>
      </w:r>
    </w:p>
    <w:p>
      <w:pPr>
        <w:pStyle w:val="ListNumber"/>
        <w:spacing w:after="30"/>
      </w:pPr>
      <w:r>
        <w:t>operand: %A, %B, %acc. compiler는 각각 input activation, weight, accumulator로 해석할 수 있습니다.</w:t>
      </w:r>
    </w:p>
    <w:p>
      <w:pPr>
        <w:pStyle w:val="ListNumber"/>
        <w:spacing w:after="30"/>
      </w:pPr>
      <w:r>
        <w:t>attribute: tile, memory_space, acc_type. pass가 compile-time에 결정한 schedule과 hardware mapping 정보입니다.</w:t>
      </w:r>
    </w:p>
    <w:p>
      <w:pPr>
        <w:pStyle w:val="ListNumber"/>
        <w:spacing w:after="30"/>
      </w:pPr>
      <w:r>
        <w:t>type signature: operand type과 result type. shape, element type, memory space, token type이 legality 판단의 기준입니다.</w:t>
      </w:r>
    </w:p>
    <w:p>
      <w:pPr>
        <w:pStyle w:val="ListNumber"/>
        <w:spacing w:after="30"/>
      </w:pPr>
      <w:r>
        <w:t>location: source mapping. profiling 결과를 모델 그래프나 source line으로 되돌리는 데 사용됩니다.</w:t>
      </w:r>
    </w:p>
    <w:p>
      <w:pPr>
        <w:pStyle w:val="Heading1"/>
      </w:pPr>
      <w:r>
        <w:t>4. Custom Assembly와 Generic Assembly</w:t>
      </w:r>
    </w:p>
    <w:p>
      <w:r>
        <w:t>MLIR op는 dialect가 제공하는 custom assembly form으로 짧게 출력될 수 있고, generic assembly form으로 더 명시적으로 출력될 수도 있습니다. 초보자는 generic form을 읽는 훈련을 하면 operation의 operands, attributes, type signature를 빠르게 분리할 수 있습니다.</w:t>
      </w:r>
    </w:p>
    <w:p>
      <w:r>
        <w:rPr>
          <w:rFonts w:ascii="Noto Sans CJK KR" w:hAnsi="Noto Sans CJK KR" w:eastAsia="Noto Sans CJK KR"/>
          <w:b/>
          <w:sz w:val="19"/>
        </w:rPr>
        <w:t>Custom form vs generic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4"/>
              </w:rPr>
              <w:t>// Custom assembly form: concise and dialect-specific.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%0 = arith.addf %a, %b : f32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// Generic assembly form: explicit operation name, operands, attributes, and function type.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%0 = "arith.addf"(%a, %b) : (f32, f32) -&gt; f32</w:t>
            </w:r>
          </w:p>
        </w:tc>
      </w:tr>
    </w:tbl>
    <w:p/>
    <w:p>
      <w:pPr>
        <w:pStyle w:val="ListBullet"/>
        <w:spacing w:after="30"/>
      </w:pPr>
      <w:r>
        <w:t>Custom form: 사람이 읽기 쉽고 dialect별 문법이 반영됩니다.</w:t>
      </w:r>
    </w:p>
    <w:p>
      <w:pPr>
        <w:pStyle w:val="ListBullet"/>
        <w:spacing w:after="30"/>
      </w:pPr>
      <w:r>
        <w:t>Generic form: op name, operand list, attribute dictionary, function type이 명시됩니다.</w:t>
      </w:r>
    </w:p>
    <w:p>
      <w:pPr>
        <w:pStyle w:val="ListBullet"/>
        <w:spacing w:after="30"/>
      </w:pPr>
      <w:r>
        <w:t>NPU dialect를 처음 설계할 때는 generic form으로 검증하고, 이후 사용성이 필요한 op에 custom parser/printer를 붙이는 전략이 안전합니다.</w:t>
      </w:r>
    </w:p>
    <w:p>
      <w:pPr>
        <w:pStyle w:val="Heading1"/>
      </w:pPr>
      <w:r>
        <w:t>5. SSA Value: def-use chain 읽기</w:t>
      </w:r>
    </w:p>
    <w:p>
      <w:r>
        <w:t>MLIR value는 두 종류로 볼 수 있습니다. 첫째는 operation result이고, 둘째는 block argument입니다. 2강에서는 operation result 위주로 읽고, block argument는 3강에서 region/block과 함께 자세히 다룹니다.</w:t>
      </w:r>
    </w:p>
    <w:p>
      <w:r>
        <w:rPr>
          <w:rFonts w:ascii="Noto Sans CJK KR" w:hAnsi="Noto Sans CJK KR" w:eastAsia="Noto Sans CJK KR"/>
          <w:b/>
          <w:sz w:val="19"/>
        </w:rPr>
        <w:t>예제: value 정의와 사용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4"/>
              </w:rPr>
              <w:t>%zero = arith.constant 0.0 : f32          // op result value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%init = tensor.empty() : tensor&lt;4x16xf32&gt; // op result value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%filled = linalg.fill ins(%zero : f32)    // %zero is used here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    outs(%init : tensor&lt;4x16xf32&gt;) -&gt; tensor&lt;4x16xf32&gt;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%out = linalg.matmul ins(%lhs, %rhs : tensor&lt;4x8xf32&gt;, tensor&lt;8x16xf32&gt;)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 outs(%filled : tensor&lt;4x16xf32&gt;) -&gt; tensor&lt;4x16xf32&gt;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592"/>
            <w:shd w:fill="D9EAF7"/>
          </w:tcPr>
          <w:p>
            <w:r>
              <w:t>Value</w:t>
            </w:r>
          </w:p>
        </w:tc>
        <w:tc>
          <w:tcPr>
            <w:tcW w:type="dxa" w:w="2592"/>
            <w:shd w:fill="D9EAF7"/>
          </w:tcPr>
          <w:p>
            <w:r>
              <w:t>정의 위치</w:t>
            </w:r>
          </w:p>
        </w:tc>
        <w:tc>
          <w:tcPr>
            <w:tcW w:type="dxa" w:w="2592"/>
            <w:shd w:fill="D9EAF7"/>
          </w:tcPr>
          <w:p>
            <w:r>
              <w:t>사용 위치</w:t>
            </w:r>
          </w:p>
        </w:tc>
        <w:tc>
          <w:tcPr>
            <w:tcW w:type="dxa" w:w="2592"/>
            <w:shd w:fill="D9EAF7"/>
          </w:tcPr>
          <w:p>
            <w:r>
              <w:t>Compiler 분석 의미</w:t>
            </w:r>
          </w:p>
        </w:tc>
      </w:tr>
      <w:tr>
        <w:tc>
          <w:tcPr>
            <w:tcW w:type="dxa" w:w="2592"/>
          </w:tcPr>
          <w:p>
            <w:r>
              <w:t>%zero</w:t>
            </w:r>
          </w:p>
        </w:tc>
        <w:tc>
          <w:tcPr>
            <w:tcW w:type="dxa" w:w="2592"/>
          </w:tcPr>
          <w:p>
            <w:r>
              <w:t>arith.constant result</w:t>
            </w:r>
          </w:p>
        </w:tc>
        <w:tc>
          <w:tcPr>
            <w:tcW w:type="dxa" w:w="2592"/>
          </w:tcPr>
          <w:p>
            <w:r>
              <w:t>linalg.fill input</w:t>
            </w:r>
          </w:p>
        </w:tc>
        <w:tc>
          <w:tcPr>
            <w:tcW w:type="dxa" w:w="2592"/>
          </w:tcPr>
          <w:p>
            <w:r>
              <w:t>constant folding, zero fill pattern 인식</w:t>
            </w:r>
          </w:p>
        </w:tc>
      </w:tr>
      <w:tr>
        <w:tc>
          <w:tcPr>
            <w:tcW w:type="dxa" w:w="2592"/>
          </w:tcPr>
          <w:p>
            <w:r>
              <w:t>%init</w:t>
            </w:r>
          </w:p>
        </w:tc>
        <w:tc>
          <w:tcPr>
            <w:tcW w:type="dxa" w:w="2592"/>
          </w:tcPr>
          <w:p>
            <w:r>
              <w:t>tensor.empty result</w:t>
            </w:r>
          </w:p>
        </w:tc>
        <w:tc>
          <w:tcPr>
            <w:tcW w:type="dxa" w:w="2592"/>
          </w:tcPr>
          <w:p>
            <w:r>
              <w:t>linalg.fill output</w:t>
            </w:r>
          </w:p>
        </w:tc>
        <w:tc>
          <w:tcPr>
            <w:tcW w:type="dxa" w:w="2592"/>
          </w:tcPr>
          <w:p>
            <w:r>
              <w:t>bufferization 시 allocation 후보</w:t>
            </w:r>
          </w:p>
        </w:tc>
      </w:tr>
      <w:tr>
        <w:tc>
          <w:tcPr>
            <w:tcW w:type="dxa" w:w="2592"/>
          </w:tcPr>
          <w:p>
            <w:r>
              <w:t>%filled</w:t>
            </w:r>
          </w:p>
        </w:tc>
        <w:tc>
          <w:tcPr>
            <w:tcW w:type="dxa" w:w="2592"/>
          </w:tcPr>
          <w:p>
            <w:r>
              <w:t>linalg.fill result</w:t>
            </w:r>
          </w:p>
        </w:tc>
        <w:tc>
          <w:tcPr>
            <w:tcW w:type="dxa" w:w="2592"/>
          </w:tcPr>
          <w:p>
            <w:r>
              <w:t>linalg.matmul output</w:t>
            </w:r>
          </w:p>
        </w:tc>
        <w:tc>
          <w:tcPr>
            <w:tcW w:type="dxa" w:w="2592"/>
          </w:tcPr>
          <w:p>
            <w:r>
              <w:t>matmul init buffer, fill+matmul fusion 가능성</w:t>
            </w:r>
          </w:p>
        </w:tc>
      </w:tr>
      <w:tr>
        <w:tc>
          <w:tcPr>
            <w:tcW w:type="dxa" w:w="2592"/>
          </w:tcPr>
          <w:p>
            <w:r>
              <w:t>%out</w:t>
            </w:r>
          </w:p>
        </w:tc>
        <w:tc>
          <w:tcPr>
            <w:tcW w:type="dxa" w:w="2592"/>
          </w:tcPr>
          <w:p>
            <w:r>
              <w:t>linalg.matmul result</w:t>
            </w:r>
          </w:p>
        </w:tc>
        <w:tc>
          <w:tcPr>
            <w:tcW w:type="dxa" w:w="2592"/>
          </w:tcPr>
          <w:p>
            <w:r>
              <w:t>func.return</w:t>
            </w:r>
          </w:p>
        </w:tc>
        <w:tc>
          <w:tcPr>
            <w:tcW w:type="dxa" w:w="2592"/>
          </w:tcPr>
          <w:p>
            <w:r>
              <w:t>function result, downstream consumer 분석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CE"/>
            <w:tcBorders>
              <w:top w:val="single" w:sz="4" w:color="C9B458"/>
              <w:left w:val="single" w:sz="4" w:color="C9B458"/>
              <w:bottom w:val="single" w:sz="4" w:color="C9B458"/>
              <w:right w:val="single" w:sz="4" w:color="C9B458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실무 팁</w:t>
              <w:br/>
            </w:r>
            <w:r>
              <w:rPr>
                <w:rFonts w:ascii="Noto Sans CJK KR" w:hAnsi="Noto Sans CJK KR" w:eastAsia="Noto Sans CJK KR"/>
                <w:sz w:val="18"/>
              </w:rPr>
              <w:t>NPU lowering pass를 디버깅할 때는 먼저 특정 value가 어느 op에서 만들어지고 어느 op에서 소비되는지 추적합니다. fusion pass의 버그는 대부분 def-use 갱신, result replacement, type mismatch에서 발생합니다.</w:t>
            </w:r>
          </w:p>
        </w:tc>
      </w:tr>
    </w:tbl>
    <w:p/>
    <w:p>
      <w:pPr>
        <w:pStyle w:val="Heading1"/>
      </w:pPr>
      <w:r>
        <w:t>6. Type: shape, element, memory semantics의 계약</w:t>
      </w:r>
    </w:p>
    <w:p>
      <w:r>
        <w:t>MLIR에서 type은 단순한 C++ 타입이 아니라 IR value의 의미 계약입니다. AI/NPU compiler에서는 tensor, memref, vector, index, integer/float, custom token type이 자주 등장합니다.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592"/>
            <w:shd w:fill="D9EAF7"/>
          </w:tcPr>
          <w:p>
            <w:r>
              <w:t>Type family</w:t>
            </w:r>
          </w:p>
        </w:tc>
        <w:tc>
          <w:tcPr>
            <w:tcW w:type="dxa" w:w="2592"/>
            <w:shd w:fill="D9EAF7"/>
          </w:tcPr>
          <w:p>
            <w:r>
              <w:t>예시</w:t>
            </w:r>
          </w:p>
        </w:tc>
        <w:tc>
          <w:tcPr>
            <w:tcW w:type="dxa" w:w="2592"/>
            <w:shd w:fill="D9EAF7"/>
          </w:tcPr>
          <w:p>
            <w:r>
              <w:t>언제 등장하나</w:t>
            </w:r>
          </w:p>
        </w:tc>
        <w:tc>
          <w:tcPr>
            <w:tcW w:type="dxa" w:w="2592"/>
            <w:shd w:fill="D9EAF7"/>
          </w:tcPr>
          <w:p>
            <w:r>
              <w:t>NPU 관점</w:t>
            </w:r>
          </w:p>
        </w:tc>
      </w:tr>
      <w:tr>
        <w:tc>
          <w:tcPr>
            <w:tcW w:type="dxa" w:w="2592"/>
          </w:tcPr>
          <w:p>
            <w:r>
              <w:t>RankedTensorType</w:t>
            </w:r>
          </w:p>
        </w:tc>
        <w:tc>
          <w:tcPr>
            <w:tcW w:type="dxa" w:w="2592"/>
          </w:tcPr>
          <w:p>
            <w:r>
              <w:t>tensor&lt;1x128x768xf16&gt;</w:t>
            </w:r>
          </w:p>
        </w:tc>
        <w:tc>
          <w:tcPr>
            <w:tcW w:type="dxa" w:w="2592"/>
          </w:tcPr>
          <w:p>
            <w:r>
              <w:t>model graph / linalg-on-tensors</w:t>
            </w:r>
          </w:p>
        </w:tc>
        <w:tc>
          <w:tcPr>
            <w:tcW w:type="dxa" w:w="2592"/>
          </w:tcPr>
          <w:p>
            <w:r>
              <w:t>shape inference, fusion, layout propagation</w:t>
            </w:r>
          </w:p>
        </w:tc>
      </w:tr>
      <w:tr>
        <w:tc>
          <w:tcPr>
            <w:tcW w:type="dxa" w:w="2592"/>
          </w:tcPr>
          <w:p>
            <w:r>
              <w:t>MemRefType</w:t>
            </w:r>
          </w:p>
        </w:tc>
        <w:tc>
          <w:tcPr>
            <w:tcW w:type="dxa" w:w="2592"/>
          </w:tcPr>
          <w:p>
            <w:r>
              <w:t>memref&lt;128x768xf16, #layout, 1&gt;</w:t>
            </w:r>
          </w:p>
        </w:tc>
        <w:tc>
          <w:tcPr>
            <w:tcW w:type="dxa" w:w="2592"/>
          </w:tcPr>
          <w:p>
            <w:r>
              <w:t>bufferization 이후</w:t>
            </w:r>
          </w:p>
        </w:tc>
        <w:tc>
          <w:tcPr>
            <w:tcW w:type="dxa" w:w="2592"/>
          </w:tcPr>
          <w:p>
            <w:r>
              <w:t>memory space, stride, DMA legality</w:t>
            </w:r>
          </w:p>
        </w:tc>
      </w:tr>
      <w:tr>
        <w:tc>
          <w:tcPr>
            <w:tcW w:type="dxa" w:w="2592"/>
          </w:tcPr>
          <w:p>
            <w:r>
              <w:t>VectorType</w:t>
            </w:r>
          </w:p>
        </w:tc>
        <w:tc>
          <w:tcPr>
            <w:tcW w:type="dxa" w:w="2592"/>
          </w:tcPr>
          <w:p>
            <w:r>
              <w:t>vector&lt;16x16xf16&gt;</w:t>
            </w:r>
          </w:p>
        </w:tc>
        <w:tc>
          <w:tcPr>
            <w:tcW w:type="dxa" w:w="2592"/>
          </w:tcPr>
          <w:p>
            <w:r>
              <w:t>SIMD/NPU tile mapping</w:t>
            </w:r>
          </w:p>
        </w:tc>
        <w:tc>
          <w:tcPr>
            <w:tcW w:type="dxa" w:w="2592"/>
          </w:tcPr>
          <w:p>
            <w:r>
              <w:t>register tile, tensorization, lane utilization</w:t>
            </w:r>
          </w:p>
        </w:tc>
      </w:tr>
      <w:tr>
        <w:tc>
          <w:tcPr>
            <w:tcW w:type="dxa" w:w="2592"/>
          </w:tcPr>
          <w:p>
            <w:r>
              <w:t>IndexType</w:t>
            </w:r>
          </w:p>
        </w:tc>
        <w:tc>
          <w:tcPr>
            <w:tcW w:type="dxa" w:w="2592"/>
          </w:tcPr>
          <w:p>
            <w:r>
              <w:t>index</w:t>
            </w:r>
          </w:p>
        </w:tc>
        <w:tc>
          <w:tcPr>
            <w:tcW w:type="dxa" w:w="2592"/>
          </w:tcPr>
          <w:p>
            <w:r>
              <w:t>loop induction, shape dimension</w:t>
            </w:r>
          </w:p>
        </w:tc>
        <w:tc>
          <w:tcPr>
            <w:tcW w:type="dxa" w:w="2592"/>
          </w:tcPr>
          <w:p>
            <w:r>
              <w:t>affine/scf loop와 dynamic dim 처리</w:t>
            </w:r>
          </w:p>
        </w:tc>
      </w:tr>
      <w:tr>
        <w:tc>
          <w:tcPr>
            <w:tcW w:type="dxa" w:w="2592"/>
          </w:tcPr>
          <w:p>
            <w:r>
              <w:t>Integer/Float</w:t>
            </w:r>
          </w:p>
        </w:tc>
        <w:tc>
          <w:tcPr>
            <w:tcW w:type="dxa" w:w="2592"/>
          </w:tcPr>
          <w:p>
            <w:r>
              <w:t>i8, i32, f16, bf16, f32</w:t>
            </w:r>
          </w:p>
        </w:tc>
        <w:tc>
          <w:tcPr>
            <w:tcW w:type="dxa" w:w="2592"/>
          </w:tcPr>
          <w:p>
            <w:r>
              <w:t>scalar/vector/tensor element</w:t>
            </w:r>
          </w:p>
        </w:tc>
        <w:tc>
          <w:tcPr>
            <w:tcW w:type="dxa" w:w="2592"/>
          </w:tcPr>
          <w:p>
            <w:r>
              <w:t>quantization, accumulator width</w:t>
            </w:r>
          </w:p>
        </w:tc>
      </w:tr>
      <w:tr>
        <w:tc>
          <w:tcPr>
            <w:tcW w:type="dxa" w:w="2592"/>
          </w:tcPr>
          <w:p>
            <w:r>
              <w:t>Custom type</w:t>
            </w:r>
          </w:p>
        </w:tc>
        <w:tc>
          <w:tcPr>
            <w:tcW w:type="dxa" w:w="2592"/>
          </w:tcPr>
          <w:p>
            <w:r>
              <w:t>!npu.token, !npu.desc</w:t>
            </w:r>
          </w:p>
        </w:tc>
        <w:tc>
          <w:tcPr>
            <w:tcW w:type="dxa" w:w="2592"/>
          </w:tcPr>
          <w:p>
            <w:r>
              <w:t>custom NPU dialect</w:t>
            </w:r>
          </w:p>
        </w:tc>
        <w:tc>
          <w:tcPr>
            <w:tcW w:type="dxa" w:w="2592"/>
          </w:tcPr>
          <w:p>
            <w:r>
              <w:t>dependency token, tensor descriptor handle</w:t>
            </w:r>
          </w:p>
        </w:tc>
      </w:tr>
    </w:tbl>
    <w:p>
      <w:r>
        <w:t>Type mismatch는 compiler pipeline에서 가장 빠르게 드러나는 오류 중 하나입니다. 예를 들어 INT8 matmul의 accumulator가 i32인지, requantize 결과가 i8인지, SRAM/DRAM memory space가 memref type에 반영되는지 확인해야 합니다.</w:t>
      </w:r>
    </w:p>
    <w:p>
      <w:pPr>
        <w:pStyle w:val="Heading1"/>
      </w:pPr>
      <w:r>
        <w:t>7. Attribute: compile-time decision metadata</w:t>
      </w:r>
    </w:p>
    <w:p>
      <w:r>
        <w:t>Attribute는 compile-time에 고정된 정보를 IR에 붙이는 도구입니다. NPU compiler에서는 tile size, affine map, iterator type, quantization scale, zero point, layout tag, memory space, lowering option 같은 정보를 attribute로 표현할 수 있습니다. 단, runtime에 변하는 값은 operand로 표현하는 편이 안전합니다.</w:t>
      </w:r>
    </w:p>
    <w:p>
      <w:r>
        <w:rPr>
          <w:rFonts w:ascii="Noto Sans CJK KR" w:hAnsi="Noto Sans CJK KR" w:eastAsia="Noto Sans CJK KR"/>
          <w:b/>
          <w:sz w:val="19"/>
        </w:rPr>
        <w:t>예제: linalg.generic의 attribute-heavy style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4"/>
              </w:rPr>
              <w:t>#map0 = affine_map&lt;(d0, d1, d2) -&gt; (d0, d2)&gt;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#map1 = affine_map&lt;(d0, d1, d2) -&gt; (d2, d1)&gt;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#map2 = affine_map&lt;(d0, d1, d2) -&gt; (d0, d1)&gt;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"linalg.generic"(%A, %B, %C) {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indexing_maps = [#map0, #map1, #map2],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iterator_types = ["parallel", "parallel", "reduction"]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} : (tensor&lt;4x8xf32&gt;, tensor&lt;8x16xf32&gt;, tensor&lt;4x16xf32&gt;) -&gt; tensor&lt;4x16xf32&gt;</w:t>
            </w:r>
          </w:p>
        </w:tc>
      </w:tr>
    </w:tbl>
    <w:p/>
    <w:p>
      <w:pPr>
        <w:pStyle w:val="ListBullet"/>
        <w:spacing w:after="30"/>
      </w:pPr>
      <w:r>
        <w:t>indexing_maps: loop dimension과 tensor access pattern을 연결합니다.</w:t>
      </w:r>
    </w:p>
    <w:p>
      <w:pPr>
        <w:pStyle w:val="ListBullet"/>
        <w:spacing w:after="30"/>
      </w:pPr>
      <w:r>
        <w:t>iterator_types: parallel/reduction loop semantics를 표현합니다.</w:t>
      </w:r>
    </w:p>
    <w:p>
      <w:pPr>
        <w:pStyle w:val="ListBullet"/>
        <w:spacing w:after="30"/>
      </w:pPr>
      <w:r>
        <w:t>tile/memory/layout attribute: pass가 선택한 schedule이나 hardware mapping을 기록하는 데 사용됩니다.</w:t>
      </w:r>
    </w:p>
    <w:p>
      <w:pPr>
        <w:pStyle w:val="ListBullet"/>
        <w:spacing w:after="30"/>
      </w:pPr>
      <w:r>
        <w:t>quantization attribute: scale/zero point가 static이면 attribute, runtime calibration 값이면 operand 또는 descriptor가 될 수 있습니다.</w:t>
      </w:r>
    </w:p>
    <w:p>
      <w:pPr>
        <w:pStyle w:val="Heading1"/>
      </w:pPr>
      <w:r>
        <w:t>8. Region / Block은 왜 미리 알아야 하는가</w:t>
      </w:r>
    </w:p>
    <w:p>
      <w:r>
        <w:t>3강의 주제는 Region과 Block입니다. 하지만 2강에서도 IR의 재귀 구조를 기억해야 합니다. operation은 region을 가질 수 있고, region은 block list를 담고, block은 다시 operation list를 담습니다.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2_IR_Nes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30"/>
      </w:pPr>
      <w:r>
        <w:t>func.func는 function body region을 갖는 operation입니다.</w:t>
      </w:r>
    </w:p>
    <w:p>
      <w:pPr>
        <w:pStyle w:val="ListBullet"/>
        <w:spacing w:after="30"/>
      </w:pPr>
      <w:r>
        <w:t>scf.for는 loop body region을 갖고 block argument로 induction variable과 loop-carried value를 받을 수 있습니다.</w:t>
      </w:r>
    </w:p>
    <w:p>
      <w:pPr>
        <w:pStyle w:val="ListBullet"/>
        <w:spacing w:after="30"/>
      </w:pPr>
      <w:r>
        <w:t>linalg.generic은 element-wise 또는 reduction body를 region으로 표현합니다.</w:t>
      </w:r>
    </w:p>
    <w:p>
      <w:pPr>
        <w:pStyle w:val="ListBullet"/>
        <w:spacing w:after="30"/>
      </w:pPr>
      <w:r>
        <w:t>custom npu.launch 또는 npu.kernel op도 command sequence를 nested region으로 표현할 수 있습니다.</w:t>
      </w:r>
    </w:p>
    <w:p>
      <w:pPr>
        <w:pStyle w:val="Heading1"/>
      </w:pPr>
      <w:r>
        <w:t>9. MatMul 예제를 Operation/Value/Type/Attribute로 읽기</w:t>
      </w:r>
    </w:p>
    <w:p>
      <w:r>
        <w:rPr>
          <w:rFonts w:ascii="Noto Sans CJK KR" w:hAnsi="Noto Sans CJK KR" w:eastAsia="Noto Sans CJK KR"/>
          <w:b/>
          <w:sz w:val="19"/>
        </w:rPr>
        <w:t>예제: linalg-on-tensors MatMul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/>
            </w:pPr>
            <w:r>
              <w:rPr>
                <w:rFonts w:ascii="DejaVu Sans Mono" w:hAnsi="DejaVu Sans Mono" w:eastAsia="Noto Sans CJK KR"/>
                <w:sz w:val="14"/>
              </w:rPr>
              <w:t>module {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func.func @matmul_basic(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%lhs: tensor&lt;4x8xf32&gt;,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%rhs: tensor&lt;8x16xf32&gt;) -&gt; tensor&lt;4x16xf32&gt; {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%zero = arith.constant 0.000000e+00 : f32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%init = tensor.empty() : tensor&lt;4x16xf32&gt;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%filled = linalg.fill ins(%zero : f32)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        outs(%init : tensor&lt;4x16xf32&gt;) -&gt; tensor&lt;4x16xf32&gt;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%out = linalg.matmul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  ins(%lhs, %rhs : tensor&lt;4x8xf32&gt;, tensor&lt;8x16xf32&gt;)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    outs(%filled : tensor&lt;4x16xf32&gt;) -&gt; tensor&lt;4x16xf32&gt;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  func.return %out : tensor&lt;4x16xf32&gt;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 xml:space="preserve">  }</w:t>
            </w:r>
            <w:r>
              <w:br/>
            </w:r>
            <w:r>
              <w:rPr>
                <w:rFonts w:ascii="DejaVu Sans Mono" w:hAnsi="DejaVu Sans Mono" w:eastAsia="Noto Sans CJK KR"/>
                <w:sz w:val="14"/>
              </w:rPr>
              <w:t>}</w:t>
            </w:r>
          </w:p>
        </w:tc>
      </w:tr>
    </w:tbl>
    <w:p/>
    <w:p>
      <w:pPr>
        <w:pStyle w:val="ListNumber"/>
        <w:spacing w:after="30"/>
      </w:pPr>
      <w:r>
        <w:t>module은 최상위 container operation입니다.</w:t>
      </w:r>
    </w:p>
    <w:p>
      <w:pPr>
        <w:pStyle w:val="ListNumber"/>
        <w:spacing w:after="30"/>
      </w:pPr>
      <w:r>
        <w:t>func.func @matmul_basic은 함수 operation이고, arguments %lhs/%rhs는 block argument value입니다.</w:t>
      </w:r>
    </w:p>
    <w:p>
      <w:pPr>
        <w:pStyle w:val="ListNumber"/>
        <w:spacing w:after="30"/>
      </w:pPr>
      <w:r>
        <w:t>arith.constant는 scalar f32 value %zero를 만듭니다.</w:t>
      </w:r>
    </w:p>
    <w:p>
      <w:pPr>
        <w:pStyle w:val="ListNumber"/>
        <w:spacing w:after="30"/>
      </w:pPr>
      <w:r>
        <w:t>tensor.empty는 아직 값이 정해지지 않은 tensor destination을 만듭니다. bufferization 이후 allocation 후보가 됩니다.</w:t>
      </w:r>
    </w:p>
    <w:p>
      <w:pPr>
        <w:pStyle w:val="ListNumber"/>
        <w:spacing w:after="30"/>
      </w:pPr>
      <w:r>
        <w:t>linalg.fill은 init tensor를 zero로 채웁니다. NPU compiler에서는 zero-fill DMA, vector fill, matmul init folding으로 낮출 수 있습니다.</w:t>
      </w:r>
    </w:p>
    <w:p>
      <w:pPr>
        <w:pStyle w:val="ListNumber"/>
        <w:spacing w:after="30"/>
      </w:pPr>
      <w:r>
        <w:t>linalg.matmul은 structured matmul semantic을 표현합니다. 이후 tiling/vectorization/tensorization 대상입니다.</w:t>
      </w:r>
    </w:p>
    <w:p>
      <w:pPr>
        <w:pStyle w:val="ListNumber"/>
        <w:spacing w:after="30"/>
      </w:pPr>
      <w:r>
        <w:t>func.return은 function result type과 %out의 type이 일치해야 합니다.</w:t>
      </w:r>
    </w:p>
    <w:p>
      <w:pPr>
        <w:pStyle w:val="Heading1"/>
      </w:pPr>
      <w:r>
        <w:t>10. NPU Compiler IR Audit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tblHeader w:val="true"/>
          <w:tblHeader w:val="true"/>
        </w:trPr>
        <w:tc>
          <w:tcPr>
            <w:tcW w:type="dxa" w:w="3456"/>
            <w:shd w:fill="D9EAF7"/>
          </w:tcPr>
          <w:p>
            <w:r>
              <w:t>체크 항목</w:t>
            </w:r>
          </w:p>
        </w:tc>
        <w:tc>
          <w:tcPr>
            <w:tcW w:type="dxa" w:w="3456"/>
            <w:shd w:fill="D9EAF7"/>
          </w:tcPr>
          <w:p>
            <w:r>
              <w:t>질문</w:t>
            </w:r>
          </w:p>
        </w:tc>
        <w:tc>
          <w:tcPr>
            <w:tcW w:type="dxa" w:w="3456"/>
            <w:shd w:fill="D9EAF7"/>
          </w:tcPr>
          <w:p>
            <w:r>
              <w:t>NPU compiler action</w:t>
            </w:r>
          </w:p>
        </w:tc>
      </w:tr>
      <w:tr>
        <w:tc>
          <w:tcPr>
            <w:tcW w:type="dxa" w:w="3456"/>
          </w:tcPr>
          <w:p>
            <w:r>
              <w:t>Operation level</w:t>
            </w:r>
          </w:p>
        </w:tc>
        <w:tc>
          <w:tcPr>
            <w:tcW w:type="dxa" w:w="3456"/>
          </w:tcPr>
          <w:p>
            <w:r>
              <w:t>op가 graph/tensor/buffer/kernel/runtime 중 어느 level인가?</w:t>
            </w:r>
          </w:p>
        </w:tc>
        <w:tc>
          <w:tcPr>
            <w:tcW w:type="dxa" w:w="3456"/>
          </w:tcPr>
          <w:p>
            <w:r>
              <w:t>잘못된 level의 op를 early/late pass에서 처리하지 않도록 pipeline 위치 결정</w:t>
            </w:r>
          </w:p>
        </w:tc>
      </w:tr>
      <w:tr>
        <w:tc>
          <w:tcPr>
            <w:tcW w:type="dxa" w:w="3456"/>
          </w:tcPr>
          <w:p>
            <w:r>
              <w:t>Value def-use</w:t>
            </w:r>
          </w:p>
        </w:tc>
        <w:tc>
          <w:tcPr>
            <w:tcW w:type="dxa" w:w="3456"/>
          </w:tcPr>
          <w:p>
            <w:r>
              <w:t>consumer가 몇 개인가? destructive update가 가능한가?</w:t>
            </w:r>
          </w:p>
        </w:tc>
        <w:tc>
          <w:tcPr>
            <w:tcW w:type="dxa" w:w="3456"/>
          </w:tcPr>
          <w:p>
            <w:r>
              <w:t>fusion, in-place bufferization, lifetime analysis</w:t>
            </w:r>
          </w:p>
        </w:tc>
      </w:tr>
      <w:tr>
        <w:tc>
          <w:tcPr>
            <w:tcW w:type="dxa" w:w="3456"/>
          </w:tcPr>
          <w:p>
            <w:r>
              <w:t>Type legality</w:t>
            </w:r>
          </w:p>
        </w:tc>
        <w:tc>
          <w:tcPr>
            <w:tcW w:type="dxa" w:w="3456"/>
          </w:tcPr>
          <w:p>
            <w:r>
              <w:t>shape/element/memory space가 NPU op constraint와 맞는가?</w:t>
            </w:r>
          </w:p>
        </w:tc>
        <w:tc>
          <w:tcPr>
            <w:tcW w:type="dxa" w:w="3456"/>
          </w:tcPr>
          <w:p>
            <w:r>
              <w:t>legalize, cast, layout transform, accumulator promotion</w:t>
            </w:r>
          </w:p>
        </w:tc>
      </w:tr>
      <w:tr>
        <w:tc>
          <w:tcPr>
            <w:tcW w:type="dxa" w:w="3456"/>
          </w:tcPr>
          <w:p>
            <w:r>
              <w:t>Attribute legality</w:t>
            </w:r>
          </w:p>
        </w:tc>
        <w:tc>
          <w:tcPr>
            <w:tcW w:type="dxa" w:w="3456"/>
          </w:tcPr>
          <w:p>
            <w:r>
              <w:t>tile/layout/quant attribute가 target capability와 맞는가?</w:t>
            </w:r>
          </w:p>
        </w:tc>
        <w:tc>
          <w:tcPr>
            <w:tcW w:type="dxa" w:w="3456"/>
          </w:tcPr>
          <w:p>
            <w:r>
              <w:t>schedule verification, fallback lowering</w:t>
            </w:r>
          </w:p>
        </w:tc>
      </w:tr>
      <w:tr>
        <w:tc>
          <w:tcPr>
            <w:tcW w:type="dxa" w:w="3456"/>
          </w:tcPr>
          <w:p>
            <w:r>
              <w:t>Location</w:t>
            </w:r>
          </w:p>
        </w:tc>
        <w:tc>
          <w:tcPr>
            <w:tcW w:type="dxa" w:w="3456"/>
          </w:tcPr>
          <w:p>
            <w:r>
              <w:t>profiling/error를 source/model node로 되돌릴 수 있는가?</w:t>
            </w:r>
          </w:p>
        </w:tc>
        <w:tc>
          <w:tcPr>
            <w:tcW w:type="dxa" w:w="3456"/>
          </w:tcPr>
          <w:p>
            <w:r>
              <w:t>debug metadata 보존</w:t>
            </w:r>
          </w:p>
        </w:tc>
      </w:tr>
      <w:tr>
        <w:tc>
          <w:tcPr>
            <w:tcW w:type="dxa" w:w="3456"/>
          </w:tcPr>
          <w:p>
            <w:r>
              <w:t>Dynamic shape</w:t>
            </w:r>
          </w:p>
        </w:tc>
        <w:tc>
          <w:tcPr>
            <w:tcW w:type="dxa" w:w="3456"/>
          </w:tcPr>
          <w:p>
            <w:r>
              <w:t>dynamic dim이 남아 있는가?</w:t>
            </w:r>
          </w:p>
        </w:tc>
        <w:tc>
          <w:tcPr>
            <w:tcW w:type="dxa" w:w="3456"/>
          </w:tcPr>
          <w:p>
            <w:r>
              <w:t>runtime descriptor, guard generation, shape specialization</w:t>
            </w:r>
          </w:p>
        </w:tc>
      </w:tr>
    </w:tbl>
    <w:p>
      <w:pPr>
        <w:pStyle w:val="Heading1"/>
      </w:pPr>
      <w:r>
        <w:t>11. 강의 중 실습</w:t>
      </w:r>
    </w:p>
    <w:p>
      <w:r>
        <w:t>실습 A: Operation anatomy annotation</w:t>
      </w:r>
    </w:p>
    <w:p>
      <w:pPr>
        <w:pStyle w:val="ListBullet"/>
        <w:spacing w:after="30"/>
      </w:pPr>
      <w:r>
        <w:t>제공된 pseudo npu.matmul operation에서 results, operands, attributes, types, location을 색으로 표시합니다.</w:t>
      </w:r>
    </w:p>
    <w:p>
      <w:pPr>
        <w:pStyle w:val="ListBullet"/>
        <w:spacing w:after="30"/>
      </w:pPr>
      <w:r>
        <w:t>tile과 memory_space가 attribute일 때와 operand일 때의 차이를 토론합니다.</w:t>
      </w:r>
    </w:p>
    <w:p>
      <w:pPr>
        <w:pStyle w:val="ListBullet"/>
        <w:spacing w:after="30"/>
      </w:pPr>
      <w:r>
        <w:t>npu.matmul result type에 accumulator 또는 output tensor type을 어떻게 반영할지 결정합니다.</w:t>
      </w:r>
    </w:p>
    <w:p>
      <w:r>
        <w:t>실습 B: def-use chain 작성</w:t>
      </w:r>
    </w:p>
    <w:p>
      <w:pPr>
        <w:pStyle w:val="ListBullet"/>
        <w:spacing w:after="30"/>
      </w:pPr>
      <w:r>
        <w:t>matmul_basic 예제에서 모든 SSA value의 definition과 use를 표로 작성합니다.</w:t>
      </w:r>
    </w:p>
    <w:p>
      <w:pPr>
        <w:pStyle w:val="ListBullet"/>
        <w:spacing w:after="30"/>
      </w:pPr>
      <w:r>
        <w:t>bufferization 이후 %init, %filled, %out이 같은 buffer로 alias될 수 있는지 추론합니다.</w:t>
      </w:r>
    </w:p>
    <w:p>
      <w:pPr>
        <w:pStyle w:val="ListBullet"/>
        <w:spacing w:after="30"/>
      </w:pPr>
      <w:r>
        <w:t>linalg.fill + linalg.matmul을 NPU command로 낮출 때 fill을 제거할 수 있는 조건을 작성합니다.</w:t>
      </w:r>
    </w:p>
    <w:p>
      <w:r>
        <w:t>실습 C: type/attribute audit</w:t>
      </w:r>
    </w:p>
    <w:p>
      <w:pPr>
        <w:pStyle w:val="ListBullet"/>
        <w:spacing w:after="30"/>
      </w:pPr>
      <w:r>
        <w:t>tensor&lt;4x16xf32&gt;가 NPU tile 16x16에 매핑될 때 padding이 필요한지 판단합니다.</w:t>
      </w:r>
    </w:p>
    <w:p>
      <w:pPr>
        <w:pStyle w:val="ListBullet"/>
        <w:spacing w:after="30"/>
      </w:pPr>
      <w:r>
        <w:t>i8 입력, i32 accumulator, i8 output의 requant pipeline에서 type 변화를 적습니다.</w:t>
      </w:r>
    </w:p>
    <w:p>
      <w:pPr>
        <w:pStyle w:val="ListBullet"/>
        <w:spacing w:after="30"/>
      </w:pPr>
      <w:r>
        <w:t>layout attribute와 memref stride/memory space type 중 어떤 정보를 어디에 둘지 결정합니다.</w:t>
      </w:r>
    </w:p>
    <w:p>
      <w:pPr>
        <w:pStyle w:val="Heading1"/>
      </w:pPr>
      <w:r>
        <w:t>12. 과제</w:t>
      </w:r>
    </w:p>
    <w:p>
      <w:pPr>
        <w:pStyle w:val="ListNumber"/>
        <w:spacing w:after="30"/>
      </w:pPr>
      <w:r>
        <w:t>StableHLO 또는 TOSA로 표현된 작은 MatMul/Add/ReLU 그래프를 찾거나 작성하고, 각 op의 operation name, operands, results, types, attributes를 표로 분해하세요.</w:t>
      </w:r>
    </w:p>
    <w:p>
      <w:pPr>
        <w:pStyle w:val="ListNumber"/>
        <w:spacing w:after="30"/>
      </w:pPr>
      <w:r>
        <w:t>같은 연산을 Linalg-on-Tensors로 표현할 때 type과 attribute가 어떻게 바뀌는지 설명하세요.</w:t>
      </w:r>
    </w:p>
    <w:p>
      <w:pPr>
        <w:pStyle w:val="ListNumber"/>
        <w:spacing w:after="30"/>
      </w:pPr>
      <w:r>
        <w:t>Custom NPU dialect pseudo op 3개를 작성하세요: npu.matmul, npu.dma, npu.barrier. 각 op에 필요한 operand/type/attribute를 구분하세요.</w:t>
      </w:r>
    </w:p>
    <w:p>
      <w:pPr>
        <w:pStyle w:val="ListNumber"/>
        <w:spacing w:after="30"/>
      </w:pPr>
      <w:r>
        <w:t>다음 강의 준비: region과 block이 필요한 op를 3개 이상 찾고, 왜 flat operation list로는 부족한지 설명하세요.</w:t>
      </w:r>
    </w:p>
    <w:p>
      <w:pPr>
        <w:pStyle w:val="Heading1"/>
      </w:pPr>
      <w:r>
        <w:t>13. 흔한 실수와 디버깅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tblHeader w:val="true"/>
        </w:trPr>
        <w:tc>
          <w:tcPr>
            <w:tcW w:type="dxa" w:w="5184"/>
            <w:shd w:fill="D9EAF7"/>
          </w:tcPr>
          <w:p>
            <w:r>
              <w:t>실수</w:t>
            </w:r>
          </w:p>
        </w:tc>
        <w:tc>
          <w:tcPr>
            <w:tcW w:type="dxa" w:w="5184"/>
            <w:shd w:fill="D9EAF7"/>
          </w:tcPr>
          <w:p>
            <w:r>
              <w:t>영향</w:t>
            </w:r>
          </w:p>
        </w:tc>
      </w:tr>
      <w:tr>
        <w:tc>
          <w:tcPr>
            <w:tcW w:type="dxa" w:w="5184"/>
          </w:tcPr>
          <w:p>
            <w:r>
              <w:t>Attribute와 operand 혼동</w:t>
            </w:r>
          </w:p>
        </w:tc>
        <w:tc>
          <w:tcPr>
            <w:tcW w:type="dxa" w:w="5184"/>
          </w:tcPr>
          <w:p>
            <w:r>
              <w:t>runtime에 바뀌는 값까지 attribute로 넣으면 dynamic shape/quant runtime에서 문제가 됩니다.</w:t>
            </w:r>
          </w:p>
        </w:tc>
      </w:tr>
      <w:tr>
        <w:tc>
          <w:tcPr>
            <w:tcW w:type="dxa" w:w="5184"/>
          </w:tcPr>
          <w:p>
            <w:r>
              <w:t>Type 정보 부족</w:t>
            </w:r>
          </w:p>
        </w:tc>
        <w:tc>
          <w:tcPr>
            <w:tcW w:type="dxa" w:w="5184"/>
          </w:tcPr>
          <w:p>
            <w:r>
              <w:t>memory space 또는 layout을 어디에도 표현하지 않으면 DMA/scheduler pass가 legality를 판단할 수 없습니다.</w:t>
            </w:r>
          </w:p>
        </w:tc>
      </w:tr>
      <w:tr>
        <w:tc>
          <w:tcPr>
            <w:tcW w:type="dxa" w:w="5184"/>
          </w:tcPr>
          <w:p>
            <w:r>
              <w:t>Location 손실</w:t>
            </w:r>
          </w:p>
        </w:tc>
        <w:tc>
          <w:tcPr>
            <w:tcW w:type="dxa" w:w="5184"/>
          </w:tcPr>
          <w:p>
            <w:r>
              <w:t>lowering 후 source location이 사라지면 model node 단위 profiling과 accuracy debug가 어려워집니다.</w:t>
            </w:r>
          </w:p>
        </w:tc>
      </w:tr>
      <w:tr>
        <w:tc>
          <w:tcPr>
            <w:tcW w:type="dxa" w:w="5184"/>
          </w:tcPr>
          <w:p>
            <w:r>
              <w:t>Generic form 미해석</w:t>
            </w:r>
          </w:p>
        </w:tc>
        <w:tc>
          <w:tcPr>
            <w:tcW w:type="dxa" w:w="5184"/>
          </w:tcPr>
          <w:p>
            <w:r>
              <w:t>custom syntax만 읽으면 attribute/type signature를 놓치기 쉽습니다.</w:t>
            </w:r>
          </w:p>
        </w:tc>
      </w:tr>
      <w:tr>
        <w:tc>
          <w:tcPr>
            <w:tcW w:type="dxa" w:w="5184"/>
          </w:tcPr>
          <w:p>
            <w:r>
              <w:t>Def-use replacement 오류</w:t>
            </w:r>
          </w:p>
        </w:tc>
        <w:tc>
          <w:tcPr>
            <w:tcW w:type="dxa" w:w="5184"/>
          </w:tcPr>
          <w:p>
            <w:r>
              <w:t>rewrite 후 old value의 use가 남아 있거나 result type이 바뀌면 verifier가 실패합니다.</w:t>
            </w:r>
          </w:p>
        </w:tc>
      </w:tr>
    </w:tbl>
    <w:p>
      <w:pPr>
        <w:pStyle w:val="Heading1"/>
      </w:pPr>
      <w:r>
        <w:t>14. 2강 요약</w:t>
      </w:r>
    </w:p>
    <w:p>
      <w:pPr>
        <w:pStyle w:val="ListBullet"/>
        <w:spacing w:after="30"/>
      </w:pPr>
      <w:r>
        <w:t>Operation은 MLIR transformation의 기본 단위입니다.</w:t>
      </w:r>
    </w:p>
    <w:p>
      <w:pPr>
        <w:pStyle w:val="ListBullet"/>
        <w:spacing w:after="30"/>
      </w:pPr>
      <w:r>
        <w:t>Value는 SSA handle이고, type은 value의 의미 계약입니다.</w:t>
      </w:r>
    </w:p>
    <w:p>
      <w:pPr>
        <w:pStyle w:val="ListBullet"/>
        <w:spacing w:after="30"/>
      </w:pPr>
      <w:r>
        <w:t>Attribute는 compile-time metadata입니다. runtime 값과 분리해야 합니다.</w:t>
      </w:r>
    </w:p>
    <w:p>
      <w:pPr>
        <w:pStyle w:val="ListBullet"/>
        <w:spacing w:after="30"/>
      </w:pPr>
      <w:r>
        <w:t>Generic assembly를 읽으면 op의 구조가 명확해집니다.</w:t>
      </w:r>
    </w:p>
    <w:p>
      <w:pPr>
        <w:pStyle w:val="ListBullet"/>
        <w:spacing w:after="30"/>
      </w:pPr>
      <w:r>
        <w:t>NPU compiler에서는 op/value/type/attribute 분리가 fusion, tiling, bufferization, memory planning, runtime ABI 설계의 출발점입니다.</w:t>
      </w:r>
    </w:p>
    <w:p>
      <w:pPr>
        <w:pStyle w:val="Heading1"/>
      </w:pPr>
      <w:r>
        <w:t>15. 참고자료</w:t>
      </w:r>
    </w:p>
    <w:p>
      <w:pPr>
        <w:pStyle w:val="ListBullet"/>
        <w:spacing w:after="30"/>
      </w:pPr>
      <w:r>
        <w:t>MLIR Language Reference - https://mlir.llvm.org/docs/LangRef/</w:t>
      </w:r>
    </w:p>
    <w:p>
      <w:pPr>
        <w:pStyle w:val="ListBullet"/>
        <w:spacing w:after="30"/>
      </w:pPr>
      <w:r>
        <w:t>Understanding the IR Structure - https://mlir.llvm.org/docs/Tutorials/UnderstandingTheIRStructure/</w:t>
      </w:r>
    </w:p>
    <w:p>
      <w:pPr>
        <w:pStyle w:val="ListBullet"/>
        <w:spacing w:after="30"/>
      </w:pPr>
      <w:r>
        <w:t>Toy Tutorial Chapter 2: Emitting Basic MLIR - https://mlir.llvm.org/docs/Tutorials/Toy/Ch-2/</w:t>
      </w:r>
    </w:p>
    <w:p>
      <w:pPr>
        <w:pStyle w:val="ListBullet"/>
        <w:spacing w:after="30"/>
      </w:pPr>
      <w:r>
        <w:t>Builtin Dialect - https://mlir.llvm.org/docs/Dialects/Builtin/</w:t>
      </w:r>
    </w:p>
    <w:p>
      <w:pPr>
        <w:pStyle w:val="ListBullet"/>
        <w:spacing w:after="30"/>
      </w:pPr>
      <w:r>
        <w:t>Func Dialect - https://mlir.llvm.org/docs/Dialects/Func/</w:t>
      </w:r>
    </w:p>
    <w:p>
      <w:pPr>
        <w:pStyle w:val="ListBullet"/>
        <w:spacing w:after="30"/>
      </w:pPr>
      <w:r>
        <w:t>Linalg Dialect - https://mlir.llvm.org/docs/Dialects/Linalg/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7878"/>
        <w:sz w:val="16"/>
      </w:rPr>
      <w:t>MLIR NPU Compiler Course - Lecture 02 | Operation / Value / Type / Attribute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2B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2B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2B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MLIR NPU Compiler Lecture 02 Notes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