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42B58"/>
          <w:sz w:val="42"/>
        </w:rPr>
        <w:t>Lecture 02 Worksheet</w:t>
        <w:br/>
        <w:t>MLIR IR Basic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7"/>
            <w:vAlign w:val="center"/>
          </w:tcPr>
          <w:p>
            <w:r>
              <w:t>목표</w:t>
            </w:r>
          </w:p>
        </w:tc>
        <w:tc>
          <w:tcPr>
            <w:tcW w:type="dxa" w:w="5184"/>
            <w:vAlign w:val="center"/>
          </w:tcPr>
          <w:p>
            <w:r>
              <w:t>Operation/Value/Type/Attribute를 구분하고 NPU lowering 관점에서 해석한다.</w:t>
            </w:r>
          </w:p>
        </w:tc>
      </w:tr>
      <w:tr>
        <w:tc>
          <w:tcPr>
            <w:tcW w:type="dxa" w:w="5184"/>
            <w:shd w:fill="E9EEF7"/>
            <w:vAlign w:val="center"/>
          </w:tcPr>
          <w:p>
            <w:r>
              <w:t>제출물</w:t>
            </w:r>
          </w:p>
        </w:tc>
        <w:tc>
          <w:tcPr>
            <w:tcW w:type="dxa" w:w="5184"/>
            <w:vAlign w:val="center"/>
          </w:tcPr>
          <w:p>
            <w:r>
              <w:t>IR annotation 표, def-use chain 표, NPU op 설계 초안</w:t>
            </w:r>
          </w:p>
        </w:tc>
      </w:tr>
      <w:tr>
        <w:tc>
          <w:tcPr>
            <w:tcW w:type="dxa" w:w="5184"/>
            <w:shd w:fill="E9EEF7"/>
            <w:vAlign w:val="center"/>
          </w:tcPr>
          <w:p>
            <w:r>
              <w:t>권장 시간</w:t>
            </w:r>
          </w:p>
        </w:tc>
        <w:tc>
          <w:tcPr>
            <w:tcW w:type="dxa" w:w="5184"/>
            <w:vAlign w:val="center"/>
          </w:tcPr>
          <w:p>
            <w:r>
              <w:t>개인 20분 + 팀 토론 10분 + 리뷰 10분</w:t>
            </w:r>
          </w:p>
        </w:tc>
      </w:tr>
    </w:tbl>
    <w:p/>
    <w:p>
      <w:pPr>
        <w:pStyle w:val="Heading1"/>
      </w:pPr>
      <w:r>
        <w:t>Exercise 1. Operation Anatomy Annotation</w:t>
      </w:r>
    </w:p>
    <w:p>
      <w:r>
        <w:rPr>
          <w:rFonts w:ascii="Noto Sans CJK KR" w:hAnsi="Noto Sans CJK KR" w:eastAsia="Noto Sans CJK KR"/>
          <w:b/>
          <w:sz w:val="19"/>
        </w:rPr>
        <w:t>다음 operation을 구성요소별로 표시하세요.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4"/>
              </w:rPr>
              <w:t>%out, %token = "npu.matmul"(%A, %B, %acc) {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tile = [16, 16, 64], memory_space = "sram", acc_type = i32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} : (memref&lt;128x64xf16&gt;, memref&lt;64x128xf16&gt;, memref&lt;128x128xi32&gt;)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-&gt; (memref&lt;128x128xi32&gt;, !npu.token) loc("kernel.mlir":12:3)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tblHeader w:val="true"/>
        </w:trPr>
        <w:tc>
          <w:tcPr>
            <w:tcW w:type="dxa" w:w="3456"/>
            <w:shd w:fill="D9EAF7"/>
          </w:tcPr>
          <w:p>
            <w:r>
              <w:t>구성요소</w:t>
            </w:r>
          </w:p>
        </w:tc>
        <w:tc>
          <w:tcPr>
            <w:tcW w:type="dxa" w:w="3456"/>
            <w:shd w:fill="D9EAF7"/>
          </w:tcPr>
          <w:p>
            <w:r>
              <w:t>찾은 내용</w:t>
            </w:r>
          </w:p>
        </w:tc>
        <w:tc>
          <w:tcPr>
            <w:tcW w:type="dxa" w:w="3456"/>
            <w:shd w:fill="D9EAF7"/>
          </w:tcPr>
          <w:p>
            <w:r>
              <w:t>NPU compiler 의미</w:t>
            </w:r>
          </w:p>
        </w:tc>
      </w:tr>
      <w:tr>
        <w:tc>
          <w:tcPr>
            <w:tcW w:type="dxa" w:w="3456"/>
          </w:tcPr>
          <w:p>
            <w:r>
              <w:t>Results</w:t>
            </w:r>
          </w:p>
        </w:tc>
        <w:tc>
          <w:tcPr>
            <w:tcW w:type="dxa" w:w="3456"/>
          </w:tcPr>
          <w:p/>
        </w:tc>
        <w:tc>
          <w:tcPr>
            <w:tcW w:type="dxa" w:w="3456"/>
          </w:tcPr>
          <w:p/>
        </w:tc>
      </w:tr>
      <w:tr>
        <w:tc>
          <w:tcPr>
            <w:tcW w:type="dxa" w:w="3456"/>
          </w:tcPr>
          <w:p>
            <w:r>
              <w:t>Operation name</w:t>
            </w:r>
          </w:p>
        </w:tc>
        <w:tc>
          <w:tcPr>
            <w:tcW w:type="dxa" w:w="3456"/>
          </w:tcPr>
          <w:p/>
        </w:tc>
        <w:tc>
          <w:tcPr>
            <w:tcW w:type="dxa" w:w="3456"/>
          </w:tcPr>
          <w:p/>
        </w:tc>
      </w:tr>
      <w:tr>
        <w:tc>
          <w:tcPr>
            <w:tcW w:type="dxa" w:w="3456"/>
          </w:tcPr>
          <w:p>
            <w:r>
              <w:t>Operands</w:t>
            </w:r>
          </w:p>
        </w:tc>
        <w:tc>
          <w:tcPr>
            <w:tcW w:type="dxa" w:w="3456"/>
          </w:tcPr>
          <w:p/>
        </w:tc>
        <w:tc>
          <w:tcPr>
            <w:tcW w:type="dxa" w:w="3456"/>
          </w:tcPr>
          <w:p/>
        </w:tc>
      </w:tr>
      <w:tr>
        <w:tc>
          <w:tcPr>
            <w:tcW w:type="dxa" w:w="3456"/>
          </w:tcPr>
          <w:p>
            <w:r>
              <w:t>Attributes</w:t>
            </w:r>
          </w:p>
        </w:tc>
        <w:tc>
          <w:tcPr>
            <w:tcW w:type="dxa" w:w="3456"/>
          </w:tcPr>
          <w:p/>
        </w:tc>
        <w:tc>
          <w:tcPr>
            <w:tcW w:type="dxa" w:w="3456"/>
          </w:tcPr>
          <w:p/>
        </w:tc>
      </w:tr>
      <w:tr>
        <w:tc>
          <w:tcPr>
            <w:tcW w:type="dxa" w:w="3456"/>
          </w:tcPr>
          <w:p>
            <w:r>
              <w:t>Operand types</w:t>
            </w:r>
          </w:p>
        </w:tc>
        <w:tc>
          <w:tcPr>
            <w:tcW w:type="dxa" w:w="3456"/>
          </w:tcPr>
          <w:p/>
        </w:tc>
        <w:tc>
          <w:tcPr>
            <w:tcW w:type="dxa" w:w="3456"/>
          </w:tcPr>
          <w:p/>
        </w:tc>
      </w:tr>
      <w:tr>
        <w:tc>
          <w:tcPr>
            <w:tcW w:type="dxa" w:w="3456"/>
          </w:tcPr>
          <w:p>
            <w:r>
              <w:t>Result types</w:t>
            </w:r>
          </w:p>
        </w:tc>
        <w:tc>
          <w:tcPr>
            <w:tcW w:type="dxa" w:w="3456"/>
          </w:tcPr>
          <w:p/>
        </w:tc>
        <w:tc>
          <w:tcPr>
            <w:tcW w:type="dxa" w:w="3456"/>
          </w:tcPr>
          <w:p/>
        </w:tc>
      </w:tr>
      <w:tr>
        <w:tc>
          <w:tcPr>
            <w:tcW w:type="dxa" w:w="3456"/>
          </w:tcPr>
          <w:p>
            <w:r>
              <w:t>Location</w:t>
            </w:r>
          </w:p>
        </w:tc>
        <w:tc>
          <w:tcPr>
            <w:tcW w:type="dxa" w:w="3456"/>
          </w:tcPr>
          <w:p/>
        </w:tc>
        <w:tc>
          <w:tcPr>
            <w:tcW w:type="dxa" w:w="3456"/>
          </w:tcPr>
          <w:p/>
        </w:tc>
      </w:tr>
    </w:tbl>
    <w:p>
      <w:pPr>
        <w:pStyle w:val="Heading1"/>
      </w:pPr>
      <w:r>
        <w:t>Exercise 2. Def-Use Chain</w:t>
      </w:r>
    </w:p>
    <w:p>
      <w:r>
        <w:rPr>
          <w:rFonts w:ascii="Noto Sans CJK KR" w:hAnsi="Noto Sans CJK KR" w:eastAsia="Noto Sans CJK KR"/>
          <w:b/>
          <w:sz w:val="19"/>
        </w:rPr>
        <w:t>다음 IR에서 SSA value의 definition과 use를 표로 작성하세요.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4"/>
              </w:rPr>
              <w:t>module {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func.func @matmul_basic(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%lhs: tensor&lt;4x8xf32&gt;,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%rhs: tensor&lt;8x16xf32&gt;) -&gt; tensor&lt;4x16xf32&gt; {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%zero = arith.constant 0.000000e+00 : f32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%init = tensor.empty() : tensor&lt;4x16xf32&gt;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%filled = linalg.fill ins(%zero : f32)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        outs(%init : tensor&lt;4x16xf32&gt;) -&gt; tensor&lt;4x16xf32&gt;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%out = linalg.matmul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  ins(%lhs, %rhs : tensor&lt;4x8xf32&gt;, tensor&lt;8x16xf32&gt;)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  outs(%filled : tensor&lt;4x16xf32&gt;) -&gt; tensor&lt;4x16xf32&gt;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func.return %out : tensor&lt;4x16xf32&gt;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}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074"/>
            <w:shd w:fill="D9EAF7"/>
          </w:tcPr>
          <w:p>
            <w:r>
              <w:t>Value</w:t>
            </w:r>
          </w:p>
        </w:tc>
        <w:tc>
          <w:tcPr>
            <w:tcW w:type="dxa" w:w="2074"/>
            <w:shd w:fill="D9EAF7"/>
          </w:tcPr>
          <w:p>
            <w:r>
              <w:t>정의 op</w:t>
            </w:r>
          </w:p>
        </w:tc>
        <w:tc>
          <w:tcPr>
            <w:tcW w:type="dxa" w:w="2074"/>
            <w:shd w:fill="D9EAF7"/>
          </w:tcPr>
          <w:p>
            <w:r>
              <w:t>Type</w:t>
            </w:r>
          </w:p>
        </w:tc>
        <w:tc>
          <w:tcPr>
            <w:tcW w:type="dxa" w:w="2074"/>
            <w:shd w:fill="D9EAF7"/>
          </w:tcPr>
          <w:p>
            <w:r>
              <w:t>사용 op</w:t>
            </w:r>
          </w:p>
        </w:tc>
        <w:tc>
          <w:tcPr>
            <w:tcW w:type="dxa" w:w="2074"/>
            <w:shd w:fill="D9EAF7"/>
          </w:tcPr>
          <w:p>
            <w:r>
              <w:t>NPU lowering 메모</w:t>
            </w:r>
          </w:p>
        </w:tc>
      </w:tr>
      <w:tr>
        <w:tc>
          <w:tcPr>
            <w:tcW w:type="dxa" w:w="2074"/>
          </w:tcPr>
          <w:p>
            <w:r>
              <w:t>%lhs</w:t>
            </w:r>
          </w:p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r>
              <w:t>%rhs</w:t>
            </w:r>
          </w:p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r>
              <w:t>%zero</w:t>
            </w:r>
          </w:p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r>
              <w:t>%init</w:t>
            </w:r>
          </w:p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r>
              <w:t>%filled</w:t>
            </w:r>
          </w:p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r>
              <w:t>%out</w:t>
            </w:r>
          </w:p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</w:tr>
    </w:tbl>
    <w:p>
      <w:pPr>
        <w:pStyle w:val="Heading1"/>
      </w:pPr>
      <w:r>
        <w:t>Exercise 3. Attribute vs Operand Decision</w:t>
      </w:r>
    </w:p>
    <w:p>
      <w:r>
        <w:t>아래 항목을 attribute로 둘지 operand로 둘지 결정하고 이유를 적으세요.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592"/>
            <w:shd w:fill="D9EAF7"/>
          </w:tcPr>
          <w:p>
            <w:r>
              <w:t>항목</w:t>
            </w:r>
          </w:p>
        </w:tc>
        <w:tc>
          <w:tcPr>
            <w:tcW w:type="dxa" w:w="2592"/>
            <w:shd w:fill="D9EAF7"/>
          </w:tcPr>
          <w:p>
            <w:r>
              <w:t>Attribute?</w:t>
            </w:r>
          </w:p>
        </w:tc>
        <w:tc>
          <w:tcPr>
            <w:tcW w:type="dxa" w:w="2592"/>
            <w:shd w:fill="D9EAF7"/>
          </w:tcPr>
          <w:p>
            <w:r>
              <w:t>Operand?</w:t>
            </w:r>
          </w:p>
        </w:tc>
        <w:tc>
          <w:tcPr>
            <w:tcW w:type="dxa" w:w="2592"/>
            <w:shd w:fill="D9EAF7"/>
          </w:tcPr>
          <w:p>
            <w:r>
              <w:t>이유</w:t>
            </w:r>
          </w:p>
        </w:tc>
      </w:tr>
      <w:tr>
        <w:tc>
          <w:tcPr>
            <w:tcW w:type="dxa" w:w="2592"/>
          </w:tcPr>
          <w:p>
            <w:r>
              <w:t>tile size [16,16,64]</w:t>
            </w:r>
          </w:p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592"/>
          </w:tcPr>
          <w:p>
            <w:r>
              <w:t>runtime input batch size</w:t>
            </w:r>
          </w:p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592"/>
          </w:tcPr>
          <w:p>
            <w:r>
              <w:t>quant scale for static INT8 weight</w:t>
            </w:r>
          </w:p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592"/>
          </w:tcPr>
          <w:p>
            <w:r>
              <w:t>activation pointer address</w:t>
            </w:r>
          </w:p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592"/>
          </w:tcPr>
          <w:p>
            <w:r>
              <w:t>SRAM memory space</w:t>
            </w:r>
          </w:p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2592"/>
          </w:tcPr>
          <w:p>
            <w:r>
              <w:t>DMA dependency token</w:t>
            </w:r>
          </w:p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</w:tbl>
    <w:p>
      <w:pPr>
        <w:pStyle w:val="Heading1"/>
      </w:pPr>
      <w:r>
        <w:t>Exercise 4. Custom NPU Operation Draft</w:t>
      </w:r>
    </w:p>
    <w:p>
      <w:r>
        <w:t>npu.matmul, npu.dma, npu.barrier 중 하나를 선택해 generic assembly 스타일 pseudo op를 작성하세요.</w:t>
      </w:r>
    </w:p>
    <w:p>
      <w:r>
        <w:rPr>
          <w:rFonts w:ascii="Noto Sans CJK KR" w:hAnsi="Noto Sans CJK KR" w:eastAsia="Noto Sans CJK KR"/>
          <w:b/>
          <w:sz w:val="19"/>
        </w:rPr>
        <w:t>템플릿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4"/>
              </w:rPr>
              <w:t>%result = "npu.YOUR_OP"(%operand0, %operand1) { key = value } : (...) -&gt; (...)</w:t>
            </w:r>
          </w:p>
        </w:tc>
      </w:tr>
    </w:tbl>
    <w:p/>
    <w:p>
      <w:r>
        <w:rPr>
          <w:b/>
        </w:rPr>
        <w:t xml:space="preserve">Operation name: </w:t>
      </w:r>
      <w:r>
        <w:t>____________________________________________________________</w:t>
      </w:r>
    </w:p>
    <w:p>
      <w:r>
        <w:rPr>
          <w:b/>
        </w:rPr>
        <w:t xml:space="preserve">Operands: </w:t>
      </w:r>
      <w:r>
        <w:t>____________________________________________________________</w:t>
      </w:r>
    </w:p>
    <w:p>
      <w:r>
        <w:rPr>
          <w:b/>
        </w:rPr>
        <w:t xml:space="preserve">Results: </w:t>
      </w:r>
      <w:r>
        <w:t>____________________________________________________________</w:t>
      </w:r>
    </w:p>
    <w:p>
      <w:r>
        <w:rPr>
          <w:b/>
        </w:rPr>
        <w:t xml:space="preserve">Types: </w:t>
      </w:r>
      <w:r>
        <w:t>____________________________________________________________</w:t>
      </w:r>
    </w:p>
    <w:p>
      <w:r>
        <w:rPr>
          <w:b/>
        </w:rPr>
        <w:t xml:space="preserve">Attributes: </w:t>
      </w:r>
      <w:r>
        <w:t>____________________________________________________________</w:t>
      </w:r>
    </w:p>
    <w:p>
      <w:r>
        <w:rPr>
          <w:b/>
        </w:rPr>
        <w:t xml:space="preserve">Verifier rule: </w:t>
      </w:r>
      <w:r>
        <w:t>____________________________________________________________</w:t>
      </w:r>
    </w:p>
    <w:p>
      <w:r>
        <w:rPr>
          <w:b/>
        </w:rPr>
        <w:t xml:space="preserve">Expected lowering target: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Answer Sketch / Instructor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CE"/>
            <w:tcBorders>
              <w:top w:val="single" w:sz="4" w:color="C9B458"/>
              <w:left w:val="single" w:sz="4" w:color="C9B458"/>
              <w:bottom w:val="single" w:sz="4" w:color="C9B458"/>
              <w:right w:val="single" w:sz="4" w:color="C9B458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주의</w:t>
              <w:br/>
            </w:r>
            <w:r>
              <w:rPr>
                <w:rFonts w:ascii="Noto Sans CJK KR" w:hAnsi="Noto Sans CJK KR" w:eastAsia="Noto Sans CJK KR"/>
                <w:sz w:val="18"/>
              </w:rPr>
              <w:t>아래는 정답이라기보다 리뷰 가이드입니다. custom NPU dialect 설계에는 여러 타당한 선택지가 있을 수 있습니다.</w:t>
            </w:r>
          </w:p>
        </w:tc>
      </w:tr>
    </w:tbl>
    <w:p/>
    <w:p>
      <w:pPr>
        <w:pStyle w:val="Heading2"/>
      </w:pPr>
      <w:r>
        <w:t>Exercise 1 guide</w:t>
      </w:r>
    </w:p>
    <w:p>
      <w:pPr>
        <w:pStyle w:val="ListBullet"/>
        <w:spacing w:after="30"/>
      </w:pPr>
      <w:r>
        <w:t>Results: %out, %token</w:t>
      </w:r>
    </w:p>
    <w:p>
      <w:pPr>
        <w:pStyle w:val="ListBullet"/>
        <w:spacing w:after="30"/>
      </w:pPr>
      <w:r>
        <w:t>Operation name: npu.matmul</w:t>
      </w:r>
    </w:p>
    <w:p>
      <w:pPr>
        <w:pStyle w:val="ListBullet"/>
        <w:spacing w:after="30"/>
      </w:pPr>
      <w:r>
        <w:t>Operands: %A, %B, %acc</w:t>
      </w:r>
    </w:p>
    <w:p>
      <w:pPr>
        <w:pStyle w:val="ListBullet"/>
        <w:spacing w:after="30"/>
      </w:pPr>
      <w:r>
        <w:t>Attributes: tile, memory_space, acc_type</w:t>
      </w:r>
    </w:p>
    <w:p>
      <w:pPr>
        <w:pStyle w:val="ListBullet"/>
        <w:spacing w:after="30"/>
      </w:pPr>
      <w:r>
        <w:t>Types: operands are memref types, results are memref and !npu.token</w:t>
      </w:r>
    </w:p>
    <w:p>
      <w:pPr>
        <w:pStyle w:val="ListBullet"/>
        <w:spacing w:after="30"/>
      </w:pPr>
      <w:r>
        <w:t>Location: loc("kernel.mlir":12:3)</w:t>
      </w:r>
    </w:p>
    <w:p>
      <w:pPr>
        <w:pStyle w:val="Heading2"/>
      </w:pPr>
      <w:r>
        <w:t>Exercise 2 guide</w:t>
      </w:r>
    </w:p>
    <w:p>
      <w:pPr>
        <w:pStyle w:val="ListBullet"/>
        <w:spacing w:after="30"/>
      </w:pPr>
      <w:r>
        <w:t>%lhs/%rhs are function block arguments and used by linalg.matmul.</w:t>
      </w:r>
    </w:p>
    <w:p>
      <w:pPr>
        <w:pStyle w:val="ListBullet"/>
        <w:spacing w:after="30"/>
      </w:pPr>
      <w:r>
        <w:t>%zero is defined by arith.constant and used by linalg.fill.</w:t>
      </w:r>
    </w:p>
    <w:p>
      <w:pPr>
        <w:pStyle w:val="ListBullet"/>
        <w:spacing w:after="30"/>
      </w:pPr>
      <w:r>
        <w:t>%init is defined by tensor.empty and used by linalg.fill.</w:t>
      </w:r>
    </w:p>
    <w:p>
      <w:pPr>
        <w:pStyle w:val="ListBullet"/>
        <w:spacing w:after="30"/>
      </w:pPr>
      <w:r>
        <w:t>%filled is defined by linalg.fill and used as output init for linalg.matmul.</w:t>
      </w:r>
    </w:p>
    <w:p>
      <w:pPr>
        <w:pStyle w:val="ListBullet"/>
        <w:spacing w:after="30"/>
      </w:pPr>
      <w:r>
        <w:t>%out is defined by linalg.matmul and used by func.return.</w:t>
      </w:r>
    </w:p>
    <w:p>
      <w:pPr>
        <w:pStyle w:val="Heading2"/>
      </w:pPr>
      <w:r>
        <w:t>Exercise 3 guide</w:t>
      </w:r>
    </w:p>
    <w:p>
      <w:pPr>
        <w:pStyle w:val="ListBullet"/>
        <w:spacing w:after="30"/>
      </w:pPr>
      <w:r>
        <w:t>Static tile size, static weight quant scale, and memory space are natural attributes.</w:t>
      </w:r>
    </w:p>
    <w:p>
      <w:pPr>
        <w:pStyle w:val="ListBullet"/>
        <w:spacing w:after="30"/>
      </w:pPr>
      <w:r>
        <w:t>Runtime batch size and pointer address are usually operands or runtime descriptors.</w:t>
      </w:r>
    </w:p>
    <w:p>
      <w:pPr>
        <w:pStyle w:val="ListBullet"/>
        <w:spacing w:after="30"/>
      </w:pPr>
      <w:r>
        <w:t>DMA dependency token is a value/result if it controls ordering between commands.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7878"/>
        <w:sz w:val="16"/>
      </w:rPr>
      <w:t>MLIR NPU Compiler Course - Lecture 02 Worksheet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2B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2B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2B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MLIR NPU Compiler Lecture 02 Worksheet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