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THỬ VIỆC</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thử việc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gian thử việc,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Thời gian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gian thử việc: 60 (sáu mươi) ngày,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Mục đích thử việc: Công ty đánh giá mức độ đáp ứng yêu cầu của công việc tại khoản 1.3 và khoản 1.4 trước khi hai bên giao kết hợp đồng lao động. Việc kết thúc thời gian thử việc thực hiện theo Mục 6.</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cửa hàng]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cửa hàng]</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NHÂN VIÊN PHỤC VỤ (SERVICE STAFF)</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Phục vụ khách hàng tại khu vực khách hàng (Floor Operation) của thương hiệu Comfy Coffee &amp; Bakes (sau đây gọi là “Comfy”) theo tiêu chuẩn phục vụ, vệ sinh và tác phong do Công ty quy định.</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Nhiệm vụ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công việc theo đúng chức danh tại khoản 1.3 dưới sự quản lý, phân công của Quản lý Cửa hàng (Store Manager) hoặc các cấp Quản lý cao hơn, theo các quy trình vận hành chuẩn (SOP) và hướng dẫn công việc được phổ biến cho Người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Phối hợp với các bộ phận khác để bảo đảm hiệu quả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các công việc khác có liên quan đến chuyên môn, nghiệp vụ theo sự phân công hợp lý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theo lịch phân công ca của Quản lý Cửa hàng, gồm: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Ca sáng: từ 07 giờ 00 đến 15 giờ 00.</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Ca tối: từ 15 giờ 00 đến 23 giờ 00.</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theo sắp xếp của Trưởng ca.</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Phân bổ ca: Người lao động luân phiên đảm nhận ca tối (bao gồm quy trình vệ sinh, đóng cửa hàng) và ca vào ngày cuối tuần (Thứ Sáu, Thứ Bảy, Chủ Nhật) theo lịch phân công công bằng giữa các nhân viên của cửa hàng.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Người lao động đăng ký ngày nghỉ của tuần kế tiếp với Quản lý Cửa hàng chậm nhất vào Thứ Năm của tuần hiện tại. Quản lý Cửa hàng phê duyệt lịch nghỉ trên cơ sở nguyện vọng của Người lao động và tình hình nhân sự thực tế, bảo đảm đủ nhân sự vận hành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Lịch làm việc chính thức do Quản lý Cửa hàng chốt và công bố hằng tuần. Quản lý Cửa hàng có quyền điều chỉnh lịch làm việc để phù hợp với tình hình nhân sự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Quản lý Cửa hàng hoặc cấp quản lý cao hơn. Thời gian Người lao động tự ý ở lại cửa hàng khi không có yêu cầu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Quản lý Cửa hàng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Tiền ăn giữa ca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[Tiền ăn giữa ca]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w:t>
      </w:r>
      <w:r>
        <w:rPr>
          <w:rFonts w:ascii="Times New Roman" w:cs="Times New Roman" w:eastAsia="Times New Roman" w:hAnsi="Times New Roman"/>
          <w:b w:val="false"/>
          <w:bCs w:val="false"/>
          <w:i w:val="false"/>
          <w:iCs w:val="false"/>
          <w:sz w:val="26"/>
          <w:szCs w:val="26"/>
          <w:highlight w:val="yellow"/>
          <w:highlightCs w:val="yellow"/>
        </w:rPr>
        <w:t xml:space="preserve">[Tổng thu nhập]</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Thưởng hiệu quả công việc (nếu có): Người lao động được xem xét hưởng khi đáp ứng điều kiện theo Quy chế thưởng hiệu quả công việc của Công ty. Mức thưởng không cố định, phụ thuộc kết quả đánh giá từng kỳ và quyết định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Các nghĩa vụ về bảo hiểm, thuế thu nhập cá nhân và các khoản hỗ trợ khác (nếu có) được thực hiện theo quy định pháp luật và chính sách của Công ty tại từng thời điểm.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ăn giữa ca là khoản hỗ trợ bữa ăn, được chi theo số ngày làm việc thực tế trong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Số ngày công hưởng lương gồm số ngày làm việc thực tế và các ngày nghỉ lễ, Tết, nghỉ hằng năm, nghỉ việc riêng có hưởng lương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nghỉ: Người lao động được nghỉ lễ, Tết, nghỉ hằng năm và các chế độ nghỉ khác theo quy định pháp luật và quy định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Thực hiện nghĩa vụ thuế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Thực hiện các nghĩa vụ về bảo hiểm, thuế và các khoản hỗ trợ khác (nếu có) theo quy định pháp luật và chính sách của Công ty tại từng thời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kết quả thử việc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Chấm dứt Hợp đồng khi kết quả thử việc không đạt yêu cầu theo khoản 6.3.</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Bảo mật, sở hữu trí tuệ và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bảo mật công thức pha chế, công thức bánh, định lượng, quy trình vận hành chuẩn (SOP), giá vốn, dữ liệu nhà cung cấp, dữ liệu kinh doanh, dữ liệu khách hàng và các thông tin nội bộ khác của Công ty. Người lao động không sao chép, tiết lộ hoặc sử dụng các thông tin này ngoài phạm vi công việc được giao, trong thời gian làm việc và 05 (năm) năm kể từ ngày chấm dứt Hợp đồng, trừ thông tin đã được Công ty công bố công khai hợp pháp hoặc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Công thức, thực đơn, SOP, tài liệu đào tạo, dữ liệu và các sản phẩm công việc khác do Người lao động tạo ra trong phạm vi nhiệm vụ được giao hoặc phục vụ hoạt động của Công ty thuộc quyền sở hữu của Công ty trong phạm vi pháp luật cho phép.</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Khi chấm dứt Hợp đồng, Người lao động bàn giao toàn bộ tài liệu, dữ liệu của Công ty và xóa dữ liệu của Công ty lưu trên thiết bị, tài khoản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Công ty thu thập, xử lý dữ liệu cá nhân của Người lao động trong phạm vi cần thiết để giao kết, thực hiện Hợp đồng, quản lý nhân sự, tiền lương, thuế, bảo hiểm và thực hiện nghĩa vụ theo quy định pháp luật. Hai bên tuân thủ quy định pháp luật về bảo vệ dữ liệu cá nhân, kể cả dữ liệu cá nhân của khách hàng.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Người lao động vi phạm khoản này gây thiệt hại cho Công ty thì bồi thường thiệt hại thực tế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Kết thúc thời gian thử việc</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Khi kết thúc thời gian thử việc, Công ty đánh giá kết quả thử việc căn cứ mức độ hoàn thành công việc tại khoản 1.4, việc chấp hành Nội quy lao động và các quy trình vận hành chuẩn (SOP), và thông báo kết quả thử việc cho Người lao động.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Trường hợp thử việc đạt yêu cầu, hai bên giao kết hợp đồng lao động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Trường hợp thử việc không đạt yêu cầu, Công ty chấm dứt Hợp đồng và thanh toán đầy đủ tiền lương, các khoản thu nhập cho thời gian Người lao động đã làm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7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TV Service Staff</dc:title>
  <dc:creator>ISC Group</dc:creator>
  <cp:lastModifiedBy>Un-named</cp:lastModifiedBy>
  <cp:revision>1</cp:revision>
  <dcterms:created xsi:type="dcterms:W3CDTF">2026-10-03T18:29:12.783Z</dcterms:created>
  <dcterms:modified xsi:type="dcterms:W3CDTF">2026-10-03T18:29:12.783Z</dcterms:modified>
</cp:coreProperties>
</file>

<file path=docProps/custom.xml><?xml version="1.0" encoding="utf-8"?>
<Properties xmlns="http://schemas.openxmlformats.org/officeDocument/2006/custom-properties" xmlns:vt="http://schemas.openxmlformats.org/officeDocument/2006/docPropsVTypes"/>
</file>