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9B" w:rsidRPr="002E73F1" w:rsidRDefault="00325BD8" w:rsidP="002E73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C000"/>
          <w:sz w:val="28"/>
          <w:szCs w:val="28"/>
        </w:rPr>
      </w:pPr>
      <w:r w:rsidRPr="002E73F1">
        <w:rPr>
          <w:rFonts w:ascii="Times New Roman" w:hAnsi="Times New Roman" w:cs="Times New Roman"/>
          <w:b/>
          <w:color w:val="FFC000"/>
          <w:sz w:val="28"/>
          <w:szCs w:val="28"/>
        </w:rPr>
        <w:t>IDENTITY-BASED ENCRYPTION WITH OUTSOURCED REVOCATION IN</w:t>
      </w:r>
      <w:r w:rsidR="002E73F1" w:rsidRPr="002E73F1">
        <w:rPr>
          <w:rFonts w:ascii="Times New Roman" w:hAnsi="Times New Roman" w:cs="Times New Roman"/>
          <w:b/>
          <w:color w:val="FFC000"/>
          <w:sz w:val="28"/>
          <w:szCs w:val="28"/>
        </w:rPr>
        <w:t xml:space="preserve"> </w:t>
      </w:r>
      <w:r w:rsidRPr="002E73F1">
        <w:rPr>
          <w:rFonts w:ascii="Times New Roman" w:hAnsi="Times New Roman" w:cs="Times New Roman"/>
          <w:b/>
          <w:color w:val="FFC000"/>
          <w:sz w:val="28"/>
          <w:szCs w:val="28"/>
        </w:rPr>
        <w:t>CLOUD COMPUTING</w:t>
      </w:r>
    </w:p>
    <w:p w:rsidR="00325BD8" w:rsidRPr="002E73F1" w:rsidRDefault="00325BD8" w:rsidP="002E73F1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2E73F1">
        <w:rPr>
          <w:rFonts w:ascii="Times New Roman" w:hAnsi="Times New Roman" w:cs="Times New Roman"/>
          <w:b/>
          <w:iCs/>
          <w:sz w:val="24"/>
          <w:szCs w:val="24"/>
        </w:rPr>
        <w:t>ABSTRACT</w:t>
      </w:r>
    </w:p>
    <w:p w:rsidR="002E73F1" w:rsidRPr="002E73F1" w:rsidRDefault="002E73F1" w:rsidP="00641F3D">
      <w:pPr>
        <w:spacing w:line="360" w:lineRule="auto"/>
        <w:jc w:val="both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Identity-Based Encryption (IBE) which simplifies the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public key and certificate management at Public Key Infrastructure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(PKI) is an important alternative to public key encryption. However,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one of the main efficiency drawbacks of IBE is the overhead computation at Private Key Generator (PKG) during user revocation. Efficient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revocation has been well studied in traditional PKI setting, but the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cumbersome management of certificates is precisely the burden that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IBE strives to alleviate.</w:t>
      </w:r>
      <w:r w:rsidR="00641F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In this paper, aiming at tackling the critical issue of identity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revocation, we introduce outsourcing computation into IBE for the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first time and propose a revocable IBE scheme in the server-aided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setting. Our scheme offloads most of the key generation related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operations during key-issuing and key-update processes to a Key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Update Cloud Service Provider, leaving only a constant number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of simple operations for PKG and users to perform locally. This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goal is achieved by utilizing a novel collusion-resistant technique: we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employ a hybrid private key for each user, in which an AND gate is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involved to connect and bound the identity component and the time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component. Furthermore, we propose another construction which is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provable secure under the recently formulized Refereed Delegation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of Computation model. Finally, we provide extensive experimental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2E73F1">
        <w:rPr>
          <w:rFonts w:ascii="Times New Roman" w:hAnsi="Times New Roman" w:cs="Times New Roman"/>
          <w:bCs/>
          <w:color w:val="231F20"/>
          <w:sz w:val="24"/>
          <w:szCs w:val="24"/>
        </w:rPr>
        <w:t>results to demonstrate the efficiency of our proposed construction.</w:t>
      </w:r>
    </w:p>
    <w:p w:rsidR="008A4921" w:rsidRPr="002E73F1" w:rsidRDefault="008A4921" w:rsidP="002E73F1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E73F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EXISTING SYSTEM</w:t>
      </w:r>
    </w:p>
    <w:p w:rsidR="009B4166" w:rsidRPr="00A86F30" w:rsidRDefault="008A4921" w:rsidP="002E73F1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E73F1">
        <w:rPr>
          <w:rFonts w:ascii="Times New Roman" w:hAnsi="Times New Roman" w:cs="Times New Roman"/>
          <w:color w:val="0D0D0D" w:themeColor="text1" w:themeTint="F2"/>
          <w:sz w:val="40"/>
          <w:szCs w:val="40"/>
        </w:rPr>
        <w:tab/>
      </w:r>
      <w:r w:rsidR="002E73F1" w:rsidRPr="00A86F30">
        <w:rPr>
          <w:rFonts w:ascii="Times New Roman" w:hAnsi="Times New Roman" w:cs="Times New Roman"/>
          <w:color w:val="231F20"/>
          <w:sz w:val="24"/>
          <w:szCs w:val="24"/>
        </w:rPr>
        <w:t>As far as we know, though revocation has been thoroughly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73F1" w:rsidRPr="00A86F30">
        <w:rPr>
          <w:rFonts w:ascii="Times New Roman" w:hAnsi="Times New Roman" w:cs="Times New Roman"/>
          <w:color w:val="231F20"/>
          <w:sz w:val="24"/>
          <w:szCs w:val="24"/>
        </w:rPr>
        <w:t>studied in PKI, few revocation mechanisms are known in IBE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setting.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In </w:t>
      </w:r>
      <w:proofErr w:type="spellStart"/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Boneh</w:t>
      </w:r>
      <w:proofErr w:type="spellEnd"/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 xml:space="preserve"> and Franklin suggested that users renew their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private keys periodically and senders use the receivers’ identities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concatenated with current time period. But this mechanism would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result in an overhead load at PKG.</w:t>
      </w:r>
      <w:r w:rsidR="00A86F30" w:rsidRPr="00A86F30">
        <w:rPr>
          <w:rFonts w:ascii="NimbusRomNo9L-Regu" w:hAnsi="NimbusRomNo9L-Regu"/>
          <w:color w:val="231F20"/>
          <w:sz w:val="18"/>
          <w:szCs w:val="18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It requires that PKG is online and the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secure channel must be maintained for all transactions, which will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become a bottleneck for IBE system as the number of users grows.</w:t>
      </w:r>
      <w:r w:rsidR="00A86F30" w:rsidRPr="00A86F30">
        <w:rPr>
          <w:rFonts w:ascii="NimbusRomNo9L-Regu" w:hAnsi="NimbusRomNo9L-Regu"/>
          <w:color w:val="231F20"/>
          <w:sz w:val="18"/>
          <w:szCs w:val="18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It requires that PKG is online and the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br/>
        <w:t>secure channel must be maintained for all transactions, which will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become a bottleneck for IBE system as the number of users grows.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 xml:space="preserve">For this </w:t>
      </w:r>
      <w:proofErr w:type="spellStart"/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reason</w:t>
      </w:r>
      <w:proofErr w:type="gramStart"/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,a</w:t>
      </w:r>
      <w:proofErr w:type="spellEnd"/>
      <w:proofErr w:type="gramEnd"/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 xml:space="preserve"> challenge on how to design a secure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lastRenderedPageBreak/>
        <w:t>revocable IBE scheme to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reduce the overhead computation at PKG with an untrusted CSP</w:t>
      </w:r>
      <w:r w:rsidR="00A86F3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86F30" w:rsidRPr="00A86F30">
        <w:rPr>
          <w:rFonts w:ascii="Times New Roman" w:hAnsi="Times New Roman" w:cs="Times New Roman"/>
          <w:color w:val="231F20"/>
          <w:sz w:val="24"/>
          <w:szCs w:val="24"/>
        </w:rPr>
        <w:t>is raised.</w:t>
      </w:r>
    </w:p>
    <w:p w:rsidR="009B4166" w:rsidRDefault="009B4166" w:rsidP="002E73F1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F41F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PROPOSE SYSTEM</w:t>
      </w:r>
    </w:p>
    <w:p w:rsidR="00523460" w:rsidRDefault="00EF41F7" w:rsidP="00523460">
      <w:pPr>
        <w:spacing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EF41F7">
        <w:rPr>
          <w:rFonts w:ascii="Times New Roman" w:hAnsi="Times New Roman" w:cs="Times New Roman"/>
          <w:color w:val="231F20"/>
          <w:sz w:val="24"/>
          <w:szCs w:val="24"/>
        </w:rPr>
        <w:t>In this paper, we introduce outsourcing computation into IBE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revocation, and formalize the security definition of outsourced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revocable IBE for the first time to the best of our knowledge.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We propose a scheme to offload all the key generation related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operations during key-issuing and key-update, leaving only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constant number of simple operations for PKG and eligible users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 xml:space="preserve">to perform locally. </w:t>
      </w:r>
      <w:proofErr w:type="gramStart"/>
      <w:r w:rsidRPr="00EF41F7">
        <w:rPr>
          <w:rFonts w:ascii="Times New Roman" w:hAnsi="Times New Roman" w:cs="Times New Roman"/>
          <w:color w:val="231F20"/>
          <w:sz w:val="24"/>
          <w:szCs w:val="24"/>
        </w:rPr>
        <w:t>In our 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cheme, as with the suggestion that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we realize revocation through updating the private keys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the unrevoked users.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 xml:space="preserve"> But unlik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e that work which trivially </w:t>
      </w:r>
      <w:r w:rsidRPr="00EF41F7">
        <w:rPr>
          <w:rFonts w:ascii="Times New Roman" w:hAnsi="Times New Roman" w:cs="Times New Roman"/>
          <w:color w:val="231F20"/>
          <w:sz w:val="24"/>
          <w:szCs w:val="24"/>
        </w:rPr>
        <w:t>concatenates time period with identity for key generation/update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and requires to re-issue the whole private key for unrevoked users,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we propose a novel collusion-resistant key issuing technique: we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employ a hybrid private key for each user, in which an AND gate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is involved to connect and bound two sub-components, namely the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identity component and the time component. At first, user is able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to obtain the identity component and a default time component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(i.e., for current time period) from PKG as his/her private key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 xml:space="preserve">in key-issuing. Afterwards, in order to maintain </w:t>
      </w:r>
      <w:r w:rsidR="00523460" w:rsidRPr="002E1AB7">
        <w:rPr>
          <w:rFonts w:ascii="Times New Roman" w:hAnsi="Times New Roman" w:cs="Times New Roman"/>
          <w:color w:val="231F20"/>
          <w:sz w:val="24"/>
          <w:szCs w:val="24"/>
        </w:rPr>
        <w:t>decrypt ability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 xml:space="preserve">unrevoked </w:t>
      </w:r>
      <w:proofErr w:type="spellStart"/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users</w:t>
      </w:r>
      <w:proofErr w:type="spellEnd"/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 xml:space="preserve"> needs to periodically request on key-update </w:t>
      </w:r>
      <w:proofErr w:type="gramStart"/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for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34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time</w:t>
      </w:r>
      <w:proofErr w:type="gramEnd"/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 xml:space="preserve"> component to a newly introduced entity named Key Update</w:t>
      </w:r>
      <w:r w:rsidR="002E1AB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1AB7" w:rsidRPr="002E1AB7">
        <w:rPr>
          <w:rFonts w:ascii="Times New Roman" w:hAnsi="Times New Roman" w:cs="Times New Roman"/>
          <w:color w:val="231F20"/>
          <w:sz w:val="24"/>
          <w:szCs w:val="24"/>
        </w:rPr>
        <w:t>Cloud Service Provider (KU-CSP).</w:t>
      </w:r>
      <w:r w:rsidR="005234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3460" w:rsidRPr="00523460">
        <w:rPr>
          <w:rFonts w:ascii="Times New Roman" w:hAnsi="Times New Roman" w:cs="Times New Roman"/>
          <w:color w:val="231F20"/>
          <w:sz w:val="24"/>
          <w:szCs w:val="24"/>
        </w:rPr>
        <w:t>Compared with the previous work [4], our scheme does not</w:t>
      </w:r>
      <w:r w:rsidR="005234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3460" w:rsidRPr="00523460">
        <w:rPr>
          <w:rFonts w:ascii="Times New Roman" w:hAnsi="Times New Roman" w:cs="Times New Roman"/>
          <w:color w:val="231F20"/>
          <w:sz w:val="24"/>
          <w:szCs w:val="24"/>
        </w:rPr>
        <w:t>have to re-issue the whole private keys, but just need to update</w:t>
      </w:r>
      <w:r w:rsidR="005234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3460" w:rsidRPr="00523460">
        <w:rPr>
          <w:rFonts w:ascii="Times New Roman" w:hAnsi="Times New Roman" w:cs="Times New Roman"/>
          <w:color w:val="231F20"/>
          <w:sz w:val="24"/>
          <w:szCs w:val="24"/>
        </w:rPr>
        <w:t>a lightweight component of it at a specialized entity KU-CSP.</w:t>
      </w:r>
      <w:r w:rsidR="0052346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3460" w:rsidRPr="00523460">
        <w:rPr>
          <w:rFonts w:ascii="Times New Roman" w:hAnsi="Times New Roman" w:cs="Times New Roman"/>
          <w:color w:val="231F20"/>
          <w:sz w:val="24"/>
          <w:szCs w:val="24"/>
        </w:rPr>
        <w:t xml:space="preserve">We also specify that </w:t>
      </w:r>
    </w:p>
    <w:p w:rsidR="00523460" w:rsidRDefault="00523460" w:rsidP="00523460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23460">
        <w:rPr>
          <w:rFonts w:ascii="Times New Roman" w:hAnsi="Times New Roman" w:cs="Times New Roman"/>
          <w:color w:val="231F20"/>
          <w:sz w:val="24"/>
          <w:szCs w:val="24"/>
        </w:rPr>
        <w:t xml:space="preserve">1) </w:t>
      </w:r>
      <w:proofErr w:type="gramStart"/>
      <w:r w:rsidRPr="00523460">
        <w:rPr>
          <w:rFonts w:ascii="Times New Roman" w:hAnsi="Times New Roman" w:cs="Times New Roman"/>
          <w:color w:val="231F20"/>
          <w:sz w:val="24"/>
          <w:szCs w:val="24"/>
        </w:rPr>
        <w:t>with</w:t>
      </w:r>
      <w:proofErr w:type="gramEnd"/>
      <w:r w:rsidRPr="00523460">
        <w:rPr>
          <w:rFonts w:ascii="Times New Roman" w:hAnsi="Times New Roman" w:cs="Times New Roman"/>
          <w:color w:val="231F20"/>
          <w:sz w:val="24"/>
          <w:szCs w:val="24"/>
        </w:rPr>
        <w:t xml:space="preserve"> the aid of KU-CSP, user needs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23460">
        <w:rPr>
          <w:rFonts w:ascii="Times New Roman" w:hAnsi="Times New Roman" w:cs="Times New Roman"/>
          <w:color w:val="231F20"/>
          <w:sz w:val="24"/>
          <w:szCs w:val="24"/>
        </w:rPr>
        <w:t>not to contact with PKG in key-update, in other words, PKG 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23460">
        <w:rPr>
          <w:rFonts w:ascii="Times New Roman" w:hAnsi="Times New Roman" w:cs="Times New Roman"/>
          <w:color w:val="231F20"/>
          <w:sz w:val="24"/>
          <w:szCs w:val="24"/>
        </w:rPr>
        <w:t>allowed to be offline after sending the revocation list to KU-CSP.</w:t>
      </w:r>
    </w:p>
    <w:p w:rsidR="00EF41F7" w:rsidRPr="00523460" w:rsidRDefault="00523460" w:rsidP="00523460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23460">
        <w:rPr>
          <w:rFonts w:ascii="Times New Roman" w:hAnsi="Times New Roman" w:cs="Times New Roman"/>
          <w:color w:val="231F20"/>
          <w:sz w:val="24"/>
          <w:szCs w:val="24"/>
        </w:rPr>
        <w:t>2) No secure channel or user authentication is required during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23460">
        <w:rPr>
          <w:rFonts w:ascii="Times New Roman" w:hAnsi="Times New Roman" w:cs="Times New Roman"/>
          <w:color w:val="231F20"/>
          <w:sz w:val="24"/>
          <w:szCs w:val="24"/>
        </w:rPr>
        <w:t>key-update between user and KU-CSP.</w:t>
      </w:r>
    </w:p>
    <w:p w:rsidR="000F37ED" w:rsidRPr="00523460" w:rsidRDefault="000F37ED" w:rsidP="002E73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</w:p>
    <w:p w:rsidR="00523460" w:rsidRDefault="00523460" w:rsidP="002E73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D0D0D" w:themeColor="text1" w:themeTint="F2"/>
          <w:sz w:val="40"/>
          <w:szCs w:val="40"/>
        </w:rPr>
      </w:pPr>
    </w:p>
    <w:p w:rsidR="00523460" w:rsidRDefault="00523460" w:rsidP="002E73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D0D0D" w:themeColor="text1" w:themeTint="F2"/>
          <w:sz w:val="40"/>
          <w:szCs w:val="40"/>
        </w:rPr>
      </w:pPr>
    </w:p>
    <w:p w:rsidR="008628E6" w:rsidRDefault="008628E6" w:rsidP="002E73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r w:rsidRPr="00523460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lastRenderedPageBreak/>
        <w:t>ALGORITHM</w:t>
      </w:r>
      <w:r w:rsidR="00523460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23460" w:rsidRDefault="00523460" w:rsidP="002E73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ab/>
      </w:r>
      <w:r w:rsidRPr="00523460">
        <w:rPr>
          <w:rFonts w:ascii="Times New Roman" w:hAnsi="Times New Roman" w:cs="Times New Roman"/>
          <w:b/>
          <w:color w:val="FF0000"/>
          <w:sz w:val="28"/>
          <w:szCs w:val="28"/>
        </w:rPr>
        <w:t>IDENTITY-BASED ENCRYPTION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(IBE)</w:t>
      </w:r>
    </w:p>
    <w:p w:rsidR="00523460" w:rsidRDefault="00523460" w:rsidP="00523460">
      <w:pPr>
        <w:spacing w:line="360" w:lineRule="auto"/>
        <w:jc w:val="both"/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bookmarkStart w:id="0" w:name="_GoBack"/>
      <w:bookmarkEnd w:id="0"/>
      <w:r w:rsidRPr="00523460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MODULE DESCRIPTION:</w:t>
      </w:r>
    </w:p>
    <w:p w:rsidR="003311C5" w:rsidRPr="0016472F" w:rsidRDefault="00F42408" w:rsidP="00523460">
      <w:pPr>
        <w:spacing w:line="36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6472F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Users:</w:t>
      </w:r>
    </w:p>
    <w:p w:rsidR="00F42408" w:rsidRDefault="00F42408" w:rsidP="00F42408">
      <w:pPr>
        <w:tabs>
          <w:tab w:val="left" w:pos="720"/>
          <w:tab w:val="left" w:pos="1440"/>
          <w:tab w:val="left" w:pos="2160"/>
          <w:tab w:val="left" w:pos="5137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ab/>
        <w:t xml:space="preserve">In this system Users will be register and they will encrypt the files with </w:t>
      </w:r>
      <w:r w:rsid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receiver ID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(</w:t>
      </w:r>
      <w:proofErr w:type="spellStart"/>
      <w:r w:rsid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i.e</w:t>
      </w:r>
      <w:proofErr w:type="spellEnd"/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Email) and send to receiver. As well as when any user </w:t>
      </w:r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revoked at time</w:t>
      </w:r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br/>
        <w:t xml:space="preserve">period, each unrevoked user needs to send </w:t>
      </w:r>
      <w:proofErr w:type="spellStart"/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keyupdate</w:t>
      </w:r>
      <w:proofErr w:type="spellEnd"/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request to </w:t>
      </w:r>
      <w:r w:rsidRPr="00E92545">
        <w:rPr>
          <w:rFonts w:ascii="Times New Roman" w:eastAsia="Calibri" w:hAnsi="Times New Roman" w:cs="Times New Roman"/>
          <w:b/>
          <w:color w:val="FFC000"/>
          <w:sz w:val="24"/>
          <w:szCs w:val="24"/>
        </w:rPr>
        <w:t>KU-CSP</w:t>
      </w:r>
      <w:r w:rsid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16472F" w:rsidRP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(</w:t>
      </w:r>
      <w:r w:rsidR="0016472F" w:rsidRPr="0016472F">
        <w:rPr>
          <w:rFonts w:ascii="Times New Roman" w:hAnsi="Times New Roman" w:cs="Times New Roman"/>
          <w:b/>
          <w:bCs/>
          <w:color w:val="231F20"/>
          <w:sz w:val="24"/>
          <w:szCs w:val="24"/>
        </w:rPr>
        <w:t>Key</w:t>
      </w:r>
      <w:r w:rsidR="0016472F" w:rsidRPr="0016472F">
        <w:rPr>
          <w:rFonts w:ascii="Times New Roman" w:hAnsi="Times New Roman" w:cs="Times New Roman"/>
          <w:color w:val="231F20"/>
          <w:sz w:val="24"/>
          <w:szCs w:val="24"/>
        </w:rPr>
        <w:br/>
      </w:r>
      <w:r w:rsidR="0016472F" w:rsidRPr="0016472F">
        <w:rPr>
          <w:rFonts w:ascii="Times New Roman" w:hAnsi="Times New Roman" w:cs="Times New Roman"/>
          <w:b/>
          <w:bCs/>
          <w:color w:val="231F20"/>
          <w:sz w:val="24"/>
          <w:szCs w:val="24"/>
        </w:rPr>
        <w:t>Update Cloud Service Provider)</w:t>
      </w:r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to maintain </w:t>
      </w:r>
      <w:proofErr w:type="spellStart"/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decryptability</w:t>
      </w:r>
      <w:proofErr w:type="spellEnd"/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. </w:t>
      </w:r>
      <w:r w:rsid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The Receiver will decrypt the data using of his Private Key which is generated by PKG (Private</w:t>
      </w:r>
      <w:r w:rsidR="0016472F" w:rsidRPr="0016472F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 xml:space="preserve"> Key Generator</w:t>
      </w:r>
      <w:r w:rsidR="0016472F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>).</w:t>
      </w:r>
    </w:p>
    <w:p w:rsidR="0016472F" w:rsidRDefault="0016472F" w:rsidP="0016472F">
      <w:pPr>
        <w:tabs>
          <w:tab w:val="left" w:pos="720"/>
          <w:tab w:val="left" w:pos="1440"/>
          <w:tab w:val="left" w:pos="2160"/>
          <w:tab w:val="left" w:pos="5137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70C0"/>
          <w:sz w:val="24"/>
          <w:szCs w:val="24"/>
        </w:rPr>
      </w:pPr>
      <w:r w:rsidRPr="0016472F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PKG (Private</w:t>
      </w:r>
      <w:r w:rsidRPr="0016472F">
        <w:rPr>
          <w:rFonts w:ascii="Times New Roman" w:eastAsia="Calibri" w:hAnsi="Times New Roman" w:cs="Times New Roman"/>
          <w:b/>
          <w:bCs/>
          <w:color w:val="0070C0"/>
          <w:sz w:val="24"/>
          <w:szCs w:val="24"/>
        </w:rPr>
        <w:t xml:space="preserve"> Key Generator)</w:t>
      </w:r>
      <w:r>
        <w:rPr>
          <w:rFonts w:ascii="Times New Roman" w:eastAsia="Calibri" w:hAnsi="Times New Roman" w:cs="Times New Roman"/>
          <w:b/>
          <w:bCs/>
          <w:color w:val="0070C0"/>
          <w:sz w:val="24"/>
          <w:szCs w:val="24"/>
        </w:rPr>
        <w:t>:</w:t>
      </w:r>
    </w:p>
    <w:p w:rsidR="0016472F" w:rsidRDefault="0016472F" w:rsidP="0016472F">
      <w:pPr>
        <w:tabs>
          <w:tab w:val="left" w:pos="720"/>
          <w:tab w:val="left" w:pos="1440"/>
          <w:tab w:val="left" w:pos="2160"/>
          <w:tab w:val="left" w:pos="5137"/>
        </w:tabs>
        <w:spacing w:line="360" w:lineRule="auto"/>
        <w:jc w:val="both"/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In this system </w:t>
      </w:r>
      <w:r w:rsidRPr="00E92545">
        <w:rPr>
          <w:rFonts w:ascii="Times New Roman" w:eastAsia="Calibri" w:hAnsi="Times New Roman" w:cs="Times New Roman"/>
          <w:b/>
          <w:color w:val="FFC000"/>
          <w:sz w:val="24"/>
          <w:szCs w:val="24"/>
        </w:rPr>
        <w:t>PKG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will generate the Private Keys for all authorized Users and as well as send Outsourcing K</w:t>
      </w:r>
      <w:r w:rsidRP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ey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to KU-CSP.</w:t>
      </w:r>
      <w:r w:rsidRP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If any User </w:t>
      </w:r>
      <w:r w:rsidRPr="001647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compromised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by Attacker then PKG will Revoke that User </w:t>
      </w:r>
      <w:proofErr w:type="spellStart"/>
      <w:r w:rsidR="00587D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i.e</w:t>
      </w:r>
      <w:proofErr w:type="spellEnd"/>
      <w:r w:rsidR="00587D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850052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he can update the time </w:t>
      </w:r>
      <w:r w:rsidR="00850052" w:rsidRPr="00850052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component </w:t>
      </w:r>
      <w:r w:rsidR="00850052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only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for not accessing any resources</w:t>
      </w:r>
      <w:r w:rsidR="004D0D54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which is sent to Him</w:t>
      </w:r>
      <w:r w:rsidR="00587D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.</w:t>
      </w:r>
    </w:p>
    <w:p w:rsidR="00DC442F" w:rsidRDefault="00DC442F" w:rsidP="0016472F">
      <w:pPr>
        <w:tabs>
          <w:tab w:val="left" w:pos="720"/>
          <w:tab w:val="left" w:pos="1440"/>
          <w:tab w:val="left" w:pos="2160"/>
          <w:tab w:val="left" w:pos="5137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C442F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KU-CSP (</w:t>
      </w:r>
      <w:r w:rsidRPr="00DC44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Key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DC44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Update Cloud Service Provider):</w:t>
      </w:r>
    </w:p>
    <w:p w:rsidR="00523460" w:rsidRPr="002E73F1" w:rsidRDefault="00DC442F" w:rsidP="00E371FA">
      <w:pPr>
        <w:tabs>
          <w:tab w:val="left" w:pos="720"/>
          <w:tab w:val="left" w:pos="1440"/>
          <w:tab w:val="left" w:pos="2160"/>
          <w:tab w:val="left" w:pos="5137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In this system </w:t>
      </w:r>
      <w:r w:rsidRPr="00F42408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KU-CSP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will be update</w:t>
      </w:r>
      <w:r w:rsidRPr="00DC442F">
        <w:rPr>
          <w:rFonts w:ascii="NimbusRomNo9L-Regu" w:hAnsi="NimbusRomNo9L-Regu"/>
          <w:color w:val="231F20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u</w:t>
      </w:r>
      <w:r w:rsidRPr="00DC44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pon receiving a </w:t>
      </w:r>
      <w:proofErr w:type="spellStart"/>
      <w:r w:rsidRPr="00DC44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keyupdate</w:t>
      </w:r>
      <w:proofErr w:type="spellEnd"/>
      <w:r w:rsidRPr="00DC44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request on ID</w:t>
      </w:r>
      <w:r w:rsidR="00E371FA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, </w:t>
      </w:r>
      <w:r w:rsidRPr="00DC44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>KU-CSP firstly checks whether ID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E92545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exists in the </w:t>
      </w:r>
      <w:r w:rsidR="00E92545" w:rsidRPr="00E9254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Revocation </w:t>
      </w:r>
      <w:proofErr w:type="gramStart"/>
      <w:r w:rsidR="00E92545" w:rsidRPr="00E9254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L</w:t>
      </w:r>
      <w:r w:rsidRPr="00E9254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ist</w:t>
      </w:r>
      <w:r w:rsidRPr="00DC442F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(</w:t>
      </w:r>
      <w:proofErr w:type="gramEnd"/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DC442F">
        <w:rPr>
          <w:rFonts w:ascii="Times New Roman" w:eastAsia="Calibri" w:hAnsi="Times New Roman" w:cs="Times New Roman"/>
          <w:b/>
          <w:i/>
          <w:iCs/>
          <w:color w:val="0D0D0D" w:themeColor="text1" w:themeTint="F2"/>
          <w:sz w:val="24"/>
          <w:szCs w:val="24"/>
        </w:rPr>
        <w:t>RL</w:t>
      </w:r>
      <w:r>
        <w:rPr>
          <w:rFonts w:ascii="Times New Roman" w:eastAsia="Calibri" w:hAnsi="Times New Roman" w:cs="Times New Roman"/>
          <w:b/>
          <w:i/>
          <w:iCs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, if so KU-CSP does </w:t>
      </w:r>
      <w:r w:rsidR="00E371FA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not perform </w:t>
      </w:r>
      <w:proofErr w:type="spellStart"/>
      <w:r w:rsidR="00E371FA" w:rsidRPr="00E92545">
        <w:rPr>
          <w:rFonts w:ascii="Times New Roman" w:eastAsia="Calibri" w:hAnsi="Times New Roman" w:cs="Times New Roman"/>
          <w:b/>
          <w:color w:val="FFC000"/>
          <w:sz w:val="24"/>
          <w:szCs w:val="24"/>
        </w:rPr>
        <w:t>KeyUpdation</w:t>
      </w:r>
      <w:proofErr w:type="spellEnd"/>
      <w:r w:rsidR="00E371FA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t xml:space="preserve"> process, Otherwise KU-CSP fetches Updated Key and send to User.</w:t>
      </w:r>
    </w:p>
    <w:p w:rsidR="0004221A" w:rsidRDefault="0004221A" w:rsidP="00DC3276">
      <w:pPr>
        <w:pStyle w:val="Heading1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9C7ED6" w:rsidRDefault="009C7ED6">
      <w:pPr>
        <w:rPr>
          <w:rFonts w:ascii="Arial" w:eastAsia="Times New Roman" w:hAnsi="Arial" w:cs="Arial"/>
          <w:b/>
          <w:bCs/>
          <w:color w:val="0D0D0D" w:themeColor="text1" w:themeTint="F2"/>
          <w:kern w:val="3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  <w:u w:val="single"/>
        </w:rPr>
        <w:br w:type="page"/>
      </w:r>
    </w:p>
    <w:p w:rsidR="005F63AD" w:rsidRPr="005F63AD" w:rsidRDefault="005F63AD" w:rsidP="005F63AD">
      <w:pPr>
        <w:pStyle w:val="Heading1"/>
        <w:spacing w:before="0"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F63AD">
        <w:rPr>
          <w:color w:val="0D0D0D" w:themeColor="text1" w:themeTint="F2"/>
          <w:sz w:val="24"/>
          <w:szCs w:val="24"/>
          <w:u w:val="single"/>
        </w:rPr>
        <w:lastRenderedPageBreak/>
        <w:t>SYSTEM CONFIGURATION</w:t>
      </w:r>
      <w:r w:rsidRPr="005F63AD">
        <w:rPr>
          <w:color w:val="0D0D0D" w:themeColor="text1" w:themeTint="F2"/>
          <w:sz w:val="24"/>
          <w:szCs w:val="24"/>
        </w:rPr>
        <w:t>:</w:t>
      </w: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6B8">
        <w:rPr>
          <w:rFonts w:ascii="Times New Roman" w:hAnsi="Times New Roman" w:cs="Times New Roman"/>
          <w:b/>
          <w:sz w:val="24"/>
          <w:szCs w:val="24"/>
          <w:u w:val="single"/>
        </w:rPr>
        <w:t>Hardware requirements</w:t>
      </w:r>
      <w:r w:rsidRPr="007026B8">
        <w:rPr>
          <w:rFonts w:ascii="Times New Roman" w:hAnsi="Times New Roman" w:cs="Times New Roman"/>
          <w:b/>
          <w:sz w:val="24"/>
          <w:szCs w:val="24"/>
        </w:rPr>
        <w:t>:</w:t>
      </w:r>
    </w:p>
    <w:p w:rsidR="005F63AD" w:rsidRPr="007026B8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Any Update Processor</w:t>
      </w: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Min 1 GB</w:t>
      </w:r>
    </w:p>
    <w:p w:rsidR="005F63AD" w:rsidRPr="007026B8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Min 100 GB</w:t>
      </w: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3AD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6B8">
        <w:rPr>
          <w:rFonts w:ascii="Times New Roman" w:hAnsi="Times New Roman" w:cs="Times New Roman"/>
          <w:b/>
          <w:sz w:val="24"/>
          <w:szCs w:val="24"/>
          <w:u w:val="single"/>
        </w:rPr>
        <w:t>Software requirements</w:t>
      </w:r>
      <w:r w:rsidRPr="007026B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F63AD" w:rsidRPr="007026B8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63AD" w:rsidRPr="007026B8" w:rsidRDefault="005F63AD" w:rsidP="005F63A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>Operating System</w:t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026B8">
        <w:rPr>
          <w:rFonts w:ascii="Times New Roman" w:hAnsi="Times New Roman" w:cs="Times New Roman"/>
          <w:sz w:val="24"/>
          <w:szCs w:val="24"/>
        </w:rPr>
        <w:tab/>
        <w:t>Windows family</w:t>
      </w:r>
    </w:p>
    <w:p w:rsidR="005F63AD" w:rsidRPr="007026B8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>Technology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  <w:t>:</w:t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 Java (</w:t>
      </w:r>
      <w:r>
        <w:rPr>
          <w:rFonts w:ascii="Times New Roman" w:hAnsi="Times New Roman" w:cs="Times New Roman"/>
          <w:sz w:val="24"/>
          <w:szCs w:val="24"/>
        </w:rPr>
        <w:t>1.7/1.8</w:t>
      </w:r>
      <w:r w:rsidRPr="007026B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F63AD" w:rsidRPr="007026B8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>Web Technologies</w:t>
      </w:r>
      <w:r w:rsidRPr="007026B8">
        <w:rPr>
          <w:rFonts w:ascii="Times New Roman" w:hAnsi="Times New Roman" w:cs="Times New Roman"/>
          <w:sz w:val="24"/>
          <w:szCs w:val="24"/>
        </w:rPr>
        <w:tab/>
        <w:t>:</w:t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 Html, </w:t>
      </w:r>
      <w:r>
        <w:rPr>
          <w:rFonts w:ascii="Times New Roman" w:hAnsi="Times New Roman" w:cs="Times New Roman"/>
          <w:sz w:val="24"/>
          <w:szCs w:val="24"/>
        </w:rPr>
        <w:t xml:space="preserve">Html-5, </w:t>
      </w:r>
      <w:r w:rsidRPr="007026B8">
        <w:rPr>
          <w:rFonts w:ascii="Times New Roman" w:hAnsi="Times New Roman" w:cs="Times New Roman"/>
          <w:sz w:val="24"/>
          <w:szCs w:val="24"/>
        </w:rPr>
        <w:t xml:space="preserve">JavaScript, CSS, </w:t>
      </w:r>
      <w:r>
        <w:rPr>
          <w:rFonts w:ascii="Times New Roman" w:hAnsi="Times New Roman" w:cs="Times New Roman"/>
          <w:sz w:val="24"/>
          <w:szCs w:val="24"/>
        </w:rPr>
        <w:t>JSP</w:t>
      </w:r>
    </w:p>
    <w:p w:rsidR="005F63AD" w:rsidRPr="007026B8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>Web Server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 :           Tomcat 7/8</w:t>
      </w:r>
    </w:p>
    <w:p w:rsidR="005F63AD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>Database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 :           My SQL5.5</w:t>
      </w:r>
    </w:p>
    <w:p w:rsidR="005F63AD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3AD" w:rsidRPr="00E8730D" w:rsidRDefault="005F63AD" w:rsidP="005F63AD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30D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Implemented by </w:t>
      </w:r>
    </w:p>
    <w:p w:rsidR="005F63AD" w:rsidRDefault="005F63AD" w:rsidP="005F63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63AD" w:rsidRPr="007026B8" w:rsidRDefault="005F63AD" w:rsidP="005F63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 xml:space="preserve">Development team </w:t>
      </w:r>
      <w:r w:rsidRPr="007026B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B8">
        <w:rPr>
          <w:rFonts w:ascii="Times New Roman" w:hAnsi="Times New Roman" w:cs="Times New Roman"/>
          <w:sz w:val="24"/>
          <w:szCs w:val="24"/>
        </w:rPr>
        <w:t>Cloud Technologies</w:t>
      </w:r>
    </w:p>
    <w:p w:rsidR="005F63AD" w:rsidRPr="007026B8" w:rsidRDefault="005F63AD" w:rsidP="005F63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6B8">
        <w:rPr>
          <w:rFonts w:ascii="Times New Roman" w:hAnsi="Times New Roman" w:cs="Times New Roman"/>
          <w:sz w:val="24"/>
          <w:szCs w:val="24"/>
        </w:rPr>
        <w:t xml:space="preserve">Website 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r w:rsidRPr="007026B8">
        <w:rPr>
          <w:rFonts w:ascii="Times New Roman" w:hAnsi="Times New Roman" w:cs="Times New Roman"/>
          <w:sz w:val="24"/>
          <w:szCs w:val="24"/>
        </w:rPr>
        <w:tab/>
        <w:t>:</w:t>
      </w:r>
      <w:r w:rsidRPr="007026B8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7026B8">
          <w:rPr>
            <w:rStyle w:val="Hyperlink"/>
            <w:rFonts w:ascii="Times New Roman" w:hAnsi="Times New Roman" w:cs="Times New Roman"/>
            <w:sz w:val="24"/>
            <w:szCs w:val="24"/>
          </w:rPr>
          <w:t>http://www.cloudstechnologies.in/</w:t>
        </w:r>
      </w:hyperlink>
    </w:p>
    <w:p w:rsidR="005F63AD" w:rsidRPr="007026B8" w:rsidRDefault="005F63AD" w:rsidP="005F63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8121953811, 040-65511811</w:t>
      </w:r>
    </w:p>
    <w:p w:rsidR="008A4FA5" w:rsidRPr="002E73F1" w:rsidRDefault="008A4FA5" w:rsidP="002E73F1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0F37ED" w:rsidRPr="002E73F1" w:rsidRDefault="000F37ED" w:rsidP="002E73F1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Cs w:val="0"/>
          <w:color w:val="0D0D0D" w:themeColor="text1" w:themeTint="F2"/>
          <w:sz w:val="40"/>
          <w:szCs w:val="40"/>
        </w:rPr>
      </w:pPr>
    </w:p>
    <w:p w:rsidR="000F37ED" w:rsidRPr="002E73F1" w:rsidRDefault="000F37ED" w:rsidP="002E73F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40"/>
          <w:szCs w:val="40"/>
        </w:rPr>
      </w:pPr>
    </w:p>
    <w:p w:rsidR="00F155DE" w:rsidRPr="002E73F1" w:rsidRDefault="00F155DE" w:rsidP="002E73F1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sectPr w:rsidR="00F155DE" w:rsidRPr="002E73F1" w:rsidSect="00987F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E63" w:rsidRDefault="00124E63" w:rsidP="00E6724B">
      <w:pPr>
        <w:spacing w:after="0" w:line="240" w:lineRule="auto"/>
      </w:pPr>
      <w:r>
        <w:separator/>
      </w:r>
    </w:p>
  </w:endnote>
  <w:endnote w:type="continuationSeparator" w:id="0">
    <w:p w:rsidR="00124E63" w:rsidRDefault="00124E63" w:rsidP="00E6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E63" w:rsidRDefault="00124E63" w:rsidP="00E6724B">
      <w:pPr>
        <w:spacing w:after="0" w:line="240" w:lineRule="auto"/>
      </w:pPr>
      <w:r>
        <w:separator/>
      </w:r>
    </w:p>
  </w:footnote>
  <w:footnote w:type="continuationSeparator" w:id="0">
    <w:p w:rsidR="00124E63" w:rsidRDefault="00124E63" w:rsidP="00E6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4B" w:rsidRDefault="00E672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5EEB"/>
    <w:multiLevelType w:val="hybridMultilevel"/>
    <w:tmpl w:val="4C78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C0158B"/>
    <w:multiLevelType w:val="hybridMultilevel"/>
    <w:tmpl w:val="08121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BD8"/>
    <w:rsid w:val="0004221A"/>
    <w:rsid w:val="000F37ED"/>
    <w:rsid w:val="00124E63"/>
    <w:rsid w:val="0015440C"/>
    <w:rsid w:val="0016149B"/>
    <w:rsid w:val="0016472F"/>
    <w:rsid w:val="001E5486"/>
    <w:rsid w:val="002E1AB7"/>
    <w:rsid w:val="002E73F1"/>
    <w:rsid w:val="00325BD8"/>
    <w:rsid w:val="003311C5"/>
    <w:rsid w:val="00347512"/>
    <w:rsid w:val="00355076"/>
    <w:rsid w:val="00361CAC"/>
    <w:rsid w:val="00371DBF"/>
    <w:rsid w:val="004540B7"/>
    <w:rsid w:val="00456430"/>
    <w:rsid w:val="00474568"/>
    <w:rsid w:val="004A3A24"/>
    <w:rsid w:val="004D0D54"/>
    <w:rsid w:val="00523460"/>
    <w:rsid w:val="005827F4"/>
    <w:rsid w:val="00587D08"/>
    <w:rsid w:val="005A3D7A"/>
    <w:rsid w:val="005D57E8"/>
    <w:rsid w:val="005F63AD"/>
    <w:rsid w:val="0061309F"/>
    <w:rsid w:val="00617007"/>
    <w:rsid w:val="00635826"/>
    <w:rsid w:val="00641F3D"/>
    <w:rsid w:val="007040B8"/>
    <w:rsid w:val="00710368"/>
    <w:rsid w:val="00754DEF"/>
    <w:rsid w:val="00781015"/>
    <w:rsid w:val="007F33DA"/>
    <w:rsid w:val="00850052"/>
    <w:rsid w:val="00853030"/>
    <w:rsid w:val="008628E6"/>
    <w:rsid w:val="008A4921"/>
    <w:rsid w:val="008A4FA5"/>
    <w:rsid w:val="008F3310"/>
    <w:rsid w:val="00970BEA"/>
    <w:rsid w:val="00987033"/>
    <w:rsid w:val="00987F9B"/>
    <w:rsid w:val="00994B37"/>
    <w:rsid w:val="009B4166"/>
    <w:rsid w:val="009C63F8"/>
    <w:rsid w:val="009C7ED6"/>
    <w:rsid w:val="00A86F30"/>
    <w:rsid w:val="00B53540"/>
    <w:rsid w:val="00B62F5A"/>
    <w:rsid w:val="00BA712B"/>
    <w:rsid w:val="00C15342"/>
    <w:rsid w:val="00C3528C"/>
    <w:rsid w:val="00C654D0"/>
    <w:rsid w:val="00C723F3"/>
    <w:rsid w:val="00C95FD6"/>
    <w:rsid w:val="00CF139B"/>
    <w:rsid w:val="00D719E1"/>
    <w:rsid w:val="00DB439C"/>
    <w:rsid w:val="00DC3276"/>
    <w:rsid w:val="00DC442F"/>
    <w:rsid w:val="00E371FA"/>
    <w:rsid w:val="00E6724B"/>
    <w:rsid w:val="00E92545"/>
    <w:rsid w:val="00EF41F7"/>
    <w:rsid w:val="00F155DE"/>
    <w:rsid w:val="00F42408"/>
    <w:rsid w:val="00F7642D"/>
    <w:rsid w:val="00F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9B"/>
  </w:style>
  <w:style w:type="paragraph" w:styleId="Heading1">
    <w:name w:val="heading 1"/>
    <w:basedOn w:val="Normal"/>
    <w:next w:val="Normal"/>
    <w:link w:val="Heading1Char"/>
    <w:qFormat/>
    <w:rsid w:val="0071036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36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8A4FA5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8A4FA5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A4FA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4B"/>
  </w:style>
  <w:style w:type="paragraph" w:styleId="Footer">
    <w:name w:val="footer"/>
    <w:basedOn w:val="Normal"/>
    <w:link w:val="FooterChar"/>
    <w:uiPriority w:val="99"/>
    <w:unhideWhenUsed/>
    <w:rsid w:val="00E6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4B"/>
  </w:style>
  <w:style w:type="character" w:styleId="Hyperlink">
    <w:name w:val="Hyperlink"/>
    <w:basedOn w:val="DefaultParagraphFont"/>
    <w:uiPriority w:val="99"/>
    <w:unhideWhenUsed/>
    <w:rsid w:val="005F6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stechnologies.in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Identity-based Encryption with Outsourced Revocation in Cloud Computing</dc:title>
  <dc:subject>IEEE-2015 Projects</dc:subject>
  <dc:creator>CloudTechnologies</dc:creator>
  <cp:keywords>IEEE-2015 Projects Hyderabad</cp:keywords>
  <dc:description>http://www.cloudstechnologies.in/</dc:description>
  <cp:lastModifiedBy>CloudTechnologies</cp:lastModifiedBy>
  <cp:revision>228</cp:revision>
  <dcterms:created xsi:type="dcterms:W3CDTF">2015-02-05T05:34:00Z</dcterms:created>
  <dcterms:modified xsi:type="dcterms:W3CDTF">2015-10-13T14:36:00Z</dcterms:modified>
  <cp:category>http://www.cloudstechnologies.in/</cp:category>
</cp:coreProperties>
</file>