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cbhshznfbbqv" w:id="0"/>
      <w:bookmarkEnd w:id="0"/>
      <w:r w:rsidDel="00000000" w:rsidR="00000000" w:rsidRPr="00000000">
        <w:rPr>
          <w:rtl w:val="0"/>
        </w:rPr>
        <w:t xml:space="preserve">Лабораторна 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Делали:.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Вариант 3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= -1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-1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= 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= 2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0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vertAlign w:val="subscript"/>
          <w:rtl w:val="0"/>
        </w:rPr>
        <w:t xml:space="preserve">п</w:t>
      </w:r>
      <w:r w:rsidDel="00000000" w:rsidR="00000000" w:rsidRPr="00000000">
        <w:rPr>
          <w:rtl w:val="0"/>
        </w:rPr>
        <w:t xml:space="preserve"> = 4 с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σ = 20%</w:t>
      </w:r>
    </w:p>
    <w:p w:rsidR="00000000" w:rsidDel="00000000" w:rsidP="00000000" w:rsidRDefault="00000000" w:rsidRPr="00000000" w14:paraId="0000000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2.1 Модель в виде системы диф. уравнений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845353" cy="545702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353" cy="545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Система: </w:t>
      </w:r>
    </w:p>
    <w:p w:rsidR="00000000" w:rsidDel="00000000" w:rsidP="00000000" w:rsidRDefault="00000000" w:rsidRPr="00000000" w14:paraId="00000010">
      <w:pPr>
        <w:rPr>
          <w:vertAlign w:val="subscript"/>
        </w:rPr>
      </w:pPr>
      <w:r w:rsidDel="00000000" w:rsidR="00000000" w:rsidRPr="00000000">
        <w:rPr>
          <w:rtl w:val="0"/>
        </w:rPr>
        <w:t xml:space="preserve">x’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= x</w:t>
      </w:r>
      <w:r w:rsidDel="00000000" w:rsidR="00000000" w:rsidRPr="00000000">
        <w:rPr>
          <w:vertAlign w:val="subscript"/>
          <w:rtl w:val="0"/>
        </w:rPr>
        <w:t xml:space="preserve">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x’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0.5*x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+ 0.5*x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+ 0.5*u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y = 2*x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Нули: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sz w:val="28"/>
          <w:szCs w:val="28"/>
          <w:rtl w:val="0"/>
        </w:rPr>
        <w:t xml:space="preserve">p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= -½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sz w:val="28"/>
          <w:szCs w:val="28"/>
          <w:rtl w:val="0"/>
        </w:rPr>
        <w:t xml:space="preserve">p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1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Управляемость: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 = 2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Ранг </w:t>
      </w:r>
      <w:r w:rsidDel="00000000" w:rsidR="00000000" w:rsidRPr="00000000">
        <w:rPr>
          <w:sz w:val="24"/>
          <w:szCs w:val="24"/>
          <w:rtl w:val="0"/>
        </w:rPr>
        <w:t xml:space="preserve">ctrb(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B, AB)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9050" distT="19050" distL="19050" distR="19050">
            <wp:extent cx="2616200" cy="419100"/>
            <wp:effectExtent b="0" l="0" r="0" t="0"/>
            <wp:docPr descr="{&quot;code&quot;:&quot;$$AB\\,=\\,\\begin{bmatrix}\n{0}&amp;{1}\\\\\n{1/2}&amp;{1/2}\\\\\n\\end{bmatrix}\\begin{bmatrix}\n{0}\\\\\n{1/2}\\\\\n\\end{bmatrix}=\\,\\begin{bmatrix}\n{1/2}\\\\\n{1/4}\\\\\n\\end{bmatrix}$$&quot;,&quot;aid&quot;:null,&quot;backgroundColor&quot;:&quot;#ffffff&quot;,&quot;font&quot;:{&quot;color&quot;:&quot;#000000&quot;,&quot;size&quot;:14,&quot;family&quot;:&quot;Roboto Mono&quot;},&quot;id&quot;:&quot;14&quot;,&quot;type&quot;:&quot;$$&quot;,&quot;backgroundColorModified&quot;:false,&quot;ts&quot;:1683653382274,&quot;cs&quot;:&quot;8rLjTwg9HDWMbngz49j6Ew==&quot;,&quot;size&quot;:{&quot;width&quot;:274,&quot;height&quot;:44}}" id="8" name="image2.png"/>
            <a:graphic>
              <a:graphicData uri="http://schemas.openxmlformats.org/drawingml/2006/picture">
                <pic:pic>
                  <pic:nvPicPr>
                    <pic:cNvPr descr="{&quot;code&quot;:&quot;$$AB\\,=\\,\\begin{bmatrix}\n{0}&amp;{1}\\\\\n{1/2}&amp;{1/2}\\\\\n\\end{bmatrix}\\begin{bmatrix}\n{0}\\\\\n{1/2}\\\\\n\\end{bmatrix}=\\,\\begin{bmatrix}\n{1/2}\\\\\n{1/4}\\\\\n\\end{bmatrix}$$&quot;,&quot;aid&quot;:null,&quot;backgroundColor&quot;:&quot;#ffffff&quot;,&quot;font&quot;:{&quot;color&quot;:&quot;#000000&quot;,&quot;size&quot;:14,&quot;family&quot;:&quot;Roboto Mono&quot;},&quot;id&quot;:&quot;14&quot;,&quot;type&quot;:&quot;$$&quot;,&quot;backgroundColorModified&quot;:false,&quot;ts&quot;:1683653382274,&quot;cs&quot;:&quot;8rLjTwg9HDWMbngz49j6Ew==&quot;,&quot;size&quot;:{&quot;width&quot;:274,&quot;height&quot;:44}}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9050" distT="19050" distL="19050" distR="19050">
            <wp:extent cx="2997200" cy="419100"/>
            <wp:effectExtent b="0" l="0" r="0" t="0"/>
            <wp:docPr descr="{&quot;font&quot;:{&quot;color&quot;:&quot;#000000&quot;,&quot;size&quot;:14,&quot;family&quot;:&quot;Roboto Mono&quot;},&quot;type&quot;:&quot;$$&quot;,&quot;backgroundColorModified&quot;:false,&quot;backgroundColor&quot;:&quot;#ffffff&quot;,&quot;aid&quot;:null,&quot;code&quot;:&quot;$$rank\\begin{bmatrix}\n{B}&amp;{AB}\\\\\n\\end{bmatrix}\\,=\\,rank\\begin{bmatrix}\n{0}&amp;{1/2}\\\\\n{1/2}&amp;{1/4}\\\\\n\\end{bmatrix}=\\,2$$&quot;,&quot;id&quot;:&quot;15&quot;,&quot;ts&quot;:1683653424470,&quot;cs&quot;:&quot;nboVsvr2+V+EdTVDdvYF8w==&quot;,&quot;size&quot;:{&quot;width&quot;:314,&quot;height&quot;:44}}" id="11" name="image9.png"/>
            <a:graphic>
              <a:graphicData uri="http://schemas.openxmlformats.org/drawingml/2006/picture">
                <pic:pic>
                  <pic:nvPicPr>
                    <pic:cNvPr descr="{&quot;font&quot;:{&quot;color&quot;:&quot;#000000&quot;,&quot;size&quot;:14,&quot;family&quot;:&quot;Roboto Mono&quot;},&quot;type&quot;:&quot;$$&quot;,&quot;backgroundColorModified&quot;:false,&quot;backgroundColor&quot;:&quot;#ffffff&quot;,&quot;aid&quot;:null,&quot;code&quot;:&quot;$$rank\\begin{bmatrix}\n{B}&amp;{AB}\\\\\n\\end{bmatrix}\\,=\\,rank\\begin{bmatrix}\n{0}&amp;{1/2}\\\\\n{1/2}&amp;{1/4}\\\\\n\\end{bmatrix}=\\,2$$&quot;,&quot;id&quot;:&quot;15&quot;,&quot;ts&quot;:1683653424470,&quot;cs&quot;:&quot;nboVsvr2+V+EdTVDdvYF8w==&quot;,&quot;size&quot;:{&quot;width&quot;:314,&quot;height&quot;:44}}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Наблюдаемость:</w:t>
      </w:r>
    </w:p>
    <w:p w:rsidR="00000000" w:rsidDel="00000000" w:rsidP="00000000" w:rsidRDefault="00000000" w:rsidRPr="00000000" w14:paraId="0000001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/>
        <w:drawing>
          <wp:inline distB="19050" distT="19050" distL="19050" distR="19050">
            <wp:extent cx="2362200" cy="419100"/>
            <wp:effectExtent b="0" l="0" r="0" t="0"/>
            <wp:docPr descr="{&quot;type&quot;:&quot;$$&quot;,&quot;aid&quot;:null,&quot;id&quot;:&quot;17&quot;,&quot;font&quot;:{&quot;color&quot;:&quot;#000000&quot;,&quot;family&quot;:&quot;Roboto Mono&quot;,&quot;size&quot;:14},&quot;code&quot;:&quot;$$CA\\,=\\,\\left[2\\,\\,0\\right]\\begin{bmatrix}\n{0}&amp;{1}\\\\\n{1/2}&amp;{1/2}\\\\\n\\end{bmatrix}=\\left[0\\,\\,2\\right]$$&quot;,&quot;backgroundColor&quot;:&quot;#ffffff&quot;,&quot;ts&quot;:1683653509408,&quot;cs&quot;:&quot;t3IWwAabsLhx/uhESXid6Q==&quot;,&quot;size&quot;:{&quot;width&quot;:248,&quot;height&quot;:44}}" id="7" name="image5.png"/>
            <a:graphic>
              <a:graphicData uri="http://schemas.openxmlformats.org/drawingml/2006/picture">
                <pic:pic>
                  <pic:nvPicPr>
                    <pic:cNvPr descr="{&quot;type&quot;:&quot;$$&quot;,&quot;aid&quot;:null,&quot;id&quot;:&quot;17&quot;,&quot;font&quot;:{&quot;color&quot;:&quot;#000000&quot;,&quot;family&quot;:&quot;Roboto Mono&quot;,&quot;size&quot;:14},&quot;code&quot;:&quot;$$CA\\,=\\,\\left[2\\,\\,0\\right]\\begin{bmatrix}\n{0}&amp;{1}\\\\\n{1/2}&amp;{1/2}\\\\\n\\end{bmatrix}=\\left[0\\,\\,2\\right]$$&quot;,&quot;backgroundColor&quot;:&quot;#ffffff&quot;,&quot;ts&quot;:1683653509408,&quot;cs&quot;:&quot;t3IWwAabsLhx/uhESXid6Q==&quot;,&quot;size&quot;:{&quot;width&quot;:248,&quot;height&quot;:44}}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9050" distT="19050" distL="19050" distR="19050">
            <wp:extent cx="2413000" cy="419100"/>
            <wp:effectExtent b="0" l="0" r="0" t="0"/>
            <wp:docPr descr="{&quot;aid&quot;:null,&quot;type&quot;:&quot;$$&quot;,&quot;backgroundColor&quot;:&quot;#ffffff&quot;,&quot;id&quot;:&quot;9&quot;,&quot;backgroundColorModified&quot;:false,&quot;font&quot;:{&quot;size&quot;:14,&quot;family&quot;:&quot;Roboto Mono&quot;,&quot;color&quot;:&quot;#000000&quot;},&quot;code&quot;:&quot;$$rank\\begin{bmatrix}\n{C}\\\\\n{CA}\\\\\n\\end{bmatrix}=\\,rank\\,\\begin{bmatrix}\n{2}&amp;{0}\\\\\n{0}&amp;{2}\\\\\n\\end{bmatrix}=\\,2$$&quot;,&quot;ts&quot;:1683652964351,&quot;cs&quot;:&quot;qU4DP0eFVNMVIqAU3r5Riw==&quot;,&quot;size&quot;:{&quot;width&quot;:253,&quot;height&quot;:44}}" id="22" name="image21.png"/>
            <a:graphic>
              <a:graphicData uri="http://schemas.openxmlformats.org/drawingml/2006/picture">
                <pic:pic>
                  <pic:nvPicPr>
                    <pic:cNvPr descr="{&quot;aid&quot;:null,&quot;type&quot;:&quot;$$&quot;,&quot;backgroundColor&quot;:&quot;#ffffff&quot;,&quot;id&quot;:&quot;9&quot;,&quot;backgroundColorModified&quot;:false,&quot;font&quot;:{&quot;size&quot;:14,&quot;family&quot;:&quot;Roboto Mono&quot;,&quot;color&quot;:&quot;#000000&quot;},&quot;code&quot;:&quot;$$rank\\begin{bmatrix}\n{C}\\\\\n{CA}\\\\\n\\end{bmatrix}=\\,rank\\,\\begin{bmatrix}\n{2}&amp;{0}\\\\\n{0}&amp;{2}\\\\\n\\end{bmatrix}=\\,2$$&quot;,&quot;ts&quot;:1683652964351,&quot;cs&quot;:&quot;qU4DP0eFVNMVIqAU3r5Riw==&quot;,&quot;size&quot;:{&quot;width&quot;:253,&quot;height&quot;:44}}"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Невырожденная матрица =&gt; полная наблюдаемость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mc4csh7r7lsx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2.2 Схема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2219325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2.3 Сравнение схемы и уравнения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41433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detmy8yftn7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2.4 Управление по желаемым параметрам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Схема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3590925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381250" cy="154305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u(t), e(t), y(t), 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(t), 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(t)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Перерегулирование: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1752600" cy="9810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vertAlign w:val="subscript"/>
          <w:rtl w:val="0"/>
        </w:rPr>
        <w:t xml:space="preserve">max</w:t>
      </w:r>
      <w:r w:rsidDel="00000000" w:rsidR="00000000" w:rsidRPr="00000000">
        <w:rPr>
          <w:rtl w:val="0"/>
        </w:rPr>
        <w:t xml:space="preserve"> = 1.11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= 1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σ = (y</w:t>
      </w:r>
      <w:r w:rsidDel="00000000" w:rsidR="00000000" w:rsidRPr="00000000">
        <w:rPr>
          <w:vertAlign w:val="subscript"/>
          <w:rtl w:val="0"/>
        </w:rPr>
        <w:t xml:space="preserve">max</w:t>
      </w:r>
      <w:r w:rsidDel="00000000" w:rsidR="00000000" w:rsidRPr="00000000">
        <w:rPr>
          <w:rtl w:val="0"/>
        </w:rPr>
        <w:t xml:space="preserve"> - y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 / y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* 100% = 11% (нужно было 20%)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Время переходного процесса: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1666875" cy="866775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vertAlign w:val="subscript"/>
          <w:rtl w:val="0"/>
        </w:rPr>
        <w:t xml:space="preserve">п</w:t>
      </w:r>
      <w:r w:rsidDel="00000000" w:rsidR="00000000" w:rsidRPr="00000000">
        <w:rPr>
          <w:rtl w:val="0"/>
        </w:rPr>
        <w:t xml:space="preserve"> = 4.05 с (нужно было 4 с)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2.5 Наблюдатель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vertAlign w:val="superscript"/>
          <w:rtl w:val="0"/>
        </w:rPr>
        <w:t xml:space="preserve">набл</w:t>
      </w:r>
      <w:r w:rsidDel="00000000" w:rsidR="00000000" w:rsidRPr="00000000">
        <w:rPr>
          <w:vertAlign w:val="subscript"/>
          <w:rtl w:val="0"/>
        </w:rPr>
        <w:t xml:space="preserve">жел</w:t>
      </w:r>
      <w:r w:rsidDel="00000000" w:rsidR="00000000" w:rsidRPr="00000000">
        <w:rPr>
          <w:rtl w:val="0"/>
        </w:rPr>
        <w:t xml:space="preserve">(p) = p^2 + 9p + 97.25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vertAlign w:val="superscript"/>
          <w:rtl w:val="0"/>
        </w:rPr>
        <w:t xml:space="preserve">набл</w:t>
      </w:r>
      <w:r w:rsidDel="00000000" w:rsidR="00000000" w:rsidRPr="00000000">
        <w:rPr>
          <w:rtl w:val="0"/>
        </w:rPr>
        <w:t xml:space="preserve">(p, L) = </w:t>
      </w:r>
      <w:r w:rsidDel="00000000" w:rsidR="00000000" w:rsidRPr="00000000">
        <w:rPr>
          <w:rtl w:val="0"/>
        </w:rPr>
        <w:t xml:space="preserve">det({{p, 0}, {0, p}} - {{0, 1}, {1/2, 1/2}} + {{L1}, {L2}}.{{2, 0}})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vertAlign w:val="superscript"/>
          <w:rtl w:val="0"/>
        </w:rPr>
        <w:t xml:space="preserve">набл</w:t>
      </w:r>
      <w:r w:rsidDel="00000000" w:rsidR="00000000" w:rsidRPr="00000000">
        <w:rPr>
          <w:rtl w:val="0"/>
        </w:rPr>
        <w:t xml:space="preserve">(p, L) = -1/2 - L1 + 2 L2 - p/2 + 2 L1 p + p^2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L1 = 4.75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L2 = 51.25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L = [L1; L2]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Схема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rPr/>
      </w:pPr>
      <w:r w:rsidDel="00000000" w:rsidR="00000000" w:rsidRPr="00000000">
        <w:rPr>
          <w:rtl w:val="0"/>
        </w:rPr>
        <w:t xml:space="preserve">Наблюдатель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33909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1"/>
        <w:rPr/>
      </w:pPr>
      <w:r w:rsidDel="00000000" w:rsidR="00000000" w:rsidRPr="00000000">
        <w:rPr>
          <w:rtl w:val="0"/>
        </w:rPr>
        <w:t xml:space="preserve">u(t), e(t), y(t), 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(t), 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(t)</w:t>
      </w:r>
    </w:p>
    <w:p w:rsidR="00000000" w:rsidDel="00000000" w:rsidP="00000000" w:rsidRDefault="00000000" w:rsidRPr="00000000" w14:paraId="0000004B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5143500" cy="5686425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rPr/>
      </w:pPr>
      <w:r w:rsidDel="00000000" w:rsidR="00000000" w:rsidRPr="00000000">
        <w:rPr>
          <w:rtl w:val="0"/>
        </w:rPr>
        <w:t xml:space="preserve">en1(t), en2(t)</w:t>
      </w:r>
    </w:p>
    <w:p w:rsidR="00000000" w:rsidDel="00000000" w:rsidP="00000000" w:rsidRDefault="00000000" w:rsidRPr="00000000" w14:paraId="0000004D">
      <w:pPr>
        <w:keepNext w:val="0"/>
        <w:rPr/>
      </w:pPr>
      <w:r w:rsidDel="00000000" w:rsidR="00000000" w:rsidRPr="00000000">
        <w:rPr/>
        <w:drawing>
          <wp:inline distB="114300" distT="114300" distL="114300" distR="114300">
            <wp:extent cx="5191125" cy="4124325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2.6 Обратная связь от наблюдателя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rPr/>
      </w:pPr>
      <w:r w:rsidDel="00000000" w:rsidR="00000000" w:rsidRPr="00000000">
        <w:rPr>
          <w:rtl w:val="0"/>
        </w:rPr>
        <w:t xml:space="preserve">u(t), e(t), y(t), 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(t), 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(t)</w:t>
      </w:r>
    </w:p>
    <w:p w:rsidR="00000000" w:rsidDel="00000000" w:rsidP="00000000" w:rsidRDefault="00000000" w:rsidRPr="00000000" w14:paraId="00000052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5143500" cy="57531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rPr/>
      </w:pPr>
      <w:r w:rsidDel="00000000" w:rsidR="00000000" w:rsidRPr="00000000">
        <w:rPr>
          <w:rtl w:val="0"/>
        </w:rPr>
        <w:t xml:space="preserve">en1(t), en2(t)</w:t>
      </w:r>
    </w:p>
    <w:p w:rsidR="00000000" w:rsidDel="00000000" w:rsidP="00000000" w:rsidRDefault="00000000" w:rsidRPr="00000000" w14:paraId="00000054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5419725" cy="42672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Перерегулирование: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1790700" cy="8382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vertAlign w:val="subscript"/>
          <w:rtl w:val="0"/>
        </w:rPr>
        <w:t xml:space="preserve">max</w:t>
      </w:r>
      <w:r w:rsidDel="00000000" w:rsidR="00000000" w:rsidRPr="00000000">
        <w:rPr>
          <w:rtl w:val="0"/>
        </w:rPr>
        <w:t xml:space="preserve"> = 1.11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= 1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σ = (y</w:t>
      </w:r>
      <w:r w:rsidDel="00000000" w:rsidR="00000000" w:rsidRPr="00000000">
        <w:rPr>
          <w:vertAlign w:val="subscript"/>
          <w:rtl w:val="0"/>
        </w:rPr>
        <w:t xml:space="preserve">max</w:t>
      </w:r>
      <w:r w:rsidDel="00000000" w:rsidR="00000000" w:rsidRPr="00000000">
        <w:rPr>
          <w:rtl w:val="0"/>
        </w:rPr>
        <w:t xml:space="preserve"> - y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 / y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* 100% = 11%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Время переходного процесса: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1304925" cy="1028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vertAlign w:val="subscript"/>
          <w:rtl w:val="0"/>
        </w:rPr>
        <w:t xml:space="preserve">п</w:t>
      </w:r>
      <w:r w:rsidDel="00000000" w:rsidR="00000000" w:rsidRPr="00000000">
        <w:rPr>
          <w:rtl w:val="0"/>
        </w:rPr>
        <w:t xml:space="preserve"> = 4.05 с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2.7 Возмущающее воздействие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36195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149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Нулевое возмущающее воздействие, нулевые начальные условия наблюдателя:</w:t>
      </w:r>
    </w:p>
    <w:p w:rsidR="00000000" w:rsidDel="00000000" w:rsidP="00000000" w:rsidRDefault="00000000" w:rsidRPr="00000000" w14:paraId="00000063">
      <w:pPr>
        <w:keepNext w:val="1"/>
        <w:rPr/>
      </w:pPr>
      <w:r w:rsidDel="00000000" w:rsidR="00000000" w:rsidRPr="00000000">
        <w:rPr>
          <w:rtl w:val="0"/>
        </w:rPr>
        <w:t xml:space="preserve">u(t), e(t), y(t) &amp; r(t)</w:t>
      </w:r>
    </w:p>
    <w:p w:rsidR="00000000" w:rsidDel="00000000" w:rsidP="00000000" w:rsidRDefault="00000000" w:rsidRPr="00000000" w14:paraId="00000064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5343525" cy="5610225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rPr/>
      </w:pPr>
      <w:r w:rsidDel="00000000" w:rsidR="00000000" w:rsidRPr="00000000">
        <w:rPr>
          <w:rtl w:val="0"/>
        </w:rPr>
        <w:t xml:space="preserve">xn1(t), xn2(t)</w:t>
      </w:r>
    </w:p>
    <w:p w:rsidR="00000000" w:rsidDel="00000000" w:rsidP="00000000" w:rsidRDefault="00000000" w:rsidRPr="00000000" w14:paraId="00000066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5219700" cy="41719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Перерегулирование: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2409825" cy="1266825"/>
            <wp:effectExtent b="0" l="0" r="0" t="0"/>
            <wp:docPr id="1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vertAlign w:val="subscript"/>
          <w:rtl w:val="0"/>
        </w:rPr>
        <w:t xml:space="preserve">max</w:t>
      </w:r>
      <w:r w:rsidDel="00000000" w:rsidR="00000000" w:rsidRPr="00000000">
        <w:rPr>
          <w:rtl w:val="0"/>
        </w:rPr>
        <w:t xml:space="preserve"> = 1.11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= 1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σ = (y</w:t>
      </w:r>
      <w:r w:rsidDel="00000000" w:rsidR="00000000" w:rsidRPr="00000000">
        <w:rPr>
          <w:vertAlign w:val="subscript"/>
          <w:rtl w:val="0"/>
        </w:rPr>
        <w:t xml:space="preserve">max</w:t>
      </w:r>
      <w:r w:rsidDel="00000000" w:rsidR="00000000" w:rsidRPr="00000000">
        <w:rPr>
          <w:rtl w:val="0"/>
        </w:rPr>
        <w:t xml:space="preserve"> - y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 / y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* 100% = 11%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Время переходного процесса: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2714625" cy="11811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vertAlign w:val="subscript"/>
          <w:rtl w:val="0"/>
        </w:rPr>
        <w:t xml:space="preserve">п</w:t>
      </w:r>
      <w:r w:rsidDel="00000000" w:rsidR="00000000" w:rsidRPr="00000000">
        <w:rPr>
          <w:rtl w:val="0"/>
        </w:rPr>
        <w:t xml:space="preserve"> = 4.05 с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Нулевое возмущающее воздействие, ненулевые начальные условия наблюдателя:</w:t>
      </w:r>
    </w:p>
    <w:p w:rsidR="00000000" w:rsidDel="00000000" w:rsidP="00000000" w:rsidRDefault="00000000" w:rsidRPr="00000000" w14:paraId="00000071">
      <w:pPr>
        <w:keepNext w:val="1"/>
        <w:rPr/>
      </w:pPr>
      <w:r w:rsidDel="00000000" w:rsidR="00000000" w:rsidRPr="00000000">
        <w:rPr>
          <w:rtl w:val="0"/>
        </w:rPr>
        <w:t xml:space="preserve">u(t), e(t), y(t) &amp; r(t)</w:t>
      </w:r>
    </w:p>
    <w:p w:rsidR="00000000" w:rsidDel="00000000" w:rsidP="00000000" w:rsidRDefault="00000000" w:rsidRPr="00000000" w14:paraId="00000072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5124450" cy="5667375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rPr/>
      </w:pPr>
      <w:r w:rsidDel="00000000" w:rsidR="00000000" w:rsidRPr="00000000">
        <w:rPr>
          <w:rtl w:val="0"/>
        </w:rPr>
        <w:t xml:space="preserve">xn1(t), xn2(t)</w:t>
      </w:r>
    </w:p>
    <w:p w:rsidR="00000000" w:rsidDel="00000000" w:rsidP="00000000" w:rsidRDefault="00000000" w:rsidRPr="00000000" w14:paraId="00000074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5000625" cy="4152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Перерегулирование: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1333500" cy="126745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35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67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vertAlign w:val="subscript"/>
          <w:rtl w:val="0"/>
        </w:rPr>
        <w:t xml:space="preserve">max</w:t>
      </w:r>
      <w:r w:rsidDel="00000000" w:rsidR="00000000" w:rsidRPr="00000000">
        <w:rPr>
          <w:rtl w:val="0"/>
        </w:rPr>
        <w:t xml:space="preserve"> = 2.07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= 1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σ = (y</w:t>
      </w:r>
      <w:r w:rsidDel="00000000" w:rsidR="00000000" w:rsidRPr="00000000">
        <w:rPr>
          <w:vertAlign w:val="subscript"/>
          <w:rtl w:val="0"/>
        </w:rPr>
        <w:t xml:space="preserve">max</w:t>
      </w:r>
      <w:r w:rsidDel="00000000" w:rsidR="00000000" w:rsidRPr="00000000">
        <w:rPr>
          <w:rtl w:val="0"/>
        </w:rPr>
        <w:t xml:space="preserve"> - y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 / y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* 100% = 107%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Время переходного процесса: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1943100" cy="118110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vertAlign w:val="subscript"/>
          <w:rtl w:val="0"/>
        </w:rPr>
        <w:t xml:space="preserve">п</w:t>
      </w:r>
      <w:r w:rsidDel="00000000" w:rsidR="00000000" w:rsidRPr="00000000">
        <w:rPr>
          <w:rtl w:val="0"/>
        </w:rPr>
        <w:t xml:space="preserve"> = 5.4 с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Ненулевое возмущающее воздействие, нулевые начальные условия наблюдателя:</w:t>
      </w:r>
    </w:p>
    <w:p w:rsidR="00000000" w:rsidDel="00000000" w:rsidP="00000000" w:rsidRDefault="00000000" w:rsidRPr="00000000" w14:paraId="0000007F">
      <w:pPr>
        <w:keepNext w:val="1"/>
        <w:rPr/>
      </w:pPr>
      <w:r w:rsidDel="00000000" w:rsidR="00000000" w:rsidRPr="00000000">
        <w:rPr>
          <w:rtl w:val="0"/>
        </w:rPr>
        <w:t xml:space="preserve">u(t), e(t), y(t) &amp; r(t)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rPr/>
      </w:pPr>
      <w:r w:rsidDel="00000000" w:rsidR="00000000" w:rsidRPr="00000000">
        <w:rPr>
          <w:rtl w:val="0"/>
        </w:rPr>
        <w:t xml:space="preserve">xn1(t), xn2(t)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118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8"/>
        <w:szCs w:val="28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6.png"/><Relationship Id="rId21" Type="http://schemas.openxmlformats.org/officeDocument/2006/relationships/image" Target="media/image25.png"/><Relationship Id="rId24" Type="http://schemas.openxmlformats.org/officeDocument/2006/relationships/image" Target="media/image28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3.png"/><Relationship Id="rId25" Type="http://schemas.openxmlformats.org/officeDocument/2006/relationships/image" Target="media/image27.png"/><Relationship Id="rId28" Type="http://schemas.openxmlformats.org/officeDocument/2006/relationships/image" Target="media/image24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9.png"/><Relationship Id="rId31" Type="http://schemas.openxmlformats.org/officeDocument/2006/relationships/image" Target="media/image10.png"/><Relationship Id="rId30" Type="http://schemas.openxmlformats.org/officeDocument/2006/relationships/image" Target="media/image29.png"/><Relationship Id="rId11" Type="http://schemas.openxmlformats.org/officeDocument/2006/relationships/image" Target="media/image22.png"/><Relationship Id="rId33" Type="http://schemas.openxmlformats.org/officeDocument/2006/relationships/image" Target="media/image16.png"/><Relationship Id="rId10" Type="http://schemas.openxmlformats.org/officeDocument/2006/relationships/image" Target="media/image21.png"/><Relationship Id="rId32" Type="http://schemas.openxmlformats.org/officeDocument/2006/relationships/image" Target="media/image19.png"/><Relationship Id="rId13" Type="http://schemas.openxmlformats.org/officeDocument/2006/relationships/image" Target="media/image31.png"/><Relationship Id="rId35" Type="http://schemas.openxmlformats.org/officeDocument/2006/relationships/image" Target="media/image12.png"/><Relationship Id="rId12" Type="http://schemas.openxmlformats.org/officeDocument/2006/relationships/image" Target="media/image3.png"/><Relationship Id="rId34" Type="http://schemas.openxmlformats.org/officeDocument/2006/relationships/image" Target="media/image15.png"/><Relationship Id="rId15" Type="http://schemas.openxmlformats.org/officeDocument/2006/relationships/image" Target="media/image7.png"/><Relationship Id="rId37" Type="http://schemas.openxmlformats.org/officeDocument/2006/relationships/image" Target="media/image11.png"/><Relationship Id="rId14" Type="http://schemas.openxmlformats.org/officeDocument/2006/relationships/image" Target="media/image32.png"/><Relationship Id="rId36" Type="http://schemas.openxmlformats.org/officeDocument/2006/relationships/image" Target="media/image6.png"/><Relationship Id="rId17" Type="http://schemas.openxmlformats.org/officeDocument/2006/relationships/image" Target="media/image30.png"/><Relationship Id="rId16" Type="http://schemas.openxmlformats.org/officeDocument/2006/relationships/image" Target="media/image17.png"/><Relationship Id="rId19" Type="http://schemas.openxmlformats.org/officeDocument/2006/relationships/image" Target="media/image23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