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proofErr w:type="spellStart"/>
      <w:r w:rsidRPr="006C5F47">
        <w:rPr>
          <w:rFonts w:ascii="Arial" w:hAnsi="Arial" w:cs="Arial"/>
          <w:b/>
          <w:bCs/>
          <w:color w:val="000000" w:themeColor="text1"/>
          <w:sz w:val="22"/>
          <w:szCs w:val="22"/>
        </w:rPr>
        <w:t>Authors</w:t>
      </w:r>
      <w:proofErr w:type="spellEnd"/>
      <w:r w:rsidRPr="006C5F47">
        <w:rPr>
          <w:rFonts w:ascii="Arial" w:hAnsi="Arial" w:cs="Arial"/>
          <w:b/>
          <w:bCs/>
          <w:color w:val="000000" w:themeColor="text1"/>
          <w:sz w:val="22"/>
          <w:szCs w:val="22"/>
        </w:rPr>
        <w:t>:</w:t>
      </w:r>
      <w:r w:rsidR="001F3333">
        <w:rPr>
          <w:rFonts w:ascii="Arial" w:hAnsi="Arial" w:cs="Arial"/>
          <w:b/>
          <w:bCs/>
          <w:color w:val="000000" w:themeColor="text1"/>
          <w:sz w:val="22"/>
          <w:szCs w:val="22"/>
        </w:rPr>
        <w:br/>
      </w:r>
      <w:bookmarkStart w:id="0" w:name="_GoBack"/>
      <w:bookmarkEnd w:id="0"/>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1F3333">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1F3333">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1F3333">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1F3333">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1F3333">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1F3333">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1F3333">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1F3333">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1F3333">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1F3333">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1F3333">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1F3333">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1F3333">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1F3333">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1F3333">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1F3333">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1F3333">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1F3333">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1F3333">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1F3333">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1F3333">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1F3333">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1F3333">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1F3333">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1F3333">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1F3333">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1F3333">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1F3333">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1F3333">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1F3333">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1F3333">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1C68D3">
      <w:pPr>
        <w:ind w:left="1128"/>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Double parking</w:t>
      </w:r>
    </w:p>
    <w:p w14:paraId="39B56AFB" w14:textId="590C8B66"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Expiry of the parking time limit</w:t>
      </w:r>
    </w:p>
    <w:p w14:paraId="2DCDEA1F" w14:textId="168E0C97"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No parking area</w:t>
      </w:r>
    </w:p>
    <w:p w14:paraId="2547B65F" w14:textId="2B854EB0"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in the middle of bike lanes</w:t>
      </w:r>
    </w:p>
    <w:p w14:paraId="02B07484" w14:textId="4E2CDD88"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near bus stops</w:t>
      </w:r>
    </w:p>
    <w:p w14:paraId="0BD5DD35" w14:textId="70CECD7E"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on crosswalk</w:t>
      </w:r>
    </w:p>
    <w:p w14:paraId="48874235" w14:textId="372E3968"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on residents reserved spots</w:t>
      </w:r>
    </w:p>
    <w:p w14:paraId="77CB1FB4" w14:textId="53949605"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Parking ticket missing</w:t>
      </w:r>
    </w:p>
    <w:p w14:paraId="1D348042" w14:textId="3C2C8885" w:rsidR="55293CC9" w:rsidRDefault="55293CC9" w:rsidP="001C68D3">
      <w:pPr>
        <w:pStyle w:val="Paragrafoelenco"/>
        <w:numPr>
          <w:ilvl w:val="0"/>
          <w:numId w:val="3"/>
        </w:numPr>
        <w:ind w:left="1848"/>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1C68D3">
      <w:pPr>
        <w:ind w:left="1128"/>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stores the information provided by the users, completing it with suitable metadata. </w:t>
      </w:r>
      <w:proofErr w:type="gramStart"/>
      <w:r w:rsidRPr="55293CC9">
        <w:rPr>
          <w:rFonts w:ascii="Calibri" w:eastAsia="Calibri" w:hAnsi="Calibri" w:cs="Calibri"/>
          <w:lang w:val="en-GB"/>
        </w:rPr>
        <w:t>In particular, when</w:t>
      </w:r>
      <w:proofErr w:type="gramEnd"/>
      <w:r w:rsidRPr="55293CC9">
        <w:rPr>
          <w:rFonts w:ascii="Calibri" w:eastAsia="Calibri" w:hAnsi="Calibri" w:cs="Calibri"/>
          <w:lang w:val="en-GB"/>
        </w:rPr>
        <w:t xml:space="preserve">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1C68D3">
      <w:pPr>
        <w:ind w:left="1128"/>
        <w:rPr>
          <w:rFonts w:ascii="Calibri" w:eastAsia="Calibri" w:hAnsi="Calibri" w:cs="Calibri"/>
          <w:lang w:val="en-GB"/>
        </w:rPr>
      </w:pPr>
    </w:p>
    <w:p w14:paraId="52231647" w14:textId="7B8A7101" w:rsidR="55293CC9" w:rsidRDefault="55293CC9" w:rsidP="001C68D3">
      <w:pPr>
        <w:ind w:left="1128"/>
        <w:rPr>
          <w:rFonts w:ascii="Calibri" w:eastAsia="Calibri" w:hAnsi="Calibri" w:cs="Calibri"/>
          <w:lang w:val="en-GB"/>
        </w:rPr>
      </w:pPr>
      <w:r w:rsidRPr="55293CC9">
        <w:rPr>
          <w:rFonts w:ascii="Calibri" w:eastAsia="Calibri" w:hAnsi="Calibri" w:cs="Calibri"/>
          <w:lang w:val="en-GB"/>
        </w:rPr>
        <w:t xml:space="preserve">Moreover, there’s another functionality that can be provided by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 xml:space="preserve">Increase parking slots </w:t>
      </w:r>
    </w:p>
    <w:p w14:paraId="58CBA6DA" w14:textId="3119C834" w:rsidR="55293CC9" w:rsidRDefault="55293CC9" w:rsidP="001C68D3">
      <w:pPr>
        <w:pStyle w:val="Paragrafoelenco"/>
        <w:numPr>
          <w:ilvl w:val="0"/>
          <w:numId w:val="2"/>
        </w:numPr>
        <w:ind w:left="1848"/>
        <w:rPr>
          <w:lang w:val="en-GB"/>
        </w:rPr>
      </w:pPr>
      <w:r w:rsidRPr="55293CC9">
        <w:rPr>
          <w:rFonts w:ascii="Calibri" w:eastAsia="Calibri" w:hAnsi="Calibri" w:cs="Calibri"/>
          <w:lang w:val="en-GB"/>
        </w:rPr>
        <w:t>Increase local police controls</w:t>
      </w:r>
    </w:p>
    <w:p w14:paraId="58845834" w14:textId="455BA9CE" w:rsidR="55293CC9" w:rsidRDefault="55293CC9" w:rsidP="001C68D3">
      <w:pPr>
        <w:ind w:left="1128"/>
        <w:rPr>
          <w:rFonts w:ascii="Calibri" w:eastAsia="Calibri" w:hAnsi="Calibri" w:cs="Calibri"/>
          <w:lang w:val="en-GB"/>
        </w:rPr>
      </w:pPr>
      <w:r w:rsidRPr="55293CC9">
        <w:rPr>
          <w:rFonts w:ascii="Calibri" w:eastAsia="Calibri" w:hAnsi="Calibri" w:cs="Calibri"/>
          <w:lang w:val="en-GB"/>
        </w:rPr>
        <w:t xml:space="preserve">The main purpose of this functionality is that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1C68D3" w:rsidRDefault="55293CC9" w:rsidP="001C68D3">
      <w:pPr>
        <w:pStyle w:val="Titolo3"/>
        <w:ind w:left="420" w:firstLine="708"/>
      </w:pPr>
      <w:r w:rsidRPr="001C68D3">
        <w:t>1.1.2 Goals</w:t>
      </w:r>
    </w:p>
    <w:p w14:paraId="6C621C17" w14:textId="3C3289F7" w:rsidR="55293CC9" w:rsidRDefault="55293CC9" w:rsidP="001C68D3">
      <w:pPr>
        <w:ind w:left="1128"/>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16FD392E" w:rsidR="55293CC9" w:rsidRDefault="55293CC9" w:rsidP="001C68D3">
      <w:pPr>
        <w:pStyle w:val="Paragrafoelenco"/>
        <w:numPr>
          <w:ilvl w:val="0"/>
          <w:numId w:val="1"/>
        </w:numPr>
        <w:ind w:left="1848"/>
        <w:rPr>
          <w:lang w:val="en-GB"/>
        </w:rPr>
      </w:pPr>
      <w:r w:rsidRPr="55293CC9">
        <w:rPr>
          <w:lang w:val="en-GB"/>
        </w:rPr>
        <w:t>G1: Every registered user should be able to notify violations</w:t>
      </w:r>
    </w:p>
    <w:p w14:paraId="4222FB5A" w14:textId="5D6ADD66" w:rsidR="55293CC9" w:rsidRDefault="55293CC9" w:rsidP="001C68D3">
      <w:pPr>
        <w:pStyle w:val="Paragrafoelenco"/>
        <w:numPr>
          <w:ilvl w:val="0"/>
          <w:numId w:val="1"/>
        </w:numPr>
        <w:ind w:left="1848"/>
        <w:rPr>
          <w:lang w:val="en-GB"/>
        </w:rPr>
      </w:pPr>
      <w:r w:rsidRPr="55293CC9">
        <w:rPr>
          <w:lang w:val="en-GB"/>
        </w:rPr>
        <w:t>G2: Every recognized authority should be able to access the application</w:t>
      </w:r>
    </w:p>
    <w:p w14:paraId="7EEB7C45" w14:textId="4FA15866" w:rsidR="55293CC9" w:rsidRDefault="55293CC9" w:rsidP="001C68D3">
      <w:pPr>
        <w:pStyle w:val="Paragrafoelenco"/>
        <w:numPr>
          <w:ilvl w:val="0"/>
          <w:numId w:val="1"/>
        </w:numPr>
        <w:ind w:left="1848"/>
        <w:rPr>
          <w:lang w:val="en-GB"/>
        </w:rPr>
      </w:pPr>
      <w:r w:rsidRPr="55293CC9">
        <w:rPr>
          <w:lang w:val="en-GB"/>
        </w:rPr>
        <w:t>G3: Every recognized authority should be able to retrieve any information about any violation that has been pointed out by a registered user</w:t>
      </w:r>
    </w:p>
    <w:p w14:paraId="7001CC2F" w14:textId="694C6A1C" w:rsidR="55293CC9" w:rsidRDefault="55293CC9" w:rsidP="001C68D3">
      <w:pPr>
        <w:pStyle w:val="Paragrafoelenco"/>
        <w:numPr>
          <w:ilvl w:val="0"/>
          <w:numId w:val="1"/>
        </w:numPr>
        <w:ind w:left="1848"/>
        <w:rPr>
          <w:lang w:val="en-GB"/>
        </w:rPr>
      </w:pPr>
      <w:r w:rsidRPr="55293CC9">
        <w:rPr>
          <w:lang w:val="en-GB"/>
        </w:rPr>
        <w:t xml:space="preserve">G4: Every communication from the user must include a violation that has been committed by a recognizable vehicle </w:t>
      </w:r>
    </w:p>
    <w:p w14:paraId="0851296B" w14:textId="12E70517" w:rsidR="55293CC9" w:rsidRDefault="55293CC9" w:rsidP="001C68D3">
      <w:pPr>
        <w:pStyle w:val="Paragrafoelenco"/>
        <w:numPr>
          <w:ilvl w:val="0"/>
          <w:numId w:val="1"/>
        </w:numPr>
        <w:ind w:left="1848"/>
        <w:rPr>
          <w:lang w:val="en-GB"/>
        </w:rPr>
      </w:pPr>
      <w:r w:rsidRPr="55293CC9">
        <w:rPr>
          <w:lang w:val="en-GB"/>
        </w:rPr>
        <w:t>G5: Every registered end user should be able to mine general information about the violations committed in a certain area</w:t>
      </w:r>
    </w:p>
    <w:p w14:paraId="28B59BCF" w14:textId="171CA544" w:rsidR="55293CC9" w:rsidRDefault="55293CC9" w:rsidP="001C68D3">
      <w:pPr>
        <w:pStyle w:val="Paragrafoelenco"/>
        <w:numPr>
          <w:ilvl w:val="0"/>
          <w:numId w:val="1"/>
        </w:numPr>
        <w:ind w:left="1848"/>
        <w:rPr>
          <w:lang w:val="en-GB"/>
        </w:rPr>
      </w:pPr>
      <w:r w:rsidRPr="55293CC9">
        <w:rPr>
          <w:lang w:val="en-GB"/>
        </w:rPr>
        <w:t>G6: Every recognized authority must be able to verify the notified violations by the registered users</w:t>
      </w:r>
    </w:p>
    <w:p w14:paraId="4C2974D4" w14:textId="4FE4903D" w:rsidR="55293CC9" w:rsidRDefault="55293CC9" w:rsidP="001C68D3">
      <w:pPr>
        <w:pStyle w:val="Paragrafoelenco"/>
        <w:numPr>
          <w:ilvl w:val="0"/>
          <w:numId w:val="1"/>
        </w:numPr>
        <w:ind w:left="1848"/>
        <w:rPr>
          <w:lang w:val="en-GB"/>
        </w:rPr>
      </w:pPr>
      <w:r w:rsidRPr="55293CC9">
        <w:rPr>
          <w:lang w:val="en-GB"/>
        </w:rPr>
        <w:t>G7: Every recognized authority must be able to receive suggestions about improving the local security</w:t>
      </w:r>
    </w:p>
    <w:p w14:paraId="64081B23" w14:textId="69ED98DE" w:rsidR="55293CC9" w:rsidRDefault="55293CC9" w:rsidP="001C68D3">
      <w:pPr>
        <w:ind w:left="1128"/>
        <w:rPr>
          <w:lang w:val="en-GB"/>
        </w:rPr>
      </w:pPr>
      <w:r w:rsidRPr="55293CC9">
        <w:rPr>
          <w:lang w:val="en-GB"/>
        </w:rPr>
        <w:t xml:space="preserve">Reading these goals, we should acknowledge the fact that the system considers two most end users: the normal user and the authorities. They’ll be defined </w:t>
      </w:r>
      <w:proofErr w:type="gramStart"/>
      <w:r w:rsidRPr="55293CC9">
        <w:rPr>
          <w:lang w:val="en-GB"/>
        </w:rPr>
        <w:t>later on</w:t>
      </w:r>
      <w:proofErr w:type="gramEnd"/>
      <w:r w:rsidRPr="55293CC9">
        <w:rPr>
          <w:lang w:val="en-GB"/>
        </w:rPr>
        <w:t>.</w:t>
      </w:r>
    </w:p>
    <w:p w14:paraId="05CFE648" w14:textId="77777777" w:rsidR="001B07B1" w:rsidRPr="00174D4A" w:rsidRDefault="55293CC9" w:rsidP="55293CC9">
      <w:pPr>
        <w:pStyle w:val="Titolo2"/>
        <w:ind w:firstLine="708"/>
        <w:rPr>
          <w:lang w:val="en-GB"/>
        </w:rPr>
      </w:pPr>
      <w:bookmarkStart w:id="1" w:name="_Toc22478872"/>
      <w:r w:rsidRPr="55293CC9">
        <w:rPr>
          <w:lang w:val="en-GB"/>
        </w:rPr>
        <w:t>1.2 Scope</w:t>
      </w:r>
      <w:bookmarkEnd w:id="1"/>
    </w:p>
    <w:p w14:paraId="119A312D" w14:textId="77777777" w:rsidR="00174D4A" w:rsidRPr="00174D4A" w:rsidRDefault="55293CC9" w:rsidP="55293CC9">
      <w:pPr>
        <w:pStyle w:val="Titolo2"/>
        <w:ind w:firstLine="708"/>
        <w:rPr>
          <w:lang w:val="en-GB"/>
        </w:rPr>
      </w:pPr>
      <w:bookmarkStart w:id="2" w:name="_Toc22478873"/>
      <w:r w:rsidRPr="55293CC9">
        <w:rPr>
          <w:lang w:val="en-GB"/>
        </w:rPr>
        <w:t>1.3 Definitions, Acronyms, Abbreviations</w:t>
      </w:r>
      <w:bookmarkEnd w:id="2"/>
    </w:p>
    <w:p w14:paraId="39963300" w14:textId="77777777" w:rsidR="00174D4A" w:rsidRDefault="55293CC9" w:rsidP="55293CC9">
      <w:pPr>
        <w:pStyle w:val="Titolo2"/>
        <w:ind w:firstLine="708"/>
        <w:rPr>
          <w:lang w:val="en-GB"/>
        </w:rPr>
      </w:pPr>
      <w:bookmarkStart w:id="3" w:name="_Toc22478874"/>
      <w:r w:rsidRPr="55293CC9">
        <w:rPr>
          <w:lang w:val="en-GB"/>
        </w:rPr>
        <w:t>1.4 Revision history</w:t>
      </w:r>
      <w:bookmarkEnd w:id="3"/>
    </w:p>
    <w:p w14:paraId="116646AB" w14:textId="77777777" w:rsidR="00174D4A" w:rsidRDefault="55293CC9" w:rsidP="55293CC9">
      <w:pPr>
        <w:pStyle w:val="Titolo2"/>
        <w:ind w:firstLine="708"/>
        <w:rPr>
          <w:lang w:val="en-GB"/>
        </w:rPr>
      </w:pPr>
      <w:bookmarkStart w:id="4" w:name="_Toc22478875"/>
      <w:r w:rsidRPr="55293CC9">
        <w:rPr>
          <w:lang w:val="en-GB"/>
        </w:rPr>
        <w:t>1.5 Reference Documents</w:t>
      </w:r>
      <w:bookmarkEnd w:id="4"/>
    </w:p>
    <w:p w14:paraId="0CF85CD0" w14:textId="77777777" w:rsidR="00B06745" w:rsidRPr="00174D4A" w:rsidRDefault="55293CC9" w:rsidP="55293CC9">
      <w:pPr>
        <w:pStyle w:val="Titolo2"/>
        <w:ind w:firstLine="708"/>
        <w:rPr>
          <w:lang w:val="en-GB"/>
        </w:rPr>
      </w:pPr>
      <w:bookmarkStart w:id="5" w:name="_Toc22478876"/>
      <w:r w:rsidRPr="55293CC9">
        <w:rPr>
          <w:lang w:val="en-GB"/>
        </w:rPr>
        <w:t>1.6 Document Structure</w:t>
      </w:r>
      <w:bookmarkEnd w:id="5"/>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6" w:name="_Toc22478877"/>
      <w:r w:rsidRPr="55293CC9">
        <w:rPr>
          <w:lang w:val="en-GB"/>
        </w:rPr>
        <w:t>Overall description</w:t>
      </w:r>
      <w:bookmarkEnd w:id="6"/>
    </w:p>
    <w:p w14:paraId="38CEC84D" w14:textId="77777777" w:rsidR="007B400C" w:rsidRPr="007B400C" w:rsidRDefault="55293CC9" w:rsidP="55293CC9">
      <w:pPr>
        <w:pStyle w:val="Titolo2"/>
        <w:numPr>
          <w:ilvl w:val="1"/>
          <w:numId w:val="7"/>
        </w:numPr>
        <w:rPr>
          <w:lang w:val="en-GB"/>
        </w:rPr>
      </w:pPr>
      <w:bookmarkStart w:id="7" w:name="_Toc22478878"/>
      <w:r w:rsidRPr="55293CC9">
        <w:rPr>
          <w:lang w:val="en-GB"/>
        </w:rPr>
        <w:t>Product perspective</w:t>
      </w:r>
      <w:bookmarkEnd w:id="7"/>
    </w:p>
    <w:p w14:paraId="37CFBC9C" w14:textId="77777777" w:rsidR="007B400C" w:rsidRDefault="55293CC9" w:rsidP="55293CC9">
      <w:pPr>
        <w:pStyle w:val="Titolo2"/>
        <w:ind w:left="708"/>
        <w:rPr>
          <w:lang w:val="en-GB"/>
        </w:rPr>
      </w:pPr>
      <w:bookmarkStart w:id="8" w:name="_Toc22478879"/>
      <w:r w:rsidRPr="55293CC9">
        <w:rPr>
          <w:lang w:val="en-GB"/>
        </w:rPr>
        <w:t>2.2 Product functions</w:t>
      </w:r>
      <w:bookmarkEnd w:id="8"/>
    </w:p>
    <w:p w14:paraId="2C48CF5F" w14:textId="77777777" w:rsidR="007B400C" w:rsidRDefault="55293CC9" w:rsidP="55293CC9">
      <w:pPr>
        <w:pStyle w:val="Titolo2"/>
        <w:ind w:firstLine="708"/>
        <w:rPr>
          <w:lang w:val="en-GB"/>
        </w:rPr>
      </w:pPr>
      <w:bookmarkStart w:id="9" w:name="_Toc22478880"/>
      <w:r w:rsidRPr="55293CC9">
        <w:rPr>
          <w:lang w:val="en-GB"/>
        </w:rPr>
        <w:t>2.3 User characteristics</w:t>
      </w:r>
      <w:bookmarkEnd w:id="9"/>
    </w:p>
    <w:p w14:paraId="4D043C92" w14:textId="77777777" w:rsidR="003D75DE" w:rsidRDefault="55293CC9" w:rsidP="55293CC9">
      <w:pPr>
        <w:pStyle w:val="Titolo2"/>
        <w:ind w:firstLine="708"/>
        <w:rPr>
          <w:lang w:val="en-GB"/>
        </w:rPr>
      </w:pPr>
      <w:bookmarkStart w:id="10" w:name="_Toc22478881"/>
      <w:r w:rsidRPr="55293CC9">
        <w:rPr>
          <w:lang w:val="en-GB"/>
        </w:rPr>
        <w:t>2.4 Assumptions, dependencies and constraints</w:t>
      </w:r>
      <w:bookmarkEnd w:id="10"/>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1" w:name="_Toc22478882"/>
      <w:r w:rsidRPr="55293CC9">
        <w:rPr>
          <w:lang w:val="en-GB"/>
        </w:rPr>
        <w:t>Specific requirements</w:t>
      </w:r>
      <w:bookmarkEnd w:id="11"/>
    </w:p>
    <w:p w14:paraId="6F9B1379" w14:textId="77777777" w:rsidR="003D75DE" w:rsidRDefault="55293CC9" w:rsidP="55293CC9">
      <w:pPr>
        <w:pStyle w:val="Titolo2"/>
        <w:ind w:firstLine="708"/>
        <w:rPr>
          <w:lang w:val="en-GB"/>
        </w:rPr>
      </w:pPr>
      <w:bookmarkStart w:id="12" w:name="_Toc22478883"/>
      <w:r w:rsidRPr="55293CC9">
        <w:rPr>
          <w:lang w:val="en-GB"/>
        </w:rPr>
        <w:t>3.1 External Interface Requirements</w:t>
      </w:r>
      <w:bookmarkEnd w:id="12"/>
    </w:p>
    <w:p w14:paraId="6CD86991" w14:textId="77777777" w:rsidR="003F3811" w:rsidRDefault="55293CC9" w:rsidP="55293CC9">
      <w:pPr>
        <w:pStyle w:val="Titolo3"/>
        <w:ind w:left="708" w:firstLine="708"/>
        <w:rPr>
          <w:lang w:val="en-GB"/>
        </w:rPr>
      </w:pPr>
      <w:bookmarkStart w:id="13" w:name="_Toc22478884"/>
      <w:r w:rsidRPr="55293CC9">
        <w:rPr>
          <w:lang w:val="en-GB"/>
        </w:rPr>
        <w:t>3.1.1 User interfaces</w:t>
      </w:r>
      <w:bookmarkEnd w:id="13"/>
    </w:p>
    <w:p w14:paraId="530F20FF" w14:textId="77777777" w:rsidR="003F3811" w:rsidRDefault="55293CC9" w:rsidP="55293CC9">
      <w:pPr>
        <w:pStyle w:val="Titolo3"/>
        <w:ind w:left="708" w:firstLine="708"/>
        <w:rPr>
          <w:lang w:val="en-GB"/>
        </w:rPr>
      </w:pPr>
      <w:bookmarkStart w:id="14" w:name="_Toc22478885"/>
      <w:r w:rsidRPr="55293CC9">
        <w:rPr>
          <w:lang w:val="en-GB"/>
        </w:rPr>
        <w:t>3.1.2 Hardware Interfaces</w:t>
      </w:r>
      <w:bookmarkEnd w:id="14"/>
    </w:p>
    <w:p w14:paraId="5AAF0AC4" w14:textId="77777777" w:rsidR="003F3811" w:rsidRDefault="55293CC9" w:rsidP="55293CC9">
      <w:pPr>
        <w:pStyle w:val="Titolo3"/>
        <w:ind w:left="708" w:firstLine="708"/>
        <w:rPr>
          <w:lang w:val="en-GB"/>
        </w:rPr>
      </w:pPr>
      <w:bookmarkStart w:id="15" w:name="_Toc22478886"/>
      <w:r w:rsidRPr="55293CC9">
        <w:rPr>
          <w:lang w:val="en-GB"/>
        </w:rPr>
        <w:t>3.1.3 Software Interfaces</w:t>
      </w:r>
      <w:bookmarkEnd w:id="15"/>
    </w:p>
    <w:p w14:paraId="187EF7F0" w14:textId="77777777" w:rsidR="003F3811" w:rsidRDefault="003F3811" w:rsidP="55293CC9">
      <w:pPr>
        <w:pStyle w:val="Titolo3"/>
        <w:rPr>
          <w:lang w:val="en-GB"/>
        </w:rPr>
      </w:pPr>
      <w:r>
        <w:tab/>
      </w:r>
      <w:r>
        <w:tab/>
      </w:r>
      <w:bookmarkStart w:id="16" w:name="_Toc22478887"/>
      <w:r w:rsidRPr="55293CC9">
        <w:rPr>
          <w:lang w:val="en-GB"/>
        </w:rPr>
        <w:t>3.1.4 Communication Interfaces</w:t>
      </w:r>
      <w:bookmarkEnd w:id="16"/>
    </w:p>
    <w:p w14:paraId="6F6D639F" w14:textId="77777777" w:rsidR="003F3811" w:rsidRDefault="55293CC9" w:rsidP="55293CC9">
      <w:pPr>
        <w:pStyle w:val="Titolo2"/>
        <w:ind w:firstLine="708"/>
        <w:rPr>
          <w:lang w:val="en-GB"/>
        </w:rPr>
      </w:pPr>
      <w:bookmarkStart w:id="17" w:name="_Toc22478888"/>
      <w:r w:rsidRPr="55293CC9">
        <w:rPr>
          <w:lang w:val="en-GB"/>
        </w:rPr>
        <w:t>3.2 Functional Requirements</w:t>
      </w:r>
      <w:bookmarkEnd w:id="17"/>
    </w:p>
    <w:p w14:paraId="2FC3C909" w14:textId="77777777" w:rsidR="00903453" w:rsidRDefault="55293CC9" w:rsidP="55293CC9">
      <w:pPr>
        <w:pStyle w:val="Titolo2"/>
        <w:ind w:firstLine="708"/>
        <w:rPr>
          <w:lang w:val="en-GB"/>
        </w:rPr>
      </w:pPr>
      <w:bookmarkStart w:id="18" w:name="_Toc22478889"/>
      <w:r w:rsidRPr="55293CC9">
        <w:rPr>
          <w:lang w:val="en-GB"/>
        </w:rPr>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2"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3"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5"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7"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36725"/>
    <w:rsid w:val="00174D4A"/>
    <w:rsid w:val="001B07B1"/>
    <w:rsid w:val="001C68D3"/>
    <w:rsid w:val="001F3333"/>
    <w:rsid w:val="0021387A"/>
    <w:rsid w:val="002F499C"/>
    <w:rsid w:val="003D75DE"/>
    <w:rsid w:val="003F3811"/>
    <w:rsid w:val="00404523"/>
    <w:rsid w:val="00512B61"/>
    <w:rsid w:val="005E6C7B"/>
    <w:rsid w:val="006C5F47"/>
    <w:rsid w:val="007005A9"/>
    <w:rsid w:val="0072252C"/>
    <w:rsid w:val="007263D2"/>
    <w:rsid w:val="00787711"/>
    <w:rsid w:val="007A2C90"/>
    <w:rsid w:val="007B400C"/>
    <w:rsid w:val="008E5ABC"/>
    <w:rsid w:val="00903453"/>
    <w:rsid w:val="009939E5"/>
    <w:rsid w:val="009A56D2"/>
    <w:rsid w:val="00A87885"/>
    <w:rsid w:val="00AE6D4C"/>
    <w:rsid w:val="00B06745"/>
    <w:rsid w:val="00C0010C"/>
    <w:rsid w:val="00C25485"/>
    <w:rsid w:val="00C60F13"/>
    <w:rsid w:val="00CA4109"/>
    <w:rsid w:val="00E51A5F"/>
    <w:rsid w:val="00F03740"/>
    <w:rsid w:val="55293C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A56D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A56D2"/>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3296-254C-4CC2-B4F4-19935739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6869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2</cp:revision>
  <dcterms:created xsi:type="dcterms:W3CDTF">2019-10-20T19:12:00Z</dcterms:created>
  <dcterms:modified xsi:type="dcterms:W3CDTF">2019-10-20T19:12:00Z</dcterms:modified>
</cp:coreProperties>
</file>