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B365D"/>
          <w:sz w:val="44"/>
        </w:rPr>
        <w:t>NIGERIA INSTITUTION OF SURVEYORS</w:t>
      </w:r>
    </w:p>
    <w:p>
      <w:pPr>
        <w:spacing w:after="960"/>
        <w:jc w:val="center"/>
      </w:pPr>
      <w:r>
        <w:rPr>
          <w:b/>
          <w:color w:val="4A777A"/>
          <w:sz w:val="32"/>
        </w:rPr>
        <w:t>KWARA STATE BRANCH</w:t>
      </w:r>
    </w:p>
    <w:p>
      <w:pPr>
        <w:spacing w:after="960"/>
        <w:jc w:val="center"/>
      </w:pPr>
      <w:r>
        <w:rPr>
          <w:color w:val="4A777A"/>
        </w:rPr>
        <w:t>___________________________________________</w:t>
      </w:r>
    </w:p>
    <w:p>
      <w:pPr>
        <w:spacing w:after="360"/>
        <w:jc w:val="center"/>
      </w:pPr>
      <w:r>
        <w:rPr>
          <w:b/>
          <w:color w:val="1B365D"/>
          <w:sz w:val="36"/>
        </w:rPr>
        <w:t>GUIDELINES ON CADASTRAL SURVEY PRACTICE</w:t>
      </w:r>
    </w:p>
    <w:p>
      <w:pPr>
        <w:spacing w:after="1440"/>
        <w:jc w:val="center"/>
      </w:pPr>
      <w:r>
        <w:rPr>
          <w:i/>
          <w:color w:val="666666"/>
          <w:sz w:val="22"/>
        </w:rPr>
        <w:t>(BASED ON THE APPROVED NATIONAL PROFESSIONAL SCALE OF FEES)</w:t>
      </w:r>
    </w:p>
    <w:p>
      <w:pPr>
        <w:spacing w:before="960"/>
        <w:jc w:val="center"/>
      </w:pPr>
      <w:r>
        <w:rPr>
          <w:b/>
          <w:color w:val="1B365D"/>
          <w:sz w:val="24"/>
        </w:rPr>
        <w:t>EFFECTIVE DATE OF COMMENCEMENT: 1ST OF JULY, 2024</w:t>
      </w:r>
    </w:p>
    <w:p>
      <w:r>
        <w:br w:type="page"/>
      </w:r>
    </w:p>
    <w:p>
      <w:pPr>
        <w:spacing w:before="240" w:after="240"/>
      </w:pPr>
      <w:r>
        <w:rPr>
          <w:b/>
          <w:color w:val="1B365D"/>
          <w:sz w:val="28"/>
        </w:rPr>
        <w:t>GUIDELINE FOR CADASTRAL SURVEY PRACTICE IN KWARA STATE</w:t>
      </w:r>
    </w:p>
    <w:p>
      <w:pPr>
        <w:keepNext/>
        <w:spacing w:before="240" w:after="120"/>
      </w:pPr>
      <w:r>
        <w:rPr>
          <w:b/>
          <w:color w:val="1B365D"/>
          <w:sz w:val="24"/>
        </w:rPr>
        <w:t>1.0 PREAMBLE:</w:t>
      </w:r>
    </w:p>
    <w:p>
      <w:r>
        <w:t>Cadastral Survey can simply be defined as the survey of individual property which eventually leads to the production of plans which could be used for the registration of title documents and other purposes like planning, designing etc.</w:t>
      </w:r>
    </w:p>
    <w:p>
      <w:r>
        <w:t>Nearly all known Registered Surveyors are engaged in Cadastral Survey practice. It is the most practiced type of survey through which the public recognize one as a Surveyor. There is therefore the need to occasionally provide guidelines for its practice as the occasion demand so as to create sanity in the practice of the profession.</w:t>
      </w:r>
    </w:p>
    <w:p>
      <w:r>
        <w:t>Taking cognizance of the fact that:</w:t>
      </w:r>
    </w:p>
    <w:p>
      <w:pPr>
        <w:pStyle w:val="ListBullet"/>
        <w:spacing w:after="80"/>
        <w:ind w:left="360"/>
      </w:pPr>
      <w:r>
        <w:t>Cost of survey equipment have soaring in Millions of Naira</w:t>
      </w:r>
    </w:p>
    <w:p>
      <w:pPr>
        <w:pStyle w:val="ListBullet"/>
        <w:spacing w:after="80"/>
        <w:ind w:left="360"/>
      </w:pPr>
      <w:r>
        <w:t>Personnel cost has also appreciated</w:t>
      </w:r>
    </w:p>
    <w:p>
      <w:pPr>
        <w:pStyle w:val="ListBullet"/>
        <w:spacing w:after="80"/>
        <w:ind w:left="360"/>
      </w:pPr>
      <w:r>
        <w:t>Fuel price has gone up astronomically and a surveyor is expected to visit the site not less than 3 (three) times.</w:t>
      </w:r>
    </w:p>
    <w:p>
      <w:r>
        <w:t>In view of the above the survey fees are subject to review from time to time.</w:t>
      </w:r>
    </w:p>
    <w:p>
      <w:pPr>
        <w:keepNext/>
        <w:spacing w:before="240" w:after="120"/>
      </w:pPr>
      <w:r>
        <w:rPr>
          <w:b/>
          <w:color w:val="1B365D"/>
          <w:sz w:val="24"/>
        </w:rPr>
        <w:t>1.1 SURVEY FEE:</w:t>
      </w:r>
    </w:p>
    <w:p>
      <w:r>
        <w:t>The approved Professional Scale of Fees for Professionals in the Built Industry was adhered to in the preparation of the Kwara State Branch Scale of Fees.</w:t>
      </w:r>
    </w:p>
    <w:p>
      <w:pPr>
        <w:keepNext/>
        <w:spacing w:before="240" w:after="120"/>
      </w:pPr>
      <w:r>
        <w:rPr>
          <w:b/>
          <w:color w:val="1B365D"/>
          <w:sz w:val="24"/>
        </w:rPr>
        <w:t>2.0 CONDITIONS TO PRACTICE AS SURVEYOR IN KWARA STATE</w:t>
      </w:r>
    </w:p>
    <w:p>
      <w:r>
        <w:rPr>
          <w:b/>
        </w:rPr>
        <w:t xml:space="preserve">2.0.1 </w:t>
      </w:r>
      <w:r>
        <w:t>Any Surveyor intending to practice in Kwara State must be a Surveyor indeed. That is: the person must be duly registered by the Surveyors Council of Nigeria (SURCON).</w:t>
      </w:r>
    </w:p>
    <w:p>
      <w:r>
        <w:rPr>
          <w:b/>
        </w:rPr>
        <w:t xml:space="preserve">2.0.2 </w:t>
      </w:r>
      <w:r>
        <w:t>The Surveyor must not be found liable of any questionable character with respect to survey practice and/or otherwise.</w:t>
      </w:r>
    </w:p>
    <w:p>
      <w:r>
        <w:rPr>
          <w:b/>
        </w:rPr>
        <w:t xml:space="preserve">2.0.3 </w:t>
      </w:r>
      <w:r>
        <w:t>A Surveyor engaged in any full-time paid employment will not be eligible for private practice in the state in accordance with the constitution of the country.</w:t>
      </w:r>
    </w:p>
    <w:p>
      <w:pPr>
        <w:keepNext/>
        <w:spacing w:before="240" w:after="120"/>
      </w:pPr>
      <w:r>
        <w:rPr>
          <w:b/>
          <w:color w:val="1B365D"/>
          <w:sz w:val="24"/>
        </w:rPr>
        <w:t>2.1 Any Surveyor intending to practice in Kwara State will make his or her intention known in writing to:-</w:t>
      </w:r>
    </w:p>
    <w:p>
      <w:pPr>
        <w:pStyle w:val="ListBullet"/>
        <w:spacing w:after="80"/>
        <w:ind w:left="360"/>
      </w:pPr>
      <w:r>
        <w:t>a) The Chairman Nigerian Institution of Surveyor, Kwara State Branch.</w:t>
      </w:r>
    </w:p>
    <w:p>
      <w:pPr>
        <w:pStyle w:val="ListBullet"/>
        <w:spacing w:after="80"/>
        <w:ind w:left="360"/>
      </w:pPr>
      <w:r>
        <w:t>b) The Chairman SURCON State Ethics Committee (SSEC).</w:t>
      </w:r>
    </w:p>
    <w:p>
      <w:pPr>
        <w:ind w:left="576"/>
      </w:pPr>
      <w:r>
        <w:t>Such intending Surveyor shall be invited for an interview with the NIS Ethics Committee/SURCON Ethic Committee. He/She must satisfy the conditions for practice and be issued a letter of approval before he/she commence practice in the state.</w:t>
      </w:r>
    </w:p>
    <w:p>
      <w:pPr>
        <w:pStyle w:val="ListBullet"/>
        <w:spacing w:after="80"/>
        <w:ind w:left="360"/>
      </w:pPr>
      <w:r>
        <w:t>c) A copy of the letter of approval must be presented to the Chairman of APPSN Kwara State Branch.</w:t>
      </w:r>
    </w:p>
    <w:p>
      <w:r>
        <w:rPr>
          <w:b/>
        </w:rPr>
        <w:t xml:space="preserve">2.1.1 </w:t>
      </w:r>
      <w:r>
        <w:t>Surveyors wishing to practice in Kwara State are to submit a passport photograph each to the NIS Secretariat, to the APPSN Secretariat and to the SSEC office for identification when registering to practice in the state.</w:t>
      </w:r>
    </w:p>
    <w:p>
      <w:r>
        <w:rPr>
          <w:b/>
        </w:rPr>
        <w:t xml:space="preserve">2.1.2 </w:t>
      </w:r>
      <w:r>
        <w:t>Surveyors wishing to practice in Kwara State must submit evidence of the following:</w:t>
      </w:r>
    </w:p>
    <w:p>
      <w:pPr>
        <w:pStyle w:val="ListBullet"/>
        <w:spacing w:after="80"/>
        <w:ind w:left="720"/>
      </w:pPr>
      <w:r>
        <w:t>a. Registration by SURCON.</w:t>
      </w:r>
    </w:p>
    <w:p>
      <w:pPr>
        <w:pStyle w:val="ListBullet"/>
        <w:spacing w:after="80"/>
        <w:ind w:left="720"/>
      </w:pPr>
      <w:r>
        <w:t>b. Payment of SURCON practicing fee for the current year.</w:t>
      </w:r>
    </w:p>
    <w:p>
      <w:pPr>
        <w:pStyle w:val="ListBullet"/>
        <w:spacing w:after="80"/>
        <w:ind w:left="720"/>
      </w:pPr>
      <w:r>
        <w:t>c. Payment of annual due to National NIS.</w:t>
      </w:r>
    </w:p>
    <w:p>
      <w:pPr>
        <w:pStyle w:val="ListBullet"/>
        <w:spacing w:after="80"/>
        <w:ind w:left="720"/>
      </w:pPr>
      <w:r>
        <w:t>d. Payment of annual due to the State NIS.</w:t>
      </w:r>
    </w:p>
    <w:p>
      <w:pPr>
        <w:pStyle w:val="ListBullet"/>
        <w:spacing w:after="80"/>
        <w:ind w:left="720"/>
      </w:pPr>
      <w:r>
        <w:t>e. Letter of Recommendation from his/her state NIS Chairman.</w:t>
      </w:r>
    </w:p>
    <w:p>
      <w:pPr>
        <w:pStyle w:val="ListBullet"/>
        <w:spacing w:after="80"/>
        <w:ind w:left="720"/>
      </w:pPr>
      <w:r>
        <w:t>f. Evidence of registration with Corporate Affairs Commission (CAC)</w:t>
      </w:r>
    </w:p>
    <w:p>
      <w:pPr>
        <w:keepNext/>
        <w:spacing w:before="240" w:after="120"/>
      </w:pPr>
      <w:r>
        <w:rPr>
          <w:b/>
          <w:color w:val="1B365D"/>
          <w:sz w:val="24"/>
        </w:rPr>
        <w:t>2.2 REQUIREMENTS FOR RESIDENCY</w:t>
      </w:r>
    </w:p>
    <w:p>
      <w:r>
        <w:rPr>
          <w:b/>
        </w:rPr>
        <w:t xml:space="preserve">2.2.1 </w:t>
      </w:r>
      <w:r>
        <w:t>The Surveyor must reside in Kwara State.</w:t>
      </w:r>
    </w:p>
    <w:p>
      <w:r>
        <w:rPr>
          <w:b/>
        </w:rPr>
        <w:t xml:space="preserve">2.2.2 </w:t>
      </w:r>
      <w:r>
        <w:t>The Surveyor must have a functional office in Kwara State.</w:t>
      </w:r>
    </w:p>
    <w:p>
      <w:r>
        <w:rPr>
          <w:b/>
        </w:rPr>
        <w:t xml:space="preserve">2.2.3 </w:t>
      </w:r>
      <w:r>
        <w:t>The Surveyor must produce a letter from the State NIS that he/she is an active and financial member for at least two years.</w:t>
      </w:r>
    </w:p>
    <w:p>
      <w:r>
        <w:rPr>
          <w:b/>
        </w:rPr>
        <w:t xml:space="preserve">2.2.4 </w:t>
      </w:r>
      <w:r>
        <w:t>The Surveyor must be prepared to be an active member of both the State NIS and APPSN.</w:t>
      </w:r>
    </w:p>
    <w:p>
      <w:r>
        <w:rPr>
          <w:b/>
        </w:rPr>
        <w:t xml:space="preserve">2.2.5 </w:t>
      </w:r>
      <w:r>
        <w:t>The Surveyor must have at least 60% attendance at all the State NIS and APPSN activities/functions/meetings every year.</w:t>
      </w:r>
    </w:p>
    <w:p>
      <w:r>
        <w:rPr>
          <w:b/>
        </w:rPr>
        <w:t xml:space="preserve">2.2.6 </w:t>
      </w:r>
      <w:r>
        <w:t>The Surveyor must satisfy the existing guidelines of the local chapter of NIS and its subgroups.</w:t>
      </w:r>
    </w:p>
    <w:p>
      <w:r>
        <w:rPr>
          <w:b/>
        </w:rPr>
        <w:t xml:space="preserve">2.2.7 </w:t>
      </w:r>
      <w:r>
        <w:t>Non-compliance with any of the above will make the Surveyor to lose his/her residency if he/she fails to give satisfactory explanation to the APPSN/NIS executives.</w:t>
      </w:r>
    </w:p>
    <w:p>
      <w:pPr>
        <w:keepNext/>
        <w:spacing w:before="240" w:after="120"/>
      </w:pPr>
      <w:r>
        <w:rPr>
          <w:b/>
          <w:color w:val="1B365D"/>
          <w:sz w:val="24"/>
        </w:rPr>
        <w:t>2.3 REQUIREMENTS FOR NON-RESIDENCY</w:t>
      </w:r>
    </w:p>
    <w:p>
      <w:r>
        <w:t>The Surveyor intending to practice as non-resident in Kwara State should fulfill the following conditions.</w:t>
      </w:r>
    </w:p>
    <w:p>
      <w:r>
        <w:rPr>
          <w:b/>
        </w:rPr>
        <w:t xml:space="preserve">2.3.1 </w:t>
      </w:r>
      <w:r>
        <w:t>The Surveyor must submit three (3) application letters, one each to NIS Chairman, Surveyor General and APPSN Chairman.</w:t>
      </w:r>
    </w:p>
    <w:p>
      <w:r>
        <w:rPr>
          <w:b/>
        </w:rPr>
        <w:t xml:space="preserve">2.3.2 </w:t>
      </w:r>
      <w:r>
        <w:t>The Surveyor must submit letters of recommendation from his/her State NIS and APPSN that he/she is practicing ethically.</w:t>
      </w:r>
    </w:p>
    <w:p>
      <w:r>
        <w:rPr>
          <w:b/>
        </w:rPr>
        <w:t xml:space="preserve">2.3.3 </w:t>
      </w:r>
      <w:r>
        <w:t>The Surveyor must submit receipt of current practicing fee and NIS dues (National and State).</w:t>
      </w:r>
    </w:p>
    <w:p>
      <w:r>
        <w:rPr>
          <w:b/>
        </w:rPr>
        <w:t xml:space="preserve">2.3.4 </w:t>
      </w:r>
      <w:r>
        <w:t>The Surveyor must undertake to fulfill existing guidelines of the Kwara State Chapter of NIS and its affiliates.</w:t>
      </w:r>
    </w:p>
    <w:p>
      <w:pPr>
        <w:pStyle w:val="ListBullet"/>
        <w:spacing w:after="80"/>
        <w:ind w:left="720"/>
      </w:pPr>
      <w:r>
        <w:t>a. The non-resident Surveyor applying for registration shall pay a levy of Twenty Thousand Naira (₦20,000.00) into the account of the NIS, Kwara State Branch.</w:t>
      </w:r>
    </w:p>
    <w:p>
      <w:pPr>
        <w:pStyle w:val="ListBullet"/>
        <w:spacing w:after="80"/>
        <w:ind w:left="720"/>
      </w:pPr>
      <w:r>
        <w:t>b. The non-resident Surveyor applying for beacon numbers shall pay a levy of Ten Thousand Naira (₦10,000.00) per job into the account of the Kwara State Chapter of APPSN.</w:t>
      </w:r>
    </w:p>
    <w:p>
      <w:r>
        <w:rPr>
          <w:b/>
        </w:rPr>
        <w:t xml:space="preserve">2.3.5 </w:t>
      </w:r>
      <w:r>
        <w:t>It is to be noted that a Non-Resident Surveyor cannot do more than one job per quarter in the State. However the Surveyor can use unlimited amount of number depending on the number required for the job.</w:t>
      </w:r>
    </w:p>
    <w:p>
      <w:r>
        <w:rPr>
          <w:b/>
        </w:rPr>
        <w:t xml:space="preserve">2.3.6 </w:t>
      </w:r>
      <w:r>
        <w:t>Similarly job to be carried out by a Non-Resident Surveyor in the State may be screened by a committee who may or may not grant approval for the job and the reason(s) will be communicated to the Surveyor. This is to stop unethical practices.</w:t>
      </w:r>
    </w:p>
    <w:p>
      <w:pPr>
        <w:keepNext/>
        <w:spacing w:before="240" w:after="120"/>
      </w:pPr>
      <w:r>
        <w:rPr>
          <w:b/>
          <w:color w:val="1B365D"/>
          <w:sz w:val="24"/>
        </w:rPr>
        <w:t>3.0 QUARTERLY ALLOCATION OF PILLAR NUMBER</w:t>
      </w:r>
    </w:p>
    <w:p>
      <w:r>
        <w:rPr>
          <w:b/>
        </w:rPr>
        <w:t xml:space="preserve">3.1 </w:t>
      </w:r>
      <w:r>
        <w:t>Surveyors resident in the state may request for pillar numbers through their accredited staff while non-resident Surveyors would be required to appear in person. The secretariat must be informed in writing of the accredited staff of a resident Surveyor who will be collecting the numbers of his/her behalf. His/her photograph is to be deposited in the APPSN Secretariat.</w:t>
      </w:r>
    </w:p>
    <w:p>
      <w:r>
        <w:rPr>
          <w:b/>
        </w:rPr>
        <w:t xml:space="preserve">3.2 </w:t>
      </w:r>
      <w:r>
        <w:t>Quarterly quota of pillar numbers for the use of Resident Surveyors shall be 70 while the Non-Resident Surveyors shall be entitled to a Job per quarter. These maximum number ceilings are subject to review from time to time.</w:t>
      </w:r>
    </w:p>
    <w:p>
      <w:r>
        <w:rPr>
          <w:b/>
        </w:rPr>
        <w:t xml:space="preserve">3.3 </w:t>
      </w:r>
      <w:r>
        <w:t>Each Resident Surveyor is allowed the use of special numbers for jobs which require a minimum of twelve pillar numbers.</w:t>
      </w:r>
    </w:p>
    <w:p>
      <w:r>
        <w:rPr>
          <w:b/>
        </w:rPr>
        <w:t xml:space="preserve">3.4 </w:t>
      </w:r>
      <w:r>
        <w:t>Request for pillars numbers must be accompanied by:</w:t>
      </w:r>
    </w:p>
    <w:p>
      <w:pPr>
        <w:pStyle w:val="ListBullet"/>
        <w:spacing w:after="80"/>
        <w:ind w:left="720"/>
      </w:pPr>
      <w:r>
        <w:t>a. An accurately drawn plan of the survey job with plan number, location and area.</w:t>
      </w:r>
    </w:p>
    <w:p>
      <w:pPr>
        <w:pStyle w:val="ListBullet"/>
        <w:spacing w:after="80"/>
        <w:ind w:left="720"/>
      </w:pPr>
      <w:r>
        <w:t>b. Evidence of payment of all necessary fees.</w:t>
      </w:r>
    </w:p>
    <w:p>
      <w:r>
        <w:rPr>
          <w:b/>
        </w:rPr>
        <w:t xml:space="preserve">3.5 </w:t>
      </w:r>
      <w:r>
        <w:t>Request for pillar numbers must be endorsed by the Chairman APPSN State Branch and submitted to the Chairman SSEC for further action.</w:t>
      </w:r>
    </w:p>
    <w:p>
      <w:r>
        <w:rPr>
          <w:b/>
        </w:rPr>
        <w:t xml:space="preserve">3.6 </w:t>
      </w:r>
      <w:r>
        <w:t>The Non-Resident Surveyor can apply for pillar numbers for a job at a quarter and the return for that job must be submitted before the next quarter.</w:t>
      </w:r>
    </w:p>
    <w:p>
      <w:pPr>
        <w:keepNext/>
        <w:spacing w:before="240" w:after="120"/>
      </w:pPr>
      <w:r>
        <w:rPr>
          <w:b/>
          <w:color w:val="1B365D"/>
          <w:sz w:val="24"/>
        </w:rPr>
        <w:t>4.0 SCALE OF FEES</w:t>
      </w:r>
    </w:p>
    <w:p>
      <w:pPr>
        <w:keepNext/>
        <w:spacing w:before="240" w:after="120"/>
      </w:pPr>
      <w:r>
        <w:rPr>
          <w:b/>
          <w:color w:val="1B365D"/>
          <w:sz w:val="24"/>
        </w:rPr>
        <w:t>4.0.1 THINGS TO NOTE</w:t>
      </w:r>
    </w:p>
    <w:p>
      <w:r>
        <w:rPr>
          <w:b/>
        </w:rPr>
        <w:t xml:space="preserve">a. </w:t>
      </w:r>
      <w:r>
        <w:t>Commercial plots, that is: plots for corporate organization, institution, companies, firms etc will attract a fee of 1.5 times above the fees for corresponding size of non-commercial plots.</w:t>
      </w:r>
    </w:p>
    <w:p>
      <w:r>
        <w:rPr>
          <w:b/>
        </w:rPr>
        <w:t xml:space="preserve">b. </w:t>
      </w:r>
      <w:r>
        <w:t>There is a general increase of 87.5% above, former charges.</w:t>
      </w:r>
    </w:p>
    <w:p>
      <w:r>
        <w:rPr>
          <w:b/>
        </w:rPr>
        <w:t xml:space="preserve">c. </w:t>
      </w:r>
      <w:r>
        <w:t>RECORD COPY:- Apply 70% of the rate for perimeter survey.</w:t>
      </w:r>
    </w:p>
    <w:p>
      <w:r>
        <w:rPr>
          <w:b/>
        </w:rPr>
        <w:t xml:space="preserve">d. </w:t>
      </w:r>
      <w:r>
        <w:t>CHANGE OF TITLE:- Apply 70% of the rate for perimeter survey. Change of title should not be endorsed by the Surveyor without visiting the site (because sometimes the property might need a total re-survey, fixing of details etc). Also, Surveyors should request for the agreement of transfer or Letter of Attorney as the case may be.</w:t>
      </w:r>
    </w:p>
    <w:p>
      <w:r>
        <w:rPr>
          <w:b/>
        </w:rPr>
        <w:t xml:space="preserve">e. </w:t>
      </w:r>
      <w:r>
        <w:t>Revalidation of Survey Plan (After 5 years):- Apply 75% of the rate of perimeter survey.</w:t>
      </w:r>
    </w:p>
    <w:p>
      <w:r>
        <w:rPr>
          <w:b/>
        </w:rPr>
        <w:t xml:space="preserve">f. </w:t>
      </w:r>
      <w:r>
        <w:t>SITE INSPECTION:- Minimum of ₦15,000.00 non-refundable and ₦30,000.00 minimum if the site is outside the station of the surveyor.</w:t>
      </w:r>
    </w:p>
    <w:p>
      <w:r>
        <w:rPr>
          <w:b/>
        </w:rPr>
        <w:t xml:space="preserve">g. </w:t>
      </w:r>
      <w:r>
        <w:t>COST OF BEACON NUMBERS:- The cost of a survey beacon number is ₦5,000.00.</w:t>
      </w:r>
    </w:p>
    <w:p>
      <w:r>
        <w:rPr>
          <w:b/>
        </w:rPr>
        <w:t xml:space="preserve">h. </w:t>
      </w:r>
      <w:r>
        <w:t>EXTRA COPY/PRINTS:- The minimum cost of extra copy/print of survey plan is ₦5,000.00 per copy.</w:t>
      </w:r>
    </w:p>
    <w:p>
      <w:r>
        <w:rPr>
          <w:b/>
        </w:rPr>
        <w:t xml:space="preserve">i. </w:t>
      </w:r>
      <w:r>
        <w:t>RE-ESTABLISHMENT OF BEACONS:- The cost of re-establishment of beacon shall be negotiated but not less than the value obtained using the formula below.</w:t>
        <w:br/>
        <w:t xml:space="preserve">    D = (x/y) * 2Z</w:t>
        <w:br/>
        <w:t xml:space="preserve">    Where: D = Cost of re-establishment; X = Number of missing beacons; Y = Total number of boundary beacons; Z = Cost of Perimeter Survey</w:t>
      </w:r>
    </w:p>
    <w:p>
      <w:r>
        <w:rPr>
          <w:b/>
        </w:rPr>
        <w:t xml:space="preserve">j. </w:t>
      </w:r>
      <w:r>
        <w:t>NUMBER OF DELIVERABLES: Four (4) paper prints are to be produced for the client.</w:t>
      </w:r>
    </w:p>
    <w:p>
      <w:r>
        <w:br w:type="page"/>
      </w:r>
    </w:p>
    <w:p>
      <w:pPr>
        <w:keepNext/>
        <w:spacing w:before="240" w:after="120"/>
      </w:pPr>
      <w:r>
        <w:rPr>
          <w:b/>
          <w:color w:val="1B365D"/>
          <w:sz w:val="24"/>
        </w:rPr>
        <w:t>4.1 MINIMUM SCALES OF FEES FOR PERIMETER SURVEY OF PROPERTIES IN KWARA STATE</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65D"/>
            <w:tcMar>
              <w:top w:w="120" w:type="dxa"/>
              <w:bottom w:w="120" w:type="dxa"/>
              <w:left w:w="100" w:type="dxa"/>
              <w:right w:w="100" w:type="dxa"/>
            </w:tcMar>
          </w:tcPr>
          <w:p>
            <w:pPr>
              <w:jc w:val="center"/>
            </w:pPr>
            <w:r>
              <w:rPr>
                <w:b/>
                <w:color w:val="FFFFFF"/>
                <w:sz w:val="18"/>
              </w:rPr>
              <w:t>S/N</w:t>
            </w:r>
          </w:p>
        </w:tc>
        <w:tc>
          <w:tcPr>
            <w:tcW w:type="dxa" w:w="1290"/>
            <w:shd w:fill="1B365D"/>
            <w:tcMar>
              <w:top w:w="120" w:type="dxa"/>
              <w:bottom w:w="120" w:type="dxa"/>
              <w:left w:w="100" w:type="dxa"/>
              <w:right w:w="100" w:type="dxa"/>
            </w:tcMar>
          </w:tcPr>
          <w:p>
            <w:pPr>
              <w:jc w:val="center"/>
            </w:pPr>
            <w:r>
              <w:rPr>
                <w:b/>
                <w:color w:val="FFFFFF"/>
                <w:sz w:val="18"/>
              </w:rPr>
              <w:t>SIZE OF LANDS</w:t>
            </w:r>
          </w:p>
        </w:tc>
        <w:tc>
          <w:tcPr>
            <w:tcW w:type="dxa" w:w="1290"/>
            <w:shd w:fill="1B365D"/>
            <w:tcMar>
              <w:top w:w="120" w:type="dxa"/>
              <w:bottom w:w="120" w:type="dxa"/>
              <w:left w:w="100" w:type="dxa"/>
              <w:right w:w="100" w:type="dxa"/>
            </w:tcMar>
          </w:tcPr>
          <w:p>
            <w:pPr>
              <w:jc w:val="center"/>
            </w:pPr>
            <w:r>
              <w:rPr>
                <w:b/>
                <w:color w:val="FFFFFF"/>
                <w:sz w:val="18"/>
              </w:rPr>
              <w:t>PRIVATE LANDS (SURVEY FEES)</w:t>
            </w:r>
          </w:p>
        </w:tc>
        <w:tc>
          <w:tcPr>
            <w:tcW w:type="dxa" w:w="1290"/>
            <w:shd w:fill="1B365D"/>
            <w:tcMar>
              <w:top w:w="120" w:type="dxa"/>
              <w:bottom w:w="120" w:type="dxa"/>
              <w:left w:w="100" w:type="dxa"/>
              <w:right w:w="100" w:type="dxa"/>
            </w:tcMar>
          </w:tcPr>
          <w:p>
            <w:pPr>
              <w:jc w:val="center"/>
            </w:pPr>
            <w:r>
              <w:rPr>
                <w:b/>
                <w:color w:val="FFFFFF"/>
                <w:sz w:val="18"/>
              </w:rPr>
              <w:t>PRIVATE LANDS (MANDATORY 70%)</w:t>
            </w:r>
          </w:p>
        </w:tc>
        <w:tc>
          <w:tcPr>
            <w:tcW w:type="dxa" w:w="1290"/>
            <w:shd w:fill="1B365D"/>
            <w:tcMar>
              <w:top w:w="120" w:type="dxa"/>
              <w:bottom w:w="120" w:type="dxa"/>
              <w:left w:w="100" w:type="dxa"/>
              <w:right w:w="100" w:type="dxa"/>
            </w:tcMar>
          </w:tcPr>
          <w:p>
            <w:pPr>
              <w:jc w:val="center"/>
            </w:pPr>
            <w:r>
              <w:rPr>
                <w:b/>
                <w:color w:val="FFFFFF"/>
                <w:sz w:val="18"/>
              </w:rPr>
              <w:t>COMMERCIAL LANDS (SURVEY FEES)</w:t>
            </w:r>
          </w:p>
        </w:tc>
        <w:tc>
          <w:tcPr>
            <w:tcW w:type="dxa" w:w="1290"/>
            <w:shd w:fill="1B365D"/>
            <w:tcMar>
              <w:top w:w="120" w:type="dxa"/>
              <w:bottom w:w="120" w:type="dxa"/>
              <w:left w:w="100" w:type="dxa"/>
              <w:right w:w="100" w:type="dxa"/>
            </w:tcMar>
          </w:tcPr>
          <w:p>
            <w:pPr>
              <w:jc w:val="center"/>
            </w:pPr>
            <w:r>
              <w:rPr>
                <w:b/>
                <w:color w:val="FFFFFF"/>
                <w:sz w:val="18"/>
              </w:rPr>
              <w:t>COMMERCIAL LANDS (MANDATORY 70%)</w:t>
            </w:r>
          </w:p>
        </w:tc>
        <w:tc>
          <w:tcPr>
            <w:tcW w:type="dxa" w:w="1290"/>
            <w:shd w:fill="1B365D"/>
            <w:tcMar>
              <w:top w:w="120" w:type="dxa"/>
              <w:bottom w:w="120" w:type="dxa"/>
              <w:left w:w="100" w:type="dxa"/>
              <w:right w:w="100" w:type="dxa"/>
            </w:tcMar>
          </w:tcPr>
          <w:p>
            <w:pPr>
              <w:jc w:val="center"/>
            </w:pPr>
            <w:r>
              <w:rPr>
                <w:b/>
                <w:color w:val="FFFFFF"/>
                <w:sz w:val="18"/>
              </w:rPr>
              <w:t>REMARKS</w:t>
            </w:r>
          </w:p>
        </w:tc>
      </w:tr>
      <w:tr>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0-690m²</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₦150,000.00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₦105,000.00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₦225,000.00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₦157,500.00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&gt;690-1160 m²</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₦190,000.00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₦133,000.00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₦285,000.00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₦199,500.00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3.</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&gt;1160-1620 m²</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₦210,000.00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₦147,000.00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₦315,000.00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₦220,500.00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4.</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&gt;1620-2090 m²</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₦230,000.00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₦161,000.00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₦345,000.00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₦241,500.00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&gt;2090-2550 m²</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₦250,000.00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₦175,000.00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₦375,000.00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₦262,500.00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&gt;2550-3020 m²</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₦265,000.00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₦185,500.00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₦397,500.00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₦278,250.00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7.</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&gt;3020-3480 m²</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₦275,000.00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₦192,500.00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₦412,500.00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₦288,750.00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8.</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&gt;3480-3950 m²</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₦295,000.00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₦206,500.00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₦442,500.00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₦309,750.00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9.</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&gt;3950-4410 m²</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₦315,000.00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₦220,500.00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₦472,500.00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₦330,750.00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&gt;4410-4880 m²</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₦335,000.00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₦234,500.00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₦502,500.00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₦351,750.00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11.</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&gt;4880-7200 m²</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₦420,000.00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₦294,000.00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₦630,000.00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₦441,000.00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&gt;7200- 1 Ha</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₦505,000.00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₦353,500.00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₦757,500.00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₦530,250.00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13.</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&gt;1Ha - 2 Ha</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₦580,000.00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₦406,000.00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₦870,000.00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₦609,000.00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14.</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&gt;2Ha - 5 Ha</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₦665,000.00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₦465,500.00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₦997,500.00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₦698,250.00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15.</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&gt;5Ha - 10 Ha</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₦750,000.00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₦525,000.00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₦1,125,000.00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₦787,500.00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16.</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&gt;10Ha - 15 Ha</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₦835,000.00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₦584,500.00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₦1,252,500.00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₦876,400.00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17.</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&gt;15Ha - 20 Ha</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₦920,000.00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₦644,000.00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₦1,380,000.00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₦966,000.00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18.</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&gt;20Ha - 30 Ha</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₦995,000.00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₦696,500.00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₦1,492,500.00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₦1,044,750.00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19.</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&gt;30Ha - 40 Ha</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₦1,060,000.00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₦742,000.00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₦1,590,000.00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₦1,113,000.00</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&gt;40Ha - 50 Ha</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₦1,145,000.00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₦801,500.00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₦1,717,500.00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₦1,202,250.00</w:t>
            </w:r>
          </w:p>
        </w:tc>
        <w:tc>
          <w:tcPr>
            <w:tcW w:type="dxa" w:w="1290"/>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Above 50 Hectare</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Additional ₦15,000.00 per hectares OR use National scale of fee</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70% of the cost of survey</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Additional ₦22,500.00 per hectares OR use National scale of fee</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70% of the cost of survey</w:t>
            </w:r>
          </w:p>
        </w:tc>
        <w:tc>
          <w:tcPr>
            <w:tcW w:type="dxa" w:w="1290"/>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bl>
    <w:p>
      <w:r>
        <w:br w:type="page"/>
      </w:r>
    </w:p>
    <w:p>
      <w:pPr>
        <w:keepNext/>
        <w:spacing w:before="240" w:after="120"/>
      </w:pPr>
      <w:r>
        <w:rPr>
          <w:b/>
          <w:color w:val="1B365D"/>
          <w:sz w:val="24"/>
        </w:rPr>
        <w:t>4.2 MINIMUM COST OF LAY-OUT SURVEY</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65D"/>
            <w:tcMar>
              <w:top w:w="120" w:type="dxa"/>
              <w:bottom w:w="120" w:type="dxa"/>
              <w:left w:w="100" w:type="dxa"/>
              <w:right w:w="100" w:type="dxa"/>
            </w:tcMar>
          </w:tcPr>
          <w:p>
            <w:pPr>
              <w:jc w:val="center"/>
            </w:pPr>
            <w:r>
              <w:rPr>
                <w:b/>
                <w:color w:val="FFFFFF"/>
                <w:sz w:val="18"/>
              </w:rPr>
              <w:t>S/N</w:t>
            </w:r>
          </w:p>
        </w:tc>
        <w:tc>
          <w:tcPr>
            <w:tcW w:type="dxa" w:w="1505"/>
            <w:shd w:fill="1B365D"/>
            <w:tcMar>
              <w:top w:w="120" w:type="dxa"/>
              <w:bottom w:w="120" w:type="dxa"/>
              <w:left w:w="100" w:type="dxa"/>
              <w:right w:w="100" w:type="dxa"/>
            </w:tcMar>
          </w:tcPr>
          <w:p>
            <w:pPr>
              <w:jc w:val="center"/>
            </w:pPr>
            <w:r>
              <w:rPr>
                <w:b/>
                <w:color w:val="FFFFFF"/>
                <w:sz w:val="18"/>
              </w:rPr>
              <w:t>NO OF PLOTS</w:t>
            </w:r>
          </w:p>
        </w:tc>
        <w:tc>
          <w:tcPr>
            <w:tcW w:type="dxa" w:w="1505"/>
            <w:shd w:fill="1B365D"/>
            <w:tcMar>
              <w:top w:w="120" w:type="dxa"/>
              <w:bottom w:w="120" w:type="dxa"/>
              <w:left w:w="100" w:type="dxa"/>
              <w:right w:w="100" w:type="dxa"/>
            </w:tcMar>
          </w:tcPr>
          <w:p>
            <w:pPr>
              <w:jc w:val="center"/>
            </w:pPr>
            <w:r>
              <w:rPr>
                <w:b/>
                <w:color w:val="FFFFFF"/>
                <w:sz w:val="18"/>
              </w:rPr>
              <w:t>CUMMULATIVE PLOTS</w:t>
            </w:r>
          </w:p>
        </w:tc>
        <w:tc>
          <w:tcPr>
            <w:tcW w:type="dxa" w:w="1505"/>
            <w:shd w:fill="1B365D"/>
            <w:tcMar>
              <w:top w:w="120" w:type="dxa"/>
              <w:bottom w:w="120" w:type="dxa"/>
              <w:left w:w="100" w:type="dxa"/>
              <w:right w:w="100" w:type="dxa"/>
            </w:tcMar>
          </w:tcPr>
          <w:p>
            <w:pPr>
              <w:jc w:val="center"/>
            </w:pPr>
            <w:r>
              <w:rPr>
                <w:b/>
                <w:color w:val="FFFFFF"/>
                <w:sz w:val="18"/>
              </w:rPr>
              <w:t>COST PER PLOT (₦)</w:t>
            </w:r>
          </w:p>
        </w:tc>
        <w:tc>
          <w:tcPr>
            <w:tcW w:type="dxa" w:w="1505"/>
            <w:shd w:fill="1B365D"/>
            <w:tcMar>
              <w:top w:w="120" w:type="dxa"/>
              <w:bottom w:w="120" w:type="dxa"/>
              <w:left w:w="100" w:type="dxa"/>
              <w:right w:w="100" w:type="dxa"/>
            </w:tcMar>
          </w:tcPr>
          <w:p>
            <w:pPr>
              <w:jc w:val="center"/>
            </w:pPr>
            <w:r>
              <w:rPr>
                <w:b/>
                <w:color w:val="FFFFFF"/>
                <w:sz w:val="18"/>
              </w:rPr>
              <w:t>MANDATORY DEPOSIT</w:t>
            </w:r>
          </w:p>
        </w:tc>
        <w:tc>
          <w:tcPr>
            <w:tcW w:type="dxa" w:w="1505"/>
            <w:shd w:fill="1B365D"/>
            <w:tcMar>
              <w:top w:w="120" w:type="dxa"/>
              <w:bottom w:w="120" w:type="dxa"/>
              <w:left w:w="100" w:type="dxa"/>
              <w:right w:w="100" w:type="dxa"/>
            </w:tcMar>
          </w:tcPr>
          <w:p>
            <w:pPr>
              <w:jc w:val="center"/>
            </w:pPr>
            <w:r>
              <w:rPr>
                <w:b/>
                <w:color w:val="FFFFFF"/>
                <w:sz w:val="18"/>
              </w:rPr>
              <w:t>REMARKS</w:t>
            </w:r>
          </w:p>
        </w:tc>
      </w:tr>
      <w:tr>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UP TO 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₦150,000.00</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70% cost of survey</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5-10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₦148,000.00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3.</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11-15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₦146,000.00</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4.</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16-20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₦144,000.00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21-25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₦142,000.00</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26-30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30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₦140,000.00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7.</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31-35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35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₦138,000.00</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60% cost of survey</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8.</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36-40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40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₦136,000.00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9.</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41-45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45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₦134,000.00</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46-50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₦132,000.00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11.</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51-55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₦130,000.00</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56-60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₦128,000.00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13.</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61-65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₦127,000.00</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14.</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66-70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70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₦126,000.00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71-75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75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₦125,000.00</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16.</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76-80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80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₦124,000.00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50% cost of survey</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17.</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81-85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85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₦123,000.00</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18.</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86-90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90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₦122,000.00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19.</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91-95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95</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₦121,000.00</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96-100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₦120,000.00</w:t>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Above 100 plots</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₦115,000.00</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40% cost of survey</w:t>
            </w:r>
          </w:p>
        </w:tc>
        <w:tc>
          <w:tcPr>
            <w:tcW w:type="dxa" w:w="1505"/>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bl>
    <w:p>
      <w:pPr>
        <w:spacing w:before="240"/>
      </w:pPr>
      <w:r>
        <w:rPr>
          <w:b/>
        </w:rPr>
        <w:t xml:space="preserve">(a) </w:t>
      </w:r>
      <w:r>
        <w:t>Plots above 100 plots, charge ₦115,000.00 per plot and a mandatory deposit of 30% the cost of survey.</w:t>
      </w:r>
    </w:p>
    <w:p>
      <w:r>
        <w:rPr>
          <w:b/>
        </w:rPr>
        <w:t xml:space="preserve">(b) </w:t>
      </w:r>
      <w:r>
        <w:t>This cost table excludes the cost of perimeter survey.</w:t>
      </w:r>
    </w:p>
    <w:p>
      <w:r>
        <w:rPr>
          <w:b/>
        </w:rPr>
        <w:t xml:space="preserve">(c) </w:t>
      </w:r>
      <w:r>
        <w:t>The printed copy of the lay-out plan design must be attached on requesting for special numbers.</w:t>
      </w:r>
    </w:p>
    <w:p>
      <w:pPr>
        <w:keepNext/>
        <w:spacing w:before="240" w:after="120"/>
      </w:pPr>
      <w:r>
        <w:rPr>
          <w:b/>
          <w:color w:val="1B365D"/>
          <w:sz w:val="24"/>
        </w:rPr>
        <w:t>A. ROUTE SURVEY:</w:t>
      </w:r>
    </w:p>
    <w:p>
      <w:r>
        <w:t>A typical Road of 1Km long and 7.3m (1.3m wide shoulder inclusive), the surveyor may be expected to make the following input with their corresponding costs.</w:t>
      </w:r>
    </w:p>
    <w:tbl>
      <w:tblPr>
        <w:tblW w:type="auto" w:w="0"/>
        <w:jc w:val="center"/>
        <w:tblLook w:firstColumn="1" w:firstRow="1" w:lastColumn="0" w:lastRow="0" w:noHBand="0" w:noVBand="1" w:val="04A0"/>
      </w:tblPr>
      <w:tblGrid>
        <w:gridCol w:w="3010"/>
        <w:gridCol w:w="3010"/>
        <w:gridCol w:w="3010"/>
      </w:tblGrid>
      <w:tr>
        <w:tc>
          <w:tcPr>
            <w:tcW w:type="dxa" w:w="3010"/>
            <w:shd w:fill="1B365D"/>
            <w:tcMar>
              <w:top w:w="100" w:type="dxa"/>
              <w:bottom w:w="100" w:type="dxa"/>
              <w:left w:w="100" w:type="dxa"/>
              <w:right w:w="100" w:type="dxa"/>
            </w:tcMar>
          </w:tcPr>
          <w:p>
            <w:pPr>
              <w:jc w:val="center"/>
            </w:pPr>
            <w:r>
              <w:rPr>
                <w:b/>
                <w:color w:val="FFFFFF"/>
                <w:sz w:val="18"/>
              </w:rPr>
              <w:t>S/NO</w:t>
            </w:r>
          </w:p>
        </w:tc>
        <w:tc>
          <w:tcPr>
            <w:tcW w:type="dxa" w:w="3010"/>
            <w:shd w:fill="1B365D"/>
            <w:tcMar>
              <w:top w:w="100" w:type="dxa"/>
              <w:bottom w:w="100" w:type="dxa"/>
              <w:left w:w="100" w:type="dxa"/>
              <w:right w:w="100" w:type="dxa"/>
            </w:tcMar>
          </w:tcPr>
          <w:p>
            <w:pPr>
              <w:jc w:val="center"/>
            </w:pPr>
            <w:r>
              <w:rPr>
                <w:b/>
                <w:color w:val="FFFFFF"/>
                <w:sz w:val="18"/>
              </w:rPr>
              <w:t>ACTIVITY</w:t>
            </w:r>
          </w:p>
        </w:tc>
        <w:tc>
          <w:tcPr>
            <w:tcW w:type="dxa" w:w="3010"/>
            <w:shd w:fill="1B365D"/>
            <w:tcMar>
              <w:top w:w="100" w:type="dxa"/>
              <w:bottom w:w="100" w:type="dxa"/>
              <w:left w:w="100" w:type="dxa"/>
              <w:right w:w="100" w:type="dxa"/>
            </w:tcMar>
          </w:tcPr>
          <w:p>
            <w:pPr>
              <w:jc w:val="center"/>
            </w:pPr>
            <w:r>
              <w:rPr>
                <w:b/>
                <w:color w:val="FFFFFF"/>
                <w:sz w:val="18"/>
              </w:rPr>
              <w:t>ESTIMATED COST IN ₦</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RECONNAISSANCE SURVEY</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2.0</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DATA ACQUISITION</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(a) Connection to controls (Horizontal and Vertical)</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200,000.00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(b) Centre line Traversing</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(c) Longitudinal Section 25m interval</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(d) I cross section of 25m @ 3m, 6m and 9m respectively from centre line</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180,000.00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(d) II Cross section 50m @ 3m, 6m and 9m respectively from centre line</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(e) Detailing along the Route</w:t>
              <w:br/>
              <w:t xml:space="preserve">     i. High Density Area</w:t>
              <w:br/>
              <w:t xml:space="preserve">     ii. Low Density Area</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250,000.00</w:t>
              <w:br/>
              <w:t>150,000.00</w:t>
              <w:br/>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3.0</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DATA PRESENTATION</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(a) Profile Drawing</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(b) Detail Fixing</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(c) Road Alignment</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(d) Cross Section</w:t>
              <w:br/>
              <w:t xml:space="preserve">     At 25m interval</w:t>
              <w:br/>
              <w:t xml:space="preserve">     At 50m interval</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br/>
              <w:t>150,000.00</w:t>
              <w:br/>
              <w:t>100,000.00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4.0</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Presentation of drawing for design</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(a) Alignment Map</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(b) Profile Map</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(c) Cross Section Map</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100,000.00</w:t>
            </w:r>
          </w:p>
        </w:tc>
      </w:tr>
      <w:tr>
        <w:tc>
          <w:tcPr>
            <w:tcW w:type="dxa" w:w="3010"/>
            <w:shd w:fill="F4F6F9"/>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b/>
                <w:sz w:val="17"/>
              </w:rPr>
            </w:r>
          </w:p>
        </w:tc>
        <w:tc>
          <w:tcPr>
            <w:tcW w:type="dxa" w:w="3010"/>
            <w:shd w:fill="F4F6F9"/>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b/>
                <w:sz w:val="17"/>
              </w:rPr>
              <w:t>Sub total</w:t>
            </w:r>
          </w:p>
        </w:tc>
        <w:tc>
          <w:tcPr>
            <w:tcW w:type="dxa" w:w="3010"/>
            <w:shd w:fill="F4F6F9"/>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b/>
                <w:sz w:val="17"/>
              </w:rPr>
              <w:t>1,730,000.00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5.0</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Interim Survey: As materials are applied to the site elevations of sub-grade, sub based and base formation are needed as well as for Bituminous/Asphaltic courses</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1,000,000.00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6.0</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As-Built Survey</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180,000.00</w:t>
            </w:r>
          </w:p>
        </w:tc>
      </w:tr>
      <w:tr>
        <w:tc>
          <w:tcPr>
            <w:tcW w:type="dxa" w:w="3010"/>
            <w:shd w:fill="F4F6F9"/>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b/>
                <w:sz w:val="17"/>
              </w:rPr>
              <w:t>7.0</w:t>
            </w:r>
          </w:p>
        </w:tc>
        <w:tc>
          <w:tcPr>
            <w:tcW w:type="dxa" w:w="3010"/>
            <w:shd w:fill="F4F6F9"/>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b/>
                <w:sz w:val="17"/>
              </w:rPr>
              <w:t>Sub Total</w:t>
            </w:r>
          </w:p>
        </w:tc>
        <w:tc>
          <w:tcPr>
            <w:tcW w:type="dxa" w:w="3010"/>
            <w:shd w:fill="F4F6F9"/>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b/>
                <w:sz w:val="17"/>
              </w:rPr>
              <w:t>2,910,000.00</w:t>
            </w:r>
          </w:p>
        </w:tc>
      </w:tr>
      <w:tr>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8.0</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sz w:val="17"/>
              </w:rPr>
              <w:t>Contingencies 10%</w:t>
            </w:r>
          </w:p>
        </w:tc>
        <w:tc>
          <w:tcPr>
            <w:tcW w:type="dxa" w:w="3010"/>
            <w:shd w:fill="FFFFFF"/>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sz w:val="17"/>
              </w:rPr>
              <w:t>291,000.00</w:t>
            </w:r>
          </w:p>
        </w:tc>
      </w:tr>
      <w:tr>
        <w:tc>
          <w:tcPr>
            <w:tcW w:type="dxa" w:w="3010"/>
            <w:shd w:fill="F4F6F9"/>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b/>
                <w:sz w:val="17"/>
              </w:rPr>
              <w:t>9.0</w:t>
            </w:r>
          </w:p>
        </w:tc>
        <w:tc>
          <w:tcPr>
            <w:tcW w:type="dxa" w:w="3010"/>
            <w:shd w:fill="F4F6F9"/>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left"/>
            </w:pPr>
            <w:r>
              <w:rPr>
                <w:b/>
                <w:sz w:val="17"/>
              </w:rPr>
              <w:t>Grand total</w:t>
            </w:r>
          </w:p>
        </w:tc>
        <w:tc>
          <w:tcPr>
            <w:tcW w:type="dxa" w:w="3010"/>
            <w:shd w:fill="F4F6F9"/>
            <w:tcMar>
              <w:top w:w="60" w:type="dxa"/>
              <w:bottom w:w="60" w:type="dxa"/>
              <w:left w:w="100" w:type="dxa"/>
              <w:right w:w="100" w:type="dxa"/>
            </w:tcMar>
            <w:tcBorders>
              <w:top w:sz="4" w:val="single" w:color="D3D3D3"/>
              <w:bottom w:sz="4" w:val="single" w:color="D3D3D3"/>
              <w:left w:sz="4" w:val="single" w:color="D3D3D3"/>
              <w:right w:sz="4" w:val="single" w:color="D3D3D3"/>
            </w:tcBorders>
          </w:tcPr>
          <w:p>
            <w:pPr>
              <w:jc w:val="center"/>
            </w:pPr>
            <w:r>
              <w:rPr>
                <w:b/>
                <w:sz w:val="17"/>
              </w:rPr>
              <w:t>3,201,000.00</w:t>
            </w:r>
          </w:p>
        </w:tc>
      </w:tr>
    </w:tbl>
    <w:p>
      <w:pPr>
        <w:spacing w:before="240"/>
      </w:pPr>
      <w:r>
        <w:rPr>
          <w:b/>
        </w:rPr>
        <w:t xml:space="preserve">B. DAM DESIGN: </w:t>
      </w:r>
      <w:r>
        <w:t>5% of the total project cost with project vehicle.</w:t>
        <w:br/>
        <w:t>Activities of surveyors involve:</w:t>
      </w:r>
    </w:p>
    <w:p>
      <w:pPr>
        <w:pStyle w:val="ListBullet"/>
        <w:spacing w:after="80"/>
        <w:ind w:left="360"/>
      </w:pPr>
      <w:r>
        <w:t>I. Establishment of controls and data acquisition for perimeter dam boundary</w:t>
      </w:r>
    </w:p>
    <w:p>
      <w:pPr>
        <w:pStyle w:val="ListBullet"/>
        <w:spacing w:after="80"/>
        <w:ind w:left="360"/>
      </w:pPr>
      <w:r>
        <w:t>II. Data acquisition for dam crest</w:t>
      </w:r>
    </w:p>
    <w:p>
      <w:pPr>
        <w:pStyle w:val="ListBullet"/>
        <w:spacing w:after="80"/>
        <w:ind w:left="360"/>
      </w:pPr>
      <w:r>
        <w:t>III. Data acquisition for dam axes</w:t>
      </w:r>
    </w:p>
    <w:p>
      <w:pPr>
        <w:pStyle w:val="ListBullet"/>
        <w:spacing w:after="80"/>
        <w:ind w:left="360"/>
      </w:pPr>
      <w:r>
        <w:t>IV. Data acquisition for Spill way.</w:t>
      </w:r>
    </w:p>
    <w:p>
      <w:pPr>
        <w:pStyle w:val="ListBullet"/>
        <w:spacing w:after="80"/>
        <w:ind w:left="360"/>
      </w:pPr>
      <w:r>
        <w:t>V. Graphical Information presentation for perimeter boundary, Dam crest, Dam axes and spill way</w:t>
      </w:r>
    </w:p>
    <w:p>
      <w:r>
        <w:rPr>
          <w:b/>
        </w:rPr>
        <w:t xml:space="preserve">C. BASEMENT: </w:t>
      </w:r>
      <w:r>
        <w:t>2% of the Contract Sum.</w:t>
      </w:r>
    </w:p>
    <w:p>
      <w:r>
        <w:rPr>
          <w:b/>
        </w:rPr>
        <w:t xml:space="preserve">D. EROSION CONTROL: </w:t>
      </w:r>
      <w:r>
        <w:t>5% of the Contract Sum.</w:t>
      </w:r>
    </w:p>
    <w:p>
      <w:r>
        <w:rPr>
          <w:b/>
        </w:rPr>
        <w:t>E. TOPOGRAPHIC SURVEY:</w:t>
      </w:r>
    </w:p>
    <w:p>
      <w:r>
        <w:br w:type="page"/>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65D"/>
            <w:tcMar>
              <w:top w:w="100" w:type="dxa"/>
              <w:bottom w:w="100" w:type="dxa"/>
              <w:left w:w="100" w:type="dxa"/>
              <w:right w:w="100" w:type="dxa"/>
            </w:tcMar>
          </w:tcPr>
          <w:p>
            <w:pPr>
              <w:jc w:val="center"/>
            </w:pPr>
            <w:r>
              <w:rPr>
                <w:b/>
                <w:color w:val="FFFFFF"/>
                <w:sz w:val="18"/>
              </w:rPr>
              <w:t>AREA IN M²</w:t>
            </w:r>
          </w:p>
        </w:tc>
        <w:tc>
          <w:tcPr>
            <w:tcW w:type="dxa" w:w="1806"/>
            <w:shd w:fill="1B365D"/>
            <w:tcMar>
              <w:top w:w="100" w:type="dxa"/>
              <w:bottom w:w="100" w:type="dxa"/>
              <w:left w:w="100" w:type="dxa"/>
              <w:right w:w="100" w:type="dxa"/>
            </w:tcMar>
          </w:tcPr>
          <w:p>
            <w:pPr>
              <w:jc w:val="center"/>
            </w:pPr>
            <w:r>
              <w:rPr>
                <w:b/>
                <w:color w:val="FFFFFF"/>
                <w:sz w:val="18"/>
              </w:rPr>
              <w:t>AREA HECTARE</w:t>
            </w:r>
          </w:p>
        </w:tc>
        <w:tc>
          <w:tcPr>
            <w:tcW w:type="dxa" w:w="1806"/>
            <w:shd w:fill="1B365D"/>
            <w:tcMar>
              <w:top w:w="100" w:type="dxa"/>
              <w:bottom w:w="100" w:type="dxa"/>
              <w:left w:w="100" w:type="dxa"/>
              <w:right w:w="100" w:type="dxa"/>
            </w:tcMar>
          </w:tcPr>
          <w:p>
            <w:pPr>
              <w:jc w:val="center"/>
            </w:pPr>
            <w:r>
              <w:rPr>
                <w:b/>
                <w:color w:val="FFFFFF"/>
                <w:sz w:val="18"/>
              </w:rPr>
              <w:t>FEE PRIVATE</w:t>
            </w:r>
          </w:p>
        </w:tc>
        <w:tc>
          <w:tcPr>
            <w:tcW w:type="dxa" w:w="1806"/>
            <w:shd w:fill="1B365D"/>
            <w:tcMar>
              <w:top w:w="100" w:type="dxa"/>
              <w:bottom w:w="100" w:type="dxa"/>
              <w:left w:w="100" w:type="dxa"/>
              <w:right w:w="100" w:type="dxa"/>
            </w:tcMar>
          </w:tcPr>
          <w:p>
            <w:pPr>
              <w:jc w:val="center"/>
            </w:pPr>
            <w:r>
              <w:rPr>
                <w:b/>
                <w:color w:val="FFFFFF"/>
                <w:sz w:val="18"/>
              </w:rPr>
              <w:t>FEE COMMERCIAL</w:t>
            </w:r>
          </w:p>
        </w:tc>
        <w:tc>
          <w:tcPr>
            <w:tcW w:type="dxa" w:w="1806"/>
            <w:shd w:fill="1B365D"/>
            <w:tcMar>
              <w:top w:w="100" w:type="dxa"/>
              <w:bottom w:w="100" w:type="dxa"/>
              <w:left w:w="100" w:type="dxa"/>
              <w:right w:w="100" w:type="dxa"/>
            </w:tcMar>
          </w:tcPr>
          <w:p>
            <w:pPr>
              <w:jc w:val="center"/>
            </w:pPr>
            <w:r>
              <w:rPr>
                <w:b/>
                <w:color w:val="FFFFFF"/>
                <w:sz w:val="18"/>
              </w:rPr>
              <w:t>FEE GOVERNMENT</w:t>
            </w:r>
          </w:p>
        </w:tc>
      </w:tr>
      <w:tr>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Up to 1000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220,000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280,000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560,000</w:t>
            </w:r>
          </w:p>
        </w:tc>
      </w:tr>
      <w:tr>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1001 - 2000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280,000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340,000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680,000</w:t>
            </w:r>
          </w:p>
        </w:tc>
      </w:tr>
      <w:tr>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2001 - 3000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310,000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370,000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740,000</w:t>
            </w:r>
          </w:p>
        </w:tc>
      </w:tr>
      <w:tr>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3001 - 4000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310,000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390,000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780,000</w:t>
            </w:r>
          </w:p>
        </w:tc>
      </w:tr>
      <w:tr>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4001 - 5000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350,000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410,000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820,000</w:t>
            </w:r>
          </w:p>
        </w:tc>
      </w:tr>
      <w:tr>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5001 - 6000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370,000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430,000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860,000</w:t>
            </w:r>
          </w:p>
        </w:tc>
      </w:tr>
      <w:tr>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6001 - 7000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390,000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450,000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900,000</w:t>
            </w:r>
          </w:p>
        </w:tc>
      </w:tr>
      <w:tr>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7001 - 8000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410,000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500,000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1,000,000</w:t>
            </w:r>
          </w:p>
        </w:tc>
      </w:tr>
      <w:tr>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8001 - 9000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430,000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600,000</w:t>
            </w:r>
          </w:p>
        </w:tc>
        <w:tc>
          <w:tcPr>
            <w:tcW w:type="dxa" w:w="1806"/>
            <w:shd w:fill="FFFFFF"/>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1,200,000</w:t>
            </w:r>
          </w:p>
        </w:tc>
      </w:tr>
      <w:tr>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9001 - 10,000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Hectare</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450,000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650,000</w:t>
            </w:r>
          </w:p>
        </w:tc>
        <w:tc>
          <w:tcPr>
            <w:tcW w:type="dxa" w:w="1806"/>
            <w:shd w:fill="F4F6F9"/>
            <w:tcMar>
              <w:top w:w="80" w:type="dxa"/>
              <w:bottom w:w="80" w:type="dxa"/>
              <w:left w:w="100" w:type="dxa"/>
              <w:right w:w="100" w:type="dxa"/>
            </w:tcMar>
            <w:tcBorders>
              <w:top w:sz="4" w:val="single" w:color="D3D3D3"/>
              <w:bottom w:sz="4" w:val="single" w:color="D3D3D3"/>
              <w:left w:sz="4" w:val="single" w:color="D3D3D3"/>
              <w:right w:sz="4" w:val="single" w:color="D3D3D3"/>
            </w:tcBorders>
          </w:tcPr>
          <w:p>
            <w:pPr>
              <w:jc w:val="center"/>
            </w:pPr>
            <w:r>
              <w:rPr>
                <w:sz w:val="18"/>
              </w:rPr>
              <w:t>1,300,000</w:t>
            </w:r>
          </w:p>
        </w:tc>
      </w:tr>
    </w:tbl>
    <w:p>
      <w:pPr>
        <w:spacing w:before="360" w:after="480"/>
      </w:pPr>
      <w:r>
        <w:rPr>
          <w:b/>
        </w:rPr>
        <w:t xml:space="preserve">Note: </w:t>
      </w:r>
      <w:r>
        <w:rPr>
          <w:i/>
        </w:rPr>
        <w:t>for areas more than 1hectare alternative fees for topographical survey can be obtained using the following procedure.</w:t>
        <w:br/>
        <w:t>The cost of up to 1000m² x Hectare/Quantity 1000mm .</w:t>
      </w:r>
    </w:p>
    <w:tbl>
      <w:tblPr>
        <w:tblW w:type="auto" w:w="0"/>
        <w:jc w:val="center"/>
        <w:tblLook w:firstColumn="1" w:firstRow="1" w:lastColumn="0" w:lastRow="0" w:noHBand="0" w:noVBand="1" w:val="04A0"/>
      </w:tblPr>
      <w:tblGrid>
        <w:gridCol w:w="4514"/>
        <w:gridCol w:w="4514"/>
      </w:tblGrid>
      <w:tr>
        <w:tc>
          <w:tcPr>
            <w:tcW w:type="dxa" w:w="4514"/>
            <w:tcBorders>
              <w:top w:val="none"/>
              <w:left w:val="none"/>
              <w:bottom w:val="none"/>
              <w:right w:val="none"/>
            </w:tcBorders>
          </w:tcPr>
          <w:p>
            <w:pPr>
              <w:jc w:val="center"/>
            </w:pPr>
            <w:r>
              <w:rPr>
                <w:color w:val="666666"/>
              </w:rPr>
              <w:t>_________________________</w:t>
              <w:br/>
            </w:r>
            <w:r>
              <w:rPr>
                <w:b/>
              </w:rPr>
              <w:t>SURV. (PST.) O.A. LERE</w:t>
              <w:br/>
            </w:r>
            <w:r>
              <w:rPr>
                <w:sz w:val="19"/>
              </w:rPr>
              <w:t>CHAIRMAN NIS KWARA STATE</w:t>
            </w:r>
          </w:p>
        </w:tc>
        <w:tc>
          <w:tcPr>
            <w:tcW w:type="dxa" w:w="4514"/>
            <w:tcBorders>
              <w:top w:val="none"/>
              <w:left w:val="none"/>
              <w:bottom w:val="none"/>
              <w:right w:val="none"/>
            </w:tcBorders>
          </w:tcPr>
          <w:p>
            <w:pPr>
              <w:jc w:val="center"/>
            </w:pPr>
            <w:r>
              <w:rPr>
                <w:color w:val="666666"/>
              </w:rPr>
              <w:t>_________________________</w:t>
              <w:br/>
            </w:r>
            <w:r>
              <w:rPr>
                <w:b/>
              </w:rPr>
              <w:t>SURV. J. O. OPALEYE</w:t>
              <w:br/>
            </w:r>
            <w:r>
              <w:rPr>
                <w:sz w:val="19"/>
              </w:rPr>
              <w:t>CHAIRMAN APPSN KWARA STATE</w:t>
            </w:r>
          </w:p>
        </w:tc>
      </w:tr>
    </w:tbl>
    <w:p>
      <w:pPr>
        <w:spacing w:before="960"/>
        <w:jc w:val="center"/>
      </w:pPr>
      <w:r>
        <w:rPr>
          <w:color w:val="666666"/>
          <w:sz w:val="20"/>
        </w:rPr>
        <w:t>11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