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0070"/>
          <w:sz w:val="52"/>
        </w:rPr>
        <w:t>Gestion des achats : synthèse</w:t>
      </w:r>
    </w:p>
    <w:p>
      <w:pPr>
        <w:jc w:val="center"/>
      </w:pPr>
      <w:r>
        <w:rPr>
          <w:color w:val="000060"/>
          <w:sz w:val="28"/>
        </w:rPr>
        <w:t>VOOMNET TECHNOLOGY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omne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VOOMNET TECHNOLOGY — Application de gestion des achats</w:t>
      </w:r>
    </w:p>
    <w:p>
      <w:pPr>
        <w:pStyle w:val="Heading1"/>
      </w:pPr>
      <w:r>
        <w:t>Synthèse pour la direction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**Projet**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Refonte du processus d'achat : de la demande à la réception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**Livrable**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Application web, accessible sur navigateur et mobile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**État**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Développée, testée et mise en service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**Adresse**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https://voomnetachat.vercel.app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**Données**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Hébergées sur Supabase, partagées en temps réel entre les services</w:t>
            </w:r>
          </w:p>
        </w:tc>
      </w:tr>
    </w:tbl>
    <w:p/>
    <w:p>
      <w:pPr>
        <w:pStyle w:val="Heading1"/>
      </w:pPr>
      <w:r>
        <w:t>1. Pourquoi ce projet</w:t>
      </w:r>
    </w:p>
    <w:p>
      <w:r>
        <w:rPr>
          <w:b w:val="0"/>
        </w:rPr>
        <w:t>Le circuit d'achat reposait jusqu'ici sur des échanges informels (téléphone, tableurs), sans traçabilité ni comparaison structurée des offres. L'application apporte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Objectif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Bénéfice attendu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Dématérialiser le circuit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une seule source d'information, accessible partout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Systématiser la comparaison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au moins 3 fournisseurs consultés par achat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Tracer les décisions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historique horodaté : qui a demandé, validé, commandé, réceptionné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Fiabiliser la numérotation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identifiants uniques `ACH-…` et `BC-…`, sans doublon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Accélérer les validations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relances automatiques en cas de retard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Piloter l'activité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tableaux de bord et graphiques (achats mensuels, répartition, top fournisseurs)</w:t>
            </w:r>
          </w:p>
        </w:tc>
      </w:tr>
    </w:tbl>
    <w:p/>
    <w:p>
      <w:pPr>
        <w:pStyle w:val="Heading1"/>
      </w:pPr>
      <w:r>
        <w:t>2. Ce que couvre l'application</w:t>
      </w:r>
    </w:p>
    <w:p>
      <w:pPr>
        <w:pStyle w:val="ListBullet"/>
      </w:pPr>
      <w:r>
        <w:rPr>
          <w:b/>
        </w:rPr>
        <w:t>Demandes d'achat</w:t>
      </w:r>
      <w:r>
        <w:rPr>
          <w:b w:val="0"/>
        </w:rPr>
        <w:t xml:space="preserve"> — création en 6 étapes, avec articles, quantités et estimations</w:t>
      </w:r>
    </w:p>
    <w:p>
      <w:pPr>
        <w:pStyle w:val="ListBullet"/>
      </w:pPr>
      <w:r>
        <w:rPr>
          <w:b/>
        </w:rPr>
        <w:t>Catalogue fournisseurs</w:t>
      </w:r>
      <w:r>
        <w:rPr>
          <w:b w:val="0"/>
        </w:rPr>
        <w:t xml:space="preserve"> — fiches complètes, import/export Excel, CSV et JSON</w:t>
      </w:r>
    </w:p>
    <w:p>
      <w:pPr>
        <w:pStyle w:val="ListBullet"/>
      </w:pPr>
      <w:r>
        <w:rPr>
          <w:b/>
        </w:rPr>
        <w:t>Consultation et négociation</w:t>
      </w:r>
      <w:r>
        <w:rPr>
          <w:b w:val="0"/>
        </w:rPr>
        <w:t xml:space="preserve"> — grille de prix par article et par fournisseur</w:t>
      </w:r>
    </w:p>
    <w:p>
      <w:pPr>
        <w:pStyle w:val="ListBullet"/>
      </w:pPr>
      <w:r>
        <w:rPr>
          <w:b/>
        </w:rPr>
        <w:t>Comparaison</w:t>
      </w:r>
      <w:r>
        <w:rPr>
          <w:b w:val="0"/>
        </w:rPr>
        <w:t xml:space="preserve"> — coût total rendu (remise, TVA, livraison), score multicritère, classement</w:t>
      </w:r>
    </w:p>
    <w:p>
      <w:pPr>
        <w:pStyle w:val="ListBullet"/>
      </w:pPr>
      <w:r>
        <w:rPr>
          <w:b/>
        </w:rPr>
        <w:t>Validation</w:t>
      </w:r>
      <w:r>
        <w:rPr>
          <w:b w:val="0"/>
        </w:rPr>
        <w:t xml:space="preserve"> — approuver, refuser ou demander une modification, avec motif</w:t>
      </w:r>
    </w:p>
    <w:p>
      <w:pPr>
        <w:pStyle w:val="ListBullet"/>
      </w:pPr>
      <w:r>
        <w:rPr>
          <w:b/>
        </w:rPr>
        <w:t>Commandes et réceptions</w:t>
      </w:r>
      <w:r>
        <w:rPr>
          <w:b w:val="0"/>
        </w:rPr>
        <w:t xml:space="preserve"> — bons de commande imprimables, réceptions complètes ou partielles</w:t>
      </w:r>
    </w:p>
    <w:p>
      <w:pPr>
        <w:pStyle w:val="ListBullet"/>
      </w:pPr>
      <w:r>
        <w:rPr>
          <w:b/>
        </w:rPr>
        <w:t>Alertes</w:t>
      </w:r>
      <w:r>
        <w:rPr>
          <w:b w:val="0"/>
        </w:rPr>
        <w:t xml:space="preserve"> — relances automatiques, signal sonore, bulles système, clignotement de l'onglet</w:t>
      </w:r>
    </w:p>
    <w:p>
      <w:pPr>
        <w:pStyle w:val="ListBullet"/>
      </w:pPr>
      <w:r>
        <w:rPr>
          <w:b/>
        </w:rPr>
        <w:t>Rapports et exports</w:t>
      </w:r>
      <w:r>
        <w:rPr>
          <w:b w:val="0"/>
        </w:rPr>
        <w:t xml:space="preserve"> — PDF, Excel, CSV, impressions avec le logo de l'entreprise</w:t>
      </w:r>
    </w:p>
    <w:p>
      <w:r>
        <w:rPr>
          <w:b/>
        </w:rPr>
        <w:t>Souplesse voulue</w:t>
      </w:r>
      <w:r>
        <w:rPr>
          <w:b w:val="0"/>
        </w:rPr>
        <w:t xml:space="preserve"> : une demande peut être créée, soumise et imprimée </w:t>
      </w:r>
      <w:r>
        <w:rPr>
          <w:b/>
        </w:rPr>
        <w:t>sans aucun prix ni fournisseur</w:t>
      </w:r>
      <w:r>
        <w:rPr>
          <w:b w:val="0"/>
        </w:rPr>
        <w:t xml:space="preserve"> — cas fréquent lorsque les consultations sont encore en cours.</w:t>
      </w:r>
    </w:p>
    <w:p>
      <w:pPr>
        <w:pStyle w:val="Heading1"/>
      </w:pPr>
      <w:r>
        <w:t>3. Qui fait quoi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7"/>
              </w:rPr>
              <w:t>Fonction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Demandeur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Administrateur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Créer une demande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Consulter les fournisseurs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Gérer le catalogue fournisseurs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Valider / refuser / demander une modification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Créer les commandes et réceptions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 (les siennes)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Supprimer (demande, commande, réception, utilisateur)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Exporter et imprimer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 (ses données)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 (toutes)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Paramétrer l'application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</w:tbl>
    <w:p/>
    <w:p>
      <w:r>
        <w:rPr>
          <w:b w:val="0"/>
        </w:rPr>
        <w:t>Chaque utilisateur n'accède qu'aux données qui le concernent ; un demandeur ne voit pas les demandes des autres services.</w:t>
      </w:r>
    </w:p>
    <w:p>
      <w:pPr>
        <w:pStyle w:val="Heading1"/>
      </w:pPr>
      <w:r>
        <w:t>4. Circuit d'un achat</w:t>
      </w:r>
    </w:p>
    <w:p>
      <w:r>
        <w:rPr>
          <w:rFonts w:ascii="Consolas" w:hAnsi="Consolas"/>
          <w:sz w:val="17"/>
        </w:rPr>
        <w:t>Demandeur : 1. Informations → 2. Fournisseurs → 3. Prix négociés</w:t>
        <w:br/>
        <w:t xml:space="preserve">          → 4. Comparaison → 5. Choix + justification → 6. Soumission</w:t>
        <w:br/>
        <w:t xml:space="preserve">              │</w:t>
        <w:br/>
        <w:t>Responsable : Approuver · Refuser (motif) · Demander une modification</w:t>
        <w:br/>
        <w:t xml:space="preserve">              │</w:t>
        <w:br/>
        <w:t>Demandeur   : Création du bon de commande → Confirmation</w:t>
        <w:br/>
        <w:t xml:space="preserve">              │</w:t>
        <w:br/>
        <w:t>Demandeur   : Réception (complète ou partielle) → Clôture de la demande ✔</w:t>
      </w:r>
    </w:p>
    <w:p>
      <w:r>
        <w:rPr>
          <w:b w:val="0"/>
        </w:rPr>
        <w:t>Chaque étape est horodatée et conservée dans l'historique de la demande.</w:t>
      </w:r>
    </w:p>
    <w:p>
      <w:pPr>
        <w:pStyle w:val="Heading1"/>
      </w:pPr>
      <w:r>
        <w:t>5. Principales règles de gestion</w:t>
      </w:r>
    </w:p>
    <w:p>
      <w:pPr>
        <w:pStyle w:val="ListNumber"/>
      </w:pPr>
      <w:r>
        <w:rPr>
          <w:b w:val="0"/>
        </w:rPr>
        <w:t xml:space="preserve">Toute demande reçoit un </w:t>
      </w:r>
      <w:r>
        <w:rPr>
          <w:b/>
        </w:rPr>
        <w:t>numéro unique définitif</w:t>
      </w:r>
      <w:r>
        <w:rPr>
          <w:b w:val="0"/>
        </w:rPr>
        <w:t xml:space="preserve"> dès sa création</w:t>
      </w:r>
    </w:p>
    <w:p>
      <w:pPr>
        <w:pStyle w:val="ListNumber"/>
      </w:pPr>
      <w:r>
        <w:rPr>
          <w:b w:val="0"/>
        </w:rPr>
        <w:t xml:space="preserve">Un article exige une désignation et une quantité ; </w:t>
      </w:r>
      <w:r>
        <w:rPr>
          <w:b/>
        </w:rPr>
        <w:t>le coût estimé est facultatif</w:t>
      </w:r>
    </w:p>
    <w:p>
      <w:pPr>
        <w:pStyle w:val="ListNumber"/>
      </w:pPr>
      <w:r>
        <w:rPr>
          <w:b w:val="0"/>
        </w:rPr>
        <w:t xml:space="preserve">Le </w:t>
      </w:r>
      <w:r>
        <w:rPr>
          <w:b/>
        </w:rPr>
        <w:t>coût total rendu</w:t>
      </w:r>
      <w:r>
        <w:rPr>
          <w:b w:val="0"/>
        </w:rPr>
        <w:t xml:space="preserve"> intègre remise, TVA et frais de livraison</w:t>
      </w:r>
    </w:p>
    <w:p>
      <w:pPr>
        <w:pStyle w:val="ListNumber"/>
      </w:pPr>
      <w:r>
        <w:rPr>
          <w:b w:val="0"/>
        </w:rPr>
        <w:t xml:space="preserve">Un fournisseur n'ayant pas chiffré tous les articles est </w:t>
      </w:r>
      <w:r>
        <w:rPr>
          <w:b/>
        </w:rPr>
        <w:t>exclu du classement</w:t>
      </w:r>
    </w:p>
    <w:p>
      <w:pPr>
        <w:pStyle w:val="ListNumber"/>
      </w:pPr>
      <w:r>
        <w:rPr>
          <w:b w:val="0"/>
        </w:rPr>
        <w:t xml:space="preserve">Un refus ou une demande de modification </w:t>
      </w:r>
      <w:r>
        <w:rPr>
          <w:b/>
        </w:rPr>
        <w:t>exige un motif</w:t>
      </w:r>
    </w:p>
    <w:p>
      <w:pPr>
        <w:pStyle w:val="ListNumber"/>
      </w:pPr>
      <w:r>
        <w:rPr>
          <w:b w:val="0"/>
        </w:rPr>
        <w:t xml:space="preserve">Une commande ne peut être créée que sur une demande </w:t>
      </w:r>
      <w:r>
        <w:rPr>
          <w:b/>
        </w:rPr>
        <w:t>approuvée</w:t>
      </w:r>
    </w:p>
    <w:p>
      <w:pPr>
        <w:pStyle w:val="ListNumber"/>
      </w:pPr>
      <w:r>
        <w:rPr>
          <w:b w:val="0"/>
        </w:rPr>
        <w:t xml:space="preserve">Une </w:t>
      </w:r>
      <w:r>
        <w:rPr>
          <w:b/>
        </w:rPr>
        <w:t>réception complète clôture</w:t>
      </w:r>
      <w:r>
        <w:rPr>
          <w:b w:val="0"/>
        </w:rPr>
        <w:t xml:space="preserve"> la demande ; une réception partielle reste complétable</w:t>
      </w:r>
    </w:p>
    <w:p>
      <w:pPr>
        <w:pStyle w:val="ListNumber"/>
      </w:pPr>
      <w:r>
        <w:rPr>
          <w:b w:val="0"/>
        </w:rPr>
        <w:t>La suppression d'une demande entraîne celle de ses commandes et réceptions</w:t>
      </w:r>
    </w:p>
    <w:p>
      <w:pPr>
        <w:pStyle w:val="ListNumber"/>
      </w:pPr>
      <w:r>
        <w:rPr>
          <w:b w:val="0"/>
        </w:rPr>
        <w:t xml:space="preserve">Les </w:t>
      </w:r>
      <w:r>
        <w:rPr>
          <w:b/>
        </w:rPr>
        <w:t>relances</w:t>
      </w:r>
      <w:r>
        <w:rPr>
          <w:b w:val="0"/>
        </w:rPr>
        <w:t xml:space="preserve"> partent automatiquement après le délai fixé (une fois par jour)</w:t>
      </w:r>
    </w:p>
    <w:p>
      <w:pPr>
        <w:pStyle w:val="ListNumber"/>
      </w:pPr>
      <w:r>
        <w:rPr>
          <w:b w:val="0"/>
        </w:rPr>
        <w:t>Un utilisateur rattaché à des demandes ne peut pas être supprimé, seulement désactivé</w:t>
      </w:r>
    </w:p>
    <w:p>
      <w:pPr>
        <w:pStyle w:val="Heading1"/>
      </w:pPr>
      <w:r>
        <w:t>6. Architecture et exploitation</w:t>
      </w:r>
    </w:p>
    <w:p>
      <w:pPr>
        <w:pStyle w:val="ListBullet"/>
      </w:pPr>
      <w:r>
        <w:rPr>
          <w:b/>
        </w:rPr>
        <w:t>Application</w:t>
      </w:r>
      <w:r>
        <w:rPr>
          <w:b w:val="0"/>
        </w:rPr>
        <w:t xml:space="preserve"> : Next.js 15 / React, déployée sur </w:t>
      </w:r>
      <w:r>
        <w:rPr>
          <w:b/>
        </w:rPr>
        <w:t>Vercel</w:t>
      </w:r>
      <w:r>
        <w:rPr>
          <w:b w:val="0"/>
        </w:rPr>
        <w:t xml:space="preserve"> (réseau mondial, HTTPS)</w:t>
      </w:r>
    </w:p>
    <w:p>
      <w:pPr>
        <w:pStyle w:val="ListBullet"/>
      </w:pPr>
      <w:r>
        <w:rPr>
          <w:b/>
        </w:rPr>
        <w:t>Base de données</w:t>
      </w:r>
      <w:r>
        <w:rPr>
          <w:b w:val="0"/>
        </w:rPr>
        <w:t xml:space="preserve"> : </w:t>
      </w:r>
      <w:r>
        <w:rPr>
          <w:b/>
        </w:rPr>
        <w:t>Supabase</w:t>
      </w:r>
      <w:r>
        <w:rPr>
          <w:b w:val="0"/>
        </w:rPr>
        <w:t xml:space="preserve"> (PostgreSQL), synchronisation temps réel entre postes</w:t>
      </w:r>
    </w:p>
    <w:p>
      <w:pPr>
        <w:pStyle w:val="ListBullet"/>
      </w:pPr>
      <w:r>
        <w:rPr>
          <w:b/>
        </w:rPr>
        <w:t>Continuité de service</w:t>
      </w:r>
      <w:r>
        <w:rPr>
          <w:b w:val="0"/>
        </w:rPr>
        <w:t xml:space="preserve"> : en cas de coupure réseau, l'application continue de</w:t>
      </w:r>
    </w:p>
    <w:p>
      <w:r>
        <w:rPr>
          <w:b w:val="0"/>
        </w:rPr>
        <w:t>fonctionner en mode local puis se resynchronise</w:t>
      </w:r>
    </w:p>
    <w:p>
      <w:pPr>
        <w:pStyle w:val="ListBullet"/>
      </w:pPr>
      <w:r>
        <w:rPr>
          <w:b/>
        </w:rPr>
        <w:t>Documents</w:t>
      </w:r>
      <w:r>
        <w:rPr>
          <w:b w:val="0"/>
        </w:rPr>
        <w:t xml:space="preserve"> : impressions et exports PDF/Excel produits par l'application</w:t>
      </w:r>
    </w:p>
    <w:p>
      <w:pPr>
        <w:pStyle w:val="ListBullet"/>
      </w:pPr>
      <w:r>
        <w:rPr>
          <w:b/>
        </w:rPr>
        <w:t>Maintenance</w:t>
      </w:r>
      <w:r>
        <w:rPr>
          <w:b w:val="0"/>
        </w:rPr>
        <w:t xml:space="preserve"> : chaque évolution est vérifiée par </w:t>
      </w:r>
      <w:r>
        <w:rPr>
          <w:b/>
        </w:rPr>
        <w:t>197 tests automatisés</w:t>
      </w:r>
      <w:r>
        <w:rPr>
          <w:b w:val="0"/>
        </w:rPr>
        <w:t xml:space="preserve"> avant</w:t>
      </w:r>
    </w:p>
    <w:p>
      <w:r>
        <w:rPr>
          <w:b w:val="0"/>
        </w:rPr>
        <w:t>publication ; une seule commande déclenche compilation, versionnement et déploiement</w:t>
      </w:r>
    </w:p>
    <w:p>
      <w:pPr>
        <w:pStyle w:val="ListBullet"/>
      </w:pPr>
      <w:r>
        <w:rPr>
          <w:b/>
        </w:rPr>
        <w:t>Version autonome</w:t>
      </w:r>
      <w:r>
        <w:rPr>
          <w:b w:val="0"/>
        </w:rPr>
        <w:t xml:space="preserve"> : un fichier unique utilisable sans serveur (secours, démonstration)</w:t>
      </w:r>
    </w:p>
    <w:p>
      <w:pPr>
        <w:pStyle w:val="Heading1"/>
      </w:pPr>
      <w:r>
        <w:t>7. Points à traiter avant généralisation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Point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Situation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Action recommandée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Mots de passe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stockés en clair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migrer vers l'authentification Supabase (hachage)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Droits d'accès à la base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volontairement ouverts pour la démonstration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restreindre les politiques par rôle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Journal des suppressions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inexistant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ajouter un journal d'audit (qui, quoi, quand)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Politique de mot de passe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aucune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imposer longueur et complexité minimales</w:t>
            </w:r>
          </w:p>
        </w:tc>
      </w:tr>
    </w:tbl>
    <w:p/>
    <w:p>
      <w:r>
        <w:rPr>
          <w:b w:val="0"/>
        </w:rPr>
        <w:t xml:space="preserve">Ces quatre points n'empêchent pas l'usage courant mais </w:t>
      </w:r>
      <w:r>
        <w:rPr>
          <w:b/>
        </w:rPr>
        <w:t>doivent être traités avant une ouverture à l'ensemble des services</w:t>
      </w:r>
      <w:r>
        <w:rPr>
          <w:b w:val="0"/>
        </w:rPr>
        <w:t xml:space="preserve"> ou un accès depuis l'extérieur.</w:t>
      </w:r>
    </w:p>
    <w:p>
      <w:pPr>
        <w:pStyle w:val="Heading1"/>
      </w:pPr>
      <w:r>
        <w:t>8. Évolutions envisagées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Priorité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Évolution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**Haute**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Authentification sécurisée (Supabase Auth) · Journal d'audit · Droits d'accès restreints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Moyenne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Budgets par service avec alerte de dépassement · Notifications par e-mail · Portail fournisseur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Basse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Gestion des stocks · Authentification unique (SSO)</w:t>
            </w:r>
          </w:p>
        </w:tc>
      </w:tr>
    </w:tbl>
    <w:p/>
    <w:p>
      <w:pPr>
        <w:pStyle w:val="Heading1"/>
      </w:pPr>
      <w:r>
        <w:t>9. Situation du projet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Élément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État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Application développée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[OK] terminée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Recette automatisée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[OK] 197 contrôles, tous au vert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Déploiement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[OK] en ligne, mis à jour automatiquement depuis le dépôt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Documentation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[OK] technique (README) et fonctionnelle (cahier des charges)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Formation utilisateurs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(attente) à planifier (l'outil est guidé, étape par étape)</w:t>
            </w:r>
          </w:p>
        </w:tc>
      </w:tr>
    </w:tbl>
    <w:p/>
    <w:p>
      <w:r>
        <w:rPr>
          <w:b w:val="0"/>
        </w:rPr>
        <w:t>Document de synthèse — le cahier des charges complet (11 chapitres, 80 exigences, 20 règles de gestion) est disponible dans le dossier `docs/` du projet.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