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966A1E">
            <w:pPr>
              <w:widowControl/>
              <w:rPr>
                <w:rFonts w:ascii="Arial" w:eastAsia="Arial" w:hAnsi="Arial" w:cs="Arial"/>
              </w:rPr>
            </w:pPr>
            <w:hyperlink r:id="rId7" w:history="1">
              <w:r w:rsidRPr="00966A1E">
                <w:rPr>
                  <w:rStyle w:val="Hyperlink"/>
                  <w:rFonts w:ascii="Arial" w:eastAsia="Arial" w:hAnsi="Arial" w:cs="Arial"/>
                </w:rPr>
                <w:t>Comp</w:t>
              </w:r>
              <w:r w:rsidRPr="00966A1E">
                <w:rPr>
                  <w:rStyle w:val="Hyperlink"/>
                  <w:rFonts w:ascii="Arial" w:eastAsia="Arial" w:hAnsi="Arial" w:cs="Arial"/>
                </w:rPr>
                <w:t>l</w:t>
              </w:r>
              <w:r w:rsidRPr="00966A1E">
                <w:rPr>
                  <w:rStyle w:val="Hyperlink"/>
                  <w:rFonts w:ascii="Arial" w:eastAsia="Arial" w:hAnsi="Arial" w:cs="Arial"/>
                </w:rPr>
                <w:t>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77777777" w:rsidR="007C46DA" w:rsidRDefault="00000000">
            <w:pPr>
              <w:widowControl/>
              <w:rPr>
                <w:rFonts w:ascii="Arial" w:eastAsia="Arial" w:hAnsi="Arial" w:cs="Arial"/>
              </w:rPr>
            </w:pPr>
            <w:r>
              <w:rPr>
                <w:rFonts w:ascii="Arial" w:eastAsia="Arial" w:hAnsi="Arial" w:cs="Arial"/>
              </w:rPr>
              <w:t>Deployment section completed</w:t>
            </w:r>
          </w:p>
        </w:tc>
        <w:tc>
          <w:tcPr>
            <w:tcW w:w="1260" w:type="dxa"/>
            <w:shd w:val="clear" w:color="auto" w:fill="auto"/>
            <w:vAlign w:val="bottom"/>
          </w:tcPr>
          <w:p w14:paraId="4CCF4CC4"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7777777" w:rsidR="007C46DA" w:rsidRDefault="007C46DA">
            <w:pPr>
              <w:widowControl/>
              <w:rPr>
                <w:rFonts w:ascii="Arial" w:eastAsia="Arial" w:hAnsi="Arial" w:cs="Arial"/>
              </w:rPr>
            </w:pPr>
          </w:p>
        </w:tc>
        <w:tc>
          <w:tcPr>
            <w:tcW w:w="1140" w:type="dxa"/>
            <w:shd w:val="clear" w:color="auto" w:fill="auto"/>
            <w:vAlign w:val="bottom"/>
          </w:tcPr>
          <w:p w14:paraId="129CA620" w14:textId="77777777" w:rsidR="007C46DA" w:rsidRDefault="007C46DA">
            <w:pPr>
              <w:widowControl/>
              <w:rPr>
                <w:rFonts w:ascii="Arial" w:eastAsia="Arial" w:hAnsi="Arial" w:cs="Arial"/>
              </w:rPr>
            </w:pP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8"/>
          <w:footerReference w:type="default" r:id="rId9"/>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CB1FD" w14:textId="77777777" w:rsidR="0067417A" w:rsidRDefault="0067417A">
      <w:r>
        <w:separator/>
      </w:r>
    </w:p>
  </w:endnote>
  <w:endnote w:type="continuationSeparator" w:id="0">
    <w:p w14:paraId="54DB8BA2" w14:textId="77777777" w:rsidR="0067417A" w:rsidRDefault="0067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77777777" w:rsidR="007C46DA" w:rsidRDefault="00000000">
          <w:pPr>
            <w:jc w:val="center"/>
          </w:pPr>
          <w:r>
            <w:t>©&lt;Company Name&gt;, 2017</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4D9A" w14:textId="77777777" w:rsidR="0067417A" w:rsidRDefault="0067417A">
      <w:r>
        <w:separator/>
      </w:r>
    </w:p>
  </w:footnote>
  <w:footnote w:type="continuationSeparator" w:id="0">
    <w:p w14:paraId="4FE633F9" w14:textId="77777777" w:rsidR="0067417A" w:rsidRDefault="0067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23118C"/>
    <w:rsid w:val="002532C5"/>
    <w:rsid w:val="0067417A"/>
    <w:rsid w:val="007C46DA"/>
    <w:rsid w:val="00966A1E"/>
    <w:rsid w:val="009D0980"/>
    <w:rsid w:val="00A17E42"/>
    <w:rsid w:val="00BF30C3"/>
    <w:rsid w:val="00D30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6</cp:revision>
  <dcterms:created xsi:type="dcterms:W3CDTF">2023-03-29T07:55:00Z</dcterms:created>
  <dcterms:modified xsi:type="dcterms:W3CDTF">2023-04-02T06:24:00Z</dcterms:modified>
</cp:coreProperties>
</file>