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145CE">
      <w:pPr>
        <w:pStyle w:val="Cover-PublSeries"/>
      </w:pPr>
      <w:r>
        <w:t xml:space="preserve">Fishery </w:t>
      </w:r>
      <w:r w:rsidR="00E55077">
        <w:t>Manuscript Series</w:t>
      </w:r>
      <w:r w:rsidR="00BB0E9D">
        <w:t xml:space="preserve"> No. </w:t>
      </w:r>
      <w:r w:rsidR="0037059E" w:rsidRPr="00581396">
        <w:rPr>
          <w:highlight w:val="yellow"/>
        </w:rPr>
        <w:t>1</w:t>
      </w:r>
      <w:r w:rsidR="00581396">
        <w:rPr>
          <w:highlight w:val="yellow"/>
        </w:rPr>
        <w:t>7</w:t>
      </w:r>
      <w:r w:rsidR="00BB0E9D" w:rsidRPr="00581396">
        <w:rPr>
          <w:highlight w:val="yellow"/>
        </w:rPr>
        <w:t>-XX</w:t>
      </w:r>
    </w:p>
    <w:p w:rsidR="00823776" w:rsidRDefault="00581396" w:rsidP="00823776">
      <w:pPr>
        <w:pStyle w:val="Cover-ReptTitle"/>
      </w:pPr>
      <w:r>
        <w:t>Chilkat</w:t>
      </w:r>
      <w:r w:rsidR="00FB6B36">
        <w:t xml:space="preserve"> Lake Sockeye Salmon Stock Status and Escapement Goal Review</w:t>
      </w:r>
    </w:p>
    <w:p w:rsidR="00BB0E9D" w:rsidRDefault="00BB0E9D" w:rsidP="00823776">
      <w:pPr>
        <w:pStyle w:val="Cover-ByAuthors"/>
      </w:pPr>
      <w:r>
        <w:t>by</w:t>
      </w:r>
    </w:p>
    <w:p w:rsidR="00637BE3" w:rsidRDefault="00637BE3" w:rsidP="00637BE3">
      <w:pPr>
        <w:pStyle w:val="Cover-ByAuthors"/>
      </w:pPr>
      <w:r>
        <w:t>Sara E. Miller</w:t>
      </w:r>
    </w:p>
    <w:p w:rsidR="00637BE3" w:rsidRDefault="00637BE3" w:rsidP="00637BE3">
      <w:pPr>
        <w:pStyle w:val="Cover-ByAuthors"/>
      </w:pPr>
      <w:r>
        <w:t>and</w:t>
      </w:r>
    </w:p>
    <w:p w:rsidR="00BB0E9D" w:rsidRDefault="00FB6B36" w:rsidP="00823776">
      <w:pPr>
        <w:pStyle w:val="Cover-ByAuthors"/>
      </w:pPr>
      <w:r>
        <w:t>Steven C. Heinl</w:t>
      </w:r>
    </w:p>
    <w:p w:rsidR="00CD060F" w:rsidRDefault="00CD060F" w:rsidP="00823776">
      <w:pPr>
        <w:pStyle w:val="Cover-ByAuthors"/>
      </w:pPr>
    </w:p>
    <w:p w:rsidR="00BB0E9D" w:rsidRDefault="006E79D7">
      <w:pPr>
        <w:pStyle w:val="SymbolsandAbbrevTitle"/>
        <w:sectPr w:rsidR="00BB0E9D" w:rsidSect="00521B28">
          <w:footerReference w:type="even" r:id="rId9"/>
          <w:type w:val="continuous"/>
          <w:pgSz w:w="12240" w:h="15840" w:code="1"/>
          <w:pgMar w:top="1440" w:right="1440" w:bottom="1440" w:left="1440" w:header="720" w:footer="720" w:gutter="0"/>
          <w:pgNumType w:start="1"/>
          <w:cols w:space="720"/>
          <w:docGrid w:linePitch="326"/>
        </w:sectPr>
      </w:pPr>
      <w:r>
        <w:rPr>
          <w:rFonts w:ascii="Times New Roman" w:hAnsi="Times New Roman"/>
          <w:noProof/>
          <w:sz w:val="24"/>
        </w:rPr>
        <w:drawing>
          <wp:anchor distT="0" distB="0" distL="114300" distR="114300" simplePos="0" relativeHeight="251659264" behindDoc="1" locked="0" layoutInCell="1" allowOverlap="1">
            <wp:simplePos x="0" y="0"/>
            <wp:positionH relativeFrom="page">
              <wp:posOffset>2904490</wp:posOffset>
            </wp:positionH>
            <wp:positionV relativeFrom="page">
              <wp:posOffset>5339715</wp:posOffset>
            </wp:positionV>
            <wp:extent cx="1688465" cy="1688465"/>
            <wp:effectExtent l="19050" t="0" r="6985" b="0"/>
            <wp:wrapTight wrapText="bothSides">
              <wp:wrapPolygon edited="0">
                <wp:start x="-244" y="0"/>
                <wp:lineTo x="-244" y="21446"/>
                <wp:lineTo x="21689" y="21446"/>
                <wp:lineTo x="21689" y="0"/>
                <wp:lineTo x="-244"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8465" cy="1688465"/>
                    </a:xfrm>
                    <a:prstGeom prst="rect">
                      <a:avLst/>
                    </a:prstGeom>
                    <a:noFill/>
                  </pic:spPr>
                </pic:pic>
              </a:graphicData>
            </a:graphic>
          </wp:anchor>
        </w:drawing>
      </w:r>
      <w:r w:rsidR="00BB37E2">
        <w:rPr>
          <w:noProof/>
        </w:rPr>
        <mc:AlternateContent>
          <mc:Choice Requires="wps">
            <w:drawing>
              <wp:anchor distT="0" distB="0" distL="114300" distR="114300" simplePos="0" relativeHeight="251656192" behindDoc="0" locked="0" layoutInCell="1" allowOverlap="1">
                <wp:simplePos x="0" y="0"/>
                <wp:positionH relativeFrom="column">
                  <wp:posOffset>-85725</wp:posOffset>
                </wp:positionH>
                <wp:positionV relativeFrom="page">
                  <wp:posOffset>7306310</wp:posOffset>
                </wp:positionV>
                <wp:extent cx="6057900" cy="57150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6797" w:rsidRDefault="00DA6797" w:rsidP="009F2D05">
                            <w:pPr>
                              <w:pStyle w:val="Cover-PublDate"/>
                              <w:ind w:right="-72"/>
                            </w:pPr>
                            <w:r>
                              <w:rPr>
                                <w:highlight w:val="yellow"/>
                              </w:rPr>
                              <w:t>Month 201</w:t>
                            </w:r>
                            <w:r>
                              <w:t>7</w:t>
                            </w:r>
                          </w:p>
                          <w:p w:rsidR="00DA6797" w:rsidRDefault="00DA6797"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t8gAIAABA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Dhnvt8&#10;gAIAABAFAAAOAAAAAAAAAAAAAAAAAC4CAABkcnMvZTJvRG9jLnhtbFBLAQItABQABgAIAAAAIQCR&#10;qDOO4AAAAA0BAAAPAAAAAAAAAAAAAAAAANoEAABkcnMvZG93bnJldi54bWxQSwUGAAAAAAQABADz&#10;AAAA5wUAAAAA&#10;" stroked="f">
                <v:textbox>
                  <w:txbxContent>
                    <w:p w:rsidR="00DA6797" w:rsidRDefault="00DA6797" w:rsidP="009F2D05">
                      <w:pPr>
                        <w:pStyle w:val="Cover-PublDate"/>
                        <w:ind w:right="-72"/>
                      </w:pPr>
                      <w:r>
                        <w:rPr>
                          <w:highlight w:val="yellow"/>
                        </w:rPr>
                        <w:t>Month 201</w:t>
                      </w:r>
                      <w:r>
                        <w:t>7</w:t>
                      </w:r>
                    </w:p>
                    <w:p w:rsidR="00DA6797" w:rsidRDefault="00DA6797" w:rsidP="009F2D05">
                      <w:pPr>
                        <w:pStyle w:val="Cover-DeptDiv"/>
                      </w:pPr>
                      <w:r>
                        <w:t>Alaska Department of Fish and Game</w:t>
                      </w:r>
                      <w:r>
                        <w:tab/>
                        <w:t>Divisions of Sport Fish and Commercial Fisheries</w:t>
                      </w:r>
                    </w:p>
                  </w:txbxContent>
                </v:textbox>
                <w10:wrap anchory="page"/>
              </v:shape>
            </w:pict>
          </mc:Fallback>
        </mc:AlternateContent>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rsidSect="00521B28">
          <w:footerReference w:type="default" r:id="rId11"/>
          <w:headerReference w:type="first" r:id="rId12"/>
          <w:pgSz w:w="12240" w:h="15840" w:code="1"/>
          <w:pgMar w:top="1440" w:right="1440" w:bottom="1440" w:left="1440" w:header="720" w:footer="547" w:gutter="0"/>
          <w:pgNumType w:fmt="lowerRoman" w:start="1"/>
          <w:cols w:space="720"/>
          <w:formProt w:val="0"/>
          <w:docGrid w:linePitch="326"/>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r>
        <w:rPr>
          <w:sz w:val="16"/>
        </w:rPr>
        <w:t>centimeter</w:t>
      </w:r>
      <w:r>
        <w:rPr>
          <w:sz w:val="16"/>
        </w:rPr>
        <w:tab/>
        <w:t>cm</w:t>
      </w:r>
    </w:p>
    <w:p w:rsidR="00BB0E9D" w:rsidRDefault="00BB0E9D">
      <w:pPr>
        <w:pStyle w:val="TableRow"/>
        <w:tabs>
          <w:tab w:val="left" w:pos="2448"/>
          <w:tab w:val="left" w:pos="2988"/>
        </w:tabs>
        <w:spacing w:line="180" w:lineRule="exact"/>
        <w:jc w:val="left"/>
        <w:rPr>
          <w:sz w:val="16"/>
        </w:rPr>
      </w:pPr>
      <w:r>
        <w:rPr>
          <w:sz w:val="16"/>
        </w:rPr>
        <w:t xml:space="preserve">deciliter </w:t>
      </w:r>
      <w:r>
        <w:rPr>
          <w:sz w:val="16"/>
        </w:rPr>
        <w:tab/>
        <w:t>dL</w:t>
      </w:r>
    </w:p>
    <w:p w:rsidR="00BB0E9D" w:rsidRDefault="00BB0E9D">
      <w:pPr>
        <w:pStyle w:val="TableRow"/>
        <w:tabs>
          <w:tab w:val="left" w:pos="2448"/>
          <w:tab w:val="left" w:pos="2988"/>
        </w:tabs>
        <w:spacing w:line="180" w:lineRule="exact"/>
        <w:jc w:val="left"/>
        <w:rPr>
          <w:sz w:val="16"/>
        </w:rPr>
      </w:pPr>
      <w:r>
        <w:rPr>
          <w:sz w:val="16"/>
        </w:rPr>
        <w:t xml:space="preserve">gram </w:t>
      </w:r>
      <w:r>
        <w:rPr>
          <w:sz w:val="16"/>
        </w:rPr>
        <w:tab/>
        <w:t>g</w:t>
      </w:r>
    </w:p>
    <w:p w:rsidR="00BB0E9D" w:rsidRDefault="00BB0E9D">
      <w:pPr>
        <w:pStyle w:val="TableRow"/>
        <w:tabs>
          <w:tab w:val="left" w:pos="2448"/>
          <w:tab w:val="left" w:pos="2988"/>
        </w:tabs>
        <w:spacing w:line="180" w:lineRule="exact"/>
        <w:jc w:val="left"/>
        <w:rPr>
          <w:sz w:val="16"/>
        </w:rPr>
      </w:pPr>
      <w:r>
        <w:rPr>
          <w:sz w:val="16"/>
        </w:rPr>
        <w:t>hectare</w:t>
      </w:r>
      <w:r>
        <w:rPr>
          <w:sz w:val="16"/>
        </w:rPr>
        <w:tab/>
        <w:t>ha</w:t>
      </w:r>
    </w:p>
    <w:p w:rsidR="00BB0E9D" w:rsidRDefault="00BB0E9D">
      <w:pPr>
        <w:pStyle w:val="TableRow"/>
        <w:tabs>
          <w:tab w:val="left" w:pos="2448"/>
          <w:tab w:val="left" w:pos="2988"/>
        </w:tabs>
        <w:spacing w:line="180" w:lineRule="exact"/>
        <w:jc w:val="left"/>
        <w:rPr>
          <w:sz w:val="16"/>
        </w:rPr>
      </w:pPr>
      <w:r>
        <w:rPr>
          <w:sz w:val="16"/>
        </w:rPr>
        <w:t>kilogram</w:t>
      </w:r>
      <w:r>
        <w:rPr>
          <w:sz w:val="16"/>
        </w:rPr>
        <w:tab/>
        <w:t>kg</w:t>
      </w:r>
    </w:p>
    <w:p w:rsidR="00BB0E9D" w:rsidRDefault="00BB0E9D">
      <w:pPr>
        <w:pStyle w:val="TableRow"/>
        <w:tabs>
          <w:tab w:val="left" w:pos="2448"/>
          <w:tab w:val="left" w:pos="2988"/>
        </w:tabs>
        <w:spacing w:line="180" w:lineRule="exact"/>
        <w:jc w:val="left"/>
        <w:rPr>
          <w:sz w:val="16"/>
        </w:rPr>
      </w:pPr>
      <w:r>
        <w:rPr>
          <w:sz w:val="16"/>
        </w:rPr>
        <w:t>kilometer</w:t>
      </w:r>
      <w:r>
        <w:rPr>
          <w:sz w:val="16"/>
        </w:rPr>
        <w:tab/>
        <w:t>km</w:t>
      </w:r>
    </w:p>
    <w:p w:rsidR="00BB0E9D" w:rsidRDefault="00BB0E9D">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r>
        <w:rPr>
          <w:sz w:val="16"/>
        </w:rPr>
        <w:t>meter</w:t>
      </w:r>
      <w:r>
        <w:rPr>
          <w:sz w:val="16"/>
        </w:rPr>
        <w:tab/>
        <w:t>m</w:t>
      </w:r>
    </w:p>
    <w:p w:rsidR="00BB0E9D" w:rsidRDefault="00BB0E9D">
      <w:pPr>
        <w:pStyle w:val="TableRow"/>
        <w:tabs>
          <w:tab w:val="left" w:pos="2448"/>
          <w:tab w:val="left" w:pos="2988"/>
        </w:tabs>
        <w:spacing w:line="180" w:lineRule="exact"/>
        <w:jc w:val="left"/>
        <w:rPr>
          <w:sz w:val="16"/>
        </w:rPr>
      </w:pPr>
      <w:r>
        <w:rPr>
          <w:sz w:val="16"/>
        </w:rPr>
        <w:t>milliliter</w:t>
      </w:r>
      <w:r>
        <w:rPr>
          <w:sz w:val="16"/>
        </w:rPr>
        <w:tab/>
        <w:t>mL</w:t>
      </w:r>
    </w:p>
    <w:p w:rsidR="00BB0E9D" w:rsidRDefault="00BB0E9D">
      <w:pPr>
        <w:pStyle w:val="TableRow"/>
        <w:tabs>
          <w:tab w:val="left" w:pos="2448"/>
          <w:tab w:val="left" w:pos="2988"/>
        </w:tabs>
        <w:spacing w:line="180" w:lineRule="exact"/>
        <w:jc w:val="left"/>
        <w:rPr>
          <w:sz w:val="16"/>
        </w:rPr>
      </w:pPr>
      <w:r>
        <w:rPr>
          <w:sz w:val="16"/>
        </w:rPr>
        <w:t>millimeter</w:t>
      </w:r>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r>
        <w:rPr>
          <w:sz w:val="16"/>
        </w:rPr>
        <w:t>foot</w:t>
      </w:r>
      <w:r>
        <w:rPr>
          <w:sz w:val="16"/>
        </w:rPr>
        <w:tab/>
        <w:t>ft</w:t>
      </w:r>
    </w:p>
    <w:p w:rsidR="00BB0E9D" w:rsidRDefault="00BB0E9D">
      <w:pPr>
        <w:pStyle w:val="TableRow"/>
        <w:tabs>
          <w:tab w:val="left" w:pos="2448"/>
          <w:tab w:val="left" w:pos="2988"/>
        </w:tabs>
        <w:spacing w:line="180" w:lineRule="exact"/>
        <w:jc w:val="left"/>
        <w:rPr>
          <w:sz w:val="16"/>
        </w:rPr>
      </w:pPr>
      <w:r>
        <w:rPr>
          <w:sz w:val="16"/>
        </w:rPr>
        <w:t>gallon</w:t>
      </w:r>
      <w:r>
        <w:rPr>
          <w:sz w:val="16"/>
        </w:rPr>
        <w:tab/>
        <w:t>gal</w:t>
      </w:r>
    </w:p>
    <w:p w:rsidR="00BB0E9D" w:rsidRDefault="00BB0E9D">
      <w:pPr>
        <w:pStyle w:val="TableRow"/>
        <w:tabs>
          <w:tab w:val="left" w:pos="2448"/>
          <w:tab w:val="left" w:pos="2988"/>
        </w:tabs>
        <w:spacing w:line="180" w:lineRule="exact"/>
        <w:jc w:val="left"/>
        <w:rPr>
          <w:sz w:val="16"/>
        </w:rPr>
      </w:pPr>
      <w:r>
        <w:rPr>
          <w:sz w:val="16"/>
        </w:rPr>
        <w:t>inch</w:t>
      </w:r>
      <w:r>
        <w:rPr>
          <w:sz w:val="16"/>
        </w:rPr>
        <w:tab/>
        <w:t>in</w:t>
      </w:r>
    </w:p>
    <w:p w:rsidR="00BB0E9D" w:rsidRDefault="00BB0E9D">
      <w:pPr>
        <w:pStyle w:val="TableRow"/>
        <w:tabs>
          <w:tab w:val="left" w:pos="2448"/>
          <w:tab w:val="left" w:pos="2988"/>
        </w:tabs>
        <w:spacing w:line="180" w:lineRule="exact"/>
        <w:jc w:val="left"/>
        <w:rPr>
          <w:sz w:val="16"/>
        </w:rPr>
      </w:pPr>
      <w:r>
        <w:rPr>
          <w:sz w:val="16"/>
        </w:rPr>
        <w:t>mile</w:t>
      </w:r>
      <w:r>
        <w:rPr>
          <w:sz w:val="16"/>
        </w:rPr>
        <w:tab/>
        <w:t>mi</w:t>
      </w:r>
    </w:p>
    <w:p w:rsidR="00BB0E9D" w:rsidRDefault="00BB0E9D">
      <w:pPr>
        <w:pStyle w:val="TableRow"/>
        <w:tabs>
          <w:tab w:val="left" w:pos="2448"/>
          <w:tab w:val="left" w:pos="2988"/>
        </w:tabs>
        <w:spacing w:line="180" w:lineRule="exact"/>
        <w:jc w:val="left"/>
        <w:rPr>
          <w:sz w:val="16"/>
        </w:rPr>
      </w:pPr>
      <w:r>
        <w:rPr>
          <w:sz w:val="16"/>
        </w:rPr>
        <w:t>nautical mile</w:t>
      </w:r>
      <w:r>
        <w:rPr>
          <w:sz w:val="16"/>
        </w:rPr>
        <w:tab/>
        <w:t>nmi</w:t>
      </w:r>
    </w:p>
    <w:p w:rsidR="00BB0E9D" w:rsidRDefault="00BB0E9D">
      <w:pPr>
        <w:pStyle w:val="TableRow"/>
        <w:tabs>
          <w:tab w:val="left" w:pos="2448"/>
          <w:tab w:val="left" w:pos="2988"/>
        </w:tabs>
        <w:spacing w:line="180" w:lineRule="exact"/>
        <w:jc w:val="left"/>
        <w:rPr>
          <w:sz w:val="16"/>
        </w:rPr>
      </w:pPr>
      <w:r>
        <w:rPr>
          <w:sz w:val="16"/>
        </w:rPr>
        <w:t>ounce</w:t>
      </w:r>
      <w:r>
        <w:rPr>
          <w:sz w:val="16"/>
        </w:rPr>
        <w:tab/>
        <w:t>oz</w:t>
      </w:r>
    </w:p>
    <w:p w:rsidR="00BB0E9D" w:rsidRDefault="00BB0E9D">
      <w:pPr>
        <w:pStyle w:val="TableRow"/>
        <w:tabs>
          <w:tab w:val="left" w:pos="2448"/>
          <w:tab w:val="left" w:pos="2988"/>
        </w:tabs>
        <w:spacing w:line="180" w:lineRule="exact"/>
        <w:jc w:val="left"/>
        <w:rPr>
          <w:sz w:val="16"/>
        </w:rPr>
      </w:pPr>
      <w:r>
        <w:rPr>
          <w:sz w:val="16"/>
        </w:rPr>
        <w:t>pound</w:t>
      </w:r>
      <w:r>
        <w:rPr>
          <w:sz w:val="16"/>
        </w:rPr>
        <w:tab/>
        <w:t>lb</w:t>
      </w:r>
    </w:p>
    <w:p w:rsidR="00BB0E9D" w:rsidRDefault="00BB0E9D">
      <w:pPr>
        <w:pStyle w:val="TableRow"/>
        <w:tabs>
          <w:tab w:val="left" w:pos="2448"/>
          <w:tab w:val="left" w:pos="2988"/>
        </w:tabs>
        <w:spacing w:line="180" w:lineRule="exact"/>
        <w:jc w:val="left"/>
        <w:rPr>
          <w:sz w:val="16"/>
        </w:rPr>
      </w:pPr>
      <w:r>
        <w:rPr>
          <w:sz w:val="16"/>
        </w:rPr>
        <w:t>quart</w:t>
      </w:r>
      <w:r>
        <w:rPr>
          <w:sz w:val="16"/>
        </w:rPr>
        <w:tab/>
        <w:t>qt</w:t>
      </w:r>
    </w:p>
    <w:p w:rsidR="00BB0E9D" w:rsidRDefault="00BB0E9D">
      <w:pPr>
        <w:pStyle w:val="TableRow"/>
        <w:tabs>
          <w:tab w:val="left" w:pos="2448"/>
          <w:tab w:val="left" w:pos="2988"/>
        </w:tabs>
        <w:spacing w:line="180" w:lineRule="exact"/>
        <w:jc w:val="left"/>
        <w:rPr>
          <w:sz w:val="16"/>
        </w:rPr>
      </w:pPr>
      <w:r>
        <w:rPr>
          <w:sz w:val="16"/>
        </w:rPr>
        <w:t>yard</w:t>
      </w:r>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r>
        <w:rPr>
          <w:sz w:val="16"/>
        </w:rPr>
        <w:t>day</w:t>
      </w:r>
      <w:r>
        <w:rPr>
          <w:sz w:val="16"/>
        </w:rPr>
        <w:tab/>
        <w:t>d</w:t>
      </w:r>
    </w:p>
    <w:p w:rsidR="00BB0E9D" w:rsidRDefault="00BB0E9D">
      <w:pPr>
        <w:pStyle w:val="TableRow"/>
        <w:tabs>
          <w:tab w:val="left" w:pos="2448"/>
          <w:tab w:val="left" w:pos="2988"/>
        </w:tabs>
        <w:spacing w:line="180" w:lineRule="exact"/>
        <w:jc w:val="left"/>
        <w:rPr>
          <w:sz w:val="16"/>
        </w:rPr>
      </w:pPr>
      <w:r>
        <w:rPr>
          <w:sz w:val="16"/>
        </w:rPr>
        <w:t>degrees Celsius</w:t>
      </w:r>
      <w:r>
        <w:rPr>
          <w:sz w:val="16"/>
        </w:rPr>
        <w:tab/>
        <w:t>°C</w:t>
      </w:r>
    </w:p>
    <w:p w:rsidR="00BB0E9D" w:rsidRDefault="00BB0E9D">
      <w:pPr>
        <w:pStyle w:val="TableRow"/>
        <w:tabs>
          <w:tab w:val="left" w:pos="2448"/>
          <w:tab w:val="left" w:pos="2988"/>
        </w:tabs>
        <w:spacing w:line="180" w:lineRule="exact"/>
        <w:jc w:val="left"/>
        <w:rPr>
          <w:sz w:val="16"/>
        </w:rPr>
      </w:pPr>
      <w:r>
        <w:rPr>
          <w:sz w:val="16"/>
        </w:rPr>
        <w:t>degrees Fahrenheit</w:t>
      </w:r>
      <w:r>
        <w:rPr>
          <w:sz w:val="16"/>
        </w:rPr>
        <w:tab/>
        <w:t>°F</w:t>
      </w:r>
    </w:p>
    <w:p w:rsidR="00BB0E9D" w:rsidRDefault="00BB0E9D">
      <w:pPr>
        <w:pStyle w:val="TableRow"/>
        <w:tabs>
          <w:tab w:val="left" w:pos="2448"/>
          <w:tab w:val="left" w:pos="2988"/>
        </w:tabs>
        <w:spacing w:line="180" w:lineRule="exact"/>
        <w:jc w:val="left"/>
        <w:rPr>
          <w:sz w:val="16"/>
        </w:rPr>
      </w:pPr>
      <w:r>
        <w:rPr>
          <w:sz w:val="16"/>
        </w:rPr>
        <w:t>degrees kelvin</w:t>
      </w:r>
      <w:r>
        <w:rPr>
          <w:sz w:val="16"/>
        </w:rPr>
        <w:tab/>
        <w:t>K</w:t>
      </w:r>
    </w:p>
    <w:p w:rsidR="00BB0E9D" w:rsidRDefault="00BB0E9D">
      <w:pPr>
        <w:pStyle w:val="TableRow"/>
        <w:tabs>
          <w:tab w:val="left" w:pos="2448"/>
          <w:tab w:val="left" w:pos="2988"/>
        </w:tabs>
        <w:spacing w:line="180" w:lineRule="exact"/>
        <w:jc w:val="left"/>
        <w:rPr>
          <w:sz w:val="16"/>
        </w:rPr>
      </w:pPr>
      <w:r>
        <w:rPr>
          <w:sz w:val="16"/>
        </w:rPr>
        <w:t xml:space="preserve">hour </w:t>
      </w:r>
      <w:r>
        <w:rPr>
          <w:sz w:val="16"/>
        </w:rPr>
        <w:tab/>
        <w:t>h</w:t>
      </w:r>
    </w:p>
    <w:p w:rsidR="00BB0E9D" w:rsidRDefault="00BB0E9D">
      <w:pPr>
        <w:pStyle w:val="TableRow"/>
        <w:tabs>
          <w:tab w:val="left" w:pos="2448"/>
          <w:tab w:val="left" w:pos="2988"/>
        </w:tabs>
        <w:spacing w:line="180" w:lineRule="exact"/>
        <w:jc w:val="left"/>
        <w:rPr>
          <w:sz w:val="16"/>
        </w:rPr>
      </w:pPr>
      <w:r>
        <w:rPr>
          <w:sz w:val="16"/>
        </w:rPr>
        <w:t>minute</w:t>
      </w:r>
      <w:r>
        <w:rPr>
          <w:sz w:val="16"/>
        </w:rPr>
        <w:tab/>
        <w:t>min</w:t>
      </w:r>
    </w:p>
    <w:p w:rsidR="00BB0E9D" w:rsidRDefault="00BB0E9D">
      <w:pPr>
        <w:pStyle w:val="TableRow"/>
        <w:tabs>
          <w:tab w:val="left" w:pos="2448"/>
          <w:tab w:val="left" w:pos="2988"/>
        </w:tabs>
        <w:spacing w:line="180" w:lineRule="exact"/>
        <w:jc w:val="left"/>
        <w:rPr>
          <w:sz w:val="16"/>
        </w:rPr>
      </w:pPr>
      <w:r>
        <w:rPr>
          <w:sz w:val="16"/>
        </w:rPr>
        <w:t>second</w:t>
      </w:r>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r>
        <w:rPr>
          <w:sz w:val="16"/>
        </w:rPr>
        <w:t>all atomic symbols</w:t>
      </w:r>
      <w:r>
        <w:rPr>
          <w:sz w:val="16"/>
        </w:rPr>
        <w:tab/>
      </w:r>
    </w:p>
    <w:p w:rsidR="00BB0E9D" w:rsidRDefault="00BB0E9D">
      <w:pPr>
        <w:pStyle w:val="TableRow"/>
        <w:tabs>
          <w:tab w:val="left" w:pos="2448"/>
          <w:tab w:val="left" w:pos="2988"/>
        </w:tabs>
        <w:spacing w:line="180" w:lineRule="exact"/>
        <w:jc w:val="left"/>
        <w:rPr>
          <w:sz w:val="16"/>
        </w:rPr>
      </w:pPr>
      <w:r>
        <w:rPr>
          <w:sz w:val="16"/>
        </w:rPr>
        <w:t>alternating current</w:t>
      </w:r>
      <w:r>
        <w:rPr>
          <w:sz w:val="16"/>
        </w:rPr>
        <w:tab/>
        <w:t>AC</w:t>
      </w:r>
    </w:p>
    <w:p w:rsidR="00BB0E9D" w:rsidRDefault="00BB0E9D">
      <w:pPr>
        <w:pStyle w:val="TableRow"/>
        <w:tabs>
          <w:tab w:val="left" w:pos="2448"/>
          <w:tab w:val="left" w:pos="2988"/>
        </w:tabs>
        <w:spacing w:line="180" w:lineRule="exact"/>
        <w:jc w:val="left"/>
        <w:rPr>
          <w:sz w:val="16"/>
        </w:rPr>
      </w:pPr>
      <w:r>
        <w:rPr>
          <w:sz w:val="16"/>
        </w:rPr>
        <w:t>ampere</w:t>
      </w:r>
      <w:r>
        <w:rPr>
          <w:sz w:val="16"/>
        </w:rPr>
        <w:tab/>
        <w:t>A</w:t>
      </w:r>
    </w:p>
    <w:p w:rsidR="00BB0E9D" w:rsidRDefault="00BB0E9D">
      <w:pPr>
        <w:pStyle w:val="TableRow"/>
        <w:tabs>
          <w:tab w:val="left" w:pos="2448"/>
          <w:tab w:val="left" w:pos="2988"/>
        </w:tabs>
        <w:spacing w:line="180" w:lineRule="exact"/>
        <w:jc w:val="left"/>
        <w:rPr>
          <w:sz w:val="16"/>
        </w:rPr>
      </w:pPr>
      <w:r>
        <w:rPr>
          <w:sz w:val="16"/>
        </w:rPr>
        <w:t>calorie</w:t>
      </w:r>
      <w:r>
        <w:rPr>
          <w:sz w:val="16"/>
        </w:rPr>
        <w:tab/>
        <w:t>cal</w:t>
      </w:r>
    </w:p>
    <w:p w:rsidR="00BB0E9D" w:rsidRDefault="00BB0E9D">
      <w:pPr>
        <w:pStyle w:val="TableRow"/>
        <w:tabs>
          <w:tab w:val="left" w:pos="2448"/>
          <w:tab w:val="left" w:pos="2988"/>
        </w:tabs>
        <w:spacing w:line="180" w:lineRule="exact"/>
        <w:jc w:val="left"/>
        <w:rPr>
          <w:sz w:val="16"/>
        </w:rPr>
      </w:pPr>
      <w:r>
        <w:rPr>
          <w:sz w:val="16"/>
        </w:rPr>
        <w:t>direct current</w:t>
      </w:r>
      <w:r>
        <w:rPr>
          <w:sz w:val="16"/>
        </w:rPr>
        <w:tab/>
        <w:t>DC</w:t>
      </w:r>
    </w:p>
    <w:p w:rsidR="00BB0E9D" w:rsidRDefault="00BB0E9D">
      <w:pPr>
        <w:pStyle w:val="TableRow"/>
        <w:tabs>
          <w:tab w:val="left" w:pos="2448"/>
          <w:tab w:val="left" w:pos="2988"/>
        </w:tabs>
        <w:spacing w:line="180" w:lineRule="exact"/>
        <w:jc w:val="left"/>
        <w:rPr>
          <w:sz w:val="16"/>
        </w:rPr>
      </w:pPr>
      <w:r>
        <w:rPr>
          <w:sz w:val="16"/>
        </w:rPr>
        <w:t>hertz</w:t>
      </w:r>
      <w:r>
        <w:rPr>
          <w:sz w:val="16"/>
        </w:rPr>
        <w:tab/>
        <w:t>Hz</w:t>
      </w:r>
    </w:p>
    <w:p w:rsidR="00BB0E9D" w:rsidRDefault="00BB0E9D">
      <w:pPr>
        <w:pStyle w:val="TableRow"/>
        <w:tabs>
          <w:tab w:val="left" w:pos="2448"/>
          <w:tab w:val="left" w:pos="2988"/>
        </w:tabs>
        <w:spacing w:line="180" w:lineRule="exact"/>
        <w:jc w:val="left"/>
        <w:rPr>
          <w:sz w:val="16"/>
        </w:rPr>
      </w:pPr>
      <w:r>
        <w:rPr>
          <w:sz w:val="16"/>
        </w:rPr>
        <w:t>horsepower</w:t>
      </w:r>
      <w:r>
        <w:rPr>
          <w:sz w:val="16"/>
        </w:rPr>
        <w:tab/>
        <w:t>hp</w:t>
      </w:r>
    </w:p>
    <w:p w:rsidR="00BB0E9D" w:rsidRDefault="00BB0E9D">
      <w:pPr>
        <w:pStyle w:val="TableRow"/>
        <w:tabs>
          <w:tab w:val="left" w:pos="2448"/>
          <w:tab w:val="left" w:pos="2988"/>
        </w:tabs>
        <w:spacing w:line="180" w:lineRule="exact"/>
        <w:jc w:val="left"/>
        <w:rPr>
          <w:sz w:val="16"/>
        </w:rPr>
      </w:pPr>
      <w:r>
        <w:rPr>
          <w:sz w:val="16"/>
        </w:rPr>
        <w:t>hydrogen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(negative log of)</w:t>
      </w:r>
      <w:r>
        <w:rPr>
          <w:sz w:val="16"/>
        </w:rPr>
        <w:tab/>
      </w:r>
    </w:p>
    <w:p w:rsidR="00BB0E9D" w:rsidRDefault="00BB0E9D">
      <w:pPr>
        <w:pStyle w:val="TableRow"/>
        <w:tabs>
          <w:tab w:val="left" w:pos="2448"/>
          <w:tab w:val="left" w:pos="2988"/>
        </w:tabs>
        <w:spacing w:line="180" w:lineRule="exact"/>
        <w:jc w:val="left"/>
        <w:rPr>
          <w:sz w:val="16"/>
        </w:rPr>
      </w:pPr>
      <w:r>
        <w:rPr>
          <w:sz w:val="16"/>
        </w:rPr>
        <w:t>parts per million</w:t>
      </w:r>
      <w:r>
        <w:rPr>
          <w:sz w:val="16"/>
        </w:rPr>
        <w:tab/>
        <w:t>ppm</w:t>
      </w:r>
    </w:p>
    <w:p w:rsidR="00BB0E9D" w:rsidRDefault="00BB0E9D">
      <w:pPr>
        <w:pStyle w:val="TableRow"/>
        <w:tabs>
          <w:tab w:val="left" w:pos="2448"/>
          <w:tab w:val="left" w:pos="2988"/>
        </w:tabs>
        <w:spacing w:line="180" w:lineRule="exact"/>
        <w:jc w:val="left"/>
        <w:rPr>
          <w:sz w:val="16"/>
        </w:rPr>
      </w:pPr>
      <w:r>
        <w:rPr>
          <w:sz w:val="16"/>
        </w:rPr>
        <w:t>parts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r>
        <w:rPr>
          <w:sz w:val="16"/>
        </w:rPr>
        <w:t>volts</w:t>
      </w:r>
      <w:r>
        <w:rPr>
          <w:sz w:val="16"/>
        </w:rPr>
        <w:tab/>
        <w:t>V</w:t>
      </w:r>
    </w:p>
    <w:p w:rsidR="00BB0E9D" w:rsidRDefault="00BB0E9D">
      <w:pPr>
        <w:pStyle w:val="TableRow"/>
        <w:tabs>
          <w:tab w:val="left" w:pos="2448"/>
          <w:tab w:val="left" w:pos="2988"/>
        </w:tabs>
        <w:spacing w:line="180" w:lineRule="exact"/>
        <w:jc w:val="left"/>
        <w:rPr>
          <w:sz w:val="16"/>
        </w:rPr>
      </w:pPr>
      <w:r>
        <w:rPr>
          <w:sz w:val="16"/>
        </w:rPr>
        <w:t>watts</w:t>
      </w:r>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r>
        <w:rPr>
          <w:sz w:val="16"/>
        </w:rPr>
        <w:t xml:space="preserve">all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r>
        <w:rPr>
          <w:sz w:val="16"/>
        </w:rPr>
        <w:t xml:space="preserve">all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t>R.N., etc.</w:t>
      </w:r>
    </w:p>
    <w:p w:rsidR="00BB0E9D" w:rsidRDefault="00BB0E9D">
      <w:pPr>
        <w:pStyle w:val="TableRow"/>
        <w:tabs>
          <w:tab w:val="left" w:pos="1728"/>
          <w:tab w:val="left" w:pos="3348"/>
        </w:tabs>
        <w:spacing w:line="180" w:lineRule="exact"/>
        <w:jc w:val="left"/>
        <w:rPr>
          <w:sz w:val="16"/>
        </w:rPr>
      </w:pPr>
      <w:r>
        <w:rPr>
          <w:sz w:val="16"/>
        </w:rPr>
        <w:t>at</w:t>
      </w:r>
      <w:r>
        <w:rPr>
          <w:sz w:val="16"/>
        </w:rPr>
        <w:tab/>
        <w:t>@</w:t>
      </w:r>
    </w:p>
    <w:p w:rsidR="00BB0E9D" w:rsidRDefault="00BB0E9D">
      <w:pPr>
        <w:pStyle w:val="TableRow"/>
        <w:tabs>
          <w:tab w:val="left" w:pos="1728"/>
          <w:tab w:val="left" w:pos="3348"/>
        </w:tabs>
        <w:spacing w:line="180" w:lineRule="exact"/>
        <w:jc w:val="left"/>
        <w:rPr>
          <w:sz w:val="16"/>
        </w:rPr>
      </w:pPr>
      <w:r>
        <w:rPr>
          <w:sz w:val="16"/>
        </w:rPr>
        <w:t>compass directions:</w:t>
      </w:r>
      <w:r>
        <w:rPr>
          <w:sz w:val="16"/>
        </w:rPr>
        <w:tab/>
      </w:r>
    </w:p>
    <w:p w:rsidR="00BB0E9D" w:rsidRDefault="00BB0E9D">
      <w:pPr>
        <w:pStyle w:val="TableRow"/>
        <w:tabs>
          <w:tab w:val="left" w:pos="1728"/>
          <w:tab w:val="left" w:pos="3348"/>
        </w:tabs>
        <w:spacing w:line="180" w:lineRule="exact"/>
        <w:ind w:left="432"/>
        <w:jc w:val="left"/>
        <w:rPr>
          <w:sz w:val="16"/>
        </w:rPr>
      </w:pPr>
      <w:r>
        <w:rPr>
          <w:sz w:val="16"/>
        </w:rPr>
        <w:t>east</w:t>
      </w:r>
      <w:r>
        <w:rPr>
          <w:sz w:val="16"/>
        </w:rPr>
        <w:tab/>
        <w:t>E</w:t>
      </w:r>
    </w:p>
    <w:p w:rsidR="00BB0E9D" w:rsidRDefault="00BB0E9D">
      <w:pPr>
        <w:pStyle w:val="TableRow"/>
        <w:tabs>
          <w:tab w:val="left" w:pos="1728"/>
          <w:tab w:val="left" w:pos="3348"/>
        </w:tabs>
        <w:spacing w:line="180" w:lineRule="exact"/>
        <w:ind w:left="432"/>
        <w:jc w:val="left"/>
        <w:rPr>
          <w:sz w:val="16"/>
        </w:rPr>
      </w:pPr>
      <w:r>
        <w:rPr>
          <w:sz w:val="16"/>
        </w:rPr>
        <w:t>north</w:t>
      </w:r>
      <w:r>
        <w:rPr>
          <w:sz w:val="16"/>
        </w:rPr>
        <w:tab/>
        <w:t>N</w:t>
      </w:r>
    </w:p>
    <w:p w:rsidR="00BB0E9D" w:rsidRDefault="00BB0E9D">
      <w:pPr>
        <w:pStyle w:val="TableRow"/>
        <w:tabs>
          <w:tab w:val="left" w:pos="1728"/>
          <w:tab w:val="left" w:pos="3348"/>
        </w:tabs>
        <w:spacing w:line="180" w:lineRule="exact"/>
        <w:ind w:left="432"/>
        <w:jc w:val="left"/>
        <w:rPr>
          <w:sz w:val="16"/>
        </w:rPr>
      </w:pPr>
      <w:r>
        <w:rPr>
          <w:sz w:val="16"/>
        </w:rPr>
        <w:t>south</w:t>
      </w:r>
      <w:r>
        <w:rPr>
          <w:sz w:val="16"/>
        </w:rPr>
        <w:tab/>
        <w:t>S</w:t>
      </w:r>
    </w:p>
    <w:p w:rsidR="00BB0E9D" w:rsidRDefault="00BB0E9D">
      <w:pPr>
        <w:pStyle w:val="TableRow"/>
        <w:tabs>
          <w:tab w:val="left" w:pos="1728"/>
          <w:tab w:val="left" w:pos="3348"/>
        </w:tabs>
        <w:spacing w:line="180" w:lineRule="exact"/>
        <w:ind w:left="432"/>
        <w:jc w:val="left"/>
        <w:rPr>
          <w:sz w:val="16"/>
        </w:rPr>
      </w:pPr>
      <w:r>
        <w:rPr>
          <w:sz w:val="16"/>
        </w:rPr>
        <w:t>west</w:t>
      </w:r>
      <w:r>
        <w:rPr>
          <w:sz w:val="16"/>
        </w:rPr>
        <w:tab/>
        <w:t>W</w:t>
      </w:r>
    </w:p>
    <w:p w:rsidR="00BB0E9D" w:rsidRDefault="00BB0E9D">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r>
        <w:rPr>
          <w:sz w:val="16"/>
        </w:rPr>
        <w:t>corporate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r>
        <w:rPr>
          <w:sz w:val="16"/>
        </w:rPr>
        <w:t>Incorporated</w:t>
      </w:r>
      <w:r>
        <w:rPr>
          <w:sz w:val="16"/>
        </w:rPr>
        <w:tab/>
        <w:t>Inc.</w:t>
      </w:r>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r>
        <w:rPr>
          <w:sz w:val="16"/>
        </w:rPr>
        <w:t xml:space="preserve">et alii (and others) </w:t>
      </w:r>
      <w:r>
        <w:rPr>
          <w:sz w:val="16"/>
        </w:rPr>
        <w:tab/>
        <w:t>et al.</w:t>
      </w:r>
    </w:p>
    <w:p w:rsidR="00BB0E9D" w:rsidRDefault="00BB0E9D">
      <w:pPr>
        <w:pStyle w:val="TableRow"/>
        <w:tabs>
          <w:tab w:val="left" w:pos="1728"/>
          <w:tab w:val="left" w:pos="3348"/>
        </w:tabs>
        <w:spacing w:line="180" w:lineRule="exact"/>
        <w:jc w:val="left"/>
        <w:rPr>
          <w:sz w:val="16"/>
        </w:rPr>
      </w:pPr>
      <w:r>
        <w:rPr>
          <w:sz w:val="16"/>
        </w:rPr>
        <w:t>et cetera (and so forth)</w:t>
      </w:r>
      <w:r>
        <w:rPr>
          <w:sz w:val="16"/>
        </w:rPr>
        <w:tab/>
        <w:t>etc.</w:t>
      </w:r>
    </w:p>
    <w:p w:rsidR="00BB0E9D" w:rsidRDefault="00BB0E9D">
      <w:pPr>
        <w:pStyle w:val="TableRow"/>
        <w:tabs>
          <w:tab w:val="left" w:pos="1728"/>
          <w:tab w:val="left" w:pos="3348"/>
        </w:tabs>
        <w:spacing w:line="180" w:lineRule="exact"/>
        <w:jc w:val="left"/>
        <w:rPr>
          <w:sz w:val="16"/>
        </w:rPr>
      </w:pPr>
      <w:r>
        <w:rPr>
          <w:sz w:val="16"/>
        </w:rPr>
        <w:t xml:space="preserve">exempli gratia </w:t>
      </w:r>
    </w:p>
    <w:p w:rsidR="00BB0E9D" w:rsidRDefault="00BB0E9D">
      <w:pPr>
        <w:pStyle w:val="TableRow"/>
        <w:tabs>
          <w:tab w:val="left" w:pos="1728"/>
          <w:tab w:val="left" w:pos="3348"/>
        </w:tabs>
        <w:spacing w:line="180" w:lineRule="exact"/>
        <w:jc w:val="left"/>
        <w:rPr>
          <w:sz w:val="16"/>
        </w:rPr>
      </w:pPr>
      <w:r>
        <w:rPr>
          <w:sz w:val="16"/>
        </w:rPr>
        <w:t xml:space="preserve">    (for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r>
        <w:rPr>
          <w:sz w:val="16"/>
        </w:rPr>
        <w:t>id est (that is)</w:t>
      </w:r>
      <w:r>
        <w:rPr>
          <w:sz w:val="16"/>
        </w:rPr>
        <w:tab/>
        <w:t>i.e.</w:t>
      </w:r>
    </w:p>
    <w:p w:rsidR="00BB0E9D" w:rsidRDefault="00BB0E9D">
      <w:pPr>
        <w:pStyle w:val="TableRow"/>
        <w:tabs>
          <w:tab w:val="left" w:pos="1728"/>
          <w:tab w:val="left" w:pos="3348"/>
        </w:tabs>
        <w:spacing w:line="180" w:lineRule="exact"/>
        <w:jc w:val="left"/>
        <w:rPr>
          <w:sz w:val="16"/>
        </w:rPr>
      </w:pPr>
      <w:r>
        <w:rPr>
          <w:sz w:val="16"/>
        </w:rPr>
        <w:t>latitude or longitude</w:t>
      </w:r>
      <w:r>
        <w:rPr>
          <w:sz w:val="16"/>
        </w:rPr>
        <w:tab/>
        <w:t>lat. or long.</w:t>
      </w:r>
    </w:p>
    <w:p w:rsidR="00BB0E9D" w:rsidRDefault="00BB0E9D">
      <w:pPr>
        <w:pStyle w:val="TableRow"/>
        <w:tabs>
          <w:tab w:val="left" w:pos="1728"/>
          <w:tab w:val="left" w:pos="3348"/>
        </w:tabs>
        <w:spacing w:line="180" w:lineRule="exact"/>
        <w:jc w:val="left"/>
        <w:rPr>
          <w:sz w:val="16"/>
        </w:rPr>
      </w:pPr>
      <w:r>
        <w:rPr>
          <w:sz w:val="16"/>
        </w:rPr>
        <w:t>monetary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r>
        <w:rPr>
          <w:sz w:val="16"/>
        </w:rPr>
        <w:t>months (tables and</w:t>
      </w:r>
    </w:p>
    <w:p w:rsidR="00BB0E9D" w:rsidRDefault="00BB0E9D">
      <w:pPr>
        <w:pStyle w:val="TableRow"/>
        <w:tabs>
          <w:tab w:val="left" w:pos="1728"/>
          <w:tab w:val="left" w:pos="3348"/>
        </w:tabs>
        <w:spacing w:line="180" w:lineRule="exact"/>
        <w:jc w:val="left"/>
        <w:rPr>
          <w:sz w:val="16"/>
        </w:rPr>
      </w:pPr>
      <w:r>
        <w:rPr>
          <w:sz w:val="16"/>
        </w:rPr>
        <w:t xml:space="preserve">     figures): first three </w:t>
      </w:r>
    </w:p>
    <w:p w:rsidR="00BB0E9D" w:rsidRDefault="00BB0E9D">
      <w:pPr>
        <w:pStyle w:val="TableRow"/>
        <w:tabs>
          <w:tab w:val="left" w:pos="1728"/>
          <w:tab w:val="left" w:pos="3348"/>
        </w:tabs>
        <w:spacing w:line="180" w:lineRule="exact"/>
        <w:jc w:val="left"/>
        <w:rPr>
          <w:sz w:val="16"/>
        </w:rPr>
      </w:pPr>
      <w:r>
        <w:rPr>
          <w:sz w:val="16"/>
        </w:rPr>
        <w:t xml:space="preserve">     letters</w:t>
      </w:r>
      <w:r>
        <w:rPr>
          <w:sz w:val="16"/>
        </w:rPr>
        <w:tab/>
        <w:t>Jan,...,Dec</w:t>
      </w:r>
    </w:p>
    <w:p w:rsidR="00BB0E9D" w:rsidRDefault="00BB0E9D">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(adjective)</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r>
        <w:rPr>
          <w:i/>
          <w:iCs/>
          <w:sz w:val="16"/>
        </w:rPr>
        <w:t>all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signs, symbols and </w:t>
      </w:r>
    </w:p>
    <w:p w:rsidR="00BB0E9D" w:rsidRDefault="00BB0E9D">
      <w:pPr>
        <w:pStyle w:val="TableRow"/>
        <w:tabs>
          <w:tab w:val="left" w:pos="2016"/>
          <w:tab w:val="left" w:pos="2988"/>
        </w:tabs>
        <w:spacing w:line="180" w:lineRule="exact"/>
        <w:jc w:val="left"/>
        <w:rPr>
          <w:sz w:val="16"/>
        </w:rPr>
      </w:pPr>
      <w:r>
        <w:rPr>
          <w:i/>
          <w:iCs/>
          <w:sz w:val="16"/>
        </w:rPr>
        <w:t xml:space="preserve">    abbreviations</w:t>
      </w:r>
      <w:r>
        <w:rPr>
          <w:i/>
          <w:iCs/>
          <w:sz w:val="16"/>
        </w:rPr>
        <w:tab/>
      </w:r>
    </w:p>
    <w:p w:rsidR="00BB0E9D" w:rsidRDefault="00BB0E9D">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r>
        <w:rPr>
          <w:sz w:val="16"/>
        </w:rPr>
        <w:t>catch per unit effort</w:t>
      </w:r>
      <w:r>
        <w:rPr>
          <w:sz w:val="16"/>
        </w:rPr>
        <w:tab/>
        <w:t>CPUE</w:t>
      </w:r>
    </w:p>
    <w:p w:rsidR="00BB0E9D" w:rsidRDefault="00BB0E9D">
      <w:pPr>
        <w:pStyle w:val="TableRow"/>
        <w:tabs>
          <w:tab w:val="left" w:pos="2016"/>
          <w:tab w:val="left" w:pos="2988"/>
        </w:tabs>
        <w:spacing w:line="180" w:lineRule="exact"/>
        <w:jc w:val="left"/>
        <w:rPr>
          <w:sz w:val="16"/>
        </w:rPr>
      </w:pPr>
      <w:r>
        <w:rPr>
          <w:sz w:val="16"/>
        </w:rPr>
        <w:t>coefficient of variation</w:t>
      </w:r>
      <w:r>
        <w:rPr>
          <w:sz w:val="16"/>
        </w:rPr>
        <w:tab/>
        <w:t>CV</w:t>
      </w:r>
    </w:p>
    <w:p w:rsidR="00BB0E9D" w:rsidRDefault="00BB0E9D">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r>
        <w:rPr>
          <w:sz w:val="16"/>
        </w:rPr>
        <w:t>confidence interval</w:t>
      </w:r>
      <w:r>
        <w:rPr>
          <w:sz w:val="16"/>
        </w:rPr>
        <w:tab/>
        <w:t>CI</w:t>
      </w:r>
    </w:p>
    <w:p w:rsidR="00BB0E9D" w:rsidRDefault="00BB0E9D">
      <w:pPr>
        <w:pStyle w:val="TableRow"/>
        <w:tabs>
          <w:tab w:val="left" w:pos="2016"/>
          <w:tab w:val="left" w:pos="2988"/>
        </w:tabs>
        <w:spacing w:line="180" w:lineRule="exact"/>
        <w:jc w:val="left"/>
        <w:rPr>
          <w:sz w:val="16"/>
        </w:rPr>
      </w:pPr>
      <w:r>
        <w:rPr>
          <w:sz w:val="16"/>
        </w:rPr>
        <w:t xml:space="preserve">correlation coefficient </w:t>
      </w:r>
    </w:p>
    <w:p w:rsidR="00BB0E9D" w:rsidRDefault="00BB0E9D">
      <w:pPr>
        <w:pStyle w:val="TableRow"/>
        <w:tabs>
          <w:tab w:val="left" w:pos="2016"/>
          <w:tab w:val="left" w:pos="2988"/>
        </w:tabs>
        <w:spacing w:line="180" w:lineRule="exact"/>
        <w:jc w:val="left"/>
        <w:rPr>
          <w:sz w:val="16"/>
        </w:rPr>
      </w:pPr>
      <w:r>
        <w:rPr>
          <w:sz w:val="16"/>
        </w:rPr>
        <w:t xml:space="preserve">   (multiple)</w:t>
      </w:r>
      <w:r>
        <w:rPr>
          <w:sz w:val="16"/>
        </w:rPr>
        <w:tab/>
        <w:t xml:space="preserve">R </w:t>
      </w:r>
    </w:p>
    <w:p w:rsidR="00BB0E9D" w:rsidRDefault="00BB0E9D">
      <w:pPr>
        <w:pStyle w:val="TableRow"/>
        <w:tabs>
          <w:tab w:val="left" w:pos="2016"/>
          <w:tab w:val="left" w:pos="2988"/>
        </w:tabs>
        <w:spacing w:line="180" w:lineRule="exact"/>
        <w:jc w:val="left"/>
        <w:rPr>
          <w:sz w:val="16"/>
        </w:rPr>
      </w:pPr>
      <w:r>
        <w:rPr>
          <w:sz w:val="16"/>
        </w:rPr>
        <w:t>correlation coefficient</w:t>
      </w:r>
    </w:p>
    <w:p w:rsidR="00BB0E9D" w:rsidRDefault="00BB0E9D">
      <w:pPr>
        <w:pStyle w:val="TableRow"/>
        <w:tabs>
          <w:tab w:val="left" w:pos="2016"/>
          <w:tab w:val="left" w:pos="2988"/>
        </w:tabs>
        <w:spacing w:line="180" w:lineRule="exact"/>
        <w:jc w:val="left"/>
        <w:rPr>
          <w:sz w:val="16"/>
        </w:rPr>
      </w:pPr>
      <w:r>
        <w:rPr>
          <w:sz w:val="16"/>
        </w:rPr>
        <w:t xml:space="preserve">    (simple)</w:t>
      </w:r>
      <w:r>
        <w:rPr>
          <w:sz w:val="16"/>
        </w:rPr>
        <w:tab/>
        <w:t xml:space="preserve">r </w:t>
      </w:r>
    </w:p>
    <w:p w:rsidR="00BB0E9D" w:rsidRDefault="00BB0E9D">
      <w:pPr>
        <w:pStyle w:val="TableRow"/>
        <w:tabs>
          <w:tab w:val="left" w:pos="2016"/>
          <w:tab w:val="left" w:pos="2988"/>
        </w:tabs>
        <w:spacing w:line="180" w:lineRule="exact"/>
        <w:jc w:val="left"/>
        <w:rPr>
          <w:sz w:val="16"/>
        </w:rPr>
      </w:pPr>
      <w:r>
        <w:rPr>
          <w:sz w:val="16"/>
        </w:rPr>
        <w:t>covariance</w:t>
      </w:r>
      <w:r>
        <w:rPr>
          <w:sz w:val="16"/>
        </w:rPr>
        <w:tab/>
        <w:t>cov</w:t>
      </w:r>
    </w:p>
    <w:p w:rsidR="00BB0E9D" w:rsidRDefault="00BB0E9D">
      <w:pPr>
        <w:pStyle w:val="TableRow"/>
        <w:tabs>
          <w:tab w:val="left" w:pos="2016"/>
          <w:tab w:val="left" w:pos="2988"/>
        </w:tabs>
        <w:spacing w:line="180" w:lineRule="exact"/>
        <w:jc w:val="left"/>
        <w:rPr>
          <w:sz w:val="16"/>
        </w:rPr>
      </w:pPr>
      <w:r>
        <w:rPr>
          <w:sz w:val="16"/>
        </w:rPr>
        <w:t>degree (angular )</w:t>
      </w:r>
      <w:r>
        <w:rPr>
          <w:sz w:val="16"/>
        </w:rPr>
        <w:tab/>
        <w:t>°</w:t>
      </w:r>
    </w:p>
    <w:p w:rsidR="00BB0E9D" w:rsidRDefault="00BB0E9D">
      <w:pPr>
        <w:pStyle w:val="TableRow"/>
        <w:tabs>
          <w:tab w:val="left" w:pos="2016"/>
          <w:tab w:val="left" w:pos="2988"/>
        </w:tabs>
        <w:spacing w:line="180" w:lineRule="exact"/>
        <w:jc w:val="left"/>
        <w:rPr>
          <w:sz w:val="16"/>
        </w:rPr>
      </w:pPr>
      <w:r>
        <w:rPr>
          <w:sz w:val="16"/>
        </w:rPr>
        <w:t>degrees of freedom</w:t>
      </w:r>
      <w:r>
        <w:rPr>
          <w:sz w:val="16"/>
        </w:rPr>
        <w:tab/>
        <w:t>df</w:t>
      </w:r>
    </w:p>
    <w:p w:rsidR="00BB0E9D" w:rsidRDefault="00BB0E9D">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r>
        <w:rPr>
          <w:sz w:val="16"/>
        </w:rPr>
        <w:t>greater than</w:t>
      </w:r>
      <w:r>
        <w:rPr>
          <w:sz w:val="16"/>
        </w:rPr>
        <w:tab/>
        <w:t>&gt;</w:t>
      </w:r>
    </w:p>
    <w:p w:rsidR="00BB0E9D" w:rsidRDefault="00BB0E9D">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r>
        <w:rPr>
          <w:sz w:val="16"/>
        </w:rPr>
        <w:t>harvest per unit effort</w:t>
      </w:r>
      <w:r>
        <w:rPr>
          <w:sz w:val="16"/>
        </w:rPr>
        <w:tab/>
        <w:t>HPUE</w:t>
      </w:r>
    </w:p>
    <w:p w:rsidR="00BB0E9D" w:rsidRDefault="00BB0E9D">
      <w:pPr>
        <w:pStyle w:val="TableRow"/>
        <w:tabs>
          <w:tab w:val="left" w:pos="2016"/>
          <w:tab w:val="left" w:pos="2988"/>
        </w:tabs>
        <w:spacing w:line="180" w:lineRule="exact"/>
        <w:jc w:val="left"/>
        <w:rPr>
          <w:sz w:val="16"/>
        </w:rPr>
      </w:pPr>
      <w:r>
        <w:rPr>
          <w:sz w:val="16"/>
        </w:rPr>
        <w:t>less than</w:t>
      </w:r>
      <w:r>
        <w:rPr>
          <w:sz w:val="16"/>
        </w:rPr>
        <w:tab/>
        <w:t>&lt;</w:t>
      </w:r>
    </w:p>
    <w:p w:rsidR="00BB0E9D" w:rsidRDefault="00BB0E9D">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r>
        <w:rPr>
          <w:sz w:val="16"/>
        </w:rPr>
        <w:t>logarithm (natural)</w:t>
      </w:r>
      <w:r>
        <w:rPr>
          <w:sz w:val="16"/>
        </w:rPr>
        <w:tab/>
        <w:t>ln</w:t>
      </w:r>
    </w:p>
    <w:p w:rsidR="00BB0E9D" w:rsidRDefault="00BB0E9D">
      <w:pPr>
        <w:pStyle w:val="TableRow"/>
        <w:tabs>
          <w:tab w:val="left" w:pos="2016"/>
          <w:tab w:val="left" w:pos="2988"/>
        </w:tabs>
        <w:spacing w:line="180" w:lineRule="exact"/>
        <w:jc w:val="left"/>
        <w:rPr>
          <w:sz w:val="16"/>
        </w:rPr>
      </w:pPr>
      <w:r>
        <w:rPr>
          <w:sz w:val="16"/>
        </w:rPr>
        <w:t>logarithm (base 10)</w:t>
      </w:r>
      <w:r>
        <w:rPr>
          <w:sz w:val="16"/>
        </w:rPr>
        <w:tab/>
        <w:t>log</w:t>
      </w:r>
    </w:p>
    <w:p w:rsidR="00BB0E9D" w:rsidRDefault="00BB0E9D">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r>
        <w:rPr>
          <w:sz w:val="16"/>
        </w:rPr>
        <w:t>minute (angular)</w:t>
      </w:r>
      <w:r>
        <w:rPr>
          <w:sz w:val="16"/>
        </w:rPr>
        <w:tab/>
        <w:t>'</w:t>
      </w:r>
    </w:p>
    <w:p w:rsidR="00BB0E9D" w:rsidRDefault="00BB0E9D">
      <w:pPr>
        <w:pStyle w:val="TableRow"/>
        <w:tabs>
          <w:tab w:val="left" w:pos="2016"/>
          <w:tab w:val="left" w:pos="2988"/>
        </w:tabs>
        <w:spacing w:line="180" w:lineRule="exact"/>
        <w:jc w:val="left"/>
        <w:rPr>
          <w:sz w:val="16"/>
        </w:rPr>
      </w:pPr>
      <w:r>
        <w:rPr>
          <w:sz w:val="16"/>
        </w:rPr>
        <w:t>not significant</w:t>
      </w:r>
      <w:r>
        <w:rPr>
          <w:sz w:val="16"/>
        </w:rPr>
        <w:tab/>
        <w:t>NS</w:t>
      </w:r>
    </w:p>
    <w:p w:rsidR="00BB0E9D" w:rsidRDefault="00BB0E9D">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r>
        <w:rPr>
          <w:sz w:val="16"/>
        </w:rPr>
        <w:t>percent</w:t>
      </w:r>
      <w:r>
        <w:rPr>
          <w:sz w:val="16"/>
        </w:rPr>
        <w:tab/>
        <w:t>%</w:t>
      </w:r>
    </w:p>
    <w:p w:rsidR="00BB0E9D" w:rsidRDefault="00BB0E9D">
      <w:pPr>
        <w:pStyle w:val="TableRow"/>
        <w:tabs>
          <w:tab w:val="left" w:pos="2016"/>
          <w:tab w:val="left" w:pos="2988"/>
        </w:tabs>
        <w:spacing w:line="180" w:lineRule="exact"/>
        <w:jc w:val="left"/>
        <w:rPr>
          <w:sz w:val="16"/>
        </w:rPr>
      </w:pPr>
      <w:r>
        <w:rPr>
          <w:sz w:val="16"/>
        </w:rPr>
        <w:t>probability</w:t>
      </w:r>
      <w:r>
        <w:rPr>
          <w:sz w:val="16"/>
        </w:rPr>
        <w:tab/>
        <w:t>P</w:t>
      </w:r>
    </w:p>
    <w:p w:rsidR="00BB0E9D" w:rsidRDefault="00BB0E9D">
      <w:pPr>
        <w:pStyle w:val="TableRow"/>
        <w:tabs>
          <w:tab w:val="left" w:pos="2016"/>
          <w:tab w:val="left" w:pos="2988"/>
        </w:tabs>
        <w:spacing w:line="180" w:lineRule="exact"/>
        <w:jc w:val="left"/>
        <w:rPr>
          <w:sz w:val="16"/>
        </w:rPr>
      </w:pPr>
      <w:r>
        <w:rPr>
          <w:sz w:val="16"/>
        </w:rPr>
        <w:t xml:space="preserve">probability of a type I error </w:t>
      </w:r>
    </w:p>
    <w:p w:rsidR="00BB0E9D" w:rsidRDefault="00BB0E9D">
      <w:pPr>
        <w:pStyle w:val="TableRow"/>
        <w:tabs>
          <w:tab w:val="left" w:pos="2016"/>
          <w:tab w:val="left" w:pos="2988"/>
        </w:tabs>
        <w:spacing w:line="180" w:lineRule="exact"/>
        <w:jc w:val="left"/>
        <w:rPr>
          <w:sz w:val="16"/>
        </w:rPr>
      </w:pPr>
      <w:r>
        <w:rPr>
          <w:sz w:val="16"/>
        </w:rPr>
        <w:t xml:space="preserve">   (rejection of the null</w:t>
      </w:r>
    </w:p>
    <w:p w:rsidR="00BB0E9D" w:rsidRDefault="00BB0E9D">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r>
        <w:rPr>
          <w:sz w:val="16"/>
        </w:rPr>
        <w:t xml:space="preserve">probability of a type II error </w:t>
      </w:r>
    </w:p>
    <w:p w:rsidR="00BB0E9D" w:rsidRDefault="00BB0E9D">
      <w:pPr>
        <w:pStyle w:val="TableRow"/>
        <w:tabs>
          <w:tab w:val="left" w:pos="2016"/>
          <w:tab w:val="left" w:pos="2988"/>
        </w:tabs>
        <w:spacing w:line="180" w:lineRule="exact"/>
        <w:jc w:val="left"/>
        <w:rPr>
          <w:sz w:val="16"/>
        </w:rPr>
      </w:pPr>
      <w:r>
        <w:rPr>
          <w:sz w:val="16"/>
        </w:rPr>
        <w:t xml:space="preserve">   (acceptance of the null </w:t>
      </w:r>
    </w:p>
    <w:p w:rsidR="00BB0E9D" w:rsidRDefault="00BB0E9D">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r>
        <w:rPr>
          <w:sz w:val="16"/>
        </w:rPr>
        <w:t>second (angular)</w:t>
      </w:r>
      <w:r>
        <w:rPr>
          <w:sz w:val="16"/>
        </w:rPr>
        <w:tab/>
        <w:t>"</w:t>
      </w:r>
    </w:p>
    <w:p w:rsidR="00BB0E9D" w:rsidRDefault="00BB0E9D">
      <w:pPr>
        <w:pStyle w:val="TableRow"/>
        <w:tabs>
          <w:tab w:val="left" w:pos="2016"/>
          <w:tab w:val="left" w:pos="2988"/>
        </w:tabs>
        <w:spacing w:line="180" w:lineRule="exact"/>
        <w:jc w:val="left"/>
        <w:rPr>
          <w:sz w:val="16"/>
        </w:rPr>
      </w:pPr>
      <w:r>
        <w:rPr>
          <w:sz w:val="16"/>
        </w:rPr>
        <w:t>standard deviation</w:t>
      </w:r>
      <w:r>
        <w:rPr>
          <w:sz w:val="16"/>
        </w:rPr>
        <w:tab/>
        <w:t>SD</w:t>
      </w:r>
    </w:p>
    <w:p w:rsidR="00BB0E9D" w:rsidRDefault="00BB0E9D">
      <w:pPr>
        <w:pStyle w:val="TableRow"/>
        <w:tabs>
          <w:tab w:val="left" w:pos="2016"/>
          <w:tab w:val="left" w:pos="2988"/>
        </w:tabs>
        <w:spacing w:line="180" w:lineRule="exact"/>
        <w:jc w:val="left"/>
        <w:rPr>
          <w:sz w:val="16"/>
        </w:rPr>
      </w:pPr>
      <w:r>
        <w:rPr>
          <w:sz w:val="16"/>
        </w:rPr>
        <w:t>standard error</w:t>
      </w:r>
      <w:r>
        <w:rPr>
          <w:sz w:val="16"/>
        </w:rPr>
        <w:tab/>
        <w:t>SE</w:t>
      </w:r>
    </w:p>
    <w:p w:rsidR="00BB0E9D" w:rsidRDefault="00BB0E9D">
      <w:pPr>
        <w:pStyle w:val="TableRow"/>
        <w:tabs>
          <w:tab w:val="left" w:pos="2016"/>
          <w:tab w:val="left" w:pos="2988"/>
        </w:tabs>
        <w:spacing w:line="180" w:lineRule="exact"/>
        <w:jc w:val="left"/>
        <w:rPr>
          <w:sz w:val="16"/>
        </w:rPr>
      </w:pPr>
      <w:r>
        <w:rPr>
          <w:sz w:val="16"/>
        </w:rPr>
        <w:t>variance</w:t>
      </w:r>
      <w:r>
        <w:rPr>
          <w:sz w:val="16"/>
        </w:rPr>
        <w:tab/>
      </w:r>
    </w:p>
    <w:p w:rsidR="00BB0E9D" w:rsidRDefault="00BB0E9D">
      <w:pPr>
        <w:pStyle w:val="TableRow"/>
        <w:tabs>
          <w:tab w:val="left" w:pos="2016"/>
          <w:tab w:val="left" w:pos="2988"/>
        </w:tabs>
        <w:spacing w:line="180" w:lineRule="exact"/>
        <w:jc w:val="left"/>
        <w:rPr>
          <w:sz w:val="16"/>
        </w:rPr>
      </w:pPr>
      <w:r>
        <w:rPr>
          <w:sz w:val="16"/>
        </w:rPr>
        <w:t xml:space="preserve">     population</w:t>
      </w:r>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sample</w:t>
      </w:r>
      <w:r>
        <w:rPr>
          <w:sz w:val="16"/>
        </w:rPr>
        <w:tab/>
        <w:t>var</w:t>
      </w:r>
    </w:p>
    <w:p w:rsidR="00BB0E9D" w:rsidRDefault="00BB0E9D">
      <w:pPr>
        <w:pStyle w:val="Title"/>
      </w:pPr>
    </w:p>
    <w:p w:rsidR="00BB0E9D" w:rsidRDefault="00BB0E9D">
      <w:pPr>
        <w:pStyle w:val="Title"/>
      </w:pPr>
    </w:p>
    <w:p w:rsidR="00BB0E9D" w:rsidRDefault="00BB0E9D">
      <w:pPr>
        <w:pStyle w:val="Title"/>
        <w:sectPr w:rsidR="00BB0E9D" w:rsidSect="00521B28">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docGrid w:linePitch="326"/>
        </w:sectPr>
      </w:pPr>
    </w:p>
    <w:p w:rsidR="00BB0E9D" w:rsidRDefault="00BB0E9D">
      <w:pPr>
        <w:pStyle w:val="Title"/>
        <w:sectPr w:rsidR="00BB0E9D" w:rsidSect="00521B28">
          <w:type w:val="continuous"/>
          <w:pgSz w:w="12240" w:h="15840" w:code="1"/>
          <w:pgMar w:top="1440" w:right="1440" w:bottom="1440" w:left="1440" w:header="720" w:footer="547" w:gutter="0"/>
          <w:pgNumType w:fmt="lowerRoman" w:start="1"/>
          <w:cols w:num="3" w:space="720"/>
          <w:formProt w:val="0"/>
          <w:docGrid w:linePitch="326"/>
        </w:sectPr>
      </w:pPr>
    </w:p>
    <w:p w:rsidR="00BB0E9D" w:rsidRDefault="007145CE">
      <w:pPr>
        <w:pStyle w:val="TitlePg-ReptSeries"/>
      </w:pPr>
      <w:r>
        <w:lastRenderedPageBreak/>
        <w:t>fishery man</w:t>
      </w:r>
      <w:r w:rsidR="00E55077">
        <w:t xml:space="preserve">uscript series </w:t>
      </w:r>
      <w:r w:rsidR="00BB0E9D">
        <w:t xml:space="preserve">no. </w:t>
      </w:r>
      <w:r w:rsidR="0037059E" w:rsidRPr="00581396">
        <w:rPr>
          <w:highlight w:val="yellow"/>
        </w:rPr>
        <w:t>1</w:t>
      </w:r>
      <w:r w:rsidR="00581396" w:rsidRPr="00581396">
        <w:rPr>
          <w:highlight w:val="yellow"/>
        </w:rPr>
        <w:t>7</w:t>
      </w:r>
      <w:r w:rsidR="00BB0E9D" w:rsidRPr="00581396">
        <w:rPr>
          <w:highlight w:val="yellow"/>
        </w:rPr>
        <w:t>-XX</w:t>
      </w:r>
    </w:p>
    <w:p w:rsidR="00BB0E9D" w:rsidRDefault="00581396">
      <w:pPr>
        <w:pStyle w:val="TitlePg-Title"/>
      </w:pPr>
      <w:r>
        <w:t>CHILKAT LAKE</w:t>
      </w:r>
      <w:r w:rsidR="006938FC">
        <w:t xml:space="preserve"> Sockeye Salmon Stock Status and Escapement Goal Review</w:t>
      </w:r>
    </w:p>
    <w:p w:rsidR="00BB0E9D" w:rsidRDefault="00BB0E9D">
      <w:pPr>
        <w:pStyle w:val="TitlePg-Authors"/>
      </w:pPr>
      <w:r>
        <w:t>By</w:t>
      </w:r>
    </w:p>
    <w:p w:rsidR="001D6E95" w:rsidRDefault="001D6E95" w:rsidP="001D6E95">
      <w:pPr>
        <w:pStyle w:val="TitlePg-Authors"/>
      </w:pPr>
      <w:r>
        <w:t xml:space="preserve">Sara E. Miller </w:t>
      </w:r>
    </w:p>
    <w:p w:rsidR="001D6E95" w:rsidRDefault="001D6E95" w:rsidP="001D6E95">
      <w:pPr>
        <w:pStyle w:val="TitlePg-Authors"/>
      </w:pPr>
      <w:r>
        <w:t>Alaska Department of Fish and Game, Division of Commercial Fisheries, Douglas</w:t>
      </w:r>
    </w:p>
    <w:p w:rsidR="001D6E95" w:rsidRDefault="001D6E95">
      <w:pPr>
        <w:pStyle w:val="TitlePg-Authors"/>
      </w:pPr>
    </w:p>
    <w:p w:rsidR="001D6E95" w:rsidRDefault="001D6E95">
      <w:pPr>
        <w:pStyle w:val="TitlePg-Authors"/>
      </w:pPr>
      <w:r>
        <w:t xml:space="preserve">and </w:t>
      </w:r>
    </w:p>
    <w:p w:rsidR="001D6E95" w:rsidRDefault="001D6E95">
      <w:pPr>
        <w:pStyle w:val="TitlePg-Authors"/>
      </w:pPr>
    </w:p>
    <w:p w:rsidR="00BB0E9D" w:rsidRDefault="006938FC">
      <w:pPr>
        <w:pStyle w:val="TitlePg-Authors"/>
      </w:pPr>
      <w:r>
        <w:t>Steven C. Heinl</w:t>
      </w:r>
    </w:p>
    <w:p w:rsidR="00BB0E9D" w:rsidRDefault="006938FC">
      <w:pPr>
        <w:pStyle w:val="TitlePg-Authors"/>
      </w:pPr>
      <w:r>
        <w:t>Alaska Department of Fish and Game, Division of Commercial Fisheries</w:t>
      </w:r>
      <w:r w:rsidR="00BB0E9D">
        <w:t xml:space="preserve">, </w:t>
      </w:r>
      <w:r>
        <w:t>Ketchikan</w:t>
      </w:r>
    </w:p>
    <w:p w:rsidR="00DE6BB2" w:rsidRDefault="00DE6BB2">
      <w:pPr>
        <w:pStyle w:val="TitlePg-Authors"/>
      </w:pPr>
    </w:p>
    <w:p w:rsidR="00BB0E9D" w:rsidRDefault="00BB0E9D">
      <w:pPr>
        <w:pStyle w:val="TitlePg-Authors"/>
      </w:pPr>
    </w:p>
    <w:p w:rsidR="00DE6BB2" w:rsidRDefault="00DE6BB2">
      <w:pPr>
        <w:pStyle w:val="TitlePg-Authors"/>
      </w:pPr>
    </w:p>
    <w:p w:rsidR="00AA37CF" w:rsidRDefault="00AA37CF">
      <w:pPr>
        <w:pStyle w:val="TitlePg-Authors"/>
      </w:pPr>
    </w:p>
    <w:p w:rsidR="00AA37CF" w:rsidRDefault="00AA37CF">
      <w:pPr>
        <w:pStyle w:val="TitlePg-Authors"/>
      </w:pPr>
    </w:p>
    <w:p w:rsidR="00AA37CF" w:rsidRDefault="00AA37CF">
      <w:pPr>
        <w:pStyle w:val="TitlePg-Authors"/>
      </w:pPr>
    </w:p>
    <w:p w:rsidR="00BB0E9D" w:rsidRDefault="00BB0E9D">
      <w:pPr>
        <w:sectPr w:rsidR="00BB0E9D" w:rsidSect="00521B28">
          <w:footerReference w:type="default" r:id="rId15"/>
          <w:headerReference w:type="first" r:id="rId16"/>
          <w:pgSz w:w="12240" w:h="15840" w:code="1"/>
          <w:pgMar w:top="1440" w:right="1440" w:bottom="1440" w:left="1440" w:header="720" w:footer="547" w:gutter="0"/>
          <w:pgNumType w:fmt="lowerRoman" w:start="1"/>
          <w:cols w:space="720"/>
          <w:formProt w:val="0"/>
          <w:docGrid w:linePitch="326"/>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rsidSect="00521B28">
          <w:type w:val="continuous"/>
          <w:pgSz w:w="12240" w:h="15840" w:code="1"/>
          <w:pgMar w:top="1440" w:right="1440" w:bottom="1440" w:left="1440" w:header="720" w:footer="547" w:gutter="0"/>
          <w:pgNumType w:fmt="lowerRoman" w:start="1"/>
          <w:cols w:space="720"/>
          <w:docGrid w:linePitch="326"/>
        </w:sectPr>
      </w:pPr>
    </w:p>
    <w:p w:rsidR="00BB0E9D" w:rsidRDefault="00BB37E2"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216" behindDoc="0" locked="0" layoutInCell="1" allowOverlap="1" wp14:anchorId="0BA615ED" wp14:editId="7DA3E9CE">
                <wp:simplePos x="0" y="0"/>
                <wp:positionH relativeFrom="column">
                  <wp:posOffset>287020</wp:posOffset>
                </wp:positionH>
                <wp:positionV relativeFrom="page">
                  <wp:posOffset>7315200</wp:posOffset>
                </wp:positionV>
                <wp:extent cx="5372100" cy="800100"/>
                <wp:effectExtent l="0" t="0" r="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6797" w:rsidRDefault="00DA6797"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A6797" w:rsidRDefault="00DA6797" w:rsidP="007B4B8F">
                            <w:pPr>
                              <w:jc w:val="center"/>
                              <w:rPr>
                                <w:sz w:val="20"/>
                                <w:szCs w:val="20"/>
                              </w:rPr>
                            </w:pPr>
                            <w:r>
                              <w:rPr>
                                <w:sz w:val="20"/>
                                <w:szCs w:val="20"/>
                                <w:highlight w:val="yellow"/>
                              </w:rPr>
                              <w:t>Month 201</w:t>
                            </w:r>
                            <w:r>
                              <w:rPr>
                                <w:sz w:val="20"/>
                                <w:szCs w:val="20"/>
                              </w:rPr>
                              <w:t>7</w:t>
                            </w:r>
                          </w:p>
                          <w:p w:rsidR="00DA6797" w:rsidRPr="007B4B8F" w:rsidRDefault="00DA6797"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6pt;margin-top:8in;width:423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y7hA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" stroked="f">
                <v:textbox>
                  <w:txbxContent>
                    <w:p w:rsidR="00DA6797" w:rsidRDefault="00DA6797"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DA6797" w:rsidRDefault="00DA6797" w:rsidP="007B4B8F">
                      <w:pPr>
                        <w:jc w:val="center"/>
                        <w:rPr>
                          <w:sz w:val="20"/>
                          <w:szCs w:val="20"/>
                        </w:rPr>
                      </w:pPr>
                      <w:r>
                        <w:rPr>
                          <w:sz w:val="20"/>
                          <w:szCs w:val="20"/>
                          <w:highlight w:val="yellow"/>
                        </w:rPr>
                        <w:t>Month 201</w:t>
                      </w:r>
                      <w:r>
                        <w:rPr>
                          <w:sz w:val="20"/>
                          <w:szCs w:val="20"/>
                        </w:rPr>
                        <w:t>7</w:t>
                      </w:r>
                    </w:p>
                    <w:p w:rsidR="00DA6797" w:rsidRPr="007B4B8F" w:rsidRDefault="00DA6797" w:rsidP="007B4B8F">
                      <w:pPr>
                        <w:jc w:val="center"/>
                        <w:rPr>
                          <w:sz w:val="20"/>
                          <w:szCs w:val="20"/>
                        </w:rPr>
                      </w:pPr>
                    </w:p>
                  </w:txbxContent>
                </v:textbox>
                <w10:wrap anchory="page"/>
              </v:shape>
            </w:pict>
          </mc:Fallback>
        </mc:AlternateContent>
      </w:r>
    </w:p>
    <w:p w:rsidR="00BB0E9D" w:rsidRDefault="00BB0E9D">
      <w:pPr>
        <w:sectPr w:rsidR="00BB0E9D" w:rsidSect="00521B28">
          <w:type w:val="continuous"/>
          <w:pgSz w:w="12240" w:h="15840" w:code="1"/>
          <w:pgMar w:top="1440" w:right="1440" w:bottom="1440" w:left="1440" w:header="720" w:footer="547" w:gutter="0"/>
          <w:pgNumType w:fmt="lowerRoman" w:start="1"/>
          <w:cols w:space="720"/>
          <w:formProt w:val="0"/>
          <w:docGrid w:linePitch="326"/>
        </w:sectPr>
      </w:pPr>
    </w:p>
    <w:p w:rsidR="00CF17B4" w:rsidRPr="00271AF0" w:rsidRDefault="00CF17B4" w:rsidP="00E55077">
      <w:pPr>
        <w:pStyle w:val="OEOPg-ReptSeries"/>
      </w:pPr>
      <w:bookmarkStart w:id="0" w:name="OLE_LINK1"/>
      <w:bookmarkStart w:id="1" w:name="OLE_LINK2"/>
      <w:r w:rsidRPr="00271AF0">
        <w:lastRenderedPageBreak/>
        <w:t>The Fishery Manusc</w:t>
      </w:r>
      <w:r w:rsidR="00271AF0">
        <w:t>ript S</w:t>
      </w:r>
      <w:r w:rsidRPr="00271AF0">
        <w:t>eries was established in 1987 by the Division of Sport Fish for the publication of technically</w:t>
      </w:r>
      <w:r w:rsidRPr="00271AF0">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271AF0">
          <w:rPr>
            <w:rStyle w:val="Hyperlink"/>
          </w:rPr>
          <w:t>http://www.adfg.alaska.gov/sf/publications/</w:t>
        </w:r>
      </w:hyperlink>
      <w:r w:rsidRPr="00271AF0">
        <w:t xml:space="preserve"> This publication has undergone editorial and peer review.</w:t>
      </w:r>
    </w:p>
    <w:p w:rsidR="00BB0E9D" w:rsidRDefault="00BB0E9D" w:rsidP="000F2443">
      <w:pPr>
        <w:pStyle w:val="OEOPg-ReptSeries"/>
        <w:spacing w:after="2000"/>
      </w:pPr>
    </w:p>
    <w:bookmarkEnd w:id="0"/>
    <w:bookmarkEnd w:id="1"/>
    <w:p w:rsidR="005574ED" w:rsidRDefault="005574ED">
      <w:pPr>
        <w:pStyle w:val="OEOPg-ReptSeries"/>
        <w:sectPr w:rsidR="005574ED" w:rsidSect="00521B28">
          <w:footerReference w:type="default" r:id="rId18"/>
          <w:pgSz w:w="12240" w:h="15840" w:code="1"/>
          <w:pgMar w:top="1440" w:right="1440" w:bottom="1440" w:left="1440" w:header="720" w:footer="547" w:gutter="0"/>
          <w:pgNumType w:start="1"/>
          <w:cols w:space="720"/>
          <w:formProt w:val="0"/>
          <w:docGrid w:linePitch="326"/>
        </w:sectPr>
      </w:pPr>
    </w:p>
    <w:p w:rsidR="005574ED" w:rsidRPr="000F2443" w:rsidRDefault="005574ED" w:rsidP="00711CE8">
      <w:pPr>
        <w:pStyle w:val="OEOPg-Citation"/>
        <w:framePr w:wrap="around" w:vAnchor="text" w:y="1"/>
        <w:pBdr>
          <w:left w:val="single" w:sz="6" w:space="3" w:color="auto"/>
          <w:right w:val="single" w:sz="6" w:space="3" w:color="auto"/>
        </w:pBdr>
        <w:jc w:val="center"/>
        <w:rPr>
          <w:sz w:val="10"/>
          <w:szCs w:val="10"/>
        </w:rPr>
      </w:pPr>
    </w:p>
    <w:p w:rsidR="006545A6" w:rsidRDefault="006938FC" w:rsidP="00711CE8">
      <w:pPr>
        <w:pStyle w:val="OEOPg-Citation"/>
        <w:framePr w:wrap="around" w:vAnchor="text" w:y="1"/>
        <w:pBdr>
          <w:left w:val="single" w:sz="6" w:space="3" w:color="auto"/>
          <w:right w:val="single" w:sz="6" w:space="3" w:color="auto"/>
        </w:pBdr>
        <w:jc w:val="center"/>
      </w:pPr>
      <w:r>
        <w:t>Steven C. Heinl</w:t>
      </w:r>
      <w:r w:rsidR="006545A6">
        <w:t>,</w:t>
      </w:r>
    </w:p>
    <w:p w:rsidR="006545A6" w:rsidRDefault="006545A6" w:rsidP="00711CE8">
      <w:pPr>
        <w:pStyle w:val="OEOPg-Citation"/>
        <w:framePr w:wrap="around" w:vAnchor="text" w:y="1"/>
        <w:pBdr>
          <w:left w:val="single" w:sz="6" w:space="3" w:color="auto"/>
          <w:right w:val="single" w:sz="6" w:space="3" w:color="auto"/>
        </w:pBdr>
        <w:jc w:val="center"/>
      </w:pPr>
      <w:r>
        <w:t xml:space="preserve">Alaska Department of Fish and Game, Division of </w:t>
      </w:r>
      <w:r w:rsidR="006938FC">
        <w:t>Commercial Fisheries</w:t>
      </w:r>
      <w:r>
        <w:t>,</w:t>
      </w:r>
    </w:p>
    <w:p w:rsidR="006545A6" w:rsidRDefault="006938FC" w:rsidP="00711CE8">
      <w:pPr>
        <w:pStyle w:val="OEOPg-Citation"/>
        <w:framePr w:wrap="around" w:vAnchor="text" w:y="1"/>
        <w:pBdr>
          <w:left w:val="single" w:sz="6" w:space="3" w:color="auto"/>
          <w:right w:val="single" w:sz="6" w:space="3" w:color="auto"/>
        </w:pBdr>
        <w:spacing w:after="120"/>
        <w:jc w:val="center"/>
      </w:pPr>
      <w:r>
        <w:t>2030 Sea Level Drive, Suite 205</w:t>
      </w:r>
      <w:r w:rsidR="006545A6">
        <w:t>,</w:t>
      </w:r>
      <w:r>
        <w:t xml:space="preserve"> Ketchikan, A</w:t>
      </w:r>
      <w:r w:rsidR="00DE6BB2">
        <w:t>laska 99901</w:t>
      </w:r>
      <w:r>
        <w:t>,</w:t>
      </w:r>
      <w:r w:rsidR="006545A6">
        <w:t xml:space="preserve"> USA</w:t>
      </w:r>
    </w:p>
    <w:p w:rsidR="006545A6" w:rsidRDefault="006545A6" w:rsidP="00711CE8">
      <w:pPr>
        <w:pStyle w:val="OEOPg-Citation"/>
        <w:framePr w:wrap="around" w:vAnchor="text" w:y="1"/>
        <w:pBdr>
          <w:left w:val="single" w:sz="6" w:space="3" w:color="auto"/>
          <w:right w:val="single" w:sz="6" w:space="3" w:color="auto"/>
        </w:pBdr>
        <w:spacing w:after="120"/>
        <w:jc w:val="center"/>
      </w:pPr>
      <w:r>
        <w:t>and</w:t>
      </w:r>
    </w:p>
    <w:p w:rsidR="006545A6" w:rsidRDefault="00DE6BB2" w:rsidP="00711CE8">
      <w:pPr>
        <w:pStyle w:val="OEOPg-Citation"/>
        <w:framePr w:wrap="around" w:vAnchor="text" w:y="1"/>
        <w:pBdr>
          <w:left w:val="single" w:sz="6" w:space="3" w:color="auto"/>
          <w:right w:val="single" w:sz="6" w:space="3" w:color="auto"/>
        </w:pBdr>
        <w:jc w:val="center"/>
      </w:pPr>
      <w:r>
        <w:t xml:space="preserve">Sara </w:t>
      </w:r>
      <w:r w:rsidR="00581396">
        <w:t xml:space="preserve">E. </w:t>
      </w:r>
      <w:r>
        <w:t xml:space="preserve">Miller </w:t>
      </w:r>
    </w:p>
    <w:p w:rsidR="006545A6" w:rsidRDefault="006545A6" w:rsidP="00711CE8">
      <w:pPr>
        <w:pStyle w:val="OEOPg-Citation"/>
        <w:framePr w:wrap="around" w:vAnchor="text" w:y="1"/>
        <w:pBdr>
          <w:left w:val="single" w:sz="6" w:space="3" w:color="auto"/>
          <w:right w:val="single" w:sz="6" w:space="3" w:color="auto"/>
        </w:pBdr>
        <w:jc w:val="center"/>
      </w:pPr>
      <w:r>
        <w:t xml:space="preserve">Alaska Department of Fish and Game, Division of </w:t>
      </w:r>
      <w:r w:rsidR="006938FC">
        <w:t>Commercial Fisheries</w:t>
      </w:r>
      <w:r>
        <w:t>,</w:t>
      </w:r>
    </w:p>
    <w:p w:rsidR="000F2443" w:rsidRDefault="00DE6BB2" w:rsidP="00711CE8">
      <w:pPr>
        <w:pStyle w:val="OEOPg-Citation"/>
        <w:framePr w:wrap="around" w:vAnchor="text" w:y="1"/>
        <w:pBdr>
          <w:left w:val="single" w:sz="6" w:space="3" w:color="auto"/>
          <w:right w:val="single" w:sz="6" w:space="3" w:color="auto"/>
        </w:pBdr>
        <w:spacing w:after="120"/>
        <w:jc w:val="center"/>
      </w:pPr>
      <w:r>
        <w:t>803 Third Street, Douglas, Alaska 99824, USA</w:t>
      </w:r>
    </w:p>
    <w:p w:rsidR="006545A6" w:rsidRDefault="006545A6" w:rsidP="00711CE8">
      <w:pPr>
        <w:pStyle w:val="OEOPg-Citation"/>
        <w:framePr w:wrap="around" w:vAnchor="text" w:y="1"/>
        <w:pBdr>
          <w:left w:val="single" w:sz="6" w:space="3" w:color="auto"/>
          <w:right w:val="single" w:sz="6" w:space="3" w:color="auto"/>
        </w:pBdr>
        <w:jc w:val="left"/>
      </w:pPr>
    </w:p>
    <w:p w:rsidR="006545A6" w:rsidRDefault="006545A6" w:rsidP="00711CE8">
      <w:pPr>
        <w:pStyle w:val="OEOPg-Citation"/>
        <w:framePr w:wrap="around" w:vAnchor="text" w:y="1"/>
        <w:pBdr>
          <w:left w:val="single" w:sz="6" w:space="3" w:color="auto"/>
          <w:right w:val="single" w:sz="6" w:space="3" w:color="auto"/>
        </w:pBdr>
        <w:jc w:val="left"/>
      </w:pPr>
      <w:r>
        <w:t>This document should be cited as:</w:t>
      </w:r>
    </w:p>
    <w:p w:rsidR="006545A6" w:rsidRDefault="001D6E95" w:rsidP="00711CE8">
      <w:pPr>
        <w:pStyle w:val="OEOPg-Citation"/>
        <w:framePr w:wrap="around" w:vAnchor="text" w:y="1"/>
        <w:pBdr>
          <w:left w:val="single" w:sz="6" w:space="3" w:color="auto"/>
          <w:right w:val="single" w:sz="6" w:space="3" w:color="auto"/>
        </w:pBdr>
        <w:spacing w:after="120"/>
      </w:pPr>
      <w:r>
        <w:t xml:space="preserve">S. E. Miller, and S. C. </w:t>
      </w:r>
      <w:r w:rsidR="00581396">
        <w:t>Heinl</w:t>
      </w:r>
      <w:r w:rsidR="006545A6">
        <w:t xml:space="preserve">.  </w:t>
      </w:r>
      <w:r w:rsidR="00581396" w:rsidRPr="00581396">
        <w:rPr>
          <w:highlight w:val="yellow"/>
        </w:rPr>
        <w:t>2017</w:t>
      </w:r>
      <w:r w:rsidR="006545A6" w:rsidRPr="00581396">
        <w:rPr>
          <w:highlight w:val="yellow"/>
        </w:rPr>
        <w:t>.</w:t>
      </w:r>
      <w:r w:rsidR="006545A6">
        <w:t xml:space="preserve">  </w:t>
      </w:r>
      <w:r w:rsidR="00581396">
        <w:t>Chilkat</w:t>
      </w:r>
      <w:r w:rsidR="006938FC">
        <w:t xml:space="preserve"> Lake sockeye salmon stock status and escapement goal review</w:t>
      </w:r>
      <w:r w:rsidR="006545A6">
        <w:t xml:space="preserve">.  </w:t>
      </w:r>
      <w:r w:rsidR="006938FC">
        <w:t>A</w:t>
      </w:r>
      <w:r w:rsidR="006545A6">
        <w:t xml:space="preserve">laska Department of Fish and Game, </w:t>
      </w:r>
      <w:r w:rsidR="007145CE">
        <w:t>Fishery Man</w:t>
      </w:r>
      <w:r w:rsidR="00E55077">
        <w:t>uscript Series</w:t>
      </w:r>
      <w:r w:rsidR="006545A6">
        <w:t xml:space="preserve"> No. YY-XX, Anchorage.</w:t>
      </w:r>
    </w:p>
    <w:p w:rsidR="00BB0E9D" w:rsidRDefault="00BB37E2">
      <w:pPr>
        <w:sectPr w:rsidR="00BB0E9D" w:rsidSect="00521B28">
          <w:type w:val="continuous"/>
          <w:pgSz w:w="12240" w:h="15840" w:code="1"/>
          <w:pgMar w:top="1440" w:right="1440" w:bottom="1440" w:left="1440" w:header="720" w:footer="720" w:gutter="0"/>
          <w:pgNumType w:start="1"/>
          <w:cols w:space="720"/>
          <w:formProt w:val="0"/>
          <w:docGrid w:linePitch="326"/>
        </w:sectPr>
      </w:pPr>
      <w:r>
        <w:rPr>
          <w:noProof/>
        </w:rPr>
        <w:lastRenderedPageBreak/>
        <mc:AlternateContent>
          <mc:Choice Requires="wps">
            <w:drawing>
              <wp:anchor distT="0" distB="0" distL="114300" distR="114300" simplePos="0" relativeHeight="251658240" behindDoc="0" locked="0" layoutInCell="1" allowOverlap="1" wp14:anchorId="144D7355" wp14:editId="7A4E4224">
                <wp:simplePos x="0" y="0"/>
                <wp:positionH relativeFrom="column">
                  <wp:posOffset>-257175</wp:posOffset>
                </wp:positionH>
                <wp:positionV relativeFrom="page">
                  <wp:posOffset>7058025</wp:posOffset>
                </wp:positionV>
                <wp:extent cx="6467475" cy="2360295"/>
                <wp:effectExtent l="0" t="0" r="9525" b="1905"/>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360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6797" w:rsidRPr="009F7706" w:rsidRDefault="00DA6797"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A6797" w:rsidRPr="000F2443" w:rsidRDefault="00DA6797" w:rsidP="00D3121E">
                            <w:pPr>
                              <w:pStyle w:val="OEOPg-OEO"/>
                              <w:spacing w:before="60"/>
                              <w:jc w:val="center"/>
                              <w:rPr>
                                <w:b/>
                              </w:rPr>
                            </w:pPr>
                            <w:r w:rsidRPr="000F2443">
                              <w:rPr>
                                <w:b/>
                              </w:rPr>
                              <w:t>If you believe you have been discriminated against in any program, activity, or facility please write:</w:t>
                            </w:r>
                          </w:p>
                          <w:p w:rsidR="00DA6797" w:rsidRPr="009F7706" w:rsidRDefault="00DA6797" w:rsidP="001151DA">
                            <w:pPr>
                              <w:pStyle w:val="OEOPg-OEO"/>
                              <w:jc w:val="center"/>
                            </w:pPr>
                            <w:r w:rsidRPr="009F7706">
                              <w:t>ADF&amp;G ADA Coordinator, P.O. Box 115526, Juneau, AK 99811-5526</w:t>
                            </w:r>
                          </w:p>
                          <w:p w:rsidR="00DA6797" w:rsidRPr="009F7706" w:rsidRDefault="00DA6797" w:rsidP="001151DA">
                            <w:pPr>
                              <w:pStyle w:val="OEOPg-OEO"/>
                              <w:jc w:val="center"/>
                            </w:pPr>
                            <w:r w:rsidRPr="009F7706">
                              <w:t>U.S. Fish and Wildlife Service, 4401 N. Fairfax Drive, MS 2042, Arlington, VA 22203</w:t>
                            </w:r>
                          </w:p>
                          <w:p w:rsidR="00DA6797" w:rsidRPr="009F7706" w:rsidRDefault="00DA6797" w:rsidP="000F2443">
                            <w:pPr>
                              <w:pStyle w:val="OEOPg-OEO"/>
                              <w:jc w:val="center"/>
                            </w:pPr>
                            <w:r w:rsidRPr="009F7706">
                              <w:t>Office of Equal Opportunity, U.S. Department of the Interior, 1849 C Street NW MS 5230, Washington DC 20240</w:t>
                            </w:r>
                          </w:p>
                          <w:p w:rsidR="00DA6797" w:rsidRPr="000F2443" w:rsidRDefault="00DA6797" w:rsidP="00D3121E">
                            <w:pPr>
                              <w:pStyle w:val="OEOPg-OEO"/>
                              <w:spacing w:before="60"/>
                              <w:jc w:val="center"/>
                              <w:rPr>
                                <w:b/>
                              </w:rPr>
                            </w:pPr>
                            <w:r w:rsidRPr="000F2443">
                              <w:rPr>
                                <w:b/>
                              </w:rPr>
                              <w:t>The department’s ADA Coordinator can be reached via phone at the following numbers:</w:t>
                            </w:r>
                          </w:p>
                          <w:p w:rsidR="00DA6797" w:rsidRDefault="00DA6797" w:rsidP="001151DA">
                            <w:pPr>
                              <w:pStyle w:val="OEOPg-OEO"/>
                              <w:jc w:val="center"/>
                            </w:pPr>
                            <w:r w:rsidRPr="009F7706">
                              <w:t>(VOICE) 907-465-6077, (Statewide Telecommunication Devic</w:t>
                            </w:r>
                            <w:r>
                              <w:t>e for the Deaf) 1-800-478-3648,</w:t>
                            </w:r>
                          </w:p>
                          <w:p w:rsidR="00DA6797" w:rsidRPr="009F7706" w:rsidRDefault="00DA6797" w:rsidP="000F2443">
                            <w:pPr>
                              <w:pStyle w:val="OEOPg-OEO"/>
                              <w:jc w:val="center"/>
                            </w:pPr>
                            <w:r w:rsidRPr="009F7706">
                              <w:t>(Juneau TDD) 907-465-3646, or (FAX) 907-465-6078</w:t>
                            </w:r>
                          </w:p>
                          <w:p w:rsidR="00DA6797" w:rsidRPr="000F2443" w:rsidRDefault="00DA6797" w:rsidP="00D3121E">
                            <w:pPr>
                              <w:pStyle w:val="OEOPg-OEO"/>
                              <w:spacing w:before="60"/>
                              <w:jc w:val="center"/>
                              <w:rPr>
                                <w:b/>
                              </w:rPr>
                            </w:pPr>
                            <w:r w:rsidRPr="000F2443">
                              <w:rPr>
                                <w:b/>
                              </w:rPr>
                              <w:t>For information on alternative formats and questions on this publication, please contact:</w:t>
                            </w:r>
                          </w:p>
                          <w:p w:rsidR="00DA6797" w:rsidRPr="0035240B" w:rsidRDefault="00DA6797"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DA6797" w:rsidRPr="007F72F4" w:rsidRDefault="00DA6797"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20.25pt;margin-top:555.75pt;width:509.25pt;height:18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oW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" stroked="f">
                <v:textbox>
                  <w:txbxContent>
                    <w:p w:rsidR="00DA6797" w:rsidRPr="009F7706" w:rsidRDefault="00DA6797"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DA6797" w:rsidRPr="000F2443" w:rsidRDefault="00DA6797" w:rsidP="00D3121E">
                      <w:pPr>
                        <w:pStyle w:val="OEOPg-OEO"/>
                        <w:spacing w:before="60"/>
                        <w:jc w:val="center"/>
                        <w:rPr>
                          <w:b/>
                        </w:rPr>
                      </w:pPr>
                      <w:r w:rsidRPr="000F2443">
                        <w:rPr>
                          <w:b/>
                        </w:rPr>
                        <w:t>If you believe you have been discriminated against in any program, activity, or facility please write:</w:t>
                      </w:r>
                    </w:p>
                    <w:p w:rsidR="00DA6797" w:rsidRPr="009F7706" w:rsidRDefault="00DA6797" w:rsidP="001151DA">
                      <w:pPr>
                        <w:pStyle w:val="OEOPg-OEO"/>
                        <w:jc w:val="center"/>
                      </w:pPr>
                      <w:r w:rsidRPr="009F7706">
                        <w:t>ADF&amp;G ADA Coordinator, P.O. Box 115526, Juneau, AK 99811-5526</w:t>
                      </w:r>
                    </w:p>
                    <w:p w:rsidR="00DA6797" w:rsidRPr="009F7706" w:rsidRDefault="00DA6797" w:rsidP="001151DA">
                      <w:pPr>
                        <w:pStyle w:val="OEOPg-OEO"/>
                        <w:jc w:val="center"/>
                      </w:pPr>
                      <w:r w:rsidRPr="009F7706">
                        <w:t>U.S. Fish and Wildlife Service, 4401 N. Fairfax Drive, MS 2042, Arlington, VA 22203</w:t>
                      </w:r>
                    </w:p>
                    <w:p w:rsidR="00DA6797" w:rsidRPr="009F7706" w:rsidRDefault="00DA6797" w:rsidP="000F2443">
                      <w:pPr>
                        <w:pStyle w:val="OEOPg-OEO"/>
                        <w:jc w:val="center"/>
                      </w:pPr>
                      <w:r w:rsidRPr="009F7706">
                        <w:t>Office of Equal Opportunity, U.S. Department of the Interior, 1849 C Street NW MS 5230, Washington DC 20240</w:t>
                      </w:r>
                    </w:p>
                    <w:p w:rsidR="00DA6797" w:rsidRPr="000F2443" w:rsidRDefault="00DA6797" w:rsidP="00D3121E">
                      <w:pPr>
                        <w:pStyle w:val="OEOPg-OEO"/>
                        <w:spacing w:before="60"/>
                        <w:jc w:val="center"/>
                        <w:rPr>
                          <w:b/>
                        </w:rPr>
                      </w:pPr>
                      <w:r w:rsidRPr="000F2443">
                        <w:rPr>
                          <w:b/>
                        </w:rPr>
                        <w:t>The department’s ADA Coordinator can be reached via phone at the following numbers:</w:t>
                      </w:r>
                    </w:p>
                    <w:p w:rsidR="00DA6797" w:rsidRDefault="00DA6797" w:rsidP="001151DA">
                      <w:pPr>
                        <w:pStyle w:val="OEOPg-OEO"/>
                        <w:jc w:val="center"/>
                      </w:pPr>
                      <w:r w:rsidRPr="009F7706">
                        <w:t>(VOICE) 907-465-6077, (Statewide Telecommunication Devic</w:t>
                      </w:r>
                      <w:r>
                        <w:t>e for the Deaf) 1-800-478-3648,</w:t>
                      </w:r>
                    </w:p>
                    <w:p w:rsidR="00DA6797" w:rsidRPr="009F7706" w:rsidRDefault="00DA6797" w:rsidP="000F2443">
                      <w:pPr>
                        <w:pStyle w:val="OEOPg-OEO"/>
                        <w:jc w:val="center"/>
                      </w:pPr>
                      <w:r w:rsidRPr="009F7706">
                        <w:t>(Juneau TDD) 907-465-3646, or (FAX) 907-465-6078</w:t>
                      </w:r>
                    </w:p>
                    <w:p w:rsidR="00DA6797" w:rsidRPr="000F2443" w:rsidRDefault="00DA6797" w:rsidP="00D3121E">
                      <w:pPr>
                        <w:pStyle w:val="OEOPg-OEO"/>
                        <w:spacing w:before="60"/>
                        <w:jc w:val="center"/>
                        <w:rPr>
                          <w:b/>
                        </w:rPr>
                      </w:pPr>
                      <w:r w:rsidRPr="000F2443">
                        <w:rPr>
                          <w:b/>
                        </w:rPr>
                        <w:t>For information on alternative formats and questions on this publication, please contact:</w:t>
                      </w:r>
                    </w:p>
                    <w:p w:rsidR="00DA6797" w:rsidRPr="0035240B" w:rsidRDefault="00DA6797"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DA6797" w:rsidRPr="007F72F4" w:rsidRDefault="00DA6797"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E0686A">
      <w:pPr>
        <w:pStyle w:val="TOCPage"/>
        <w:spacing w:after="120"/>
      </w:pPr>
      <w:r>
        <w:t>Page</w:t>
      </w:r>
    </w:p>
    <w:p w:rsidR="00521B28" w:rsidRDefault="00091B70">
      <w:pPr>
        <w:pStyle w:val="TOC1"/>
        <w:rPr>
          <w:rFonts w:asciiTheme="minorHAnsi" w:eastAsiaTheme="minorEastAsia" w:hAnsiTheme="minorHAnsi" w:cstheme="minorBidi"/>
          <w:caps w:val="0"/>
          <w:noProof/>
          <w:sz w:val="22"/>
          <w:szCs w:val="22"/>
        </w:rPr>
      </w:pPr>
      <w:r w:rsidRPr="0090495B">
        <w:rPr>
          <w:caps w:val="0"/>
        </w:rPr>
        <w:fldChar w:fldCharType="begin"/>
      </w:r>
      <w:r w:rsidR="0090495B" w:rsidRPr="0090495B">
        <w:rPr>
          <w:caps w:val="0"/>
        </w:rPr>
        <w:instrText xml:space="preserve"> TOC \o "1-6" \h \z \t "Append-Cover,1" </w:instrText>
      </w:r>
      <w:r w:rsidRPr="0090495B">
        <w:rPr>
          <w:caps w:val="0"/>
        </w:rPr>
        <w:fldChar w:fldCharType="separate"/>
      </w:r>
      <w:hyperlink w:anchor="_Toc480210317" w:history="1">
        <w:r w:rsidR="00521B28" w:rsidRPr="00FD1938">
          <w:rPr>
            <w:rStyle w:val="Hyperlink"/>
            <w:noProof/>
          </w:rPr>
          <w:t>LIST OF TABLES</w:t>
        </w:r>
        <w:r w:rsidR="00521B28">
          <w:rPr>
            <w:noProof/>
            <w:webHidden/>
          </w:rPr>
          <w:tab/>
        </w:r>
        <w:r w:rsidR="00521B28">
          <w:rPr>
            <w:noProof/>
            <w:webHidden/>
          </w:rPr>
          <w:fldChar w:fldCharType="begin"/>
        </w:r>
        <w:r w:rsidR="00521B28">
          <w:rPr>
            <w:noProof/>
            <w:webHidden/>
          </w:rPr>
          <w:instrText xml:space="preserve"> PAGEREF _Toc480210317 \h </w:instrText>
        </w:r>
        <w:r w:rsidR="00521B28">
          <w:rPr>
            <w:noProof/>
            <w:webHidden/>
          </w:rPr>
        </w:r>
        <w:r w:rsidR="00521B28">
          <w:rPr>
            <w:noProof/>
            <w:webHidden/>
          </w:rPr>
          <w:fldChar w:fldCharType="separate"/>
        </w:r>
        <w:r w:rsidR="00521B28">
          <w:rPr>
            <w:noProof/>
            <w:webHidden/>
          </w:rPr>
          <w:t>i</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18" w:history="1">
        <w:r w:rsidR="00521B28" w:rsidRPr="00FD1938">
          <w:rPr>
            <w:rStyle w:val="Hyperlink"/>
            <w:noProof/>
          </w:rPr>
          <w:t>LIST OF FIGURES</w:t>
        </w:r>
        <w:r w:rsidR="00521B28">
          <w:rPr>
            <w:noProof/>
            <w:webHidden/>
          </w:rPr>
          <w:tab/>
        </w:r>
        <w:r w:rsidR="00521B28">
          <w:rPr>
            <w:noProof/>
            <w:webHidden/>
          </w:rPr>
          <w:fldChar w:fldCharType="begin"/>
        </w:r>
        <w:r w:rsidR="00521B28">
          <w:rPr>
            <w:noProof/>
            <w:webHidden/>
          </w:rPr>
          <w:instrText xml:space="preserve"> PAGEREF _Toc480210318 \h </w:instrText>
        </w:r>
        <w:r w:rsidR="00521B28">
          <w:rPr>
            <w:noProof/>
            <w:webHidden/>
          </w:rPr>
        </w:r>
        <w:r w:rsidR="00521B28">
          <w:rPr>
            <w:noProof/>
            <w:webHidden/>
          </w:rPr>
          <w:fldChar w:fldCharType="separate"/>
        </w:r>
        <w:r w:rsidR="00521B28">
          <w:rPr>
            <w:noProof/>
            <w:webHidden/>
          </w:rPr>
          <w:t>ii</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19" w:history="1">
        <w:r w:rsidR="00521B28" w:rsidRPr="00FD1938">
          <w:rPr>
            <w:rStyle w:val="Hyperlink"/>
            <w:noProof/>
          </w:rPr>
          <w:t>LIST OF APPENDICES</w:t>
        </w:r>
        <w:r w:rsidR="00521B28">
          <w:rPr>
            <w:noProof/>
            <w:webHidden/>
          </w:rPr>
          <w:tab/>
        </w:r>
        <w:r w:rsidR="00521B28">
          <w:rPr>
            <w:noProof/>
            <w:webHidden/>
          </w:rPr>
          <w:fldChar w:fldCharType="begin"/>
        </w:r>
        <w:r w:rsidR="00521B28">
          <w:rPr>
            <w:noProof/>
            <w:webHidden/>
          </w:rPr>
          <w:instrText xml:space="preserve"> PAGEREF _Toc480210319 \h </w:instrText>
        </w:r>
        <w:r w:rsidR="00521B28">
          <w:rPr>
            <w:noProof/>
            <w:webHidden/>
          </w:rPr>
        </w:r>
        <w:r w:rsidR="00521B28">
          <w:rPr>
            <w:noProof/>
            <w:webHidden/>
          </w:rPr>
          <w:fldChar w:fldCharType="separate"/>
        </w:r>
        <w:r w:rsidR="00521B28">
          <w:rPr>
            <w:noProof/>
            <w:webHidden/>
          </w:rPr>
          <w:t>iii</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20" w:history="1">
        <w:r w:rsidR="00521B28" w:rsidRPr="00FD1938">
          <w:rPr>
            <w:rStyle w:val="Hyperlink"/>
            <w:noProof/>
          </w:rPr>
          <w:t>abstract</w:t>
        </w:r>
        <w:r w:rsidR="00521B28">
          <w:rPr>
            <w:noProof/>
            <w:webHidden/>
          </w:rPr>
          <w:tab/>
        </w:r>
        <w:r w:rsidR="00521B28">
          <w:rPr>
            <w:noProof/>
            <w:webHidden/>
          </w:rPr>
          <w:fldChar w:fldCharType="begin"/>
        </w:r>
        <w:r w:rsidR="00521B28">
          <w:rPr>
            <w:noProof/>
            <w:webHidden/>
          </w:rPr>
          <w:instrText xml:space="preserve"> PAGEREF _Toc480210320 \h </w:instrText>
        </w:r>
        <w:r w:rsidR="00521B28">
          <w:rPr>
            <w:noProof/>
            <w:webHidden/>
          </w:rPr>
        </w:r>
        <w:r w:rsidR="00521B28">
          <w:rPr>
            <w:noProof/>
            <w:webHidden/>
          </w:rPr>
          <w:fldChar w:fldCharType="separate"/>
        </w:r>
        <w:r w:rsidR="00521B28">
          <w:rPr>
            <w:noProof/>
            <w:webHidden/>
          </w:rPr>
          <w:t>1</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21" w:history="1">
        <w:r w:rsidR="00521B28" w:rsidRPr="00FD1938">
          <w:rPr>
            <w:rStyle w:val="Hyperlink"/>
            <w:noProof/>
          </w:rPr>
          <w:t>introduction</w:t>
        </w:r>
        <w:r w:rsidR="00521B28">
          <w:rPr>
            <w:noProof/>
            <w:webHidden/>
          </w:rPr>
          <w:tab/>
        </w:r>
        <w:r w:rsidR="00521B28">
          <w:rPr>
            <w:noProof/>
            <w:webHidden/>
          </w:rPr>
          <w:fldChar w:fldCharType="begin"/>
        </w:r>
        <w:r w:rsidR="00521B28">
          <w:rPr>
            <w:noProof/>
            <w:webHidden/>
          </w:rPr>
          <w:instrText xml:space="preserve"> PAGEREF _Toc480210321 \h </w:instrText>
        </w:r>
        <w:r w:rsidR="00521B28">
          <w:rPr>
            <w:noProof/>
            <w:webHidden/>
          </w:rPr>
        </w:r>
        <w:r w:rsidR="00521B28">
          <w:rPr>
            <w:noProof/>
            <w:webHidden/>
          </w:rPr>
          <w:fldChar w:fldCharType="separate"/>
        </w:r>
        <w:r w:rsidR="00521B28">
          <w:rPr>
            <w:noProof/>
            <w:webHidden/>
          </w:rPr>
          <w:t>1</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22" w:history="1">
        <w:r w:rsidR="00521B28" w:rsidRPr="00FD1938">
          <w:rPr>
            <w:rStyle w:val="Hyperlink"/>
            <w:noProof/>
          </w:rPr>
          <w:t>STUDY SITE</w:t>
        </w:r>
        <w:r w:rsidR="00521B28">
          <w:rPr>
            <w:noProof/>
            <w:webHidden/>
          </w:rPr>
          <w:tab/>
        </w:r>
        <w:r w:rsidR="00521B28">
          <w:rPr>
            <w:noProof/>
            <w:webHidden/>
          </w:rPr>
          <w:fldChar w:fldCharType="begin"/>
        </w:r>
        <w:r w:rsidR="00521B28">
          <w:rPr>
            <w:noProof/>
            <w:webHidden/>
          </w:rPr>
          <w:instrText xml:space="preserve"> PAGEREF _Toc480210322 \h </w:instrText>
        </w:r>
        <w:r w:rsidR="00521B28">
          <w:rPr>
            <w:noProof/>
            <w:webHidden/>
          </w:rPr>
        </w:r>
        <w:r w:rsidR="00521B28">
          <w:rPr>
            <w:noProof/>
            <w:webHidden/>
          </w:rPr>
          <w:fldChar w:fldCharType="separate"/>
        </w:r>
        <w:r w:rsidR="00521B28">
          <w:rPr>
            <w:noProof/>
            <w:webHidden/>
          </w:rPr>
          <w:t>4</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23" w:history="1">
        <w:r w:rsidR="00521B28" w:rsidRPr="00FD1938">
          <w:rPr>
            <w:rStyle w:val="Hyperlink"/>
            <w:noProof/>
          </w:rPr>
          <w:t>Methods</w:t>
        </w:r>
        <w:r w:rsidR="00521B28">
          <w:rPr>
            <w:noProof/>
            <w:webHidden/>
          </w:rPr>
          <w:tab/>
        </w:r>
        <w:r w:rsidR="00521B28">
          <w:rPr>
            <w:noProof/>
            <w:webHidden/>
          </w:rPr>
          <w:fldChar w:fldCharType="begin"/>
        </w:r>
        <w:r w:rsidR="00521B28">
          <w:rPr>
            <w:noProof/>
            <w:webHidden/>
          </w:rPr>
          <w:instrText xml:space="preserve"> PAGEREF _Toc480210323 \h </w:instrText>
        </w:r>
        <w:r w:rsidR="00521B28">
          <w:rPr>
            <w:noProof/>
            <w:webHidden/>
          </w:rPr>
        </w:r>
        <w:r w:rsidR="00521B28">
          <w:rPr>
            <w:noProof/>
            <w:webHidden/>
          </w:rPr>
          <w:fldChar w:fldCharType="separate"/>
        </w:r>
        <w:r w:rsidR="00521B28">
          <w:rPr>
            <w:noProof/>
            <w:webHidden/>
          </w:rPr>
          <w:t>5</w:t>
        </w:r>
        <w:r w:rsidR="00521B28">
          <w:rPr>
            <w:noProof/>
            <w:webHidden/>
          </w:rPr>
          <w:fldChar w:fldCharType="end"/>
        </w:r>
      </w:hyperlink>
    </w:p>
    <w:p w:rsidR="00521B28" w:rsidRDefault="00F41CB6">
      <w:pPr>
        <w:pStyle w:val="TOC2"/>
        <w:rPr>
          <w:rFonts w:asciiTheme="minorHAnsi" w:eastAsiaTheme="minorEastAsia" w:hAnsiTheme="minorHAnsi" w:cstheme="minorBidi"/>
          <w:noProof/>
          <w:sz w:val="22"/>
          <w:szCs w:val="22"/>
        </w:rPr>
      </w:pPr>
      <w:hyperlink w:anchor="_Toc480210324" w:history="1">
        <w:r w:rsidR="00521B28" w:rsidRPr="00FD1938">
          <w:rPr>
            <w:rStyle w:val="Hyperlink"/>
            <w:noProof/>
          </w:rPr>
          <w:t>Data</w:t>
        </w:r>
        <w:r w:rsidR="00521B28">
          <w:rPr>
            <w:noProof/>
            <w:webHidden/>
          </w:rPr>
          <w:tab/>
        </w:r>
        <w:r w:rsidR="00521B28">
          <w:rPr>
            <w:noProof/>
            <w:webHidden/>
          </w:rPr>
          <w:fldChar w:fldCharType="begin"/>
        </w:r>
        <w:r w:rsidR="00521B28">
          <w:rPr>
            <w:noProof/>
            <w:webHidden/>
          </w:rPr>
          <w:instrText xml:space="preserve"> PAGEREF _Toc480210324 \h </w:instrText>
        </w:r>
        <w:r w:rsidR="00521B28">
          <w:rPr>
            <w:noProof/>
            <w:webHidden/>
          </w:rPr>
        </w:r>
        <w:r w:rsidR="00521B28">
          <w:rPr>
            <w:noProof/>
            <w:webHidden/>
          </w:rPr>
          <w:fldChar w:fldCharType="separate"/>
        </w:r>
        <w:r w:rsidR="00521B28">
          <w:rPr>
            <w:noProof/>
            <w:webHidden/>
          </w:rPr>
          <w:t>5</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25" w:history="1">
        <w:r w:rsidR="00521B28" w:rsidRPr="00FD1938">
          <w:rPr>
            <w:rStyle w:val="Hyperlink"/>
            <w:noProof/>
          </w:rPr>
          <w:t>Harvest Estimates</w:t>
        </w:r>
        <w:r w:rsidR="00521B28">
          <w:rPr>
            <w:noProof/>
            <w:webHidden/>
          </w:rPr>
          <w:tab/>
        </w:r>
        <w:r w:rsidR="00521B28">
          <w:rPr>
            <w:noProof/>
            <w:webHidden/>
          </w:rPr>
          <w:fldChar w:fldCharType="begin"/>
        </w:r>
        <w:r w:rsidR="00521B28">
          <w:rPr>
            <w:noProof/>
            <w:webHidden/>
          </w:rPr>
          <w:instrText xml:space="preserve"> PAGEREF _Toc480210325 \h </w:instrText>
        </w:r>
        <w:r w:rsidR="00521B28">
          <w:rPr>
            <w:noProof/>
            <w:webHidden/>
          </w:rPr>
        </w:r>
        <w:r w:rsidR="00521B28">
          <w:rPr>
            <w:noProof/>
            <w:webHidden/>
          </w:rPr>
          <w:fldChar w:fldCharType="separate"/>
        </w:r>
        <w:r w:rsidR="00521B28">
          <w:rPr>
            <w:noProof/>
            <w:webHidden/>
          </w:rPr>
          <w:t>6</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26" w:history="1">
        <w:r w:rsidR="00521B28" w:rsidRPr="00FD1938">
          <w:rPr>
            <w:rStyle w:val="Hyperlink"/>
            <w:noProof/>
          </w:rPr>
          <w:t>Escapement Estimates</w:t>
        </w:r>
        <w:r w:rsidR="00521B28">
          <w:rPr>
            <w:noProof/>
            <w:webHidden/>
          </w:rPr>
          <w:tab/>
        </w:r>
        <w:r w:rsidR="00521B28">
          <w:rPr>
            <w:noProof/>
            <w:webHidden/>
          </w:rPr>
          <w:fldChar w:fldCharType="begin"/>
        </w:r>
        <w:r w:rsidR="00521B28">
          <w:rPr>
            <w:noProof/>
            <w:webHidden/>
          </w:rPr>
          <w:instrText xml:space="preserve"> PAGEREF _Toc480210326 \h </w:instrText>
        </w:r>
        <w:r w:rsidR="00521B28">
          <w:rPr>
            <w:noProof/>
            <w:webHidden/>
          </w:rPr>
        </w:r>
        <w:r w:rsidR="00521B28">
          <w:rPr>
            <w:noProof/>
            <w:webHidden/>
          </w:rPr>
          <w:fldChar w:fldCharType="separate"/>
        </w:r>
        <w:r w:rsidR="00521B28">
          <w:rPr>
            <w:noProof/>
            <w:webHidden/>
          </w:rPr>
          <w:t>7</w:t>
        </w:r>
        <w:r w:rsidR="00521B28">
          <w:rPr>
            <w:noProof/>
            <w:webHidden/>
          </w:rPr>
          <w:fldChar w:fldCharType="end"/>
        </w:r>
      </w:hyperlink>
    </w:p>
    <w:p w:rsidR="00521B28" w:rsidRDefault="00F41CB6">
      <w:pPr>
        <w:pStyle w:val="TOC4"/>
        <w:rPr>
          <w:rFonts w:asciiTheme="minorHAnsi" w:eastAsiaTheme="minorEastAsia" w:hAnsiTheme="minorHAnsi" w:cstheme="minorBidi"/>
          <w:noProof/>
          <w:sz w:val="22"/>
          <w:szCs w:val="22"/>
        </w:rPr>
      </w:pPr>
      <w:hyperlink w:anchor="_Toc480210327" w:history="1">
        <w:r w:rsidR="00521B28" w:rsidRPr="00FD1938">
          <w:rPr>
            <w:rStyle w:val="Hyperlink"/>
            <w:noProof/>
          </w:rPr>
          <w:t>Mark–recapture Estimates</w:t>
        </w:r>
        <w:r w:rsidR="00521B28">
          <w:rPr>
            <w:noProof/>
            <w:webHidden/>
          </w:rPr>
          <w:tab/>
        </w:r>
        <w:r w:rsidR="00521B28">
          <w:rPr>
            <w:noProof/>
            <w:webHidden/>
          </w:rPr>
          <w:fldChar w:fldCharType="begin"/>
        </w:r>
        <w:r w:rsidR="00521B28">
          <w:rPr>
            <w:noProof/>
            <w:webHidden/>
          </w:rPr>
          <w:instrText xml:space="preserve"> PAGEREF _Toc480210327 \h </w:instrText>
        </w:r>
        <w:r w:rsidR="00521B28">
          <w:rPr>
            <w:noProof/>
            <w:webHidden/>
          </w:rPr>
        </w:r>
        <w:r w:rsidR="00521B28">
          <w:rPr>
            <w:noProof/>
            <w:webHidden/>
          </w:rPr>
          <w:fldChar w:fldCharType="separate"/>
        </w:r>
        <w:r w:rsidR="00521B28">
          <w:rPr>
            <w:noProof/>
            <w:webHidden/>
          </w:rPr>
          <w:t>7</w:t>
        </w:r>
        <w:r w:rsidR="00521B28">
          <w:rPr>
            <w:noProof/>
            <w:webHidden/>
          </w:rPr>
          <w:fldChar w:fldCharType="end"/>
        </w:r>
      </w:hyperlink>
    </w:p>
    <w:p w:rsidR="00521B28" w:rsidRDefault="00F41CB6">
      <w:pPr>
        <w:pStyle w:val="TOC4"/>
        <w:rPr>
          <w:rFonts w:asciiTheme="minorHAnsi" w:eastAsiaTheme="minorEastAsia" w:hAnsiTheme="minorHAnsi" w:cstheme="minorBidi"/>
          <w:noProof/>
          <w:sz w:val="22"/>
          <w:szCs w:val="22"/>
        </w:rPr>
      </w:pPr>
      <w:hyperlink w:anchor="_Toc480210328" w:history="1">
        <w:r w:rsidR="00521B28" w:rsidRPr="00FD1938">
          <w:rPr>
            <w:rStyle w:val="Hyperlink"/>
            <w:noProof/>
          </w:rPr>
          <w:t>Weir and DIDSON Estimates</w:t>
        </w:r>
        <w:r w:rsidR="00521B28">
          <w:rPr>
            <w:noProof/>
            <w:webHidden/>
          </w:rPr>
          <w:tab/>
        </w:r>
        <w:r w:rsidR="00521B28">
          <w:rPr>
            <w:noProof/>
            <w:webHidden/>
          </w:rPr>
          <w:fldChar w:fldCharType="begin"/>
        </w:r>
        <w:r w:rsidR="00521B28">
          <w:rPr>
            <w:noProof/>
            <w:webHidden/>
          </w:rPr>
          <w:instrText xml:space="preserve"> PAGEREF _Toc480210328 \h </w:instrText>
        </w:r>
        <w:r w:rsidR="00521B28">
          <w:rPr>
            <w:noProof/>
            <w:webHidden/>
          </w:rPr>
        </w:r>
        <w:r w:rsidR="00521B28">
          <w:rPr>
            <w:noProof/>
            <w:webHidden/>
          </w:rPr>
          <w:fldChar w:fldCharType="separate"/>
        </w:r>
        <w:r w:rsidR="00521B28">
          <w:rPr>
            <w:noProof/>
            <w:webHidden/>
          </w:rPr>
          <w:t>7</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29" w:history="1">
        <w:r w:rsidR="00521B28" w:rsidRPr="00FD1938">
          <w:rPr>
            <w:rStyle w:val="Hyperlink"/>
            <w:noProof/>
          </w:rPr>
          <w:t>Fry Plants</w:t>
        </w:r>
        <w:r w:rsidR="00521B28">
          <w:rPr>
            <w:noProof/>
            <w:webHidden/>
          </w:rPr>
          <w:tab/>
        </w:r>
        <w:r w:rsidR="00521B28">
          <w:rPr>
            <w:noProof/>
            <w:webHidden/>
          </w:rPr>
          <w:fldChar w:fldCharType="begin"/>
        </w:r>
        <w:r w:rsidR="00521B28">
          <w:rPr>
            <w:noProof/>
            <w:webHidden/>
          </w:rPr>
          <w:instrText xml:space="preserve"> PAGEREF _Toc480210329 \h </w:instrText>
        </w:r>
        <w:r w:rsidR="00521B28">
          <w:rPr>
            <w:noProof/>
            <w:webHidden/>
          </w:rPr>
        </w:r>
        <w:r w:rsidR="00521B28">
          <w:rPr>
            <w:noProof/>
            <w:webHidden/>
          </w:rPr>
          <w:fldChar w:fldCharType="separate"/>
        </w:r>
        <w:r w:rsidR="00521B28">
          <w:rPr>
            <w:noProof/>
            <w:webHidden/>
          </w:rPr>
          <w:t>7</w:t>
        </w:r>
        <w:r w:rsidR="00521B28">
          <w:rPr>
            <w:noProof/>
            <w:webHidden/>
          </w:rPr>
          <w:fldChar w:fldCharType="end"/>
        </w:r>
      </w:hyperlink>
    </w:p>
    <w:p w:rsidR="00521B28" w:rsidRDefault="00F41CB6">
      <w:pPr>
        <w:pStyle w:val="TOC2"/>
        <w:rPr>
          <w:rFonts w:asciiTheme="minorHAnsi" w:eastAsiaTheme="minorEastAsia" w:hAnsiTheme="minorHAnsi" w:cstheme="minorBidi"/>
          <w:noProof/>
          <w:sz w:val="22"/>
          <w:szCs w:val="22"/>
        </w:rPr>
      </w:pPr>
      <w:hyperlink w:anchor="_Toc480210330" w:history="1">
        <w:r w:rsidR="00521B28" w:rsidRPr="00FD1938">
          <w:rPr>
            <w:rStyle w:val="Hyperlink"/>
            <w:noProof/>
          </w:rPr>
          <w:t>State Space Model</w:t>
        </w:r>
        <w:r w:rsidR="00521B28">
          <w:rPr>
            <w:noProof/>
            <w:webHidden/>
          </w:rPr>
          <w:tab/>
        </w:r>
        <w:r w:rsidR="00521B28">
          <w:rPr>
            <w:noProof/>
            <w:webHidden/>
          </w:rPr>
          <w:fldChar w:fldCharType="begin"/>
        </w:r>
        <w:r w:rsidR="00521B28">
          <w:rPr>
            <w:noProof/>
            <w:webHidden/>
          </w:rPr>
          <w:instrText xml:space="preserve"> PAGEREF _Toc480210330 \h </w:instrText>
        </w:r>
        <w:r w:rsidR="00521B28">
          <w:rPr>
            <w:noProof/>
            <w:webHidden/>
          </w:rPr>
        </w:r>
        <w:r w:rsidR="00521B28">
          <w:rPr>
            <w:noProof/>
            <w:webHidden/>
          </w:rPr>
          <w:fldChar w:fldCharType="separate"/>
        </w:r>
        <w:r w:rsidR="00521B28">
          <w:rPr>
            <w:noProof/>
            <w:webHidden/>
          </w:rPr>
          <w:t>9</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1" w:history="1">
        <w:r w:rsidR="00521B28" w:rsidRPr="00FD1938">
          <w:rPr>
            <w:rStyle w:val="Hyperlink"/>
            <w:noProof/>
          </w:rPr>
          <w:t>Process Model</w:t>
        </w:r>
        <w:r w:rsidR="00521B28">
          <w:rPr>
            <w:noProof/>
            <w:webHidden/>
          </w:rPr>
          <w:tab/>
        </w:r>
        <w:r w:rsidR="00521B28">
          <w:rPr>
            <w:noProof/>
            <w:webHidden/>
          </w:rPr>
          <w:fldChar w:fldCharType="begin"/>
        </w:r>
        <w:r w:rsidR="00521B28">
          <w:rPr>
            <w:noProof/>
            <w:webHidden/>
          </w:rPr>
          <w:instrText xml:space="preserve"> PAGEREF _Toc480210331 \h </w:instrText>
        </w:r>
        <w:r w:rsidR="00521B28">
          <w:rPr>
            <w:noProof/>
            <w:webHidden/>
          </w:rPr>
        </w:r>
        <w:r w:rsidR="00521B28">
          <w:rPr>
            <w:noProof/>
            <w:webHidden/>
          </w:rPr>
          <w:fldChar w:fldCharType="separate"/>
        </w:r>
        <w:r w:rsidR="00521B28">
          <w:rPr>
            <w:noProof/>
            <w:webHidden/>
          </w:rPr>
          <w:t>10</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2" w:history="1">
        <w:r w:rsidR="00521B28" w:rsidRPr="00FD1938">
          <w:rPr>
            <w:rStyle w:val="Hyperlink"/>
            <w:noProof/>
          </w:rPr>
          <w:t>Observation Model</w:t>
        </w:r>
        <w:r w:rsidR="00521B28">
          <w:rPr>
            <w:noProof/>
            <w:webHidden/>
          </w:rPr>
          <w:tab/>
        </w:r>
        <w:r w:rsidR="00521B28">
          <w:rPr>
            <w:noProof/>
            <w:webHidden/>
          </w:rPr>
          <w:fldChar w:fldCharType="begin"/>
        </w:r>
        <w:r w:rsidR="00521B28">
          <w:rPr>
            <w:noProof/>
            <w:webHidden/>
          </w:rPr>
          <w:instrText xml:space="preserve"> PAGEREF _Toc480210332 \h </w:instrText>
        </w:r>
        <w:r w:rsidR="00521B28">
          <w:rPr>
            <w:noProof/>
            <w:webHidden/>
          </w:rPr>
        </w:r>
        <w:r w:rsidR="00521B28">
          <w:rPr>
            <w:noProof/>
            <w:webHidden/>
          </w:rPr>
          <w:fldChar w:fldCharType="separate"/>
        </w:r>
        <w:r w:rsidR="00521B28">
          <w:rPr>
            <w:noProof/>
            <w:webHidden/>
          </w:rPr>
          <w:t>11</w:t>
        </w:r>
        <w:r w:rsidR="00521B28">
          <w:rPr>
            <w:noProof/>
            <w:webHidden/>
          </w:rPr>
          <w:fldChar w:fldCharType="end"/>
        </w:r>
      </w:hyperlink>
    </w:p>
    <w:p w:rsidR="00521B28" w:rsidRDefault="00F41CB6">
      <w:pPr>
        <w:pStyle w:val="TOC2"/>
        <w:rPr>
          <w:rFonts w:asciiTheme="minorHAnsi" w:eastAsiaTheme="minorEastAsia" w:hAnsiTheme="minorHAnsi" w:cstheme="minorBidi"/>
          <w:noProof/>
          <w:sz w:val="22"/>
          <w:szCs w:val="22"/>
        </w:rPr>
      </w:pPr>
      <w:hyperlink w:anchor="_Toc480210333" w:history="1">
        <w:r w:rsidR="00521B28" w:rsidRPr="00FD1938">
          <w:rPr>
            <w:rStyle w:val="Hyperlink"/>
            <w:noProof/>
          </w:rPr>
          <w:t>Model Fitting</w:t>
        </w:r>
        <w:r w:rsidR="00521B28">
          <w:rPr>
            <w:noProof/>
            <w:webHidden/>
          </w:rPr>
          <w:tab/>
        </w:r>
        <w:r w:rsidR="00521B28">
          <w:rPr>
            <w:noProof/>
            <w:webHidden/>
          </w:rPr>
          <w:fldChar w:fldCharType="begin"/>
        </w:r>
        <w:r w:rsidR="00521B28">
          <w:rPr>
            <w:noProof/>
            <w:webHidden/>
          </w:rPr>
          <w:instrText xml:space="preserve"> PAGEREF _Toc480210333 \h </w:instrText>
        </w:r>
        <w:r w:rsidR="00521B28">
          <w:rPr>
            <w:noProof/>
            <w:webHidden/>
          </w:rPr>
        </w:r>
        <w:r w:rsidR="00521B28">
          <w:rPr>
            <w:noProof/>
            <w:webHidden/>
          </w:rPr>
          <w:fldChar w:fldCharType="separate"/>
        </w:r>
        <w:r w:rsidR="00521B28">
          <w:rPr>
            <w:noProof/>
            <w:webHidden/>
          </w:rPr>
          <w:t>13</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4" w:history="1">
        <w:r w:rsidR="00521B28" w:rsidRPr="00FD1938">
          <w:rPr>
            <w:rStyle w:val="Hyperlink"/>
            <w:noProof/>
          </w:rPr>
          <w:t>Prior Distributions</w:t>
        </w:r>
        <w:r w:rsidR="00521B28">
          <w:rPr>
            <w:noProof/>
            <w:webHidden/>
          </w:rPr>
          <w:tab/>
        </w:r>
        <w:r w:rsidR="00521B28">
          <w:rPr>
            <w:noProof/>
            <w:webHidden/>
          </w:rPr>
          <w:fldChar w:fldCharType="begin"/>
        </w:r>
        <w:r w:rsidR="00521B28">
          <w:rPr>
            <w:noProof/>
            <w:webHidden/>
          </w:rPr>
          <w:instrText xml:space="preserve"> PAGEREF _Toc480210334 \h </w:instrText>
        </w:r>
        <w:r w:rsidR="00521B28">
          <w:rPr>
            <w:noProof/>
            <w:webHidden/>
          </w:rPr>
        </w:r>
        <w:r w:rsidR="00521B28">
          <w:rPr>
            <w:noProof/>
            <w:webHidden/>
          </w:rPr>
          <w:fldChar w:fldCharType="separate"/>
        </w:r>
        <w:r w:rsidR="00521B28">
          <w:rPr>
            <w:noProof/>
            <w:webHidden/>
          </w:rPr>
          <w:t>13</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5" w:history="1">
        <w:r w:rsidR="00521B28" w:rsidRPr="00FD1938">
          <w:rPr>
            <w:rStyle w:val="Hyperlink"/>
            <w:noProof/>
          </w:rPr>
          <w:t>Sampling from the Posterior Distribution</w:t>
        </w:r>
        <w:r w:rsidR="00521B28">
          <w:rPr>
            <w:noProof/>
            <w:webHidden/>
          </w:rPr>
          <w:tab/>
        </w:r>
        <w:r w:rsidR="00521B28">
          <w:rPr>
            <w:noProof/>
            <w:webHidden/>
          </w:rPr>
          <w:fldChar w:fldCharType="begin"/>
        </w:r>
        <w:r w:rsidR="00521B28">
          <w:rPr>
            <w:noProof/>
            <w:webHidden/>
          </w:rPr>
          <w:instrText xml:space="preserve"> PAGEREF _Toc480210335 \h </w:instrText>
        </w:r>
        <w:r w:rsidR="00521B28">
          <w:rPr>
            <w:noProof/>
            <w:webHidden/>
          </w:rPr>
        </w:r>
        <w:r w:rsidR="00521B28">
          <w:rPr>
            <w:noProof/>
            <w:webHidden/>
          </w:rPr>
          <w:fldChar w:fldCharType="separate"/>
        </w:r>
        <w:r w:rsidR="00521B28">
          <w:rPr>
            <w:noProof/>
            <w:webHidden/>
          </w:rPr>
          <w:t>14</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6" w:history="1">
        <w:r w:rsidR="00521B28" w:rsidRPr="00FD1938">
          <w:rPr>
            <w:rStyle w:val="Hyperlink"/>
            <w:noProof/>
          </w:rPr>
          <w:t>Reference Points, Optimal Yield Profiles, Overfishing Profiles, Optimal Recruitment Profiles, and Sustained Yield</w:t>
        </w:r>
        <w:r w:rsidR="00521B28">
          <w:rPr>
            <w:noProof/>
            <w:webHidden/>
          </w:rPr>
          <w:tab/>
        </w:r>
        <w:r w:rsidR="00521B28">
          <w:rPr>
            <w:noProof/>
            <w:webHidden/>
          </w:rPr>
          <w:fldChar w:fldCharType="begin"/>
        </w:r>
        <w:r w:rsidR="00521B28">
          <w:rPr>
            <w:noProof/>
            <w:webHidden/>
          </w:rPr>
          <w:instrText xml:space="preserve"> PAGEREF _Toc480210336 \h </w:instrText>
        </w:r>
        <w:r w:rsidR="00521B28">
          <w:rPr>
            <w:noProof/>
            <w:webHidden/>
          </w:rPr>
        </w:r>
        <w:r w:rsidR="00521B28">
          <w:rPr>
            <w:noProof/>
            <w:webHidden/>
          </w:rPr>
          <w:fldChar w:fldCharType="separate"/>
        </w:r>
        <w:r w:rsidR="00521B28">
          <w:rPr>
            <w:noProof/>
            <w:webHidden/>
          </w:rPr>
          <w:t>14</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37" w:history="1">
        <w:r w:rsidR="00521B28" w:rsidRPr="00FD1938">
          <w:rPr>
            <w:rStyle w:val="Hyperlink"/>
            <w:noProof/>
          </w:rPr>
          <w:t>Results</w:t>
        </w:r>
        <w:r w:rsidR="00521B28">
          <w:rPr>
            <w:noProof/>
            <w:webHidden/>
          </w:rPr>
          <w:tab/>
        </w:r>
        <w:r w:rsidR="00521B28">
          <w:rPr>
            <w:noProof/>
            <w:webHidden/>
          </w:rPr>
          <w:fldChar w:fldCharType="begin"/>
        </w:r>
        <w:r w:rsidR="00521B28">
          <w:rPr>
            <w:noProof/>
            <w:webHidden/>
          </w:rPr>
          <w:instrText xml:space="preserve"> PAGEREF _Toc480210337 \h </w:instrText>
        </w:r>
        <w:r w:rsidR="00521B28">
          <w:rPr>
            <w:noProof/>
            <w:webHidden/>
          </w:rPr>
        </w:r>
        <w:r w:rsidR="00521B28">
          <w:rPr>
            <w:noProof/>
            <w:webHidden/>
          </w:rPr>
          <w:fldChar w:fldCharType="separate"/>
        </w:r>
        <w:r w:rsidR="00521B28">
          <w:rPr>
            <w:noProof/>
            <w:webHidden/>
          </w:rPr>
          <w:t>16</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8" w:history="1">
        <w:r w:rsidR="00521B28" w:rsidRPr="00FD1938">
          <w:rPr>
            <w:rStyle w:val="Hyperlink"/>
            <w:noProof/>
          </w:rPr>
          <w:t>Model Comparison</w:t>
        </w:r>
        <w:r w:rsidR="00521B28">
          <w:rPr>
            <w:noProof/>
            <w:webHidden/>
          </w:rPr>
          <w:tab/>
        </w:r>
        <w:r w:rsidR="00521B28">
          <w:rPr>
            <w:noProof/>
            <w:webHidden/>
          </w:rPr>
          <w:fldChar w:fldCharType="begin"/>
        </w:r>
        <w:r w:rsidR="00521B28">
          <w:rPr>
            <w:noProof/>
            <w:webHidden/>
          </w:rPr>
          <w:instrText xml:space="preserve"> PAGEREF _Toc480210338 \h </w:instrText>
        </w:r>
        <w:r w:rsidR="00521B28">
          <w:rPr>
            <w:noProof/>
            <w:webHidden/>
          </w:rPr>
        </w:r>
        <w:r w:rsidR="00521B28">
          <w:rPr>
            <w:noProof/>
            <w:webHidden/>
          </w:rPr>
          <w:fldChar w:fldCharType="separate"/>
        </w:r>
        <w:r w:rsidR="00521B28">
          <w:rPr>
            <w:noProof/>
            <w:webHidden/>
          </w:rPr>
          <w:t>16</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39" w:history="1">
        <w:r w:rsidR="00521B28" w:rsidRPr="00FD1938">
          <w:rPr>
            <w:rStyle w:val="Hyperlink"/>
            <w:noProof/>
          </w:rPr>
          <w:t>Abundance, Time-Varying Productivity, Harvest Rates, and Age-at-Maturity</w:t>
        </w:r>
        <w:r w:rsidR="00521B28">
          <w:rPr>
            <w:noProof/>
            <w:webHidden/>
          </w:rPr>
          <w:tab/>
        </w:r>
        <w:r w:rsidR="00521B28">
          <w:rPr>
            <w:noProof/>
            <w:webHidden/>
          </w:rPr>
          <w:fldChar w:fldCharType="begin"/>
        </w:r>
        <w:r w:rsidR="00521B28">
          <w:rPr>
            <w:noProof/>
            <w:webHidden/>
          </w:rPr>
          <w:instrText xml:space="preserve"> PAGEREF _Toc480210339 \h </w:instrText>
        </w:r>
        <w:r w:rsidR="00521B28">
          <w:rPr>
            <w:noProof/>
            <w:webHidden/>
          </w:rPr>
        </w:r>
        <w:r w:rsidR="00521B28">
          <w:rPr>
            <w:noProof/>
            <w:webHidden/>
          </w:rPr>
          <w:fldChar w:fldCharType="separate"/>
        </w:r>
        <w:r w:rsidR="00521B28">
          <w:rPr>
            <w:noProof/>
            <w:webHidden/>
          </w:rPr>
          <w:t>16</w:t>
        </w:r>
        <w:r w:rsidR="00521B28">
          <w:rPr>
            <w:noProof/>
            <w:webHidden/>
          </w:rPr>
          <w:fldChar w:fldCharType="end"/>
        </w:r>
      </w:hyperlink>
    </w:p>
    <w:p w:rsidR="00521B28" w:rsidRDefault="00F41CB6">
      <w:pPr>
        <w:pStyle w:val="TOC3"/>
        <w:rPr>
          <w:rFonts w:asciiTheme="minorHAnsi" w:eastAsiaTheme="minorEastAsia" w:hAnsiTheme="minorHAnsi" w:cstheme="minorBidi"/>
          <w:noProof/>
          <w:sz w:val="22"/>
          <w:szCs w:val="22"/>
        </w:rPr>
      </w:pPr>
      <w:hyperlink w:anchor="_Toc480210340" w:history="1">
        <w:r w:rsidR="00521B28" w:rsidRPr="00FD1938">
          <w:rPr>
            <w:rStyle w:val="Hyperlink"/>
            <w:noProof/>
          </w:rPr>
          <w:t>Stock Productivity, Capacity, and Yield</w:t>
        </w:r>
        <w:r w:rsidR="00521B28">
          <w:rPr>
            <w:noProof/>
            <w:webHidden/>
          </w:rPr>
          <w:tab/>
        </w:r>
        <w:r w:rsidR="00521B28">
          <w:rPr>
            <w:noProof/>
            <w:webHidden/>
          </w:rPr>
          <w:fldChar w:fldCharType="begin"/>
        </w:r>
        <w:r w:rsidR="00521B28">
          <w:rPr>
            <w:noProof/>
            <w:webHidden/>
          </w:rPr>
          <w:instrText xml:space="preserve"> PAGEREF _Toc480210340 \h </w:instrText>
        </w:r>
        <w:r w:rsidR="00521B28">
          <w:rPr>
            <w:noProof/>
            <w:webHidden/>
          </w:rPr>
        </w:r>
        <w:r w:rsidR="00521B28">
          <w:rPr>
            <w:noProof/>
            <w:webHidden/>
          </w:rPr>
          <w:fldChar w:fldCharType="separate"/>
        </w:r>
        <w:r w:rsidR="00521B28">
          <w:rPr>
            <w:noProof/>
            <w:webHidden/>
          </w:rPr>
          <w:t>22</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41" w:history="1">
        <w:r w:rsidR="00521B28" w:rsidRPr="00FD1938">
          <w:rPr>
            <w:rStyle w:val="Hyperlink"/>
            <w:noProof/>
          </w:rPr>
          <w:t>Discussion</w:t>
        </w:r>
        <w:r w:rsidR="00521B28">
          <w:rPr>
            <w:noProof/>
            <w:webHidden/>
          </w:rPr>
          <w:tab/>
        </w:r>
        <w:r w:rsidR="00521B28">
          <w:rPr>
            <w:noProof/>
            <w:webHidden/>
          </w:rPr>
          <w:fldChar w:fldCharType="begin"/>
        </w:r>
        <w:r w:rsidR="00521B28">
          <w:rPr>
            <w:noProof/>
            <w:webHidden/>
          </w:rPr>
          <w:instrText xml:space="preserve"> PAGEREF _Toc480210341 \h </w:instrText>
        </w:r>
        <w:r w:rsidR="00521B28">
          <w:rPr>
            <w:noProof/>
            <w:webHidden/>
          </w:rPr>
        </w:r>
        <w:r w:rsidR="00521B28">
          <w:rPr>
            <w:noProof/>
            <w:webHidden/>
          </w:rPr>
          <w:fldChar w:fldCharType="separate"/>
        </w:r>
        <w:r w:rsidR="00521B28">
          <w:rPr>
            <w:noProof/>
            <w:webHidden/>
          </w:rPr>
          <w:t>26</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42" w:history="1">
        <w:r w:rsidR="00521B28" w:rsidRPr="00FD1938">
          <w:rPr>
            <w:rStyle w:val="Hyperlink"/>
            <w:noProof/>
          </w:rPr>
          <w:t>Escapement Goal Recommendation</w:t>
        </w:r>
        <w:r w:rsidR="00521B28">
          <w:rPr>
            <w:noProof/>
            <w:webHidden/>
          </w:rPr>
          <w:tab/>
        </w:r>
        <w:r w:rsidR="00521B28">
          <w:rPr>
            <w:noProof/>
            <w:webHidden/>
          </w:rPr>
          <w:fldChar w:fldCharType="begin"/>
        </w:r>
        <w:r w:rsidR="00521B28">
          <w:rPr>
            <w:noProof/>
            <w:webHidden/>
          </w:rPr>
          <w:instrText xml:space="preserve"> PAGEREF _Toc480210342 \h </w:instrText>
        </w:r>
        <w:r w:rsidR="00521B28">
          <w:rPr>
            <w:noProof/>
            <w:webHidden/>
          </w:rPr>
        </w:r>
        <w:r w:rsidR="00521B28">
          <w:rPr>
            <w:noProof/>
            <w:webHidden/>
          </w:rPr>
          <w:fldChar w:fldCharType="separate"/>
        </w:r>
        <w:r w:rsidR="00521B28">
          <w:rPr>
            <w:noProof/>
            <w:webHidden/>
          </w:rPr>
          <w:t>27</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43" w:history="1">
        <w:r w:rsidR="00521B28" w:rsidRPr="00FD1938">
          <w:rPr>
            <w:rStyle w:val="Hyperlink"/>
            <w:noProof/>
          </w:rPr>
          <w:t>Acknowledgments</w:t>
        </w:r>
        <w:r w:rsidR="00521B28">
          <w:rPr>
            <w:noProof/>
            <w:webHidden/>
          </w:rPr>
          <w:tab/>
        </w:r>
        <w:r w:rsidR="00521B28">
          <w:rPr>
            <w:noProof/>
            <w:webHidden/>
          </w:rPr>
          <w:fldChar w:fldCharType="begin"/>
        </w:r>
        <w:r w:rsidR="00521B28">
          <w:rPr>
            <w:noProof/>
            <w:webHidden/>
          </w:rPr>
          <w:instrText xml:space="preserve"> PAGEREF _Toc480210343 \h </w:instrText>
        </w:r>
        <w:r w:rsidR="00521B28">
          <w:rPr>
            <w:noProof/>
            <w:webHidden/>
          </w:rPr>
        </w:r>
        <w:r w:rsidR="00521B28">
          <w:rPr>
            <w:noProof/>
            <w:webHidden/>
          </w:rPr>
          <w:fldChar w:fldCharType="separate"/>
        </w:r>
        <w:r w:rsidR="00521B28">
          <w:rPr>
            <w:noProof/>
            <w:webHidden/>
          </w:rPr>
          <w:t>27</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44" w:history="1">
        <w:r w:rsidR="00521B28" w:rsidRPr="00FD1938">
          <w:rPr>
            <w:rStyle w:val="Hyperlink"/>
            <w:noProof/>
          </w:rPr>
          <w:t>References Cited</w:t>
        </w:r>
        <w:r w:rsidR="00521B28">
          <w:rPr>
            <w:noProof/>
            <w:webHidden/>
          </w:rPr>
          <w:tab/>
        </w:r>
        <w:r w:rsidR="00521B28">
          <w:rPr>
            <w:noProof/>
            <w:webHidden/>
          </w:rPr>
          <w:fldChar w:fldCharType="begin"/>
        </w:r>
        <w:r w:rsidR="00521B28">
          <w:rPr>
            <w:noProof/>
            <w:webHidden/>
          </w:rPr>
          <w:instrText xml:space="preserve"> PAGEREF _Toc480210344 \h </w:instrText>
        </w:r>
        <w:r w:rsidR="00521B28">
          <w:rPr>
            <w:noProof/>
            <w:webHidden/>
          </w:rPr>
        </w:r>
        <w:r w:rsidR="00521B28">
          <w:rPr>
            <w:noProof/>
            <w:webHidden/>
          </w:rPr>
          <w:fldChar w:fldCharType="separate"/>
        </w:r>
        <w:r w:rsidR="00521B28">
          <w:rPr>
            <w:noProof/>
            <w:webHidden/>
          </w:rPr>
          <w:t>28</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45" w:history="1">
        <w:r w:rsidR="00521B28" w:rsidRPr="00FD1938">
          <w:rPr>
            <w:rStyle w:val="Hyperlink"/>
            <w:noProof/>
          </w:rPr>
          <w:t>APPENDIX A RJAGS CODE AND DATA</w:t>
        </w:r>
        <w:r w:rsidR="00521B28">
          <w:rPr>
            <w:noProof/>
            <w:webHidden/>
          </w:rPr>
          <w:tab/>
        </w:r>
        <w:r w:rsidR="00521B28">
          <w:rPr>
            <w:noProof/>
            <w:webHidden/>
          </w:rPr>
          <w:fldChar w:fldCharType="begin"/>
        </w:r>
        <w:r w:rsidR="00521B28">
          <w:rPr>
            <w:noProof/>
            <w:webHidden/>
          </w:rPr>
          <w:instrText xml:space="preserve"> PAGEREF _Toc480210345 \h </w:instrText>
        </w:r>
        <w:r w:rsidR="00521B28">
          <w:rPr>
            <w:noProof/>
            <w:webHidden/>
          </w:rPr>
        </w:r>
        <w:r w:rsidR="00521B28">
          <w:rPr>
            <w:noProof/>
            <w:webHidden/>
          </w:rPr>
          <w:fldChar w:fldCharType="separate"/>
        </w:r>
        <w:r w:rsidR="00521B28">
          <w:rPr>
            <w:noProof/>
            <w:webHidden/>
          </w:rPr>
          <w:t>34</w:t>
        </w:r>
        <w:r w:rsidR="00521B28">
          <w:rPr>
            <w:noProof/>
            <w:webHidden/>
          </w:rPr>
          <w:fldChar w:fldCharType="end"/>
        </w:r>
      </w:hyperlink>
    </w:p>
    <w:p w:rsidR="00521B28" w:rsidRDefault="00F41CB6">
      <w:pPr>
        <w:pStyle w:val="TOC1"/>
        <w:rPr>
          <w:rFonts w:asciiTheme="minorHAnsi" w:eastAsiaTheme="minorEastAsia" w:hAnsiTheme="minorHAnsi" w:cstheme="minorBidi"/>
          <w:caps w:val="0"/>
          <w:noProof/>
          <w:sz w:val="22"/>
          <w:szCs w:val="22"/>
        </w:rPr>
      </w:pPr>
      <w:hyperlink w:anchor="_Toc480210346" w:history="1">
        <w:r w:rsidR="00521B28" w:rsidRPr="00FD1938">
          <w:rPr>
            <w:rStyle w:val="Hyperlink"/>
            <w:noProof/>
          </w:rPr>
          <w:t>APPENDIX B Biological Data</w:t>
        </w:r>
        <w:r w:rsidR="00521B28">
          <w:rPr>
            <w:noProof/>
            <w:webHidden/>
          </w:rPr>
          <w:tab/>
        </w:r>
        <w:r w:rsidR="00521B28">
          <w:rPr>
            <w:noProof/>
            <w:webHidden/>
          </w:rPr>
          <w:fldChar w:fldCharType="begin"/>
        </w:r>
        <w:r w:rsidR="00521B28">
          <w:rPr>
            <w:noProof/>
            <w:webHidden/>
          </w:rPr>
          <w:instrText xml:space="preserve"> PAGEREF _Toc480210346 \h </w:instrText>
        </w:r>
        <w:r w:rsidR="00521B28">
          <w:rPr>
            <w:noProof/>
            <w:webHidden/>
          </w:rPr>
        </w:r>
        <w:r w:rsidR="00521B28">
          <w:rPr>
            <w:noProof/>
            <w:webHidden/>
          </w:rPr>
          <w:fldChar w:fldCharType="separate"/>
        </w:r>
        <w:r w:rsidR="00521B28">
          <w:rPr>
            <w:noProof/>
            <w:webHidden/>
          </w:rPr>
          <w:t>43</w:t>
        </w:r>
        <w:r w:rsidR="00521B28">
          <w:rPr>
            <w:noProof/>
            <w:webHidden/>
          </w:rPr>
          <w:fldChar w:fldCharType="end"/>
        </w:r>
      </w:hyperlink>
    </w:p>
    <w:p w:rsidR="0090495B" w:rsidRPr="0090495B" w:rsidRDefault="00091B70" w:rsidP="0090495B">
      <w:r w:rsidRPr="0090495B">
        <w:fldChar w:fldCharType="end"/>
      </w:r>
    </w:p>
    <w:p w:rsidR="0090495B" w:rsidRDefault="0090495B" w:rsidP="0090495B">
      <w:pPr>
        <w:pStyle w:val="Heading1"/>
      </w:pPr>
      <w:bookmarkStart w:id="2" w:name="_Toc480210317"/>
      <w:r>
        <w:t>LIST OF TABLES</w:t>
      </w:r>
      <w:bookmarkEnd w:id="2"/>
    </w:p>
    <w:p w:rsidR="0090495B" w:rsidRDefault="0090495B" w:rsidP="0090495B">
      <w:pPr>
        <w:pStyle w:val="List-Page"/>
      </w:pPr>
      <w:r>
        <w:t>Table</w:t>
      </w:r>
      <w:r>
        <w:tab/>
        <w:t>Page</w:t>
      </w:r>
    </w:p>
    <w:p w:rsidR="00521B28" w:rsidRDefault="00091B70">
      <w:pPr>
        <w:pStyle w:val="TableofFigures"/>
        <w:rPr>
          <w:rFonts w:asciiTheme="minorHAnsi" w:eastAsiaTheme="minorEastAsia" w:hAnsiTheme="minorHAnsi" w:cstheme="minorBidi"/>
          <w:noProof/>
          <w:sz w:val="22"/>
          <w:szCs w:val="22"/>
        </w:rPr>
      </w:pPr>
      <w:r>
        <w:fldChar w:fldCharType="begin"/>
      </w:r>
      <w:r w:rsidR="006753DC">
        <w:instrText xml:space="preserve"> TOC \h \z \c "Table" </w:instrText>
      </w:r>
      <w:r>
        <w:fldChar w:fldCharType="separate"/>
      </w:r>
      <w:hyperlink w:anchor="_Toc480210309" w:history="1">
        <w:r w:rsidR="00521B28" w:rsidRPr="00FB0E3E">
          <w:rPr>
            <w:rStyle w:val="Hyperlink"/>
            <w:noProof/>
          </w:rPr>
          <w:t>Table 1.–Estimated total harvest of Chilkat Lake sockeye salmon and harvest proportions by age, 1976–2016.</w:t>
        </w:r>
        <w:r w:rsidR="00521B28">
          <w:rPr>
            <w:noProof/>
            <w:webHidden/>
          </w:rPr>
          <w:tab/>
        </w:r>
        <w:r w:rsidR="00521B28">
          <w:rPr>
            <w:noProof/>
            <w:webHidden/>
          </w:rPr>
          <w:fldChar w:fldCharType="begin"/>
        </w:r>
        <w:r w:rsidR="00521B28">
          <w:rPr>
            <w:noProof/>
            <w:webHidden/>
          </w:rPr>
          <w:instrText xml:space="preserve"> PAGEREF _Toc480210309 \h </w:instrText>
        </w:r>
        <w:r w:rsidR="00521B28">
          <w:rPr>
            <w:noProof/>
            <w:webHidden/>
          </w:rPr>
        </w:r>
        <w:r w:rsidR="00521B28">
          <w:rPr>
            <w:noProof/>
            <w:webHidden/>
          </w:rPr>
          <w:fldChar w:fldCharType="separate"/>
        </w:r>
        <w:r w:rsidR="00521B28">
          <w:rPr>
            <w:noProof/>
            <w:webHidden/>
          </w:rPr>
          <w:t>6</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0" w:history="1">
        <w:r w:rsidR="00521B28" w:rsidRPr="00FB0E3E">
          <w:rPr>
            <w:rStyle w:val="Hyperlink"/>
            <w:noProof/>
          </w:rPr>
          <w:t>Table 2.–Expanded Chilkat Lake sockeye salmon escapement estimates (1976-2016); mark–recapture (MR)</w:t>
        </w:r>
        <w:r w:rsidR="00521B28">
          <w:rPr>
            <w:noProof/>
            <w:webHidden/>
          </w:rPr>
          <w:tab/>
        </w:r>
        <w:r w:rsidR="00521B28">
          <w:rPr>
            <w:noProof/>
            <w:webHidden/>
          </w:rPr>
          <w:fldChar w:fldCharType="begin"/>
        </w:r>
        <w:r w:rsidR="00521B28">
          <w:rPr>
            <w:noProof/>
            <w:webHidden/>
          </w:rPr>
          <w:instrText xml:space="preserve"> PAGEREF _Toc480210310 \h </w:instrText>
        </w:r>
        <w:r w:rsidR="00521B28">
          <w:rPr>
            <w:noProof/>
            <w:webHidden/>
          </w:rPr>
        </w:r>
        <w:r w:rsidR="00521B28">
          <w:rPr>
            <w:noProof/>
            <w:webHidden/>
          </w:rPr>
          <w:fldChar w:fldCharType="separate"/>
        </w:r>
        <w:r w:rsidR="00521B28">
          <w:rPr>
            <w:noProof/>
            <w:webHidden/>
          </w:rPr>
          <w:t>7</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1" w:history="1">
        <w:r w:rsidR="00521B28" w:rsidRPr="00FB0E3E">
          <w:rPr>
            <w:rStyle w:val="Hyperlink"/>
            <w:noProof/>
          </w:rPr>
          <w:t>Table 3.–Number of enhanced sockeye salmon fry in Chilkat Lake for release years 1989 to 2003 (Eggers et al. 2010). The stocked fry were incubated as eggs in the hatchery and released as fry into Chilkat Lake in the spring. The number of fry that emerged in the spring each year from incubation boxes was estimated from the number of eggs seeded in incubation boxes minus the dead eggs counted in the spring.</w:t>
        </w:r>
        <w:r w:rsidR="00521B28">
          <w:rPr>
            <w:noProof/>
            <w:webHidden/>
          </w:rPr>
          <w:tab/>
        </w:r>
        <w:r w:rsidR="00521B28">
          <w:rPr>
            <w:noProof/>
            <w:webHidden/>
          </w:rPr>
          <w:fldChar w:fldCharType="begin"/>
        </w:r>
        <w:r w:rsidR="00521B28">
          <w:rPr>
            <w:noProof/>
            <w:webHidden/>
          </w:rPr>
          <w:instrText xml:space="preserve"> PAGEREF _Toc480210311 \h </w:instrText>
        </w:r>
        <w:r w:rsidR="00521B28">
          <w:rPr>
            <w:noProof/>
            <w:webHidden/>
          </w:rPr>
        </w:r>
        <w:r w:rsidR="00521B28">
          <w:rPr>
            <w:noProof/>
            <w:webHidden/>
          </w:rPr>
          <w:fldChar w:fldCharType="separate"/>
        </w:r>
        <w:r w:rsidR="00521B28">
          <w:rPr>
            <w:noProof/>
            <w:webHidden/>
          </w:rPr>
          <w:t>9</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2" w:history="1">
        <w:r w:rsidR="00521B28" w:rsidRPr="00FB0E3E">
          <w:rPr>
            <w:rStyle w:val="Hyperlink"/>
            <w:noProof/>
          </w:rPr>
          <w:t>Table 4.–Prior distributions for model parameters. Where “Uniform” is in quotes, a normal distribution with mean 0 and large variance was used in the actual RJAGS code to prevent computational disruptions during MCMC sampling.</w:t>
        </w:r>
        <w:r w:rsidR="00521B28">
          <w:rPr>
            <w:noProof/>
            <w:webHidden/>
          </w:rPr>
          <w:tab/>
        </w:r>
        <w:r w:rsidR="00521B28">
          <w:rPr>
            <w:noProof/>
            <w:webHidden/>
          </w:rPr>
          <w:fldChar w:fldCharType="begin"/>
        </w:r>
        <w:r w:rsidR="00521B28">
          <w:rPr>
            <w:noProof/>
            <w:webHidden/>
          </w:rPr>
          <w:instrText xml:space="preserve"> PAGEREF _Toc480210312 \h </w:instrText>
        </w:r>
        <w:r w:rsidR="00521B28">
          <w:rPr>
            <w:noProof/>
            <w:webHidden/>
          </w:rPr>
        </w:r>
        <w:r w:rsidR="00521B28">
          <w:rPr>
            <w:noProof/>
            <w:webHidden/>
          </w:rPr>
          <w:fldChar w:fldCharType="separate"/>
        </w:r>
        <w:r w:rsidR="00521B28">
          <w:rPr>
            <w:noProof/>
            <w:webHidden/>
          </w:rPr>
          <w:t>14</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3" w:history="1">
        <w:r w:rsidR="00521B28" w:rsidRPr="00FB0E3E">
          <w:rPr>
            <w:rStyle w:val="Hyperlink"/>
            <w:noProof/>
          </w:rPr>
          <w:t xml:space="preserve">Table 5.–Results of model fits to the escapement-recruit data for calendar years 1976 to 2016. Estimated parameters, reference points, and measures of fit (DIC). The lower and upper bound on the </w:t>
        </w:r>
        <w:r w:rsidR="00521B28" w:rsidRPr="00FB0E3E">
          <w:rPr>
            <w:rStyle w:val="Hyperlink"/>
            <w:i/>
            <w:noProof/>
          </w:rPr>
          <w:t>S</w:t>
        </w:r>
        <w:r w:rsidR="00521B28" w:rsidRPr="00FB0E3E">
          <w:rPr>
            <w:rStyle w:val="Hyperlink"/>
            <w:noProof/>
            <w:vertAlign w:val="subscript"/>
          </w:rPr>
          <w:t>MSY</w:t>
        </w:r>
        <w:r w:rsidR="00521B28" w:rsidRPr="00FB0E3E">
          <w:rPr>
            <w:rStyle w:val="Hyperlink"/>
            <w:noProof/>
          </w:rPr>
          <w:t xml:space="preserve"> and </w:t>
        </w:r>
        <w:r w:rsidR="00521B28" w:rsidRPr="00FB0E3E">
          <w:rPr>
            <w:rStyle w:val="Hyperlink"/>
            <w:i/>
            <w:noProof/>
          </w:rPr>
          <w:t>S</w:t>
        </w:r>
        <w:r w:rsidR="00521B28" w:rsidRPr="00FB0E3E">
          <w:rPr>
            <w:rStyle w:val="Hyperlink"/>
            <w:noProof/>
            <w:vertAlign w:val="subscript"/>
          </w:rPr>
          <w:t xml:space="preserve">MSY(Peterman) </w:t>
        </w:r>
        <w:r w:rsidR="00521B28" w:rsidRPr="00FB0E3E">
          <w:rPr>
            <w:rStyle w:val="Hyperlink"/>
            <w:noProof/>
          </w:rPr>
          <w:t>reference points define the 2.5th and 97.5th percentiles which represent the 95% credibility intervals for the parameters.</w:t>
        </w:r>
        <w:r w:rsidR="00521B28">
          <w:rPr>
            <w:noProof/>
            <w:webHidden/>
          </w:rPr>
          <w:tab/>
        </w:r>
        <w:r w:rsidR="00521B28">
          <w:rPr>
            <w:noProof/>
            <w:webHidden/>
          </w:rPr>
          <w:fldChar w:fldCharType="begin"/>
        </w:r>
        <w:r w:rsidR="00521B28">
          <w:rPr>
            <w:noProof/>
            <w:webHidden/>
          </w:rPr>
          <w:instrText xml:space="preserve"> PAGEREF _Toc480210313 \h </w:instrText>
        </w:r>
        <w:r w:rsidR="00521B28">
          <w:rPr>
            <w:noProof/>
            <w:webHidden/>
          </w:rPr>
        </w:r>
        <w:r w:rsidR="00521B28">
          <w:rPr>
            <w:noProof/>
            <w:webHidden/>
          </w:rPr>
          <w:fldChar w:fldCharType="separate"/>
        </w:r>
        <w:r w:rsidR="00521B28">
          <w:rPr>
            <w:noProof/>
            <w:webHidden/>
          </w:rPr>
          <w:t>16</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4" w:history="1">
        <w:r w:rsidR="00521B28" w:rsidRPr="00FB0E3E">
          <w:rPr>
            <w:rStyle w:val="Hyperlink"/>
            <w:noProof/>
          </w:rPr>
          <w:t>Table 6.–Annual abundance estimates for Chilkat Lake sockeye salmon obtained by fitting a state-space model to data for calendar years 1976–2016. Point estimates are posterior medians and CVs are posterior standard deviations divided by posterior means. Recruitment values are listed by brood year.</w:t>
        </w:r>
        <w:r w:rsidR="00521B28">
          <w:rPr>
            <w:noProof/>
            <w:webHidden/>
          </w:rPr>
          <w:tab/>
        </w:r>
        <w:r w:rsidR="00521B28">
          <w:rPr>
            <w:noProof/>
            <w:webHidden/>
          </w:rPr>
          <w:fldChar w:fldCharType="begin"/>
        </w:r>
        <w:r w:rsidR="00521B28">
          <w:rPr>
            <w:noProof/>
            <w:webHidden/>
          </w:rPr>
          <w:instrText xml:space="preserve"> PAGEREF _Toc480210314 \h </w:instrText>
        </w:r>
        <w:r w:rsidR="00521B28">
          <w:rPr>
            <w:noProof/>
            <w:webHidden/>
          </w:rPr>
        </w:r>
        <w:r w:rsidR="00521B28">
          <w:rPr>
            <w:noProof/>
            <w:webHidden/>
          </w:rPr>
          <w:fldChar w:fldCharType="separate"/>
        </w:r>
        <w:r w:rsidR="00521B28">
          <w:rPr>
            <w:noProof/>
            <w:webHidden/>
          </w:rPr>
          <w:t>18</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5" w:history="1">
        <w:r w:rsidR="00521B28" w:rsidRPr="00FB0E3E">
          <w:rPr>
            <w:rStyle w:val="Hyperlink"/>
            <w:noProof/>
          </w:rPr>
          <w:t xml:space="preserve">Table 7.–State-space model parameter estimates for Chilkat Lake for calendar years 1976–2016. Posterior medians are point estimates; 2.5th and 97.5th percentiles define 95% credibility intervals for the parameters. Parameter definitions are in the </w:t>
        </w:r>
        <w:r w:rsidR="00521B28" w:rsidRPr="00FB0E3E">
          <w:rPr>
            <w:rStyle w:val="Hyperlink"/>
            <w:i/>
            <w:noProof/>
          </w:rPr>
          <w:t>Methods</w:t>
        </w:r>
        <w:r w:rsidR="00521B28" w:rsidRPr="00FB0E3E">
          <w:rPr>
            <w:rStyle w:val="Hyperlink"/>
            <w:noProof/>
          </w:rPr>
          <w:t xml:space="preserve"> section. Point estimates are posterior medians and CVs are posterior standard deviations divided by posterior means.</w:t>
        </w:r>
        <w:r w:rsidR="00521B28">
          <w:rPr>
            <w:noProof/>
            <w:webHidden/>
          </w:rPr>
          <w:tab/>
        </w:r>
        <w:r w:rsidR="00521B28">
          <w:rPr>
            <w:noProof/>
            <w:webHidden/>
          </w:rPr>
          <w:fldChar w:fldCharType="begin"/>
        </w:r>
        <w:r w:rsidR="00521B28">
          <w:rPr>
            <w:noProof/>
            <w:webHidden/>
          </w:rPr>
          <w:instrText xml:space="preserve"> PAGEREF _Toc480210315 \h </w:instrText>
        </w:r>
        <w:r w:rsidR="00521B28">
          <w:rPr>
            <w:noProof/>
            <w:webHidden/>
          </w:rPr>
        </w:r>
        <w:r w:rsidR="00521B28">
          <w:rPr>
            <w:noProof/>
            <w:webHidden/>
          </w:rPr>
          <w:fldChar w:fldCharType="separate"/>
        </w:r>
        <w:r w:rsidR="00521B28">
          <w:rPr>
            <w:noProof/>
            <w:webHidden/>
          </w:rPr>
          <w:t>19</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16" w:history="1">
        <w:r w:rsidR="00521B28" w:rsidRPr="00FB0E3E">
          <w:rPr>
            <w:rStyle w:val="Hyperlink"/>
            <w:noProof/>
          </w:rPr>
          <w:t>Table 8.–Total run abundance by age-class obtained by fitting a state-space model to data from Chilkat Lake sockeye salmon for calendar years 1976–2016. Point estimates are posterior medians and CVs are posterior standard deviations divided by posterior means.</w:t>
        </w:r>
        <w:r w:rsidR="00521B28">
          <w:rPr>
            <w:noProof/>
            <w:webHidden/>
          </w:rPr>
          <w:tab/>
        </w:r>
        <w:r w:rsidR="00521B28">
          <w:rPr>
            <w:noProof/>
            <w:webHidden/>
          </w:rPr>
          <w:fldChar w:fldCharType="begin"/>
        </w:r>
        <w:r w:rsidR="00521B28">
          <w:rPr>
            <w:noProof/>
            <w:webHidden/>
          </w:rPr>
          <w:instrText xml:space="preserve"> PAGEREF _Toc480210316 \h </w:instrText>
        </w:r>
        <w:r w:rsidR="00521B28">
          <w:rPr>
            <w:noProof/>
            <w:webHidden/>
          </w:rPr>
        </w:r>
        <w:r w:rsidR="00521B28">
          <w:rPr>
            <w:noProof/>
            <w:webHidden/>
          </w:rPr>
          <w:fldChar w:fldCharType="separate"/>
        </w:r>
        <w:r w:rsidR="00521B28">
          <w:rPr>
            <w:noProof/>
            <w:webHidden/>
          </w:rPr>
          <w:t>21</w:t>
        </w:r>
        <w:r w:rsidR="00521B28">
          <w:rPr>
            <w:noProof/>
            <w:webHidden/>
          </w:rPr>
          <w:fldChar w:fldCharType="end"/>
        </w:r>
      </w:hyperlink>
    </w:p>
    <w:p w:rsidR="0090495B" w:rsidRDefault="00091B70" w:rsidP="0090495B">
      <w:r>
        <w:fldChar w:fldCharType="end"/>
      </w:r>
    </w:p>
    <w:p w:rsidR="0090495B" w:rsidRDefault="0090495B" w:rsidP="0090495B">
      <w:pPr>
        <w:pStyle w:val="Heading1"/>
      </w:pPr>
      <w:bookmarkStart w:id="3" w:name="_Toc480210318"/>
      <w:r>
        <w:t>LIST OF FIGURES</w:t>
      </w:r>
      <w:bookmarkEnd w:id="3"/>
    </w:p>
    <w:p w:rsidR="0090495B" w:rsidRDefault="0090495B" w:rsidP="0090495B">
      <w:pPr>
        <w:pStyle w:val="List-Page"/>
      </w:pPr>
      <w:r>
        <w:t>Figure</w:t>
      </w:r>
      <w:r>
        <w:tab/>
        <w:t>Page</w:t>
      </w:r>
    </w:p>
    <w:p w:rsidR="00521B28" w:rsidRDefault="00091B70">
      <w:pPr>
        <w:pStyle w:val="TableofFigures"/>
        <w:rPr>
          <w:rFonts w:asciiTheme="minorHAnsi" w:eastAsiaTheme="minorEastAsia" w:hAnsiTheme="minorHAnsi" w:cstheme="minorBidi"/>
          <w:noProof/>
          <w:sz w:val="22"/>
          <w:szCs w:val="22"/>
        </w:rPr>
      </w:pPr>
      <w:r>
        <w:fldChar w:fldCharType="begin"/>
      </w:r>
      <w:r w:rsidR="00491377">
        <w:instrText xml:space="preserve"> TOC \h \z \c "Figure" </w:instrText>
      </w:r>
      <w:r>
        <w:fldChar w:fldCharType="separate"/>
      </w:r>
      <w:hyperlink w:anchor="_Toc480210301" w:history="1">
        <w:r w:rsidR="00521B28" w:rsidRPr="0012391C">
          <w:rPr>
            <w:rStyle w:val="Hyperlink"/>
            <w:noProof/>
          </w:rPr>
          <w:t>Figure 1.–Commercial fishing subdistrict and management boundary lines within District 15 in the Haines area, Southeast Alaska.</w:t>
        </w:r>
        <w:r w:rsidR="00521B28">
          <w:rPr>
            <w:noProof/>
            <w:webHidden/>
          </w:rPr>
          <w:tab/>
        </w:r>
        <w:r w:rsidR="00521B28">
          <w:rPr>
            <w:noProof/>
            <w:webHidden/>
          </w:rPr>
          <w:fldChar w:fldCharType="begin"/>
        </w:r>
        <w:r w:rsidR="00521B28">
          <w:rPr>
            <w:noProof/>
            <w:webHidden/>
          </w:rPr>
          <w:instrText xml:space="preserve"> PAGEREF _Toc480210301 \h </w:instrText>
        </w:r>
        <w:r w:rsidR="00521B28">
          <w:rPr>
            <w:noProof/>
            <w:webHidden/>
          </w:rPr>
        </w:r>
        <w:r w:rsidR="00521B28">
          <w:rPr>
            <w:noProof/>
            <w:webHidden/>
          </w:rPr>
          <w:fldChar w:fldCharType="separate"/>
        </w:r>
        <w:r w:rsidR="00521B28">
          <w:rPr>
            <w:noProof/>
            <w:webHidden/>
          </w:rPr>
          <w:t>2</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2" w:history="1">
        <w:r w:rsidR="00521B28" w:rsidRPr="0012391C">
          <w:rPr>
            <w:rStyle w:val="Hyperlink"/>
            <w:noProof/>
          </w:rPr>
          <w:t>Figure 2.–Chilkat River drainage, with fish wheel locations (marking locations-M), mainstem sockeye salmon recovery sites (R), and Chilkat Lake weir location.</w:t>
        </w:r>
        <w:r w:rsidR="00521B28">
          <w:rPr>
            <w:noProof/>
            <w:webHidden/>
          </w:rPr>
          <w:tab/>
        </w:r>
        <w:r w:rsidR="00521B28">
          <w:rPr>
            <w:noProof/>
            <w:webHidden/>
          </w:rPr>
          <w:fldChar w:fldCharType="begin"/>
        </w:r>
        <w:r w:rsidR="00521B28">
          <w:rPr>
            <w:noProof/>
            <w:webHidden/>
          </w:rPr>
          <w:instrText xml:space="preserve"> PAGEREF _Toc480210302 \h </w:instrText>
        </w:r>
        <w:r w:rsidR="00521B28">
          <w:rPr>
            <w:noProof/>
            <w:webHidden/>
          </w:rPr>
        </w:r>
        <w:r w:rsidR="00521B28">
          <w:rPr>
            <w:noProof/>
            <w:webHidden/>
          </w:rPr>
          <w:fldChar w:fldCharType="separate"/>
        </w:r>
        <w:r w:rsidR="00521B28">
          <w:rPr>
            <w:noProof/>
            <w:webHidden/>
          </w:rPr>
          <w:t>5</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3" w:history="1">
        <w:r w:rsidR="00521B28" w:rsidRPr="0012391C">
          <w:rPr>
            <w:rStyle w:val="Hyperlink"/>
            <w:noProof/>
          </w:rPr>
          <w:t xml:space="preserve">Figure 3.–Point estimates (posterior medians; solid lines) and 95% credibility intervals (shaded areas) of spawning escapement with the two indices of escapement (weir (stars); mark–recapture (open triangles)), recruitment by brood year, total run abundance, Ricker productivity residuals, and harvest rate from a state-space model of Chilkat Lake sockeye salmon, 1976–2016. Posterior medians of </w:t>
        </w:r>
        <w:r w:rsidR="00521B28" w:rsidRPr="0012391C">
          <w:rPr>
            <w:rStyle w:val="Hyperlink"/>
            <w:i/>
            <w:noProof/>
          </w:rPr>
          <w:t>S</w:t>
        </w:r>
        <w:r w:rsidR="00521B28" w:rsidRPr="0012391C">
          <w:rPr>
            <w:rStyle w:val="Hyperlink"/>
            <w:noProof/>
            <w:vertAlign w:val="subscript"/>
          </w:rPr>
          <w:t>MSY</w:t>
        </w:r>
        <w:r w:rsidR="00521B28" w:rsidRPr="0012391C">
          <w:rPr>
            <w:rStyle w:val="Hyperlink"/>
            <w:noProof/>
          </w:rPr>
          <w:t xml:space="preserve"> and </w:t>
        </w:r>
        <w:r w:rsidR="00521B28" w:rsidRPr="0012391C">
          <w:rPr>
            <w:rStyle w:val="Hyperlink"/>
            <w:i/>
            <w:noProof/>
          </w:rPr>
          <w:t>U</w:t>
        </w:r>
        <w:r w:rsidR="00521B28" w:rsidRPr="0012391C">
          <w:rPr>
            <w:rStyle w:val="Hyperlink"/>
            <w:noProof/>
            <w:vertAlign w:val="subscript"/>
          </w:rPr>
          <w:t>MSY</w:t>
        </w:r>
        <w:r w:rsidR="00521B28" w:rsidRPr="0012391C">
          <w:rPr>
            <w:rStyle w:val="Hyperlink"/>
            <w:noProof/>
          </w:rPr>
          <w:t xml:space="preserve"> are plotted as dashed horizontal reference lines.</w:t>
        </w:r>
        <w:r w:rsidR="00521B28">
          <w:rPr>
            <w:noProof/>
            <w:webHidden/>
          </w:rPr>
          <w:tab/>
        </w:r>
        <w:r w:rsidR="00521B28">
          <w:rPr>
            <w:noProof/>
            <w:webHidden/>
          </w:rPr>
          <w:fldChar w:fldCharType="begin"/>
        </w:r>
        <w:r w:rsidR="00521B28">
          <w:rPr>
            <w:noProof/>
            <w:webHidden/>
          </w:rPr>
          <w:instrText xml:space="preserve"> PAGEREF _Toc480210303 \h </w:instrText>
        </w:r>
        <w:r w:rsidR="00521B28">
          <w:rPr>
            <w:noProof/>
            <w:webHidden/>
          </w:rPr>
        </w:r>
        <w:r w:rsidR="00521B28">
          <w:rPr>
            <w:noProof/>
            <w:webHidden/>
          </w:rPr>
          <w:fldChar w:fldCharType="separate"/>
        </w:r>
        <w:r w:rsidR="00521B28">
          <w:rPr>
            <w:noProof/>
            <w:webHidden/>
          </w:rPr>
          <w:t>17</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4" w:history="1">
        <w:r w:rsidR="00521B28" w:rsidRPr="0012391C">
          <w:rPr>
            <w:rStyle w:val="Hyperlink"/>
            <w:noProof/>
          </w:rPr>
          <w:t>Figure 4.–Estimated age-at-maturity proportions by brood year (1970–2012; top), age composition proportions by calendar year (1976–2016; middle), and total run by age (bottom), from a state-space model fitted to data from Chilkat Lake sockeye salmon. Top and middle figures are area graphs in which distance between lines represent age proportions. Dots in the middle plot are data-based estimates of age composition from Appendix A2.</w:t>
        </w:r>
        <w:r w:rsidR="00521B28">
          <w:rPr>
            <w:noProof/>
            <w:webHidden/>
          </w:rPr>
          <w:tab/>
        </w:r>
        <w:r w:rsidR="00521B28">
          <w:rPr>
            <w:noProof/>
            <w:webHidden/>
          </w:rPr>
          <w:fldChar w:fldCharType="begin"/>
        </w:r>
        <w:r w:rsidR="00521B28">
          <w:rPr>
            <w:noProof/>
            <w:webHidden/>
          </w:rPr>
          <w:instrText xml:space="preserve"> PAGEREF _Toc480210304 \h </w:instrText>
        </w:r>
        <w:r w:rsidR="00521B28">
          <w:rPr>
            <w:noProof/>
            <w:webHidden/>
          </w:rPr>
        </w:r>
        <w:r w:rsidR="00521B28">
          <w:rPr>
            <w:noProof/>
            <w:webHidden/>
          </w:rPr>
          <w:fldChar w:fldCharType="separate"/>
        </w:r>
        <w:r w:rsidR="00521B28">
          <w:rPr>
            <w:noProof/>
            <w:webHidden/>
          </w:rPr>
          <w:t>20</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5" w:history="1">
        <w:r w:rsidR="00521B28" w:rsidRPr="0012391C">
          <w:rPr>
            <w:rStyle w:val="Hyperlink"/>
            <w:noProof/>
          </w:rPr>
          <w:t xml:space="preserve">Figure 5.–Plausible spawner-recruit relationships for Chilkat Lake sockeye salmon as derived from an age-structured state-space model fitted to abundance, harvest, and age data for calendar years 1976–2016. Posterior medians of </w:t>
        </w:r>
        <w:r w:rsidR="00521B28" w:rsidRPr="0012391C">
          <w:rPr>
            <w:rStyle w:val="Hyperlink"/>
            <w:i/>
            <w:noProof/>
          </w:rPr>
          <w:t>R</w:t>
        </w:r>
        <w:r w:rsidR="00521B28" w:rsidRPr="0012391C">
          <w:rPr>
            <w:rStyle w:val="Hyperlink"/>
            <w:noProof/>
          </w:rPr>
          <w:t xml:space="preserve"> and </w:t>
        </w:r>
        <w:r w:rsidR="00521B28" w:rsidRPr="0012391C">
          <w:rPr>
            <w:rStyle w:val="Hyperlink"/>
            <w:i/>
            <w:noProof/>
          </w:rPr>
          <w:t>S</w:t>
        </w:r>
        <w:r w:rsidR="00521B28" w:rsidRPr="0012391C">
          <w:rPr>
            <w:rStyle w:val="Hyperlink"/>
            <w:noProof/>
          </w:rPr>
          <w:t xml:space="preserve"> are plotted as brood year labels with 95% credibility intervals plotted as dashed lines. The heavy dashed line is the Ricker relationship constructed from ln(</w:t>
        </w:r>
        <w:r w:rsidR="00521B28" w:rsidRPr="0012391C">
          <w:rPr>
            <w:rStyle w:val="Hyperlink"/>
            <w:i/>
            <w:noProof/>
          </w:rPr>
          <w:t>α</w:t>
        </w:r>
        <w:r w:rsidR="00521B28" w:rsidRPr="0012391C">
          <w:rPr>
            <w:rStyle w:val="Hyperlink"/>
            <w:noProof/>
          </w:rPr>
          <w:t xml:space="preserve">) and </w:t>
        </w:r>
        <w:r w:rsidR="00521B28" w:rsidRPr="0012391C">
          <w:rPr>
            <w:rStyle w:val="Hyperlink"/>
            <w:i/>
            <w:noProof/>
          </w:rPr>
          <w:t xml:space="preserve">β </w:t>
        </w:r>
        <w:r w:rsidR="00521B28" w:rsidRPr="0012391C">
          <w:rPr>
            <w:rStyle w:val="Hyperlink"/>
            <w:noProof/>
          </w:rPr>
          <w:t>posterior medians. Ricker relationships are also plotted (light grey lines) for 50 paired values of ln(</w:t>
        </w:r>
        <w:r w:rsidR="00521B28" w:rsidRPr="0012391C">
          <w:rPr>
            <w:rStyle w:val="Hyperlink"/>
            <w:i/>
            <w:noProof/>
          </w:rPr>
          <w:t>α</w:t>
        </w:r>
        <w:r w:rsidR="00521B28" w:rsidRPr="0012391C">
          <w:rPr>
            <w:rStyle w:val="Hyperlink"/>
            <w:noProof/>
          </w:rPr>
          <w:t xml:space="preserve">) and </w:t>
        </w:r>
        <w:r w:rsidR="00521B28" w:rsidRPr="0012391C">
          <w:rPr>
            <w:rStyle w:val="Hyperlink"/>
            <w:i/>
            <w:noProof/>
          </w:rPr>
          <w:t xml:space="preserve">β </w:t>
        </w:r>
        <w:r w:rsidR="00521B28" w:rsidRPr="0012391C">
          <w:rPr>
            <w:rStyle w:val="Hyperlink"/>
            <w:noProof/>
          </w:rPr>
          <w:t>sampled from the posterior probability distribution, representing plausible Ricker relationships that could have generated the observed data. Recruits replace spawners on the solid diagonal line.</w:t>
        </w:r>
        <w:r w:rsidR="00521B28">
          <w:rPr>
            <w:noProof/>
            <w:webHidden/>
          </w:rPr>
          <w:tab/>
        </w:r>
        <w:r w:rsidR="00521B28">
          <w:rPr>
            <w:noProof/>
            <w:webHidden/>
          </w:rPr>
          <w:fldChar w:fldCharType="begin"/>
        </w:r>
        <w:r w:rsidR="00521B28">
          <w:rPr>
            <w:noProof/>
            <w:webHidden/>
          </w:rPr>
          <w:instrText xml:space="preserve"> PAGEREF _Toc480210305 \h </w:instrText>
        </w:r>
        <w:r w:rsidR="00521B28">
          <w:rPr>
            <w:noProof/>
            <w:webHidden/>
          </w:rPr>
        </w:r>
        <w:r w:rsidR="00521B28">
          <w:rPr>
            <w:noProof/>
            <w:webHidden/>
          </w:rPr>
          <w:fldChar w:fldCharType="separate"/>
        </w:r>
        <w:r w:rsidR="00521B28">
          <w:rPr>
            <w:noProof/>
            <w:webHidden/>
          </w:rPr>
          <w:t>22</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6" w:history="1">
        <w:r w:rsidR="00521B28" w:rsidRPr="0012391C">
          <w:rPr>
            <w:rStyle w:val="Hyperlink"/>
            <w:noProof/>
          </w:rPr>
          <w:t xml:space="preserve">Figure 6.– Historical estimates of escapement and 95% credibility intervals (vertical dotted lines) for sockeye salmon obtained by fitting a state-space model to Chilkat Lake sockeye salmon data, 1976–2016. Shaded areas bracket the recommended goal ranges. Posterior medians of </w:t>
        </w:r>
        <w:r w:rsidR="00521B28" w:rsidRPr="0012391C">
          <w:rPr>
            <w:rStyle w:val="Hyperlink"/>
            <w:i/>
            <w:noProof/>
          </w:rPr>
          <w:t>S</w:t>
        </w:r>
        <w:r w:rsidR="00521B28" w:rsidRPr="0012391C">
          <w:rPr>
            <w:rStyle w:val="Hyperlink"/>
            <w:noProof/>
            <w:vertAlign w:val="subscript"/>
          </w:rPr>
          <w:t xml:space="preserve">MSR </w:t>
        </w:r>
        <w:r w:rsidR="00521B28" w:rsidRPr="0012391C">
          <w:rPr>
            <w:rStyle w:val="Hyperlink"/>
            <w:noProof/>
          </w:rPr>
          <w:t xml:space="preserve">(dotted line), and </w:t>
        </w:r>
        <w:r w:rsidR="00521B28" w:rsidRPr="0012391C">
          <w:rPr>
            <w:rStyle w:val="Hyperlink"/>
            <w:i/>
            <w:noProof/>
          </w:rPr>
          <w:t>S</w:t>
        </w:r>
        <w:r w:rsidR="00521B28" w:rsidRPr="0012391C">
          <w:rPr>
            <w:rStyle w:val="Hyperlink"/>
            <w:noProof/>
            <w:vertAlign w:val="subscript"/>
          </w:rPr>
          <w:t>EQ</w:t>
        </w:r>
        <w:r w:rsidR="00521B28" w:rsidRPr="0012391C">
          <w:rPr>
            <w:rStyle w:val="Hyperlink"/>
            <w:noProof/>
          </w:rPr>
          <w:t xml:space="preserve"> (solid line) are plotted as horizontal reference lines.</w:t>
        </w:r>
        <w:r w:rsidR="00521B28">
          <w:rPr>
            <w:noProof/>
            <w:webHidden/>
          </w:rPr>
          <w:tab/>
        </w:r>
        <w:r w:rsidR="00521B28">
          <w:rPr>
            <w:noProof/>
            <w:webHidden/>
          </w:rPr>
          <w:fldChar w:fldCharType="begin"/>
        </w:r>
        <w:r w:rsidR="00521B28">
          <w:rPr>
            <w:noProof/>
            <w:webHidden/>
          </w:rPr>
          <w:instrText xml:space="preserve"> PAGEREF _Toc480210306 \h </w:instrText>
        </w:r>
        <w:r w:rsidR="00521B28">
          <w:rPr>
            <w:noProof/>
            <w:webHidden/>
          </w:rPr>
        </w:r>
        <w:r w:rsidR="00521B28">
          <w:rPr>
            <w:noProof/>
            <w:webHidden/>
          </w:rPr>
          <w:fldChar w:fldCharType="separate"/>
        </w:r>
        <w:r w:rsidR="00521B28">
          <w:rPr>
            <w:noProof/>
            <w:webHidden/>
          </w:rPr>
          <w:t>23</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7" w:history="1">
        <w:r w:rsidR="00521B28" w:rsidRPr="0012391C">
          <w:rPr>
            <w:rStyle w:val="Hyperlink"/>
            <w:noProof/>
          </w:rPr>
          <w:t>Figure 7.– Optimal recruitment profiles (ORPs), optimal yield profiles (OYPs), and overfishing profiles (OFPs) for Chilkat Lake sockeye salmon. OYPs and ORPs show probability that a specified spawning abundance will result in specified fractions (80% and 90% line) of maximum sustained yield or maximum recruitment. OFPs show the probability that reducing escapement to a specified spawning abundance will result in less than specified fractions of maximum sustained yield. The shaded region shows the recommended escapement goal range of ….</w:t>
        </w:r>
        <w:r w:rsidR="00521B28">
          <w:rPr>
            <w:noProof/>
            <w:webHidden/>
          </w:rPr>
          <w:tab/>
        </w:r>
        <w:r w:rsidR="00521B28">
          <w:rPr>
            <w:noProof/>
            <w:webHidden/>
          </w:rPr>
          <w:fldChar w:fldCharType="begin"/>
        </w:r>
        <w:r w:rsidR="00521B28">
          <w:rPr>
            <w:noProof/>
            <w:webHidden/>
          </w:rPr>
          <w:instrText xml:space="preserve"> PAGEREF _Toc480210307 \h </w:instrText>
        </w:r>
        <w:r w:rsidR="00521B28">
          <w:rPr>
            <w:noProof/>
            <w:webHidden/>
          </w:rPr>
        </w:r>
        <w:r w:rsidR="00521B28">
          <w:rPr>
            <w:noProof/>
            <w:webHidden/>
          </w:rPr>
          <w:fldChar w:fldCharType="separate"/>
        </w:r>
        <w:r w:rsidR="00521B28">
          <w:rPr>
            <w:noProof/>
            <w:webHidden/>
          </w:rPr>
          <w:t>24</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308" w:history="1">
        <w:r w:rsidR="00521B28" w:rsidRPr="0012391C">
          <w:rPr>
            <w:rStyle w:val="Hyperlink"/>
            <w:noProof/>
          </w:rPr>
          <w:t>Figure 8.– Expected sustained yield (solid black line) and 90% and 95% credibility intervals (shaded areas) versus spawning escapement for Chilkat Lake sockeye salmon. Dotted vertical lines bracket the recommended escapement goal range of ….</w:t>
        </w:r>
        <w:r w:rsidR="00521B28">
          <w:rPr>
            <w:noProof/>
            <w:webHidden/>
          </w:rPr>
          <w:tab/>
        </w:r>
        <w:r w:rsidR="00521B28">
          <w:rPr>
            <w:noProof/>
            <w:webHidden/>
          </w:rPr>
          <w:fldChar w:fldCharType="begin"/>
        </w:r>
        <w:r w:rsidR="00521B28">
          <w:rPr>
            <w:noProof/>
            <w:webHidden/>
          </w:rPr>
          <w:instrText xml:space="preserve"> PAGEREF _Toc480210308 \h </w:instrText>
        </w:r>
        <w:r w:rsidR="00521B28">
          <w:rPr>
            <w:noProof/>
            <w:webHidden/>
          </w:rPr>
        </w:r>
        <w:r w:rsidR="00521B28">
          <w:rPr>
            <w:noProof/>
            <w:webHidden/>
          </w:rPr>
          <w:fldChar w:fldCharType="separate"/>
        </w:r>
        <w:r w:rsidR="00521B28">
          <w:rPr>
            <w:noProof/>
            <w:webHidden/>
          </w:rPr>
          <w:t>25</w:t>
        </w:r>
        <w:r w:rsidR="00521B28">
          <w:rPr>
            <w:noProof/>
            <w:webHidden/>
          </w:rPr>
          <w:fldChar w:fldCharType="end"/>
        </w:r>
      </w:hyperlink>
    </w:p>
    <w:p w:rsidR="0090495B" w:rsidRDefault="00091B70" w:rsidP="0090495B">
      <w:r>
        <w:lastRenderedPageBreak/>
        <w:fldChar w:fldCharType="end"/>
      </w:r>
    </w:p>
    <w:p w:rsidR="0090495B" w:rsidRDefault="0090495B" w:rsidP="0090495B">
      <w:pPr>
        <w:pStyle w:val="Heading1"/>
      </w:pPr>
      <w:bookmarkStart w:id="4" w:name="_Toc480210319"/>
      <w:r>
        <w:t>LIST OF APPENDICES</w:t>
      </w:r>
      <w:bookmarkEnd w:id="4"/>
    </w:p>
    <w:p w:rsidR="0090495B" w:rsidRDefault="0090495B" w:rsidP="0090495B">
      <w:pPr>
        <w:pStyle w:val="List-Page"/>
      </w:pPr>
      <w:r>
        <w:t>Appendix</w:t>
      </w:r>
      <w:r>
        <w:tab/>
        <w:t>Page</w:t>
      </w:r>
    </w:p>
    <w:p w:rsidR="00521B28" w:rsidRDefault="00091B70">
      <w:pPr>
        <w:pStyle w:val="TableofFigures"/>
        <w:rPr>
          <w:rFonts w:asciiTheme="minorHAnsi" w:eastAsiaTheme="minorEastAsia" w:hAnsiTheme="minorHAnsi" w:cstheme="minorBidi"/>
          <w:noProof/>
          <w:sz w:val="22"/>
          <w:szCs w:val="22"/>
        </w:rPr>
      </w:pPr>
      <w:r>
        <w:fldChar w:fldCharType="begin"/>
      </w:r>
      <w:r w:rsidR="00781D2C">
        <w:instrText xml:space="preserve"> TOC \h \z \c "Appendix A" </w:instrText>
      </w:r>
      <w:r>
        <w:fldChar w:fldCharType="separate"/>
      </w:r>
      <w:hyperlink w:anchor="_Toc480210294" w:history="1">
        <w:r w:rsidR="00521B28" w:rsidRPr="003F32BD">
          <w:rPr>
            <w:rStyle w:val="Hyperlink"/>
            <w:noProof/>
          </w:rPr>
          <w:t>Appendix A 1.–RJAGS model code for the Bayesian MCMC statistical analysis of the Chilkat Lake sockeye salmon data run reconstruction model, 1976–2016.</w:t>
        </w:r>
        <w:r w:rsidR="00521B28">
          <w:rPr>
            <w:noProof/>
            <w:webHidden/>
          </w:rPr>
          <w:tab/>
        </w:r>
        <w:r w:rsidR="00521B28">
          <w:rPr>
            <w:noProof/>
            <w:webHidden/>
          </w:rPr>
          <w:fldChar w:fldCharType="begin"/>
        </w:r>
        <w:r w:rsidR="00521B28">
          <w:rPr>
            <w:noProof/>
            <w:webHidden/>
          </w:rPr>
          <w:instrText xml:space="preserve"> PAGEREF _Toc480210294 \h </w:instrText>
        </w:r>
        <w:r w:rsidR="00521B28">
          <w:rPr>
            <w:noProof/>
            <w:webHidden/>
          </w:rPr>
        </w:r>
        <w:r w:rsidR="00521B28">
          <w:rPr>
            <w:noProof/>
            <w:webHidden/>
          </w:rPr>
          <w:fldChar w:fldCharType="separate"/>
        </w:r>
        <w:r w:rsidR="00521B28">
          <w:rPr>
            <w:noProof/>
            <w:webHidden/>
          </w:rPr>
          <w:t>35</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295" w:history="1">
        <w:r w:rsidR="00521B28" w:rsidRPr="003F32BD">
          <w:rPr>
            <w:rStyle w:val="Hyperlink"/>
            <w:noProof/>
          </w:rPr>
          <w:t>Appendix A 2.–RJAGS data objects for the Bayesian MCMC statistical analysis of the Chilkat Lake sockeye salmon data run reconstruction model, 1976–2016. The multinomial age counts (x) may not sum exactly to the effective sample size of 100 due to rounding. Y is the number of calendar years, A is the number of age classes, and C is the number of cohorts represented in the data (C=Y+A-1). In the table, ‘DS’ are the DIDSON escapement counts with associated coefficient of variations (DS.cv), ‘weir’ are the weir escapement counts with associated coefficient of variations (weir.cv), ‘mr’ are the mark–recapture escapement counts with the associated coefficient of variations (mr.cv), and ‘Hbelow’ is the total harvest with associated coefficient of variations (Hbelow.cv).</w:t>
        </w:r>
        <w:r w:rsidR="00521B28">
          <w:rPr>
            <w:noProof/>
            <w:webHidden/>
          </w:rPr>
          <w:tab/>
        </w:r>
        <w:r w:rsidR="00521B28">
          <w:rPr>
            <w:noProof/>
            <w:webHidden/>
          </w:rPr>
          <w:fldChar w:fldCharType="begin"/>
        </w:r>
        <w:r w:rsidR="00521B28">
          <w:rPr>
            <w:noProof/>
            <w:webHidden/>
          </w:rPr>
          <w:instrText xml:space="preserve"> PAGEREF _Toc480210295 \h </w:instrText>
        </w:r>
        <w:r w:rsidR="00521B28">
          <w:rPr>
            <w:noProof/>
            <w:webHidden/>
          </w:rPr>
        </w:r>
        <w:r w:rsidR="00521B28">
          <w:rPr>
            <w:noProof/>
            <w:webHidden/>
          </w:rPr>
          <w:fldChar w:fldCharType="separate"/>
        </w:r>
        <w:r w:rsidR="00521B28">
          <w:rPr>
            <w:noProof/>
            <w:webHidden/>
          </w:rPr>
          <w:t>39</w:t>
        </w:r>
        <w:r w:rsidR="00521B28">
          <w:rPr>
            <w:noProof/>
            <w:webHidden/>
          </w:rPr>
          <w:fldChar w:fldCharType="end"/>
        </w:r>
      </w:hyperlink>
    </w:p>
    <w:p w:rsidR="00521B28" w:rsidRDefault="00F41CB6">
      <w:pPr>
        <w:pStyle w:val="TableofFigures"/>
        <w:rPr>
          <w:rFonts w:asciiTheme="minorHAnsi" w:eastAsiaTheme="minorEastAsia" w:hAnsiTheme="minorHAnsi" w:cstheme="minorBidi"/>
          <w:noProof/>
          <w:sz w:val="22"/>
          <w:szCs w:val="22"/>
        </w:rPr>
      </w:pPr>
      <w:hyperlink w:anchor="_Toc480210296" w:history="1">
        <w:r w:rsidR="00521B28" w:rsidRPr="003F32BD">
          <w:rPr>
            <w:rStyle w:val="Hyperlink"/>
            <w:noProof/>
          </w:rPr>
          <w:t>Appendix A 3.–Escapement goals for the Southeast Region, Central Region (Bristol Bay, Cook Inlet, and Prince William Sound/Copper River), Arctic-Yukon-Kuskokwim (AYK) Region, Westward Region (Alaska Peninsula/Aleutian Islands, Kodiak, and Chignik areas).</w:t>
        </w:r>
        <w:r w:rsidR="00521B28" w:rsidRPr="003F32BD">
          <w:rPr>
            <w:rStyle w:val="Hyperlink"/>
            <w:rFonts w:ascii="TimesNewRoman" w:hAnsi="TimesNewRoman" w:cs="TimesNewRoman"/>
            <w:noProof/>
          </w:rPr>
          <w:t xml:space="preserve"> Biological escapement goals (BEGs) lower-bound sustainable escapement goals (LB SEGs); Optimal escapement goals (OEGs); sustainable escapement goals (SEGs) (Munro and Volk 2016)</w:t>
        </w:r>
        <w:r w:rsidR="00521B28">
          <w:rPr>
            <w:noProof/>
            <w:webHidden/>
          </w:rPr>
          <w:tab/>
        </w:r>
        <w:r w:rsidR="00521B28">
          <w:rPr>
            <w:noProof/>
            <w:webHidden/>
          </w:rPr>
          <w:fldChar w:fldCharType="begin"/>
        </w:r>
        <w:r w:rsidR="00521B28">
          <w:rPr>
            <w:noProof/>
            <w:webHidden/>
          </w:rPr>
          <w:instrText xml:space="preserve"> PAGEREF _Toc480210296 \h </w:instrText>
        </w:r>
        <w:r w:rsidR="00521B28">
          <w:rPr>
            <w:noProof/>
            <w:webHidden/>
          </w:rPr>
        </w:r>
        <w:r w:rsidR="00521B28">
          <w:rPr>
            <w:noProof/>
            <w:webHidden/>
          </w:rPr>
          <w:fldChar w:fldCharType="separate"/>
        </w:r>
        <w:r w:rsidR="00521B28">
          <w:rPr>
            <w:noProof/>
            <w:webHidden/>
          </w:rPr>
          <w:t>40</w:t>
        </w:r>
        <w:r w:rsidR="00521B28">
          <w:rPr>
            <w:noProof/>
            <w:webHidden/>
          </w:rPr>
          <w:fldChar w:fldCharType="end"/>
        </w:r>
      </w:hyperlink>
    </w:p>
    <w:p w:rsidR="00581396" w:rsidRDefault="00091B70" w:rsidP="00581396">
      <w:pPr>
        <w:pStyle w:val="TableofFigures"/>
      </w:pPr>
      <w:r>
        <w:fldChar w:fldCharType="end"/>
      </w:r>
    </w:p>
    <w:p w:rsidR="0037059E" w:rsidRDefault="0037059E" w:rsidP="00781D2C">
      <w:pPr>
        <w:sectPr w:rsidR="0037059E" w:rsidSect="00521B28">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rsidR="0037059E" w:rsidRDefault="0037059E" w:rsidP="0037059E">
      <w:pPr>
        <w:pStyle w:val="Heading1"/>
      </w:pPr>
      <w:bookmarkStart w:id="5" w:name="_Toc203202425"/>
      <w:bookmarkStart w:id="6" w:name="_Toc480210320"/>
      <w:r>
        <w:lastRenderedPageBreak/>
        <w:t>abstract</w:t>
      </w:r>
      <w:bookmarkEnd w:id="5"/>
      <w:bookmarkEnd w:id="6"/>
    </w:p>
    <w:p w:rsidR="007D049E" w:rsidRPr="005E0B81" w:rsidRDefault="007D049E" w:rsidP="007D049E">
      <w:pPr>
        <w:pStyle w:val="Abstract"/>
      </w:pPr>
      <w:r>
        <w:t>Age-structured state-space spawner-recruit models were fit to 1976–2016 data on abundance, harvest, and age composition for Chilkat Lake sockeye salmon (</w:t>
      </w:r>
      <w:r w:rsidRPr="00DB2F63">
        <w:rPr>
          <w:i/>
        </w:rPr>
        <w:t>Oncorhynchus nerka</w:t>
      </w:r>
      <w:r w:rsidRPr="00DB2F63">
        <w:t>)</w:t>
      </w:r>
      <w:r>
        <w:t xml:space="preserve"> to examine the effect of autocorrelation and fry plants on recruits. </w:t>
      </w:r>
      <w:r w:rsidR="00ED0132">
        <w:t xml:space="preserve">Mark–recapture and weir counts were considered indices of escapement, while the DIDSON counts were considered ‘true’ counts of escapement. </w:t>
      </w:r>
      <w:r>
        <w:t xml:space="preserve">Fishery management reference points and optimal yield profiles, optimal recruitment profiles, and overfishing probability profiles were estimated from these models. A biological escapement goal of xxx-xxx is recommended and the attributes and limitations discussed. </w:t>
      </w:r>
    </w:p>
    <w:p w:rsidR="0037059E" w:rsidRDefault="0037059E" w:rsidP="0037059E">
      <w:pPr>
        <w:pStyle w:val="Keywords"/>
      </w:pPr>
      <w:r>
        <w:t xml:space="preserve">Key words: </w:t>
      </w:r>
      <w:r w:rsidR="007D049E">
        <w:t xml:space="preserve"> </w:t>
      </w:r>
      <w:r w:rsidR="00B7024D">
        <w:t xml:space="preserve">age composition, age-structured model, Bayesian statistics, </w:t>
      </w:r>
      <w:r w:rsidR="000A7CBE">
        <w:t xml:space="preserve">state space, </w:t>
      </w:r>
      <w:r w:rsidR="00B7024D">
        <w:t xml:space="preserve">escapement goal, maximum sustained yield, measurement error, missing data, </w:t>
      </w:r>
      <w:r w:rsidR="00581396">
        <w:t>RJAGS</w:t>
      </w:r>
      <w:r w:rsidR="005E0B81">
        <w:t xml:space="preserve">, </w:t>
      </w:r>
      <w:r w:rsidR="00507A03">
        <w:t xml:space="preserve">sockeye salmon, </w:t>
      </w:r>
      <w:r w:rsidR="00B7024D" w:rsidRPr="00507A03">
        <w:rPr>
          <w:i/>
        </w:rPr>
        <w:t>Oncorhynchus nerka</w:t>
      </w:r>
      <w:r w:rsidR="00B7024D">
        <w:t xml:space="preserve">, </w:t>
      </w:r>
      <w:r w:rsidR="00581396">
        <w:t>Chilkat</w:t>
      </w:r>
      <w:r w:rsidR="00B7024D">
        <w:t xml:space="preserve"> Lake, </w:t>
      </w:r>
      <w:r w:rsidR="00507A03">
        <w:t xml:space="preserve">spawner-recruit analysis, </w:t>
      </w:r>
      <w:r w:rsidR="00B7024D">
        <w:t>spawning abundance</w:t>
      </w:r>
      <w:r w:rsidR="00507A03">
        <w:t>.</w:t>
      </w:r>
    </w:p>
    <w:p w:rsidR="0037059E" w:rsidRDefault="0037059E" w:rsidP="0037059E"/>
    <w:p w:rsidR="00484FDA" w:rsidRDefault="00484FDA" w:rsidP="0037059E">
      <w:pPr>
        <w:pStyle w:val="Heading1"/>
      </w:pPr>
      <w:bookmarkStart w:id="7" w:name="_Toc203202426"/>
    </w:p>
    <w:p w:rsidR="0037059E" w:rsidRDefault="0037059E" w:rsidP="0037059E">
      <w:pPr>
        <w:pStyle w:val="Heading1"/>
      </w:pPr>
      <w:bookmarkStart w:id="8" w:name="_Toc480210321"/>
      <w:r>
        <w:t>introduction</w:t>
      </w:r>
      <w:bookmarkEnd w:id="7"/>
      <w:bookmarkEnd w:id="8"/>
    </w:p>
    <w:p w:rsidR="007D049E" w:rsidRDefault="00387711" w:rsidP="007D049E">
      <w:r w:rsidRPr="00C06FFC">
        <w:t xml:space="preserve">The </w:t>
      </w:r>
      <w:r w:rsidRPr="00DB2F63">
        <w:t>Chilkoot and Chilkat river watersheds, located in northern Southeast Alaska near the town of Haines, support two of the largest sockeye salmon (</w:t>
      </w:r>
      <w:r w:rsidRPr="00DB2F63">
        <w:rPr>
          <w:i/>
        </w:rPr>
        <w:t>Oncorhynchus nerka</w:t>
      </w:r>
      <w:r w:rsidRPr="00DB2F63">
        <w:t>) runs in Southeast Alaska (Figure 1). Between 1900 and 1920, the annual commercial harvest of sockeye salmon in northern Southeast Alaska averaged 1.5 million fish, the majority of which were believed to originate from the Chilkat and Chilkoot river watersheds (Rich and Ball 1933). Over the past two decades, the average sockeye salmon harvest in northern Southeast Alaska was 500,000 fish, of which an average 96,000 fish originated from Chilkat Lake and 65,000 fish originated from Chilkoot Lake (Eggers et al. 2010). Historically, Chilkat Lake sockeye salmon were harvested in the large fish trap and purse seine fisheries in Icy and northern Chatham straits as well as in terminal drift gillnet areas of Lynn Canal. Fish traps were eliminated with Alaska statehood in 1959 and Lynn Canal developed into a designated drift gillnet fishing area (District 15) where most of the commercial harvest of Chilkat Lake sockeye salmon takes place (Figure 1). A smaller portion of the Chilkat Lake run is harvested in the commercial purse seine fisheries that target pink salmon (</w:t>
      </w:r>
      <w:r w:rsidRPr="00DB2F63">
        <w:rPr>
          <w:i/>
        </w:rPr>
        <w:t>O. gorbuscha</w:t>
      </w:r>
      <w:r w:rsidRPr="00DB2F63">
        <w:t xml:space="preserve">) in Icy and northern Chatham straits (Ingledue 1989; Gilk-Baumer et al. 2015). Annual contributions to those fisheries are not known and likely vary annually depending on fishing effort and the strength of pink salmon runs. </w:t>
      </w:r>
      <w:r w:rsidR="007D049E" w:rsidRPr="00DB2F63">
        <w:t>Chilkat Lake sockeye salmon are also harvested annually in subsistence fisheries in Chilkat Inlet and Chilkat</w:t>
      </w:r>
      <w:r w:rsidR="007D049E">
        <w:t xml:space="preserve"> River</w:t>
      </w:r>
      <w:r w:rsidR="007D049E" w:rsidRPr="00C06FFC">
        <w:t xml:space="preserve">, </w:t>
      </w:r>
      <w:r w:rsidR="007D049E">
        <w:t>and</w:t>
      </w:r>
      <w:r w:rsidR="007D049E" w:rsidRPr="00C06FFC">
        <w:t xml:space="preserve"> reported harvests for the </w:t>
      </w:r>
      <w:r w:rsidR="007D049E">
        <w:t xml:space="preserve">10-year </w:t>
      </w:r>
      <w:r w:rsidR="007D049E" w:rsidRPr="00C06FFC">
        <w:t xml:space="preserve">period </w:t>
      </w:r>
      <w:r w:rsidR="007D049E">
        <w:t>2006</w:t>
      </w:r>
      <w:r w:rsidR="007D049E" w:rsidRPr="00C06FFC">
        <w:t>–201</w:t>
      </w:r>
      <w:r w:rsidR="007D049E">
        <w:t>5</w:t>
      </w:r>
      <w:r w:rsidR="007D049E" w:rsidRPr="00C06FFC">
        <w:t xml:space="preserve"> averag</w:t>
      </w:r>
      <w:r w:rsidR="007D049E">
        <w:t>ed</w:t>
      </w:r>
      <w:r w:rsidR="007D049E" w:rsidRPr="00C06FFC">
        <w:t xml:space="preserve"> approximately </w:t>
      </w:r>
      <w:r w:rsidR="007D049E">
        <w:t xml:space="preserve">5,100 </w:t>
      </w:r>
      <w:r w:rsidR="007D049E" w:rsidRPr="00C06FFC">
        <w:t>fish per year</w:t>
      </w:r>
      <w:r w:rsidR="007D049E">
        <w:t>.</w:t>
      </w:r>
    </w:p>
    <w:p w:rsidR="00160CBF" w:rsidRDefault="00160CBF" w:rsidP="00387711"/>
    <w:p w:rsidR="00387711" w:rsidRDefault="00387711" w:rsidP="00387711">
      <w:r>
        <w:rPr>
          <w:noProof/>
        </w:rPr>
        <w:lastRenderedPageBreak/>
        <w:drawing>
          <wp:inline distT="0" distB="0" distL="0" distR="0" wp14:anchorId="38740607" wp14:editId="561817FA">
            <wp:extent cx="5943600" cy="559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n Canal Map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rsidR="00847A49" w:rsidRDefault="00847A49" w:rsidP="00FB156C">
      <w:pPr>
        <w:ind w:firstLine="288"/>
        <w:rPr>
          <w:rStyle w:val="CaptionChar"/>
        </w:rPr>
      </w:pPr>
      <w:bookmarkStart w:id="9" w:name="_Toc480210301"/>
      <w:r w:rsidRPr="009A0162">
        <w:rPr>
          <w:rStyle w:val="CaptionChar"/>
        </w:rPr>
        <w:t xml:space="preserve">Figure </w:t>
      </w:r>
      <w:r w:rsidR="00091B70" w:rsidRPr="009A0162">
        <w:rPr>
          <w:rStyle w:val="CaptionChar"/>
        </w:rPr>
        <w:fldChar w:fldCharType="begin"/>
      </w:r>
      <w:r w:rsidRPr="009A0162">
        <w:rPr>
          <w:rStyle w:val="CaptionChar"/>
        </w:rPr>
        <w:instrText xml:space="preserve"> SEQ Figure \* ARABIC </w:instrText>
      </w:r>
      <w:r w:rsidR="00091B70" w:rsidRPr="009A0162">
        <w:rPr>
          <w:rStyle w:val="CaptionChar"/>
        </w:rPr>
        <w:fldChar w:fldCharType="separate"/>
      </w:r>
      <w:r w:rsidR="00EA65E1">
        <w:rPr>
          <w:rStyle w:val="CaptionChar"/>
          <w:noProof/>
        </w:rPr>
        <w:t>1</w:t>
      </w:r>
      <w:r w:rsidR="00091B70" w:rsidRPr="009A0162">
        <w:rPr>
          <w:rStyle w:val="CaptionChar"/>
        </w:rPr>
        <w:fldChar w:fldCharType="end"/>
      </w:r>
      <w:r w:rsidRPr="009A0162">
        <w:rPr>
          <w:rStyle w:val="CaptionChar"/>
        </w:rPr>
        <w:t>.–</w:t>
      </w:r>
      <w:r w:rsidR="00581396">
        <w:rPr>
          <w:rStyle w:val="CaptionChar"/>
        </w:rPr>
        <w:t>Commercial fishing subdistrict and management boundary lines within District 15 in the Haines area, Southeast Alaska.</w:t>
      </w:r>
      <w:bookmarkEnd w:id="9"/>
    </w:p>
    <w:p w:rsidR="00387711" w:rsidRDefault="00387711" w:rsidP="00387711">
      <w:r w:rsidRPr="00673E7B">
        <w:t xml:space="preserve">The Alaska Department of Fish and Game (ADF&amp;G) initiated a scale pattern analysis program in 1980 to estimate contributions of sockeye salmon stocks to the District 15 commercial drift gillnet fishery. </w:t>
      </w:r>
      <w:r w:rsidRPr="00DB2F63">
        <w:t xml:space="preserve">Bergander (1974) first developed a dichotomous key to classify sockeye salmon scale samples from the fishery as Chilkoot Lake or Chilkat drainage fish, based on distinct differences in their freshwater scale patterns (Stockley 1950). Marshall et al. (1982) improved the sample design and estimated stock contributions using linear discriminant function analysis. McPherson and Marshall (1986) showed that all age classes of the two stocks could be identified accurately using a visual classification technique and blind testing procedure. </w:t>
      </w:r>
      <w:r w:rsidRPr="006F1F52">
        <w:t>That technique was expanded to include a group of “other” stocks—a combination of Chilkat River mainstem and Berners Bay stocks that contribute to early</w:t>
      </w:r>
      <w:r>
        <w:t xml:space="preserve"> </w:t>
      </w:r>
      <w:r w:rsidRPr="006F1F52">
        <w:t xml:space="preserve">season harvests in Lynn Canal </w:t>
      </w:r>
      <w:r w:rsidRPr="00DB2F63">
        <w:t xml:space="preserve">(McPherson 1987b). Blind tests to verify accuracy and correct for misclassification have not been conducted since the early 1990s; however, historical stock-specific harvest estimates based solely on visual </w:t>
      </w:r>
      <w:r w:rsidRPr="00DB2F63">
        <w:lastRenderedPageBreak/>
        <w:t>classification were highly accurate and the</w:t>
      </w:r>
      <w:r w:rsidRPr="00673E7B">
        <w:t xml:space="preserve"> difference between initial and corrected estimates varied by only 2% or less (McPherson and Marshall 1986; McPherson 1987a, 1987b; McPherson and Jones 1987; McPherson 1989; McPherson et al. 1992; McPherson and Olsen 1992). The consistent differences in freshwater scale patterns </w:t>
      </w:r>
      <w:r>
        <w:t>made</w:t>
      </w:r>
      <w:r w:rsidRPr="00673E7B">
        <w:t xml:space="preserve"> visual scale pattern analysis highly accurate, and it </w:t>
      </w:r>
      <w:r>
        <w:t>was</w:t>
      </w:r>
      <w:r w:rsidRPr="00673E7B">
        <w:t xml:space="preserve"> more cost effective and </w:t>
      </w:r>
      <w:r>
        <w:t>required</w:t>
      </w:r>
      <w:r w:rsidRPr="00673E7B">
        <w:t xml:space="preserve"> less time than other stock-identification methods (McPherson 1990; McPherson and Olsen 1992).</w:t>
      </w:r>
    </w:p>
    <w:p w:rsidR="00387711" w:rsidRDefault="00387711" w:rsidP="00387711">
      <w:r w:rsidRPr="00923A72">
        <w:t>Chilkat Lake sockeye salmon escapements have been estimated through weir counts (1967–</w:t>
      </w:r>
      <w:r>
        <w:t>1993</w:t>
      </w:r>
      <w:r w:rsidRPr="00923A72">
        <w:t xml:space="preserve">), </w:t>
      </w:r>
      <w:r>
        <w:t xml:space="preserve">weir counts with </w:t>
      </w:r>
      <w:r w:rsidRPr="00923A72">
        <w:t>mark–recapture estimates (1994</w:t>
      </w:r>
      <w:r>
        <w:t xml:space="preserve"> and 1995, 1999–2007</w:t>
      </w:r>
      <w:r w:rsidRPr="00923A72">
        <w:t xml:space="preserve">), </w:t>
      </w:r>
      <w:r>
        <w:t xml:space="preserve">mark–recapture estimates only (1996–1998), and </w:t>
      </w:r>
      <w:r w:rsidRPr="00C939C2">
        <w:rPr>
          <w:b/>
        </w:rPr>
        <w:t>D</w:t>
      </w:r>
      <w:r w:rsidRPr="00923A72">
        <w:t>ual</w:t>
      </w:r>
      <w:r>
        <w:t xml:space="preserve">-frequency </w:t>
      </w:r>
      <w:r w:rsidRPr="00C939C2">
        <w:rPr>
          <w:b/>
        </w:rPr>
        <w:t>Id</w:t>
      </w:r>
      <w:r w:rsidRPr="00C36781">
        <w:t>enti</w:t>
      </w:r>
      <w:r>
        <w:t xml:space="preserve">fication </w:t>
      </w:r>
      <w:r w:rsidRPr="00C939C2">
        <w:rPr>
          <w:b/>
        </w:rPr>
        <w:t>Son</w:t>
      </w:r>
      <w:r w:rsidRPr="00C36781">
        <w:t xml:space="preserve">ar (DIDSON) counts </w:t>
      </w:r>
      <w:r>
        <w:t xml:space="preserve">with mark–recapture </w:t>
      </w:r>
      <w:r w:rsidRPr="00C36781">
        <w:t>(2008–201</w:t>
      </w:r>
      <w:r>
        <w:t>6</w:t>
      </w:r>
      <w:r w:rsidRPr="00C36781">
        <w:t>) (Eggers et al. 2010; Sogge and Bachman 2014). Two-event mark</w:t>
      </w:r>
      <w:r>
        <w:t>–</w:t>
      </w:r>
      <w:r w:rsidRPr="00C36781">
        <w:t>recapture studies in conjunction with operation of fish wheels in the lower Chilkat River</w:t>
      </w:r>
      <w:r w:rsidRPr="003F685E">
        <w:t xml:space="preserve"> </w:t>
      </w:r>
      <w:r>
        <w:t>were initiated in 1994</w:t>
      </w:r>
      <w:r w:rsidRPr="00C36781">
        <w:t xml:space="preserve"> because weir counts at Chilkat Lake were thought to underestimate escapement. Periodic flooding of </w:t>
      </w:r>
      <w:r w:rsidR="007D049E">
        <w:t xml:space="preserve">the </w:t>
      </w:r>
      <w:r w:rsidRPr="00C36781">
        <w:t xml:space="preserve">silty Tsirku River into Chilkat Lake required removing pickets from the weir, sometimes for extended periods, and increased boat traffic in and out of the lake required frequent lowering of a boat gate in the center of the weir through which fish could pass uncounted (Kelley and Bachman 2000). Sockeye salmon were marked at the fish wheels and sampled for marks at the Chilkat Lake weir and various Chilkat River mainstem spawning locations; </w:t>
      </w:r>
      <w:r>
        <w:t>drainagewide</w:t>
      </w:r>
      <w:r w:rsidRPr="00C36781">
        <w:t xml:space="preserve"> mark</w:t>
      </w:r>
      <w:r>
        <w:t>–</w:t>
      </w:r>
      <w:r w:rsidRPr="00C36781">
        <w:t>recapture estimates were then generated and divided into Chilkat Lake and mainstem estimates (Kelley and Bachman 2000; Bachman and McGregor 2001; Bachman 2005, 2010). Mark</w:t>
      </w:r>
      <w:r>
        <w:t>–</w:t>
      </w:r>
      <w:r w:rsidRPr="00C36781">
        <w:t>recapture estimates of Chilkat Lake fish in 1994 and 1995 (and most other years) were substantially larger than weir counts. As a result, the weir was not operated from 1996 to 1998; however, it was reinstated in 1999 to improve mark</w:t>
      </w:r>
      <w:r>
        <w:t>–</w:t>
      </w:r>
      <w:r w:rsidRPr="00C36781">
        <w:t>recapture sampling at the lake (Kelley and Bachman 2000). In 2008, a DIDSON was installed at the Chilkat Lake weir to improve counts (Eggers et al. 2010), and the purpose of the mark</w:t>
      </w:r>
      <w:r>
        <w:t>–</w:t>
      </w:r>
      <w:r w:rsidRPr="00C36781">
        <w:t>recapture studies was changed to primarily provide estimates of mainstem spawning populations (Sogge and Bachman 2014). Biological data have been collected annually at Chilkat Lake and at mainstem spawning locations to estimate age, size, and sex composition of escapements, and for use in scale pattern analysis.</w:t>
      </w:r>
    </w:p>
    <w:p w:rsidR="007D049E" w:rsidRDefault="007D049E" w:rsidP="007D049E">
      <w:pPr>
        <w:rPr>
          <w:sz w:val="23"/>
          <w:szCs w:val="23"/>
        </w:rPr>
      </w:pPr>
      <w:r w:rsidRPr="00C135D7">
        <w:t xml:space="preserve">The Chilkat Lake sockeye salmon run has been managed for at least five different escapement goals since 1976. Informal goals of 60,000–70,000 fish (1976–1980) and 70,000–90,000 fish (1981–1989) (Bergander et al. 1988) were replaced in 1990 with a biological escapement goal </w:t>
      </w:r>
      <w:r w:rsidR="00E14D2B">
        <w:t xml:space="preserve">(BEG) </w:t>
      </w:r>
      <w:r w:rsidRPr="00C135D7">
        <w:t xml:space="preserve">of 52,000–106,000 sockeye salmon based on extensive stock-recruit analysis by McPherson (1990). Efforts to update the escapement goal were hindered by lake stocking in the 1990s and concerns regarding accuracy of weir counts (Geiger et al. 2005). Geiger et al. converted the weir based goal to mark–recapture units and the goal was revised to a sustainable escapement goal </w:t>
      </w:r>
      <w:r w:rsidR="00E14D2B">
        <w:t xml:space="preserve">(SEG) </w:t>
      </w:r>
      <w:r w:rsidRPr="00C135D7">
        <w:t xml:space="preserve">of 80,000–200,000 sockeye salmon from 2006 to 2008. In 2009, the Chilkat Lake escapement goal was revised again to the present </w:t>
      </w:r>
      <w:r w:rsidR="00E14D2B">
        <w:t xml:space="preserve">BEG </w:t>
      </w:r>
      <w:r w:rsidRPr="00C135D7">
        <w:t xml:space="preserve">of 70,000–150,000 sockeye salmon (Eggers et al. 2008, 2010). Eggers et al. </w:t>
      </w:r>
      <w:r>
        <w:t>(</w:t>
      </w:r>
      <w:r w:rsidRPr="00C135D7">
        <w:t>2010</w:t>
      </w:r>
      <w:r>
        <w:t>)</w:t>
      </w:r>
      <w:r w:rsidRPr="00C135D7">
        <w:t xml:space="preserve"> </w:t>
      </w:r>
      <w:r>
        <w:t xml:space="preserve">scaled weir counts to mark–recapture estimates, then </w:t>
      </w:r>
      <w:r w:rsidRPr="00C135D7">
        <w:t xml:space="preserve">fit a hierarchal set of stock-recruit models to the Chilkat River recruits from parental escapements of the 1979 to 2002 brood years. The </w:t>
      </w:r>
      <w:r w:rsidR="00E14D2B">
        <w:t>BEG</w:t>
      </w:r>
      <w:r w:rsidRPr="00C135D7">
        <w:t xml:space="preserve"> is the escapement range that produces 90% MSY as determined by an autoregressive Ricker</w:t>
      </w:r>
      <w:r>
        <w:t xml:space="preserve"> (density dependence with first order autoregressive term)</w:t>
      </w:r>
      <w:r w:rsidRPr="00C135D7">
        <w:t xml:space="preserve"> model with fry plants. While this model was not the most parsimonious (i.e., minimum AIC) it was selected because it accounted for the bias in assessing wild stock production due to the added production from enhancement stocking of fry that </w:t>
      </w:r>
      <w:r>
        <w:t>occurred from 1989 to 2003 and wa</w:t>
      </w:r>
      <w:r w:rsidRPr="00C135D7">
        <w:t xml:space="preserve">s, therefore, </w:t>
      </w:r>
      <w:r>
        <w:t xml:space="preserve">considered </w:t>
      </w:r>
      <w:r w:rsidRPr="00C135D7">
        <w:t>the most meaningful biological model.</w:t>
      </w:r>
      <w:r w:rsidRPr="00175B08">
        <w:rPr>
          <w:sz w:val="23"/>
          <w:szCs w:val="23"/>
        </w:rPr>
        <w:t xml:space="preserve"> </w:t>
      </w:r>
    </w:p>
    <w:p w:rsidR="007D049E" w:rsidRDefault="007D049E" w:rsidP="007D049E">
      <w:pPr>
        <w:rPr>
          <w:sz w:val="23"/>
          <w:szCs w:val="23"/>
        </w:rPr>
      </w:pPr>
      <w:r w:rsidRPr="000976D3">
        <w:lastRenderedPageBreak/>
        <w:t xml:space="preserve">The purpose of our report is to review the </w:t>
      </w:r>
      <w:r w:rsidR="00ED0132" w:rsidRPr="000976D3">
        <w:t xml:space="preserve">current </w:t>
      </w:r>
      <w:r w:rsidR="00E14D2B" w:rsidRPr="000976D3">
        <w:t>BEG that</w:t>
      </w:r>
      <w:r w:rsidR="00ED0132" w:rsidRPr="000976D3">
        <w:t xml:space="preserve"> was </w:t>
      </w:r>
      <w:r w:rsidR="00E14D2B" w:rsidRPr="000976D3">
        <w:t xml:space="preserve">established in 2009 by Eggers et al. (2010). </w:t>
      </w:r>
      <w:r w:rsidR="000976D3" w:rsidRPr="000976D3">
        <w:t xml:space="preserve">Eggers et al. (2010) fit a hierarchal set of stock-recruitment models fit to Chilkat River stock–recruit data for the </w:t>
      </w:r>
      <w:commentRangeStart w:id="10"/>
      <w:r w:rsidR="000976D3" w:rsidRPr="000976D3">
        <w:t xml:space="preserve">1979 to 2003 brood years. </w:t>
      </w:r>
      <w:commentRangeEnd w:id="10"/>
      <w:r w:rsidR="00281E11">
        <w:rPr>
          <w:rStyle w:val="CommentReference"/>
        </w:rPr>
        <w:commentReference w:id="10"/>
      </w:r>
      <w:r w:rsidR="000976D3" w:rsidRPr="000976D3">
        <w:t xml:space="preserve">The linear regression relationship between paired weir counts and mark–recapture estimates was used to </w:t>
      </w:r>
      <w:r w:rsidR="00CB3870">
        <w:t>expand</w:t>
      </w:r>
      <w:r w:rsidR="000976D3" w:rsidRPr="000976D3">
        <w:t xml:space="preserve"> the weir counts to total escapement for years when mark–recapture </w:t>
      </w:r>
      <w:r w:rsidR="00CB3870">
        <w:t>studies</w:t>
      </w:r>
      <w:r w:rsidR="000976D3" w:rsidRPr="000976D3">
        <w:t xml:space="preserve"> were not conducted.</w:t>
      </w:r>
      <w:r w:rsidR="00CB3870">
        <w:t xml:space="preserve"> P</w:t>
      </w:r>
      <w:r w:rsidR="000976D3" w:rsidRPr="000976D3">
        <w:t xml:space="preserve">rior to 1994, estimated total escapement by age was based on the age composition at the Chilkat weir applied to the scaled Chilkat weir counts, and, after 1994, to the mark–recaptures estimates. </w:t>
      </w:r>
      <w:r w:rsidR="00CB3870">
        <w:t xml:space="preserve">With the cessation of the mark–recapture studies in 2016, along with </w:t>
      </w:r>
      <w:r w:rsidR="00CB3870">
        <w:rPr>
          <w:color w:val="000000" w:themeColor="text1"/>
        </w:rPr>
        <w:t>c</w:t>
      </w:r>
      <w:r w:rsidR="00CB3870" w:rsidRPr="00AC0181">
        <w:rPr>
          <w:color w:val="000000" w:themeColor="text1"/>
        </w:rPr>
        <w:t xml:space="preserve">oncerns regarding </w:t>
      </w:r>
      <w:r w:rsidR="00CB3870" w:rsidRPr="00AC0181">
        <w:t>mark–recapture as a reliable index of abundance</w:t>
      </w:r>
      <w:r w:rsidR="00CB3870">
        <w:t xml:space="preserve">, it was determined that the DIDSON would be </w:t>
      </w:r>
      <w:r w:rsidR="00CB3870" w:rsidRPr="00AC0181">
        <w:t>maintain</w:t>
      </w:r>
      <w:r w:rsidR="00CB3870">
        <w:t>ed</w:t>
      </w:r>
      <w:r w:rsidR="00CB3870" w:rsidRPr="00AC0181">
        <w:t xml:space="preserve"> to estimate minimum escapement into Chilkat Lake</w:t>
      </w:r>
      <w:r w:rsidR="00CB3870">
        <w:t xml:space="preserve"> from 2017 on</w:t>
      </w:r>
      <w:r w:rsidR="00281E11">
        <w:t xml:space="preserve"> (Bednarksi et al. 2017)</w:t>
      </w:r>
      <w:r w:rsidR="00CB3870">
        <w:t xml:space="preserve">. </w:t>
      </w:r>
      <w:r w:rsidR="00281E11">
        <w:t>Therefore, since the BEG established by Eggers et al. (2010) is in mark–recapture units</w:t>
      </w:r>
      <w:r w:rsidR="00B70705">
        <w:t xml:space="preserve"> and mark–recapture estimates can be 0.7 to 3.0 greater than DIDSON counts within the same year</w:t>
      </w:r>
      <w:r w:rsidR="00CB3870">
        <w:t xml:space="preserve">, a new escapement goal range in DIDSON units </w:t>
      </w:r>
      <w:r w:rsidR="00281E11">
        <w:t>is warranted</w:t>
      </w:r>
      <w:r w:rsidR="00CB3870">
        <w:t>.</w:t>
      </w:r>
      <w:r w:rsidR="00281E11">
        <w:t xml:space="preserve"> To update the escapement goal range, a</w:t>
      </w:r>
      <w:r w:rsidRPr="000976D3">
        <w:t xml:space="preserve">ll historic information associated with Chilkat Lake sockeye salmon stock assessment was recently reviewed, edited, and updated, including weir counts, DIDSON counts, fish wheel counts, age composition data, and mark–recapture and commercial harvest estimates (Bednarski et al. </w:t>
      </w:r>
      <w:r w:rsidR="00E14D2B" w:rsidRPr="000976D3">
        <w:t xml:space="preserve">2017). </w:t>
      </w:r>
      <w:r w:rsidR="00281E11">
        <w:t>Then, age-structured state-space spawner-recruit models were fit to 1976–2016 data on abundance, harvest, and age composition for Chilkat Lake sockeye salmon  to examine the effect of autocorrelation and fry plants on recruits and to establish a new BEG in DIDSON units.</w:t>
      </w:r>
    </w:p>
    <w:p w:rsidR="00387711" w:rsidRDefault="00387711" w:rsidP="00387711">
      <w:pPr>
        <w:pStyle w:val="Heading1"/>
      </w:pPr>
      <w:bookmarkStart w:id="11" w:name="_Toc480210322"/>
      <w:r>
        <w:t>STUDY SITE</w:t>
      </w:r>
      <w:bookmarkEnd w:id="11"/>
    </w:p>
    <w:p w:rsidR="00387711" w:rsidRPr="001B449E" w:rsidRDefault="00387711" w:rsidP="00387711">
      <w:r>
        <w:t xml:space="preserve">Chilkat Lake (ADF&amp;G Anadromous Waters Catalogue No. </w:t>
      </w:r>
      <w:r w:rsidRPr="00494888">
        <w:t>115-32-10250-2067-3001-0010</w:t>
      </w:r>
      <w:r>
        <w:t xml:space="preserve">; </w:t>
      </w:r>
      <w:r w:rsidRPr="00494888">
        <w:t>59.32577 N 135.89436 W</w:t>
      </w:r>
      <w:r>
        <w:t>)</w:t>
      </w:r>
      <w:r w:rsidRPr="00494888">
        <w:t xml:space="preserve"> </w:t>
      </w:r>
      <w:r>
        <w:t>is located approximately 27 river miles upstream from the city of Haines, Alaska (Figure 1 and 2).</w:t>
      </w:r>
      <w:r w:rsidRPr="00494888">
        <w:t xml:space="preserve"> </w:t>
      </w:r>
      <w:r>
        <w:t>It is a relatively large clear lake with a surface area of 9.8 × 106 m</w:t>
      </w:r>
      <w:r w:rsidRPr="00761777">
        <w:rPr>
          <w:vertAlign w:val="superscript"/>
        </w:rPr>
        <w:t>2</w:t>
      </w:r>
      <w:r>
        <w:t xml:space="preserve"> (2,432 acres), mean depth of 32.5 m, a maximum depth of 57 m, and a volume of 319 × 106 m</w:t>
      </w:r>
      <w:r w:rsidRPr="00761777">
        <w:rPr>
          <w:vertAlign w:val="superscript"/>
        </w:rPr>
        <w:t>3</w:t>
      </w:r>
      <w:r>
        <w:t>. The lake drains through</w:t>
      </w:r>
      <w:r w:rsidRPr="00EB64DA">
        <w:t xml:space="preserve"> Clear Creek</w:t>
      </w:r>
      <w:r>
        <w:t xml:space="preserve">, </w:t>
      </w:r>
      <w:r w:rsidRPr="00EB64DA">
        <w:t>a 0.5 km long</w:t>
      </w:r>
      <w:r>
        <w:t xml:space="preserve"> channel, which is also the location of the weir, and into the Chilkat River by way of the Tsirku River.</w:t>
      </w:r>
      <w:r w:rsidRPr="00494888">
        <w:t xml:space="preserve"> </w:t>
      </w:r>
      <w:r>
        <w:t>Resident fish include sockeye salmon, coho salmon (</w:t>
      </w:r>
      <w:r w:rsidRPr="00761777">
        <w:rPr>
          <w:i/>
        </w:rPr>
        <w:t>O</w:t>
      </w:r>
      <w:r>
        <w:rPr>
          <w:i/>
        </w:rPr>
        <w:t xml:space="preserve">. </w:t>
      </w:r>
      <w:r w:rsidRPr="00761777">
        <w:rPr>
          <w:i/>
        </w:rPr>
        <w:t>kisutch</w:t>
      </w:r>
      <w:r>
        <w:t>), Dolly Varden (</w:t>
      </w:r>
      <w:r w:rsidRPr="00761777">
        <w:rPr>
          <w:i/>
        </w:rPr>
        <w:t>Salvelinus malma</w:t>
      </w:r>
      <w:r>
        <w:t>), cutthroat trout (</w:t>
      </w:r>
      <w:r w:rsidRPr="00761777">
        <w:rPr>
          <w:i/>
        </w:rPr>
        <w:t>Salmo clarki</w:t>
      </w:r>
      <w:r>
        <w:t>), threespine stickleback (</w:t>
      </w:r>
      <w:r w:rsidRPr="00761777">
        <w:rPr>
          <w:i/>
        </w:rPr>
        <w:t>Gasterosteus aculeatus</w:t>
      </w:r>
      <w:r>
        <w:t>), sculpin (</w:t>
      </w:r>
      <w:r w:rsidRPr="00761777">
        <w:rPr>
          <w:i/>
        </w:rPr>
        <w:t>Cottus sp.</w:t>
      </w:r>
      <w:r>
        <w:t>) and whitefish (</w:t>
      </w:r>
      <w:r w:rsidRPr="00761777">
        <w:rPr>
          <w:i/>
        </w:rPr>
        <w:t>Prosopium cylindraceum</w:t>
      </w:r>
      <w:r>
        <w:t>) (Johnson and Daigneault 2013). Small numbers of adult pink and chum salmon (</w:t>
      </w:r>
      <w:r w:rsidRPr="006755F8">
        <w:rPr>
          <w:i/>
        </w:rPr>
        <w:t>O. keta</w:t>
      </w:r>
      <w:r>
        <w:t xml:space="preserve">) have been observed moving through the Chilkat Lake weir, but it is not known if these fish enter the lake. Chilkat Lake is a remote lake with moderate to heavy boat traffic. There are several private cabins on the lake (50 to 100 cabins) with access limited to jet boats and floatplanes only. </w:t>
      </w:r>
      <w:r w:rsidRPr="001B449E">
        <w:t xml:space="preserve"> </w:t>
      </w:r>
    </w:p>
    <w:p w:rsidR="00387711" w:rsidRDefault="00387711" w:rsidP="00387711">
      <w:r>
        <w:t>The Chilkat River drains a large watershed stretching from British Columbia, Canada to the northern end of Lynn Canal, near Haines, Alaska (Figure 2). It is characterized by rugged, highly dissected mountains with steep-gradient streams, braided rivers through glaciated valleys. The watershed encompasses approximately 1,600 km</w:t>
      </w:r>
      <w:r w:rsidRPr="00761777">
        <w:rPr>
          <w:vertAlign w:val="superscript"/>
        </w:rPr>
        <w:t>2</w:t>
      </w:r>
      <w:r>
        <w:t>, and the main river and tributaries comprise approximately 350 km of river channels. Principle tributaries include the Tahkin, Tsirku, Klehini, Kelsall, and Tahini rivers. The Chilkat River discharge rates range from 80 to 20,400 ft</w:t>
      </w:r>
      <w:r w:rsidRPr="006755F8">
        <w:rPr>
          <w:vertAlign w:val="superscript"/>
        </w:rPr>
        <w:t>3</w:t>
      </w:r>
      <w:r>
        <w:t>/s (Bugliosi 1988). The river supports large runs of sockeye, coho, chum, Chinook</w:t>
      </w:r>
      <w:r w:rsidRPr="006755F8">
        <w:t xml:space="preserve"> </w:t>
      </w:r>
      <w:r>
        <w:t>(</w:t>
      </w:r>
      <w:r w:rsidRPr="006755F8">
        <w:rPr>
          <w:i/>
        </w:rPr>
        <w:t>O. tshawytscha</w:t>
      </w:r>
      <w:r>
        <w:t>), and pink salmon. The Chilkat River receives input from several glaciers, and heavy silt loads in the main river impairs visual salmon stock assessment methods.</w:t>
      </w:r>
    </w:p>
    <w:p w:rsidR="00387711" w:rsidRDefault="00534974" w:rsidP="00387711">
      <w:r w:rsidRPr="00534974">
        <w:rPr>
          <w:noProof/>
        </w:rPr>
        <w:lastRenderedPageBreak/>
        <w:drawing>
          <wp:inline distT="0" distB="0" distL="0" distR="0">
            <wp:extent cx="59340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81650"/>
                    </a:xfrm>
                    <a:prstGeom prst="rect">
                      <a:avLst/>
                    </a:prstGeom>
                    <a:noFill/>
                    <a:ln>
                      <a:noFill/>
                    </a:ln>
                  </pic:spPr>
                </pic:pic>
              </a:graphicData>
            </a:graphic>
          </wp:inline>
        </w:drawing>
      </w:r>
    </w:p>
    <w:p w:rsidR="00387711" w:rsidRDefault="00387711" w:rsidP="00387711">
      <w:pPr>
        <w:pStyle w:val="Caption"/>
      </w:pPr>
      <w:bookmarkStart w:id="12" w:name="_Toc386183394"/>
      <w:bookmarkStart w:id="13" w:name="_Toc471397531"/>
      <w:bookmarkStart w:id="14" w:name="_Toc480210302"/>
      <w:r>
        <w:t xml:space="preserve">Figure </w:t>
      </w:r>
      <w:fldSimple w:instr=" SEQ Figure \* ARABIC ">
        <w:r>
          <w:rPr>
            <w:noProof/>
          </w:rPr>
          <w:t>2</w:t>
        </w:r>
      </w:fldSimple>
      <w:r>
        <w:t>.–</w:t>
      </w:r>
      <w:r w:rsidRPr="00190C72">
        <w:t xml:space="preserve">Chilkat River drainage, with fish wheel locations, mainstem sockeye </w:t>
      </w:r>
      <w:r>
        <w:t xml:space="preserve">salmon </w:t>
      </w:r>
      <w:r w:rsidRPr="00190C72">
        <w:t>recovery sites, and Chilkat Lake weir location.</w:t>
      </w:r>
      <w:bookmarkEnd w:id="12"/>
      <w:bookmarkEnd w:id="13"/>
      <w:bookmarkEnd w:id="14"/>
    </w:p>
    <w:p w:rsidR="00FC1A3A" w:rsidRDefault="00FC1A3A" w:rsidP="00FC1A3A">
      <w:pPr>
        <w:pStyle w:val="Heading1"/>
      </w:pPr>
      <w:bookmarkStart w:id="15" w:name="_Toc480210323"/>
      <w:r>
        <w:t>Methods</w:t>
      </w:r>
      <w:bookmarkEnd w:id="15"/>
    </w:p>
    <w:p w:rsidR="00DF2598" w:rsidRPr="00DF2598" w:rsidRDefault="00856FFC" w:rsidP="00DF2598">
      <w:pPr>
        <w:tabs>
          <w:tab w:val="left" w:pos="900"/>
        </w:tabs>
      </w:pPr>
      <w:r w:rsidRPr="00DF2598">
        <w:t>State-space models (Harvey 1989) are time series models that feature both observed variables and unobserved states. Th</w:t>
      </w:r>
      <w:r w:rsidR="00171AAF">
        <w:t>e Bayesian age structured state–</w:t>
      </w:r>
      <w:r w:rsidRPr="00DF2598">
        <w:t xml:space="preserve">space model considers process variation (natural fluctuations) in stock productivity, recruitment, and age-at-maturation independently from observation error (uncertainty in measurements of observed data) in run size, harvest, and age composition. </w:t>
      </w:r>
      <w:r w:rsidR="00DF2598" w:rsidRPr="00DF2598">
        <w:t>Chilkat Lake sockeye salmon spawner-recruit data were analyzed using a Bayesian age-structured state-space model. The models assumed a Ricker spawner-recruit relationship and time-varying productivity</w:t>
      </w:r>
      <w:r w:rsidR="00DF2598">
        <w:t xml:space="preserve"> and </w:t>
      </w:r>
      <w:r w:rsidR="00DF2598" w:rsidRPr="00DF2598">
        <w:t>were fit to multiple sources of information on historical abundance as well as data on age composition and harvest</w:t>
      </w:r>
      <w:r w:rsidR="00DF2598">
        <w:t>. This permitted</w:t>
      </w:r>
      <w:r w:rsidR="00DF2598" w:rsidRPr="00DF2598">
        <w:t xml:space="preserve"> simultaneous reconstruction of historical abundance and estimation of stock productivity and yield. </w:t>
      </w:r>
    </w:p>
    <w:p w:rsidR="00A93351" w:rsidRDefault="00A93351" w:rsidP="00A93351">
      <w:pPr>
        <w:pStyle w:val="Heading2"/>
      </w:pPr>
      <w:bookmarkStart w:id="16" w:name="_Toc480210324"/>
      <w:r>
        <w:lastRenderedPageBreak/>
        <w:t>Data</w:t>
      </w:r>
      <w:bookmarkEnd w:id="16"/>
    </w:p>
    <w:p w:rsidR="00337FE8" w:rsidRPr="00337FE8" w:rsidRDefault="00CC1C60" w:rsidP="00337FE8">
      <w:r>
        <w:t xml:space="preserve">The state-space model requires the following input data: 1) estimates and </w:t>
      </w:r>
      <w:r w:rsidR="00414377">
        <w:t>associated coefficient of variation</w:t>
      </w:r>
      <w:r w:rsidR="001320B8">
        <w:t>s</w:t>
      </w:r>
      <w:r w:rsidR="00414377">
        <w:t xml:space="preserve"> (CV</w:t>
      </w:r>
      <w:r w:rsidR="001320B8">
        <w:t>s</w:t>
      </w:r>
      <w:r w:rsidR="00414377">
        <w:t>) of harvest; 2) estimates</w:t>
      </w:r>
      <w:r w:rsidR="007F710E">
        <w:t xml:space="preserve"> and </w:t>
      </w:r>
      <w:r w:rsidR="00414377">
        <w:t>associated CV</w:t>
      </w:r>
      <w:r w:rsidR="007D0135">
        <w:t>s</w:t>
      </w:r>
      <w:r w:rsidR="00737F1C" w:rsidRPr="00737F1C">
        <w:t xml:space="preserve"> </w:t>
      </w:r>
      <w:r w:rsidR="00737F1C">
        <w:t>of escapement counts</w:t>
      </w:r>
      <w:r w:rsidR="00102070">
        <w:t xml:space="preserve"> and escapement indices</w:t>
      </w:r>
      <w:r w:rsidR="00414377">
        <w:t>; and 3) age composition of the total run (harvest and escapement</w:t>
      </w:r>
      <w:r w:rsidR="00737F1C">
        <w:t xml:space="preserve"> </w:t>
      </w:r>
      <w:r w:rsidR="00414377">
        <w:t>data combined). Sources of these data components are described in the following sections.</w:t>
      </w:r>
    </w:p>
    <w:p w:rsidR="00617A3E" w:rsidRDefault="00617A3E" w:rsidP="00A93351">
      <w:pPr>
        <w:pStyle w:val="Heading3"/>
      </w:pPr>
      <w:bookmarkStart w:id="17" w:name="_Toc480210325"/>
      <w:commentRangeStart w:id="18"/>
      <w:r>
        <w:t>Harvest Estimates</w:t>
      </w:r>
      <w:bookmarkEnd w:id="17"/>
      <w:commentRangeEnd w:id="18"/>
      <w:r w:rsidR="002C2361">
        <w:rPr>
          <w:rStyle w:val="CommentReference"/>
          <w:b w:val="0"/>
        </w:rPr>
        <w:commentReference w:id="18"/>
      </w:r>
    </w:p>
    <w:p w:rsidR="00DE6215" w:rsidRPr="00DE6215" w:rsidRDefault="00DE6215" w:rsidP="00DE6215">
      <w:r>
        <w:t>Commercial harvest data for the District 15 commercial drift gillnet fishery were obtained from the ADF&amp;G Southeast Alaska Integrated Fisheries Database.</w:t>
      </w:r>
      <w:r w:rsidRPr="00DE6215">
        <w:t xml:space="preserve"> </w:t>
      </w:r>
      <w:r>
        <w:t>Known-origin scale samples were processed inseason on a weekly basis, after which commercial fishery samples were analyzed and assigned to one of three stocks, Chilkoot Lake, Chilkat Lake, and “other,” based on scale characteristics. The weekly proportions of classified scale samples were applied to the District 15 commercial drift gillnet harvest to provide weekly estimates of stock contribution for inseason management and postseason estimates of total harvest by stock, weighted by statistical week. Since total District 15 commercial drift gillnet harvest was not apportioned to Chilkoot Lake, Chilkat Lake, and “other” in the ADF&amp;G database in years 1976 through 1983, the apportionment percentages from McPherson (1990) were reapplied to updated h</w:t>
      </w:r>
      <w:r w:rsidR="00B37566">
        <w:t>arvest from those years (Bednar</w:t>
      </w:r>
      <w:r>
        <w:t>s</w:t>
      </w:r>
      <w:r w:rsidR="00B37566">
        <w:t>k</w:t>
      </w:r>
      <w:r>
        <w:t>i et al. 2017).</w:t>
      </w:r>
    </w:p>
    <w:p w:rsidR="001B53D3" w:rsidRDefault="001B53D3" w:rsidP="001B53D3">
      <w:pPr>
        <w:pStyle w:val="Caption"/>
      </w:pPr>
      <w:bookmarkStart w:id="19" w:name="_Toc480210309"/>
      <w:r>
        <w:t xml:space="preserve">Table </w:t>
      </w:r>
      <w:r w:rsidR="00091B70">
        <w:fldChar w:fldCharType="begin"/>
      </w:r>
      <w:r w:rsidR="00967919">
        <w:instrText xml:space="preserve"> SEQ Table \* ARABIC </w:instrText>
      </w:r>
      <w:r w:rsidR="00091B70">
        <w:fldChar w:fldCharType="separate"/>
      </w:r>
      <w:r w:rsidR="00EA65E1">
        <w:rPr>
          <w:noProof/>
        </w:rPr>
        <w:t>1</w:t>
      </w:r>
      <w:r w:rsidR="00091B70">
        <w:rPr>
          <w:noProof/>
        </w:rPr>
        <w:fldChar w:fldCharType="end"/>
      </w:r>
      <w:r>
        <w:t>.–</w:t>
      </w:r>
      <w:r w:rsidRPr="00B76B49">
        <w:t xml:space="preserve">Estimated total harvest of </w:t>
      </w:r>
      <w:r w:rsidR="00B8531C">
        <w:t>Chilkat</w:t>
      </w:r>
      <w:r w:rsidRPr="00B76B49">
        <w:t xml:space="preserve"> Lake sockeye salmon </w:t>
      </w:r>
      <w:r w:rsidR="00661E75">
        <w:t xml:space="preserve">and harvest proportions </w:t>
      </w:r>
      <w:r w:rsidRPr="00B76B49">
        <w:t>by age, 19</w:t>
      </w:r>
      <w:r w:rsidR="00B8531C">
        <w:t>76</w:t>
      </w:r>
      <w:r w:rsidRPr="00B76B49">
        <w:t>–201</w:t>
      </w:r>
      <w:r w:rsidR="00E64B5E">
        <w:t>6</w:t>
      </w:r>
      <w:r w:rsidRPr="00B76B49">
        <w:t>.</w:t>
      </w:r>
      <w:bookmarkEnd w:id="19"/>
      <w:r>
        <w:t xml:space="preserve"> </w:t>
      </w:r>
    </w:p>
    <w:tbl>
      <w:tblPr>
        <w:tblW w:w="0" w:type="auto"/>
        <w:tblInd w:w="78" w:type="dxa"/>
        <w:tblLayout w:type="fixed"/>
        <w:tblLook w:val="0000" w:firstRow="0" w:lastRow="0" w:firstColumn="0" w:lastColumn="0" w:noHBand="0" w:noVBand="0"/>
      </w:tblPr>
      <w:tblGrid>
        <w:gridCol w:w="982"/>
        <w:gridCol w:w="981"/>
        <w:gridCol w:w="982"/>
        <w:gridCol w:w="981"/>
        <w:gridCol w:w="982"/>
        <w:gridCol w:w="982"/>
        <w:gridCol w:w="981"/>
        <w:gridCol w:w="982"/>
        <w:gridCol w:w="981"/>
      </w:tblGrid>
      <w:tr w:rsidR="00E64B5E" w:rsidTr="00E64B5E">
        <w:trPr>
          <w:trHeight w:val="247"/>
        </w:trPr>
        <w:tc>
          <w:tcPr>
            <w:tcW w:w="982" w:type="dxa"/>
            <w:tcBorders>
              <w:top w:val="single" w:sz="6" w:space="0" w:color="auto"/>
              <w:left w:val="nil"/>
              <w:bottom w:val="nil"/>
              <w:right w:val="nil"/>
            </w:tcBorders>
          </w:tcPr>
          <w:p w:rsidR="00E64B5E" w:rsidRDefault="00E64B5E">
            <w:pPr>
              <w:autoSpaceDE w:val="0"/>
              <w:autoSpaceDN w:val="0"/>
              <w:adjustRightInd w:val="0"/>
              <w:spacing w:after="0"/>
              <w:jc w:val="right"/>
              <w:rPr>
                <w:color w:val="000000"/>
                <w:sz w:val="18"/>
                <w:szCs w:val="18"/>
              </w:rPr>
            </w:pPr>
          </w:p>
        </w:tc>
        <w:tc>
          <w:tcPr>
            <w:tcW w:w="981" w:type="dxa"/>
            <w:tcBorders>
              <w:top w:val="single" w:sz="6" w:space="0" w:color="auto"/>
              <w:left w:val="nil"/>
              <w:bottom w:val="nil"/>
              <w:right w:val="nil"/>
            </w:tcBorders>
          </w:tcPr>
          <w:p w:rsidR="00E64B5E" w:rsidRDefault="00E64B5E">
            <w:pPr>
              <w:autoSpaceDE w:val="0"/>
              <w:autoSpaceDN w:val="0"/>
              <w:adjustRightInd w:val="0"/>
              <w:spacing w:after="0"/>
              <w:jc w:val="right"/>
              <w:rPr>
                <w:color w:val="000000"/>
                <w:sz w:val="18"/>
                <w:szCs w:val="18"/>
              </w:rPr>
            </w:pPr>
          </w:p>
        </w:tc>
        <w:tc>
          <w:tcPr>
            <w:tcW w:w="2945" w:type="dxa"/>
            <w:gridSpan w:val="3"/>
            <w:tcBorders>
              <w:top w:val="single" w:sz="6" w:space="0" w:color="auto"/>
              <w:left w:val="nil"/>
              <w:bottom w:val="single" w:sz="6" w:space="0" w:color="auto"/>
              <w:right w:val="nil"/>
            </w:tcBorders>
          </w:tcPr>
          <w:p w:rsidR="00E64B5E" w:rsidRPr="00957639" w:rsidRDefault="00FA6576">
            <w:pPr>
              <w:autoSpaceDE w:val="0"/>
              <w:autoSpaceDN w:val="0"/>
              <w:adjustRightInd w:val="0"/>
              <w:spacing w:after="0"/>
              <w:jc w:val="left"/>
              <w:rPr>
                <w:b/>
                <w:color w:val="000000"/>
                <w:sz w:val="18"/>
                <w:szCs w:val="18"/>
              </w:rPr>
            </w:pPr>
            <w:r w:rsidRPr="00957639">
              <w:rPr>
                <w:b/>
                <w:color w:val="000000"/>
                <w:sz w:val="18"/>
                <w:szCs w:val="18"/>
              </w:rPr>
              <w:t>Harvest</w:t>
            </w:r>
            <w:r w:rsidR="00E64B5E" w:rsidRPr="00957639">
              <w:rPr>
                <w:b/>
                <w:color w:val="000000"/>
                <w:sz w:val="18"/>
                <w:szCs w:val="18"/>
              </w:rPr>
              <w:t xml:space="preserve"> proportion by age</w:t>
            </w:r>
          </w:p>
        </w:tc>
        <w:tc>
          <w:tcPr>
            <w:tcW w:w="982"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right"/>
              <w:rPr>
                <w:b/>
                <w:color w:val="000000"/>
                <w:sz w:val="18"/>
                <w:szCs w:val="18"/>
              </w:rPr>
            </w:pPr>
          </w:p>
        </w:tc>
        <w:tc>
          <w:tcPr>
            <w:tcW w:w="981"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right"/>
              <w:rPr>
                <w:b/>
                <w:color w:val="000000"/>
                <w:sz w:val="18"/>
                <w:szCs w:val="18"/>
              </w:rPr>
            </w:pPr>
          </w:p>
        </w:tc>
        <w:tc>
          <w:tcPr>
            <w:tcW w:w="982"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right"/>
              <w:rPr>
                <w:b/>
                <w:color w:val="000000"/>
                <w:sz w:val="18"/>
                <w:szCs w:val="18"/>
              </w:rPr>
            </w:pPr>
          </w:p>
        </w:tc>
        <w:tc>
          <w:tcPr>
            <w:tcW w:w="981"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right"/>
              <w:rPr>
                <w:b/>
                <w:color w:val="000000"/>
                <w:sz w:val="18"/>
                <w:szCs w:val="18"/>
              </w:rPr>
            </w:pPr>
          </w:p>
        </w:tc>
      </w:tr>
      <w:tr w:rsidR="00E64B5E" w:rsidTr="00E64B5E">
        <w:trPr>
          <w:trHeight w:val="247"/>
        </w:trPr>
        <w:tc>
          <w:tcPr>
            <w:tcW w:w="982" w:type="dxa"/>
            <w:tcBorders>
              <w:top w:val="nil"/>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Year</w:t>
            </w:r>
          </w:p>
        </w:tc>
        <w:tc>
          <w:tcPr>
            <w:tcW w:w="981" w:type="dxa"/>
            <w:tcBorders>
              <w:top w:val="nil"/>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Harvest</w:t>
            </w:r>
          </w:p>
        </w:tc>
        <w:tc>
          <w:tcPr>
            <w:tcW w:w="982"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2</w:t>
            </w:r>
          </w:p>
        </w:tc>
        <w:tc>
          <w:tcPr>
            <w:tcW w:w="981"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3</w:t>
            </w:r>
          </w:p>
        </w:tc>
        <w:tc>
          <w:tcPr>
            <w:tcW w:w="982"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4</w:t>
            </w:r>
          </w:p>
        </w:tc>
        <w:tc>
          <w:tcPr>
            <w:tcW w:w="982"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5</w:t>
            </w:r>
          </w:p>
        </w:tc>
        <w:tc>
          <w:tcPr>
            <w:tcW w:w="981"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6</w:t>
            </w:r>
          </w:p>
        </w:tc>
        <w:tc>
          <w:tcPr>
            <w:tcW w:w="982"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7</w:t>
            </w:r>
          </w:p>
        </w:tc>
        <w:tc>
          <w:tcPr>
            <w:tcW w:w="981" w:type="dxa"/>
            <w:tcBorders>
              <w:top w:val="single" w:sz="6" w:space="0" w:color="auto"/>
              <w:left w:val="nil"/>
              <w:bottom w:val="single" w:sz="6" w:space="0" w:color="auto"/>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8</w:t>
            </w:r>
          </w:p>
        </w:tc>
      </w:tr>
      <w:tr w:rsidR="00E64B5E" w:rsidTr="00E64B5E">
        <w:trPr>
          <w:trHeight w:val="269"/>
        </w:trPr>
        <w:tc>
          <w:tcPr>
            <w:tcW w:w="982"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1976</w:t>
            </w:r>
            <w:r>
              <w:rPr>
                <w:color w:val="000000"/>
                <w:sz w:val="18"/>
                <w:szCs w:val="18"/>
                <w:vertAlign w:val="superscript"/>
              </w:rPr>
              <w:t>a</w:t>
            </w:r>
          </w:p>
        </w:tc>
        <w:tc>
          <w:tcPr>
            <w:tcW w:w="981"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58,765</w:t>
            </w:r>
          </w:p>
        </w:tc>
        <w:tc>
          <w:tcPr>
            <w:tcW w:w="982"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0.05</w:t>
            </w:r>
          </w:p>
        </w:tc>
        <w:tc>
          <w:tcPr>
            <w:tcW w:w="982"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0.70</w:t>
            </w:r>
          </w:p>
        </w:tc>
        <w:tc>
          <w:tcPr>
            <w:tcW w:w="981"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0.25</w:t>
            </w:r>
          </w:p>
        </w:tc>
        <w:tc>
          <w:tcPr>
            <w:tcW w:w="982"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single" w:sz="6" w:space="0" w:color="auto"/>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1977</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41,477</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0.71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0.26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1978</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89,558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1979</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115,995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0.84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0.13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1980</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31,267</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1981</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48,420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0.47</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1982</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127,174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vertAlign w:val="superscript"/>
              </w:rPr>
            </w:pPr>
            <w:r>
              <w:rPr>
                <w:color w:val="000000"/>
                <w:sz w:val="18"/>
                <w:szCs w:val="18"/>
              </w:rPr>
              <w:t>1983</w:t>
            </w:r>
            <w:r>
              <w:rPr>
                <w:color w:val="000000"/>
                <w:sz w:val="18"/>
                <w:szCs w:val="18"/>
                <w:vertAlign w:val="superscript"/>
              </w:rPr>
              <w:t>a</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124,180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1984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99,592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0.70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1985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131,091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1986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168,006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0.37</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1987</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69,900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0.39</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1988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76,883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1989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156,160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149,377</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60,721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113,146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103,531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126,852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68,737</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99,677</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1997</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73,761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0.57</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69"/>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112,630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1999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149,410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78,265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0.85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lastRenderedPageBreak/>
              <w:t>2001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60,183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0.76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0.19</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47,332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49,955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0.28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0.70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51,110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0.25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22,852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2006</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15,979</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2007</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14,208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2008</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22,156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0.82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0.14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2009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85,551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48,079</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0.24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0.74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15,599</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54,884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0.69</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0.22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75,588</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0.03</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0.53</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81,502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0.04</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0.64</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0.31</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2015</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33,085</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0.02</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0.32</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0.66</w:t>
            </w:r>
          </w:p>
        </w:tc>
        <w:tc>
          <w:tcPr>
            <w:tcW w:w="982"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nil"/>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r w:rsidR="00E64B5E" w:rsidTr="00E64B5E">
        <w:trPr>
          <w:trHeight w:val="247"/>
        </w:trPr>
        <w:tc>
          <w:tcPr>
            <w:tcW w:w="982"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2016</w:t>
            </w:r>
          </w:p>
        </w:tc>
        <w:tc>
          <w:tcPr>
            <w:tcW w:w="981"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35,991</w:t>
            </w:r>
          </w:p>
        </w:tc>
        <w:tc>
          <w:tcPr>
            <w:tcW w:w="982"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1"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c>
          <w:tcPr>
            <w:tcW w:w="982"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0.05</w:t>
            </w:r>
          </w:p>
        </w:tc>
        <w:tc>
          <w:tcPr>
            <w:tcW w:w="982"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0.55</w:t>
            </w:r>
          </w:p>
        </w:tc>
        <w:tc>
          <w:tcPr>
            <w:tcW w:w="981"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0.40</w:t>
            </w:r>
          </w:p>
        </w:tc>
        <w:tc>
          <w:tcPr>
            <w:tcW w:w="982"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0.01</w:t>
            </w:r>
          </w:p>
        </w:tc>
        <w:tc>
          <w:tcPr>
            <w:tcW w:w="981" w:type="dxa"/>
            <w:tcBorders>
              <w:top w:val="nil"/>
              <w:left w:val="nil"/>
              <w:bottom w:val="single" w:sz="6" w:space="0" w:color="auto"/>
              <w:right w:val="nil"/>
            </w:tcBorders>
          </w:tcPr>
          <w:p w:rsidR="00E64B5E" w:rsidRDefault="00E64B5E">
            <w:pPr>
              <w:autoSpaceDE w:val="0"/>
              <w:autoSpaceDN w:val="0"/>
              <w:adjustRightInd w:val="0"/>
              <w:spacing w:after="0"/>
              <w:jc w:val="center"/>
              <w:rPr>
                <w:color w:val="000000"/>
                <w:sz w:val="18"/>
                <w:szCs w:val="18"/>
              </w:rPr>
            </w:pPr>
            <w:r>
              <w:rPr>
                <w:color w:val="000000"/>
                <w:sz w:val="18"/>
                <w:szCs w:val="18"/>
              </w:rPr>
              <w:t>0.00</w:t>
            </w:r>
          </w:p>
        </w:tc>
      </w:tr>
    </w:tbl>
    <w:p w:rsidR="00E64B5E" w:rsidRPr="00E64B5E" w:rsidRDefault="00E64B5E" w:rsidP="00E64B5E">
      <w:pPr>
        <w:spacing w:after="0"/>
        <w:rPr>
          <w:sz w:val="20"/>
          <w:szCs w:val="20"/>
        </w:rPr>
      </w:pPr>
      <w:r w:rsidRPr="00E64B5E">
        <w:rPr>
          <w:sz w:val="20"/>
          <w:szCs w:val="20"/>
          <w:vertAlign w:val="superscript"/>
        </w:rPr>
        <w:t>a.</w:t>
      </w:r>
      <w:r w:rsidR="00102070">
        <w:rPr>
          <w:sz w:val="20"/>
          <w:szCs w:val="20"/>
        </w:rPr>
        <w:t xml:space="preserve"> McPherson 1990</w:t>
      </w:r>
      <w:r w:rsidR="007D049E">
        <w:rPr>
          <w:sz w:val="20"/>
          <w:szCs w:val="20"/>
        </w:rPr>
        <w:t>.</w:t>
      </w:r>
      <w:r w:rsidRPr="00E64B5E">
        <w:rPr>
          <w:sz w:val="20"/>
          <w:szCs w:val="20"/>
        </w:rPr>
        <w:t xml:space="preserve"> </w:t>
      </w:r>
    </w:p>
    <w:p w:rsidR="00102070" w:rsidRDefault="00102070" w:rsidP="00A93351">
      <w:pPr>
        <w:pStyle w:val="Heading3"/>
      </w:pPr>
    </w:p>
    <w:p w:rsidR="0099124C" w:rsidRDefault="000E1C60" w:rsidP="00A93351">
      <w:pPr>
        <w:pStyle w:val="Heading3"/>
      </w:pPr>
      <w:bookmarkStart w:id="20" w:name="_Toc480210326"/>
      <w:r>
        <w:t>Escapement Estimates</w:t>
      </w:r>
      <w:bookmarkEnd w:id="20"/>
    </w:p>
    <w:p w:rsidR="007D049E" w:rsidRPr="00EC345A" w:rsidRDefault="007D049E" w:rsidP="007D049E">
      <w:bookmarkStart w:id="21" w:name="_Toc471397501"/>
      <w:r w:rsidRPr="00EC345A">
        <w:t>Chilkat Lake sockeye salmon escapements have been estimated through weir counts (1967–1993), weir counts with mark–recapture estimates (1994</w:t>
      </w:r>
      <w:r>
        <w:t>,</w:t>
      </w:r>
      <w:r w:rsidRPr="00EC345A">
        <w:t xml:space="preserve">  1995, </w:t>
      </w:r>
      <w:r>
        <w:t xml:space="preserve">and </w:t>
      </w:r>
      <w:r w:rsidRPr="00EC345A">
        <w:t xml:space="preserve">1999–2007), mark–recapture estimates only (1996–1998), and </w:t>
      </w:r>
      <w:r>
        <w:t>DIDSON</w:t>
      </w:r>
      <w:r w:rsidRPr="00EC345A">
        <w:t xml:space="preserve"> counts with mark–recapture</w:t>
      </w:r>
      <w:r w:rsidR="00171AAF">
        <w:t xml:space="preserve"> estimates</w:t>
      </w:r>
      <w:r w:rsidRPr="00EC345A">
        <w:t xml:space="preserve"> (2008–2016) (Eggers et al. 2010; Sogge and Bachman 2014</w:t>
      </w:r>
      <w:r>
        <w:t>; Bednarski et al. 2017</w:t>
      </w:r>
      <w:r w:rsidRPr="00EC345A">
        <w:t>).</w:t>
      </w:r>
    </w:p>
    <w:p w:rsidR="00880D11" w:rsidRDefault="00880D11" w:rsidP="00A93351">
      <w:pPr>
        <w:pStyle w:val="Heading4"/>
      </w:pPr>
      <w:bookmarkStart w:id="22" w:name="_Toc480210327"/>
      <w:r w:rsidRPr="00730E2A">
        <w:t>Mark–recapture Estimates</w:t>
      </w:r>
      <w:bookmarkEnd w:id="21"/>
      <w:bookmarkEnd w:id="22"/>
    </w:p>
    <w:p w:rsidR="007D049E" w:rsidRPr="00880D11" w:rsidRDefault="007D049E" w:rsidP="007D049E">
      <w:r>
        <w:t xml:space="preserve">Sockeye salmon mark–recapture studies were conducted annually from 1994 to 2016. Fish were marked at the fish wheels with a primary mark (adipose clip) to identify it as a marked fish. Marking was then stratified through time by applying secondary fin clips in different combinations. Fish were then recovered at Chilkat Lake and Chilkat River spawning areas. This information was used to generate mark–recapture estimates of sockeye salmon abundance in the entire drainage. Chilkat Lake and Chilkat River mainstem populations were then estimated by simply multiplying the drainagewide estimate by the ratio of the two stocks at the fish wheels, which was determined from scale pattern analysis of sockeye salmon scale samples collected at the fish wheels (Kelley and Bachman 2000; Bachman and McGregor 2001; Bachman 2005; Bachman 2010; Bednarski et al. 2017). </w:t>
      </w:r>
    </w:p>
    <w:p w:rsidR="00880D11" w:rsidRDefault="00880D11" w:rsidP="00A93351">
      <w:pPr>
        <w:pStyle w:val="Heading4"/>
      </w:pPr>
      <w:bookmarkStart w:id="23" w:name="_Toc480210328"/>
      <w:r>
        <w:t>Weir</w:t>
      </w:r>
      <w:r w:rsidRPr="00730E2A">
        <w:t xml:space="preserve"> </w:t>
      </w:r>
      <w:r w:rsidR="00EC345A">
        <w:t xml:space="preserve">and DIDSON </w:t>
      </w:r>
      <w:r w:rsidRPr="00730E2A">
        <w:t>Estimates</w:t>
      </w:r>
      <w:bookmarkEnd w:id="23"/>
    </w:p>
    <w:p w:rsidR="00880D11" w:rsidRDefault="00EC345A" w:rsidP="00880D11">
      <w:r>
        <w:t>Using linear regression methods, w</w:t>
      </w:r>
      <w:r w:rsidRPr="004B0402">
        <w:t xml:space="preserve">eir and DIDSON </w:t>
      </w:r>
      <w:r>
        <w:t xml:space="preserve">counts were expanded </w:t>
      </w:r>
      <w:r w:rsidRPr="004B0402">
        <w:t>in years with shortened seasons to allow for comparison across all years</w:t>
      </w:r>
      <w:r>
        <w:t>,</w:t>
      </w:r>
      <w:r w:rsidRPr="004B0402">
        <w:t xml:space="preserve"> because weir and DIDSON operations did not always encompass the entire run</w:t>
      </w:r>
      <w:r>
        <w:t>.</w:t>
      </w:r>
      <w:r w:rsidRPr="004B0402">
        <w:t xml:space="preserve"> </w:t>
      </w:r>
      <w:r>
        <w:t xml:space="preserve">In </w:t>
      </w:r>
      <w:r w:rsidRPr="004B0402">
        <w:t xml:space="preserve">some years weir </w:t>
      </w:r>
      <w:r>
        <w:t xml:space="preserve">and DIDSON </w:t>
      </w:r>
      <w:r w:rsidRPr="004B0402">
        <w:t xml:space="preserve">operations were started later and/or ended earlier than average due to budget constraints, </w:t>
      </w:r>
      <w:r>
        <w:t>flooding</w:t>
      </w:r>
      <w:r w:rsidRPr="004B0402">
        <w:t>, or other problems</w:t>
      </w:r>
      <w:r>
        <w:t xml:space="preserve"> (Bednarski et al. 2017). </w:t>
      </w:r>
    </w:p>
    <w:p w:rsidR="00C6667E" w:rsidRDefault="00C6667E" w:rsidP="00C6667E">
      <w:pPr>
        <w:pStyle w:val="Heading3"/>
      </w:pPr>
      <w:bookmarkStart w:id="24" w:name="_Toc480210329"/>
      <w:r>
        <w:t>Fry Plants</w:t>
      </w:r>
      <w:bookmarkEnd w:id="24"/>
    </w:p>
    <w:p w:rsidR="00C6667E" w:rsidRDefault="00C6667E" w:rsidP="00C6667E">
      <w:r>
        <w:t>Based on results of Koenings’ Euphotic Volume model (Koenings and Burkett 1987), it was determined, in the 1980s,</w:t>
      </w:r>
      <w:r w:rsidR="00171AAF">
        <w:t xml:space="preserve"> that Chilkat Lake was spawning-</w:t>
      </w:r>
      <w:r>
        <w:t>area limited and zooplankton biomass</w:t>
      </w:r>
    </w:p>
    <w:p w:rsidR="00C6667E" w:rsidRPr="00880D11" w:rsidRDefault="00C6667E" w:rsidP="00880D11"/>
    <w:p w:rsidR="007D049E" w:rsidRPr="00161CB3" w:rsidRDefault="007D049E" w:rsidP="007D049E">
      <w:pPr>
        <w:pStyle w:val="Caption"/>
      </w:pPr>
      <w:bookmarkStart w:id="25" w:name="_Toc479169583"/>
      <w:bookmarkStart w:id="26" w:name="_Toc480210310"/>
      <w:r w:rsidRPr="00161CB3">
        <w:lastRenderedPageBreak/>
        <w:t xml:space="preserve">Table </w:t>
      </w:r>
      <w:fldSimple w:instr=" SEQ Table \* ARABIC ">
        <w:r w:rsidRPr="00161CB3">
          <w:t>2</w:t>
        </w:r>
      </w:fldSimple>
      <w:r w:rsidRPr="00161CB3">
        <w:t>.–</w:t>
      </w:r>
      <w:r w:rsidR="00171AAF">
        <w:t xml:space="preserve">Expanded </w:t>
      </w:r>
      <w:r w:rsidRPr="00161CB3">
        <w:t xml:space="preserve">Chilkat Lake </w:t>
      </w:r>
      <w:r w:rsidR="00171AAF">
        <w:t xml:space="preserve">sockeye salmon </w:t>
      </w:r>
      <w:r w:rsidRPr="00161CB3">
        <w:t xml:space="preserve">escapement estimates (1976-2016); </w:t>
      </w:r>
      <w:r w:rsidR="000B59A9">
        <w:t>mark–recapture</w:t>
      </w:r>
      <w:r w:rsidRPr="00161CB3">
        <w:t xml:space="preserve"> (MR)</w:t>
      </w:r>
      <w:bookmarkEnd w:id="25"/>
      <w:bookmarkEnd w:id="26"/>
    </w:p>
    <w:tbl>
      <w:tblPr>
        <w:tblW w:w="0" w:type="auto"/>
        <w:tblInd w:w="78" w:type="dxa"/>
        <w:tblLayout w:type="fixed"/>
        <w:tblLook w:val="0000" w:firstRow="0" w:lastRow="0" w:firstColumn="0" w:lastColumn="0" w:noHBand="0" w:noVBand="0"/>
      </w:tblPr>
      <w:tblGrid>
        <w:gridCol w:w="785"/>
        <w:gridCol w:w="1104"/>
        <w:gridCol w:w="931"/>
        <w:gridCol w:w="1056"/>
        <w:gridCol w:w="626"/>
        <w:gridCol w:w="28"/>
        <w:gridCol w:w="611"/>
        <w:gridCol w:w="109"/>
        <w:gridCol w:w="628"/>
        <w:gridCol w:w="92"/>
        <w:gridCol w:w="450"/>
        <w:gridCol w:w="182"/>
        <w:gridCol w:w="88"/>
        <w:gridCol w:w="551"/>
        <w:gridCol w:w="169"/>
        <w:gridCol w:w="505"/>
        <w:gridCol w:w="215"/>
        <w:gridCol w:w="385"/>
        <w:gridCol w:w="335"/>
      </w:tblGrid>
      <w:tr w:rsidR="00E64B5E" w:rsidTr="00606D32">
        <w:trPr>
          <w:trHeight w:val="165"/>
        </w:trPr>
        <w:tc>
          <w:tcPr>
            <w:tcW w:w="785" w:type="dxa"/>
            <w:tcBorders>
              <w:top w:val="single" w:sz="6" w:space="0" w:color="auto"/>
              <w:left w:val="nil"/>
              <w:bottom w:val="nil"/>
              <w:right w:val="nil"/>
            </w:tcBorders>
          </w:tcPr>
          <w:p w:rsidR="00E64B5E" w:rsidRPr="00957639" w:rsidRDefault="00E64B5E">
            <w:pPr>
              <w:autoSpaceDE w:val="0"/>
              <w:autoSpaceDN w:val="0"/>
              <w:adjustRightInd w:val="0"/>
              <w:spacing w:after="0"/>
              <w:jc w:val="right"/>
              <w:rPr>
                <w:b/>
                <w:color w:val="000000"/>
                <w:sz w:val="18"/>
                <w:szCs w:val="18"/>
              </w:rPr>
            </w:pPr>
          </w:p>
        </w:tc>
        <w:tc>
          <w:tcPr>
            <w:tcW w:w="1104" w:type="dxa"/>
            <w:tcBorders>
              <w:top w:val="single" w:sz="6" w:space="0" w:color="auto"/>
              <w:left w:val="nil"/>
              <w:bottom w:val="nil"/>
              <w:right w:val="nil"/>
            </w:tcBorders>
          </w:tcPr>
          <w:p w:rsidR="00E64B5E" w:rsidRPr="00957639" w:rsidRDefault="00E64B5E">
            <w:pPr>
              <w:autoSpaceDE w:val="0"/>
              <w:autoSpaceDN w:val="0"/>
              <w:adjustRightInd w:val="0"/>
              <w:spacing w:after="0"/>
              <w:jc w:val="right"/>
              <w:rPr>
                <w:b/>
                <w:color w:val="000000"/>
                <w:sz w:val="18"/>
                <w:szCs w:val="18"/>
              </w:rPr>
            </w:pPr>
          </w:p>
        </w:tc>
        <w:tc>
          <w:tcPr>
            <w:tcW w:w="931" w:type="dxa"/>
            <w:tcBorders>
              <w:top w:val="single" w:sz="6" w:space="0" w:color="auto"/>
              <w:left w:val="nil"/>
              <w:bottom w:val="nil"/>
              <w:right w:val="nil"/>
            </w:tcBorders>
          </w:tcPr>
          <w:p w:rsidR="00E64B5E" w:rsidRPr="00957639" w:rsidRDefault="00E64B5E">
            <w:pPr>
              <w:autoSpaceDE w:val="0"/>
              <w:autoSpaceDN w:val="0"/>
              <w:adjustRightInd w:val="0"/>
              <w:spacing w:after="0"/>
              <w:jc w:val="right"/>
              <w:rPr>
                <w:b/>
                <w:color w:val="000000"/>
                <w:sz w:val="18"/>
                <w:szCs w:val="18"/>
              </w:rPr>
            </w:pPr>
          </w:p>
        </w:tc>
        <w:tc>
          <w:tcPr>
            <w:tcW w:w="1056" w:type="dxa"/>
            <w:tcBorders>
              <w:top w:val="single" w:sz="6" w:space="0" w:color="auto"/>
              <w:left w:val="nil"/>
              <w:bottom w:val="nil"/>
              <w:right w:val="nil"/>
            </w:tcBorders>
          </w:tcPr>
          <w:p w:rsidR="00E64B5E" w:rsidRPr="00957639" w:rsidRDefault="00E64B5E">
            <w:pPr>
              <w:autoSpaceDE w:val="0"/>
              <w:autoSpaceDN w:val="0"/>
              <w:adjustRightInd w:val="0"/>
              <w:spacing w:after="0"/>
              <w:jc w:val="right"/>
              <w:rPr>
                <w:b/>
                <w:color w:val="000000"/>
                <w:sz w:val="18"/>
                <w:szCs w:val="18"/>
              </w:rPr>
            </w:pPr>
          </w:p>
        </w:tc>
        <w:tc>
          <w:tcPr>
            <w:tcW w:w="2544" w:type="dxa"/>
            <w:gridSpan w:val="7"/>
            <w:tcBorders>
              <w:top w:val="single" w:sz="6" w:space="0" w:color="auto"/>
              <w:left w:val="nil"/>
              <w:bottom w:val="nil"/>
              <w:right w:val="nil"/>
            </w:tcBorders>
          </w:tcPr>
          <w:p w:rsidR="00E64B5E" w:rsidRPr="00957639" w:rsidRDefault="00E64B5E" w:rsidP="00957639">
            <w:pPr>
              <w:autoSpaceDE w:val="0"/>
              <w:autoSpaceDN w:val="0"/>
              <w:adjustRightInd w:val="0"/>
              <w:spacing w:after="0"/>
              <w:ind w:right="-108"/>
              <w:jc w:val="center"/>
              <w:rPr>
                <w:b/>
                <w:color w:val="000000"/>
                <w:sz w:val="18"/>
                <w:szCs w:val="18"/>
              </w:rPr>
            </w:pPr>
            <w:r w:rsidRPr="00957639">
              <w:rPr>
                <w:b/>
                <w:color w:val="000000"/>
                <w:sz w:val="18"/>
                <w:szCs w:val="18"/>
              </w:rPr>
              <w:t>Escapement proportion by</w:t>
            </w:r>
            <w:r w:rsidR="00957639">
              <w:rPr>
                <w:b/>
                <w:color w:val="000000"/>
                <w:sz w:val="18"/>
                <w:szCs w:val="18"/>
              </w:rPr>
              <w:t xml:space="preserve"> </w:t>
            </w:r>
            <w:r w:rsidRPr="00957639">
              <w:rPr>
                <w:b/>
                <w:color w:val="000000"/>
                <w:sz w:val="18"/>
                <w:szCs w:val="18"/>
              </w:rPr>
              <w:t>age</w:t>
            </w:r>
          </w:p>
        </w:tc>
        <w:tc>
          <w:tcPr>
            <w:tcW w:w="270" w:type="dxa"/>
            <w:gridSpan w:val="2"/>
            <w:tcBorders>
              <w:top w:val="single" w:sz="6" w:space="0" w:color="auto"/>
              <w:left w:val="nil"/>
              <w:bottom w:val="nil"/>
              <w:right w:val="nil"/>
            </w:tcBorders>
          </w:tcPr>
          <w:p w:rsidR="00E64B5E" w:rsidRPr="00957639" w:rsidRDefault="00E64B5E" w:rsidP="00E64B5E">
            <w:pPr>
              <w:autoSpaceDE w:val="0"/>
              <w:autoSpaceDN w:val="0"/>
              <w:adjustRightInd w:val="0"/>
              <w:spacing w:after="0"/>
              <w:jc w:val="center"/>
              <w:rPr>
                <w:b/>
                <w:color w:val="000000"/>
                <w:sz w:val="18"/>
                <w:szCs w:val="18"/>
              </w:rPr>
            </w:pPr>
          </w:p>
        </w:tc>
        <w:tc>
          <w:tcPr>
            <w:tcW w:w="720" w:type="dxa"/>
            <w:gridSpan w:val="2"/>
            <w:tcBorders>
              <w:top w:val="single" w:sz="6" w:space="0" w:color="auto"/>
              <w:left w:val="nil"/>
              <w:bottom w:val="nil"/>
              <w:right w:val="nil"/>
            </w:tcBorders>
          </w:tcPr>
          <w:p w:rsidR="00E64B5E" w:rsidRPr="00957639" w:rsidRDefault="00E64B5E" w:rsidP="00E64B5E">
            <w:pPr>
              <w:autoSpaceDE w:val="0"/>
              <w:autoSpaceDN w:val="0"/>
              <w:adjustRightInd w:val="0"/>
              <w:spacing w:after="0"/>
              <w:jc w:val="center"/>
              <w:rPr>
                <w:b/>
                <w:color w:val="000000"/>
                <w:sz w:val="18"/>
                <w:szCs w:val="18"/>
              </w:rPr>
            </w:pPr>
          </w:p>
        </w:tc>
        <w:tc>
          <w:tcPr>
            <w:tcW w:w="720" w:type="dxa"/>
            <w:gridSpan w:val="2"/>
            <w:tcBorders>
              <w:top w:val="single" w:sz="6" w:space="0" w:color="auto"/>
              <w:left w:val="nil"/>
              <w:bottom w:val="nil"/>
              <w:right w:val="nil"/>
            </w:tcBorders>
          </w:tcPr>
          <w:p w:rsidR="00E64B5E" w:rsidRPr="00957639" w:rsidRDefault="00E64B5E" w:rsidP="00E64B5E">
            <w:pPr>
              <w:autoSpaceDE w:val="0"/>
              <w:autoSpaceDN w:val="0"/>
              <w:adjustRightInd w:val="0"/>
              <w:spacing w:after="0"/>
              <w:jc w:val="center"/>
              <w:rPr>
                <w:b/>
                <w:color w:val="000000"/>
                <w:sz w:val="18"/>
                <w:szCs w:val="18"/>
              </w:rPr>
            </w:pPr>
          </w:p>
        </w:tc>
        <w:tc>
          <w:tcPr>
            <w:tcW w:w="720" w:type="dxa"/>
            <w:gridSpan w:val="2"/>
            <w:tcBorders>
              <w:top w:val="single" w:sz="6" w:space="0" w:color="auto"/>
              <w:left w:val="nil"/>
              <w:bottom w:val="nil"/>
              <w:right w:val="nil"/>
            </w:tcBorders>
          </w:tcPr>
          <w:p w:rsidR="00E64B5E" w:rsidRPr="00957639" w:rsidRDefault="00E64B5E" w:rsidP="00E64B5E">
            <w:pPr>
              <w:autoSpaceDE w:val="0"/>
              <w:autoSpaceDN w:val="0"/>
              <w:adjustRightInd w:val="0"/>
              <w:spacing w:after="0"/>
              <w:jc w:val="center"/>
              <w:rPr>
                <w:b/>
                <w:color w:val="000000"/>
                <w:sz w:val="18"/>
                <w:szCs w:val="18"/>
              </w:rPr>
            </w:pPr>
          </w:p>
        </w:tc>
      </w:tr>
      <w:tr w:rsidR="00E64B5E" w:rsidTr="00606D32">
        <w:trPr>
          <w:trHeight w:val="247"/>
        </w:trPr>
        <w:tc>
          <w:tcPr>
            <w:tcW w:w="785" w:type="dxa"/>
            <w:tcBorders>
              <w:top w:val="nil"/>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Year</w:t>
            </w:r>
          </w:p>
        </w:tc>
        <w:tc>
          <w:tcPr>
            <w:tcW w:w="1104" w:type="dxa"/>
            <w:tcBorders>
              <w:top w:val="nil"/>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DIDSON</w:t>
            </w:r>
          </w:p>
        </w:tc>
        <w:tc>
          <w:tcPr>
            <w:tcW w:w="931" w:type="dxa"/>
            <w:tcBorders>
              <w:top w:val="nil"/>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MR</w:t>
            </w:r>
          </w:p>
        </w:tc>
        <w:tc>
          <w:tcPr>
            <w:tcW w:w="1056" w:type="dxa"/>
            <w:tcBorders>
              <w:top w:val="nil"/>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Weir</w:t>
            </w:r>
          </w:p>
        </w:tc>
        <w:tc>
          <w:tcPr>
            <w:tcW w:w="654" w:type="dxa"/>
            <w:gridSpan w:val="2"/>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2</w:t>
            </w:r>
          </w:p>
        </w:tc>
        <w:tc>
          <w:tcPr>
            <w:tcW w:w="720" w:type="dxa"/>
            <w:gridSpan w:val="2"/>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3</w:t>
            </w:r>
          </w:p>
        </w:tc>
        <w:tc>
          <w:tcPr>
            <w:tcW w:w="720" w:type="dxa"/>
            <w:gridSpan w:val="2"/>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4</w:t>
            </w:r>
          </w:p>
        </w:tc>
        <w:tc>
          <w:tcPr>
            <w:tcW w:w="720" w:type="dxa"/>
            <w:gridSpan w:val="3"/>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5</w:t>
            </w:r>
          </w:p>
        </w:tc>
        <w:tc>
          <w:tcPr>
            <w:tcW w:w="720" w:type="dxa"/>
            <w:gridSpan w:val="2"/>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6</w:t>
            </w:r>
          </w:p>
        </w:tc>
        <w:tc>
          <w:tcPr>
            <w:tcW w:w="720" w:type="dxa"/>
            <w:gridSpan w:val="2"/>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7</w:t>
            </w:r>
          </w:p>
        </w:tc>
        <w:tc>
          <w:tcPr>
            <w:tcW w:w="720" w:type="dxa"/>
            <w:gridSpan w:val="2"/>
            <w:tcBorders>
              <w:top w:val="single" w:sz="6" w:space="0" w:color="auto"/>
              <w:left w:val="nil"/>
              <w:bottom w:val="nil"/>
              <w:right w:val="nil"/>
            </w:tcBorders>
          </w:tcPr>
          <w:p w:rsidR="00E64B5E" w:rsidRPr="00957639" w:rsidRDefault="00E64B5E">
            <w:pPr>
              <w:autoSpaceDE w:val="0"/>
              <w:autoSpaceDN w:val="0"/>
              <w:adjustRightInd w:val="0"/>
              <w:spacing w:after="0"/>
              <w:jc w:val="center"/>
              <w:rPr>
                <w:b/>
                <w:color w:val="000000"/>
                <w:sz w:val="18"/>
                <w:szCs w:val="18"/>
              </w:rPr>
            </w:pPr>
            <w:r w:rsidRPr="00957639">
              <w:rPr>
                <w:b/>
                <w:color w:val="000000"/>
                <w:sz w:val="18"/>
                <w:szCs w:val="18"/>
              </w:rPr>
              <w:t>Age 8</w:t>
            </w:r>
          </w:p>
        </w:tc>
      </w:tr>
      <w:tr w:rsidR="00302E9B" w:rsidTr="00606D32">
        <w:trPr>
          <w:gridAfter w:val="1"/>
          <w:wAfter w:w="335" w:type="dxa"/>
          <w:trHeight w:val="269"/>
        </w:trPr>
        <w:tc>
          <w:tcPr>
            <w:tcW w:w="785"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1976</w:t>
            </w:r>
            <w:r>
              <w:rPr>
                <w:color w:val="000000"/>
                <w:sz w:val="18"/>
                <w:szCs w:val="18"/>
                <w:vertAlign w:val="superscript"/>
              </w:rPr>
              <w:t>a</w:t>
            </w:r>
          </w:p>
        </w:tc>
        <w:tc>
          <w:tcPr>
            <w:tcW w:w="1104"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69,729</w:t>
            </w:r>
          </w:p>
        </w:tc>
        <w:tc>
          <w:tcPr>
            <w:tcW w:w="626"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0.06</w:t>
            </w:r>
          </w:p>
        </w:tc>
        <w:tc>
          <w:tcPr>
            <w:tcW w:w="724" w:type="dxa"/>
            <w:gridSpan w:val="3"/>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0.65</w:t>
            </w:r>
          </w:p>
        </w:tc>
        <w:tc>
          <w:tcPr>
            <w:tcW w:w="639" w:type="dxa"/>
            <w:gridSpan w:val="2"/>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0.29</w:t>
            </w:r>
          </w:p>
        </w:tc>
        <w:tc>
          <w:tcPr>
            <w:tcW w:w="674" w:type="dxa"/>
            <w:gridSpan w:val="2"/>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1977</w:t>
            </w:r>
            <w:r>
              <w:rPr>
                <w:color w:val="000000"/>
                <w:sz w:val="18"/>
                <w:szCs w:val="18"/>
                <w:vertAlign w:val="superscript"/>
              </w:rPr>
              <w:t>a</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50,363</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0.77</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0.19</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1978</w:t>
            </w:r>
            <w:r>
              <w:rPr>
                <w:color w:val="000000"/>
                <w:sz w:val="18"/>
                <w:szCs w:val="18"/>
                <w:vertAlign w:val="superscript"/>
              </w:rPr>
              <w:t>a</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67,528</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0.10</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0.66</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0.25</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90"/>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1979</w:t>
            </w:r>
            <w:r>
              <w:rPr>
                <w:color w:val="000000"/>
                <w:sz w:val="18"/>
                <w:szCs w:val="18"/>
                <w:vertAlign w:val="superscript"/>
              </w:rPr>
              <w:t>a</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80,588</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0.71</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0.28</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1980</w:t>
            </w:r>
            <w:r>
              <w:rPr>
                <w:color w:val="000000"/>
                <w:sz w:val="18"/>
                <w:szCs w:val="18"/>
                <w:vertAlign w:val="superscript"/>
              </w:rPr>
              <w:t>a</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101,135</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0.64</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0.33</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1981</w:t>
            </w:r>
            <w:r>
              <w:rPr>
                <w:color w:val="000000"/>
                <w:sz w:val="18"/>
                <w:szCs w:val="18"/>
                <w:vertAlign w:val="superscript"/>
              </w:rPr>
              <w:t>a</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84,097</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0.41</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90"/>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1982</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86,213</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0.36</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1983</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134,601</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0.06</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0.65</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0.28</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5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1984</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123,190</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0.03</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0.76</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0.21</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5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1985</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58,335</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0.46</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90"/>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1986</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23,947</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0.05</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0.66</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1987</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48,972</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0.05</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0.34</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1988</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27,722</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0.38</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0.61</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1989</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141,475</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0.71</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0.28</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5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1990</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60,230</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0.42</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0.56</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5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1991</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51,138</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0.55</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0.42</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1992</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95,880</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0.42</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0.57</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1993</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212,757</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0.41</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0.55</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1994</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153,540</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86,385</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0.37</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1995</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184,541</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61,783</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0.46</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0.49</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1996</w:t>
            </w:r>
            <w:r>
              <w:rPr>
                <w:color w:val="000000"/>
                <w:sz w:val="18"/>
                <w:szCs w:val="18"/>
                <w:vertAlign w:val="superscript"/>
              </w:rPr>
              <w:t>b</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262,852</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1997</w:t>
            </w:r>
            <w:r>
              <w:rPr>
                <w:color w:val="000000"/>
                <w:sz w:val="18"/>
                <w:szCs w:val="18"/>
                <w:vertAlign w:val="superscript"/>
              </w:rPr>
              <w:t>b</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238,803</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r>
      <w:tr w:rsidR="00302E9B" w:rsidTr="00606D32">
        <w:trPr>
          <w:gridAfter w:val="1"/>
          <w:wAfter w:w="335" w:type="dxa"/>
          <w:trHeight w:val="269"/>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vertAlign w:val="superscript"/>
              </w:rPr>
            </w:pPr>
            <w:r>
              <w:rPr>
                <w:color w:val="000000"/>
                <w:sz w:val="18"/>
                <w:szCs w:val="18"/>
              </w:rPr>
              <w:t>1998</w:t>
            </w:r>
            <w:r>
              <w:rPr>
                <w:color w:val="000000"/>
                <w:sz w:val="18"/>
                <w:szCs w:val="18"/>
                <w:vertAlign w:val="superscript"/>
              </w:rPr>
              <w:t>b</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211,114</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1999</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240,002</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134,048</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0.59</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2000</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132,687</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47,077</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0.14</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0.84</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2001</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105,064</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53,239</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0.03</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0.16</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2002</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148,465</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65,611</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0.03</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0.45</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0.52</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2003</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116,891</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55,516</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0.03</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0.67</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2004</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118,795</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83,534</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0.65</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0.30</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2005</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89,072</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32,098</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0.57</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2006</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91,439</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38,850</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0.05</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0.62</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0.32</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2007</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59,884</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27,915</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0.07</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0.48</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0.45</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2008</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74,919</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119,808</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0.05</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0.82</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0.12</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2009</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153,033</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285,218</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0.03</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0.71</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0.25</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2010</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61,906</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72,318</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0.03</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0.37</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0.59</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2011</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63,628</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109,335</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0.09</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0.61</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0.29</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2012</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121,810</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171,924</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0.05</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0.77</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0.17</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2013</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116,300</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224,516</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0.08</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0.43</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2014</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70,470</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212,201</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0.02</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0.72</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0.25</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0.01</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47"/>
        </w:trPr>
        <w:tc>
          <w:tcPr>
            <w:tcW w:w="785"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2015</w:t>
            </w:r>
          </w:p>
        </w:tc>
        <w:tc>
          <w:tcPr>
            <w:tcW w:w="1104"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175,874</w:t>
            </w:r>
          </w:p>
        </w:tc>
        <w:tc>
          <w:tcPr>
            <w:tcW w:w="931"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124,892</w:t>
            </w:r>
          </w:p>
        </w:tc>
        <w:tc>
          <w:tcPr>
            <w:tcW w:w="105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0.29</w:t>
            </w:r>
          </w:p>
        </w:tc>
        <w:tc>
          <w:tcPr>
            <w:tcW w:w="639"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0.66</w:t>
            </w:r>
          </w:p>
        </w:tc>
        <w:tc>
          <w:tcPr>
            <w:tcW w:w="674"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nil"/>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r w:rsidR="00302E9B" w:rsidTr="00606D32">
        <w:trPr>
          <w:gridAfter w:val="1"/>
          <w:wAfter w:w="335" w:type="dxa"/>
          <w:trHeight w:val="290"/>
        </w:trPr>
        <w:tc>
          <w:tcPr>
            <w:tcW w:w="785"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2016</w:t>
            </w:r>
          </w:p>
        </w:tc>
        <w:tc>
          <w:tcPr>
            <w:tcW w:w="1104"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88,513</w:t>
            </w:r>
          </w:p>
        </w:tc>
        <w:tc>
          <w:tcPr>
            <w:tcW w:w="931"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96,148</w:t>
            </w:r>
          </w:p>
        </w:tc>
        <w:tc>
          <w:tcPr>
            <w:tcW w:w="1056"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NA</w:t>
            </w:r>
          </w:p>
        </w:tc>
        <w:tc>
          <w:tcPr>
            <w:tcW w:w="626"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39" w:type="dxa"/>
            <w:gridSpan w:val="2"/>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737" w:type="dxa"/>
            <w:gridSpan w:val="2"/>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0.04</w:t>
            </w:r>
          </w:p>
        </w:tc>
        <w:tc>
          <w:tcPr>
            <w:tcW w:w="724" w:type="dxa"/>
            <w:gridSpan w:val="3"/>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0.60</w:t>
            </w:r>
          </w:p>
        </w:tc>
        <w:tc>
          <w:tcPr>
            <w:tcW w:w="639" w:type="dxa"/>
            <w:gridSpan w:val="2"/>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0.36</w:t>
            </w:r>
          </w:p>
        </w:tc>
        <w:tc>
          <w:tcPr>
            <w:tcW w:w="674" w:type="dxa"/>
            <w:gridSpan w:val="2"/>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c>
          <w:tcPr>
            <w:tcW w:w="600" w:type="dxa"/>
            <w:gridSpan w:val="2"/>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18"/>
                <w:szCs w:val="18"/>
              </w:rPr>
            </w:pPr>
            <w:r>
              <w:rPr>
                <w:color w:val="000000"/>
                <w:sz w:val="18"/>
                <w:szCs w:val="18"/>
              </w:rPr>
              <w:t>0.00</w:t>
            </w:r>
          </w:p>
        </w:tc>
      </w:tr>
    </w:tbl>
    <w:p w:rsidR="00FE3C61" w:rsidRDefault="00102070" w:rsidP="00102070">
      <w:pPr>
        <w:spacing w:after="0"/>
        <w:jc w:val="left"/>
      </w:pPr>
      <w:r w:rsidRPr="00102070">
        <w:rPr>
          <w:sz w:val="20"/>
          <w:szCs w:val="20"/>
          <w:vertAlign w:val="superscript"/>
        </w:rPr>
        <w:t>a.</w:t>
      </w:r>
      <w:r w:rsidRPr="00102070">
        <w:rPr>
          <w:sz w:val="20"/>
          <w:szCs w:val="20"/>
        </w:rPr>
        <w:t>The weir was not operated</w:t>
      </w:r>
      <w:r w:rsidR="00E64B5E" w:rsidRPr="00102070">
        <w:rPr>
          <w:sz w:val="20"/>
          <w:szCs w:val="20"/>
        </w:rPr>
        <w:t xml:space="preserve"> </w:t>
      </w:r>
      <w:r w:rsidR="007D049E">
        <w:rPr>
          <w:sz w:val="20"/>
          <w:szCs w:val="20"/>
        </w:rPr>
        <w:t>in 1996, 1997, or 1998.</w:t>
      </w:r>
    </w:p>
    <w:p w:rsidR="00171AAF" w:rsidRDefault="00171AAF" w:rsidP="007D049E">
      <w:pPr>
        <w:rPr>
          <w:b/>
          <w:sz w:val="26"/>
          <w:szCs w:val="20"/>
        </w:rPr>
      </w:pPr>
    </w:p>
    <w:p w:rsidR="007D049E" w:rsidRDefault="007D1516" w:rsidP="007D049E">
      <w:r>
        <w:t>was sufficient to feed an additional 10 to 12 million fry</w:t>
      </w:r>
      <w:r w:rsidR="00416D31">
        <w:t xml:space="preserve">. </w:t>
      </w:r>
      <w:r w:rsidR="007D049E">
        <w:t xml:space="preserve">Enhancement programs included harvesting </w:t>
      </w:r>
      <w:r w:rsidR="007D049E">
        <w:rPr>
          <w:sz w:val="23"/>
          <w:szCs w:val="23"/>
        </w:rPr>
        <w:t xml:space="preserve">eggs and milt from sockeye salmon returning to the lake, then stocking fry in the lake in </w:t>
      </w:r>
      <w:r w:rsidR="007D049E">
        <w:rPr>
          <w:sz w:val="23"/>
          <w:szCs w:val="23"/>
        </w:rPr>
        <w:lastRenderedPageBreak/>
        <w:t>the summer after hatching (1994–1997; 2001) along with</w:t>
      </w:r>
      <w:r w:rsidR="007D049E">
        <w:t xml:space="preserve"> seeding incubation boxes, located along Chilkat Lake, with sockeye eggs that would emerge the following spring (1989–1998 and 2003) (Table 3). </w:t>
      </w:r>
    </w:p>
    <w:p w:rsidR="001C202E" w:rsidRPr="00175B08" w:rsidRDefault="006918AD" w:rsidP="007D1516">
      <w:r w:rsidRPr="00175B08">
        <w:t xml:space="preserve">The result of the fry stocking was a decline in smolt abundance, a decrease in mean length and weight of age-1. and age-2. smolts, </w:t>
      </w:r>
      <w:r w:rsidR="00175B08" w:rsidRPr="00175B08">
        <w:t xml:space="preserve">and </w:t>
      </w:r>
      <w:r w:rsidRPr="00175B08">
        <w:t xml:space="preserve">a change in the smolt age composition that was possibly linked to </w:t>
      </w:r>
      <w:r w:rsidR="00175B08" w:rsidRPr="00175B08">
        <w:t xml:space="preserve">zooplankton </w:t>
      </w:r>
      <w:r w:rsidRPr="00175B08">
        <w:t xml:space="preserve">food limitation. The density of the zooplankton prey </w:t>
      </w:r>
      <w:r w:rsidRPr="00175B08">
        <w:rPr>
          <w:i/>
        </w:rPr>
        <w:t>Daphnia</w:t>
      </w:r>
      <w:r w:rsidRPr="00175B08">
        <w:t xml:space="preserve"> dec</w:t>
      </w:r>
      <w:r w:rsidR="00175B08" w:rsidRPr="00175B08">
        <w:t>lined</w:t>
      </w:r>
      <w:r w:rsidRPr="00175B08">
        <w:t xml:space="preserve"> after 1995 and again in 2001</w:t>
      </w:r>
      <w:r w:rsidR="00175B08" w:rsidRPr="00175B08">
        <w:t>, corresponding</w:t>
      </w:r>
      <w:r w:rsidRPr="00175B08">
        <w:t xml:space="preserve"> to </w:t>
      </w:r>
      <w:r w:rsidR="00175B08" w:rsidRPr="00175B08">
        <w:t xml:space="preserve">increased </w:t>
      </w:r>
      <w:r w:rsidRPr="00175B08">
        <w:t>lake stocking</w:t>
      </w:r>
      <w:r w:rsidR="00175B08" w:rsidRPr="00175B08">
        <w:t xml:space="preserve"> efforts</w:t>
      </w:r>
      <w:r w:rsidRPr="00175B08">
        <w:t>.</w:t>
      </w:r>
      <w:r w:rsidR="00175B08" w:rsidRPr="00175B08">
        <w:t xml:space="preserve"> Analysis of the product</w:t>
      </w:r>
      <w:r w:rsidR="00171AAF">
        <w:t>ion of wild and enhanced smolts</w:t>
      </w:r>
      <w:r w:rsidR="00175B08" w:rsidRPr="00175B08">
        <w:t xml:space="preserve"> demonstrated that the fry plants depressed the wild smolt production, and further, the fry plants generally occurred in the face of relatively high wild stock escapements. This sugg</w:t>
      </w:r>
      <w:r w:rsidR="00171AAF">
        <w:t>ests that production is rearing-</w:t>
      </w:r>
      <w:r w:rsidR="00175B08" w:rsidRPr="00175B08">
        <w:t>limited, and that fry plants in the face of moderate to high wild stock escapement resulted in decreased wild smolt production (Eggers et al. 2008).</w:t>
      </w:r>
    </w:p>
    <w:p w:rsidR="007D049E" w:rsidRDefault="007D049E" w:rsidP="007D049E">
      <w:pPr>
        <w:pStyle w:val="Caption"/>
        <w:rPr>
          <w:szCs w:val="22"/>
        </w:rPr>
      </w:pPr>
      <w:bookmarkStart w:id="27" w:name="_Toc400090051"/>
      <w:bookmarkStart w:id="28" w:name="_Toc479169584"/>
      <w:bookmarkStart w:id="29" w:name="_Toc480210311"/>
      <w:r>
        <w:t xml:space="preserve">Table </w:t>
      </w:r>
      <w:fldSimple w:instr=" SEQ Table \* ARABIC ">
        <w:r>
          <w:rPr>
            <w:noProof/>
          </w:rPr>
          <w:t>3</w:t>
        </w:r>
      </w:fldSimple>
      <w:r>
        <w:t>.–</w:t>
      </w:r>
      <w:r>
        <w:rPr>
          <w:szCs w:val="22"/>
        </w:rPr>
        <w:t xml:space="preserve">Number of enhanced sockeye salmon fry in Chilkat Lake for release years 1989 to 2003 (Eggers et al. 2010). </w:t>
      </w:r>
      <w:bookmarkEnd w:id="27"/>
      <w:r>
        <w:rPr>
          <w:szCs w:val="22"/>
        </w:rPr>
        <w:t>The stocked fry were incubated as eggs in the hatchery and released as fry into Chilkat Lake in the spring. The number of fry that emerged in the spring each year from incubation boxes was estimated from the number of eggs seeded in incubation boxes minus the dead eggs counted in the spring.</w:t>
      </w:r>
      <w:bookmarkEnd w:id="28"/>
      <w:bookmarkEnd w:id="29"/>
    </w:p>
    <w:tbl>
      <w:tblPr>
        <w:tblW w:w="8310" w:type="dxa"/>
        <w:tblInd w:w="78" w:type="dxa"/>
        <w:tblLayout w:type="fixed"/>
        <w:tblLook w:val="0000" w:firstRow="0" w:lastRow="0" w:firstColumn="0" w:lastColumn="0" w:noHBand="0" w:noVBand="0"/>
      </w:tblPr>
      <w:tblGrid>
        <w:gridCol w:w="1020"/>
        <w:gridCol w:w="1170"/>
        <w:gridCol w:w="1800"/>
        <w:gridCol w:w="1890"/>
        <w:gridCol w:w="1170"/>
        <w:gridCol w:w="1260"/>
      </w:tblGrid>
      <w:tr w:rsidR="007D049E" w:rsidTr="007D049E">
        <w:trPr>
          <w:trHeight w:val="257"/>
        </w:trPr>
        <w:tc>
          <w:tcPr>
            <w:tcW w:w="1020" w:type="dxa"/>
            <w:tcBorders>
              <w:top w:val="single" w:sz="6" w:space="0" w:color="auto"/>
              <w:left w:val="nil"/>
              <w:bottom w:val="single" w:sz="6" w:space="0" w:color="auto"/>
              <w:right w:val="nil"/>
            </w:tcBorders>
          </w:tcPr>
          <w:p w:rsidR="00416D31" w:rsidRDefault="00416D31">
            <w:pPr>
              <w:autoSpaceDE w:val="0"/>
              <w:autoSpaceDN w:val="0"/>
              <w:adjustRightInd w:val="0"/>
              <w:spacing w:after="0"/>
              <w:jc w:val="center"/>
              <w:rPr>
                <w:b/>
                <w:bCs/>
                <w:color w:val="000000"/>
                <w:sz w:val="18"/>
                <w:szCs w:val="18"/>
              </w:rPr>
            </w:pPr>
            <w:r>
              <w:rPr>
                <w:b/>
                <w:bCs/>
                <w:color w:val="000000"/>
                <w:sz w:val="18"/>
                <w:szCs w:val="18"/>
              </w:rPr>
              <w:t>Brood Year</w:t>
            </w:r>
          </w:p>
        </w:tc>
        <w:tc>
          <w:tcPr>
            <w:tcW w:w="1170" w:type="dxa"/>
            <w:tcBorders>
              <w:top w:val="single" w:sz="6" w:space="0" w:color="auto"/>
              <w:left w:val="nil"/>
              <w:bottom w:val="single" w:sz="6" w:space="0" w:color="auto"/>
              <w:right w:val="nil"/>
            </w:tcBorders>
          </w:tcPr>
          <w:p w:rsidR="00416D31" w:rsidRDefault="00416D31">
            <w:pPr>
              <w:autoSpaceDE w:val="0"/>
              <w:autoSpaceDN w:val="0"/>
              <w:adjustRightInd w:val="0"/>
              <w:spacing w:after="0"/>
              <w:jc w:val="center"/>
              <w:rPr>
                <w:b/>
                <w:bCs/>
                <w:color w:val="000000"/>
                <w:sz w:val="18"/>
                <w:szCs w:val="18"/>
              </w:rPr>
            </w:pPr>
            <w:r>
              <w:rPr>
                <w:b/>
                <w:bCs/>
                <w:color w:val="000000"/>
                <w:sz w:val="18"/>
                <w:szCs w:val="18"/>
              </w:rPr>
              <w:t>Release Year</w:t>
            </w:r>
          </w:p>
        </w:tc>
        <w:tc>
          <w:tcPr>
            <w:tcW w:w="1800" w:type="dxa"/>
            <w:tcBorders>
              <w:top w:val="single" w:sz="6" w:space="0" w:color="auto"/>
              <w:left w:val="nil"/>
              <w:bottom w:val="single" w:sz="6" w:space="0" w:color="auto"/>
              <w:right w:val="nil"/>
            </w:tcBorders>
          </w:tcPr>
          <w:p w:rsidR="00416D31" w:rsidRDefault="00416D31">
            <w:pPr>
              <w:autoSpaceDE w:val="0"/>
              <w:autoSpaceDN w:val="0"/>
              <w:adjustRightInd w:val="0"/>
              <w:spacing w:after="0"/>
              <w:jc w:val="center"/>
              <w:rPr>
                <w:b/>
                <w:bCs/>
                <w:color w:val="000000"/>
                <w:sz w:val="18"/>
                <w:szCs w:val="18"/>
                <w:vertAlign w:val="superscript"/>
              </w:rPr>
            </w:pPr>
            <w:r>
              <w:rPr>
                <w:b/>
                <w:bCs/>
                <w:color w:val="000000"/>
                <w:sz w:val="18"/>
                <w:szCs w:val="18"/>
              </w:rPr>
              <w:t>Stocked fry (thermal marked)</w:t>
            </w:r>
            <w:r>
              <w:rPr>
                <w:b/>
                <w:bCs/>
                <w:color w:val="000000"/>
                <w:sz w:val="18"/>
                <w:szCs w:val="18"/>
                <w:vertAlign w:val="superscript"/>
              </w:rPr>
              <w:t>a</w:t>
            </w:r>
          </w:p>
        </w:tc>
        <w:tc>
          <w:tcPr>
            <w:tcW w:w="1890" w:type="dxa"/>
            <w:tcBorders>
              <w:top w:val="single" w:sz="6" w:space="0" w:color="auto"/>
              <w:left w:val="nil"/>
              <w:bottom w:val="single" w:sz="6" w:space="0" w:color="auto"/>
              <w:right w:val="nil"/>
            </w:tcBorders>
          </w:tcPr>
          <w:p w:rsidR="00416D31" w:rsidRDefault="00416D31">
            <w:pPr>
              <w:autoSpaceDE w:val="0"/>
              <w:autoSpaceDN w:val="0"/>
              <w:adjustRightInd w:val="0"/>
              <w:spacing w:after="0"/>
              <w:jc w:val="center"/>
              <w:rPr>
                <w:b/>
                <w:bCs/>
                <w:color w:val="000000"/>
                <w:sz w:val="18"/>
                <w:szCs w:val="18"/>
              </w:rPr>
            </w:pPr>
            <w:r>
              <w:rPr>
                <w:b/>
                <w:bCs/>
                <w:color w:val="000000"/>
                <w:sz w:val="18"/>
                <w:szCs w:val="18"/>
              </w:rPr>
              <w:t>Stocked fry (unmarked)</w:t>
            </w:r>
          </w:p>
        </w:tc>
        <w:tc>
          <w:tcPr>
            <w:tcW w:w="1170" w:type="dxa"/>
            <w:tcBorders>
              <w:top w:val="single" w:sz="6" w:space="0" w:color="auto"/>
              <w:left w:val="nil"/>
              <w:bottom w:val="single" w:sz="6" w:space="0" w:color="auto"/>
              <w:right w:val="nil"/>
            </w:tcBorders>
          </w:tcPr>
          <w:p w:rsidR="00416D31" w:rsidRDefault="00416D31">
            <w:pPr>
              <w:autoSpaceDE w:val="0"/>
              <w:autoSpaceDN w:val="0"/>
              <w:adjustRightInd w:val="0"/>
              <w:spacing w:after="0"/>
              <w:jc w:val="center"/>
              <w:rPr>
                <w:b/>
                <w:bCs/>
                <w:color w:val="000000"/>
                <w:sz w:val="18"/>
                <w:szCs w:val="18"/>
                <w:vertAlign w:val="superscript"/>
              </w:rPr>
            </w:pPr>
            <w:r>
              <w:rPr>
                <w:b/>
                <w:bCs/>
                <w:color w:val="000000"/>
                <w:sz w:val="18"/>
                <w:szCs w:val="18"/>
              </w:rPr>
              <w:t>Incubation fry box</w:t>
            </w:r>
            <w:r>
              <w:rPr>
                <w:b/>
                <w:bCs/>
                <w:color w:val="000000"/>
                <w:sz w:val="18"/>
                <w:szCs w:val="18"/>
                <w:vertAlign w:val="superscript"/>
              </w:rPr>
              <w:t>b</w:t>
            </w:r>
          </w:p>
        </w:tc>
        <w:tc>
          <w:tcPr>
            <w:tcW w:w="1260" w:type="dxa"/>
            <w:tcBorders>
              <w:top w:val="single" w:sz="6" w:space="0" w:color="auto"/>
              <w:left w:val="nil"/>
              <w:bottom w:val="single" w:sz="6" w:space="0" w:color="auto"/>
              <w:right w:val="nil"/>
            </w:tcBorders>
          </w:tcPr>
          <w:p w:rsidR="00416D31" w:rsidRDefault="00416D31">
            <w:pPr>
              <w:autoSpaceDE w:val="0"/>
              <w:autoSpaceDN w:val="0"/>
              <w:adjustRightInd w:val="0"/>
              <w:spacing w:after="0"/>
              <w:jc w:val="center"/>
              <w:rPr>
                <w:b/>
                <w:bCs/>
                <w:color w:val="000000"/>
                <w:sz w:val="18"/>
                <w:szCs w:val="18"/>
              </w:rPr>
            </w:pPr>
            <w:r>
              <w:rPr>
                <w:b/>
                <w:bCs/>
                <w:color w:val="000000"/>
                <w:sz w:val="18"/>
                <w:szCs w:val="18"/>
              </w:rPr>
              <w:t>Total enhanced fry</w:t>
            </w:r>
          </w:p>
        </w:tc>
      </w:tr>
      <w:tr w:rsidR="007D049E" w:rsidTr="007D049E">
        <w:trPr>
          <w:trHeight w:val="269"/>
        </w:trPr>
        <w:tc>
          <w:tcPr>
            <w:tcW w:w="1020" w:type="dxa"/>
            <w:tcBorders>
              <w:top w:val="single" w:sz="6" w:space="0" w:color="auto"/>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1988</w:t>
            </w:r>
          </w:p>
        </w:tc>
        <w:tc>
          <w:tcPr>
            <w:tcW w:w="1170" w:type="dxa"/>
            <w:tcBorders>
              <w:top w:val="single" w:sz="6" w:space="0" w:color="auto"/>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1989</w:t>
            </w:r>
          </w:p>
        </w:tc>
        <w:tc>
          <w:tcPr>
            <w:tcW w:w="1800" w:type="dxa"/>
            <w:tcBorders>
              <w:top w:val="single" w:sz="6" w:space="0" w:color="auto"/>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single" w:sz="6" w:space="0" w:color="auto"/>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single" w:sz="6" w:space="0" w:color="auto"/>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15,094</w:t>
            </w:r>
          </w:p>
        </w:tc>
        <w:tc>
          <w:tcPr>
            <w:tcW w:w="1260" w:type="dxa"/>
            <w:tcBorders>
              <w:top w:val="single" w:sz="6" w:space="0" w:color="auto"/>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15,094</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1989</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1990</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300,127</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300,127</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1991</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388,000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388,000</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1991</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1992</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201,753</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201,753</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1992</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1993</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594,000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594,000</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1993</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1994</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4,817,929</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550,700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5,368,629</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1994</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1995</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2,334,264</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289,500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2,623,764</w:t>
            </w:r>
          </w:p>
        </w:tc>
      </w:tr>
      <w:tr w:rsidR="007D049E" w:rsidTr="007D049E">
        <w:trPr>
          <w:trHeight w:val="269"/>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1995</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1996</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2,691,311</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6,138</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572,350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3,269,799</w:t>
            </w:r>
          </w:p>
        </w:tc>
      </w:tr>
      <w:tr w:rsidR="007D049E" w:rsidTr="007D049E">
        <w:trPr>
          <w:trHeight w:val="247"/>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1996</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1997</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3,038,171</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96,500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3,134,671</w:t>
            </w:r>
          </w:p>
        </w:tc>
      </w:tr>
      <w:tr w:rsidR="007D049E" w:rsidTr="007D049E">
        <w:trPr>
          <w:trHeight w:val="247"/>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1997</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1998</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437,950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437,950</w:t>
            </w:r>
          </w:p>
        </w:tc>
      </w:tr>
      <w:tr w:rsidR="007D049E" w:rsidTr="007D049E">
        <w:trPr>
          <w:trHeight w:val="247"/>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1998</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1999</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r>
      <w:tr w:rsidR="007D049E" w:rsidTr="007D049E">
        <w:trPr>
          <w:trHeight w:val="247"/>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1999</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2000</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r>
      <w:tr w:rsidR="007D049E" w:rsidTr="007D049E">
        <w:trPr>
          <w:trHeight w:val="247"/>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2001</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2,743,374</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2,743,374</w:t>
            </w:r>
          </w:p>
        </w:tc>
      </w:tr>
      <w:tr w:rsidR="007D049E" w:rsidTr="007D049E">
        <w:trPr>
          <w:trHeight w:val="247"/>
        </w:trPr>
        <w:tc>
          <w:tcPr>
            <w:tcW w:w="102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2001</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2002</w:t>
            </w:r>
          </w:p>
        </w:tc>
        <w:tc>
          <w:tcPr>
            <w:tcW w:w="180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260" w:type="dxa"/>
            <w:tcBorders>
              <w:top w:val="nil"/>
              <w:left w:val="nil"/>
              <w:bottom w:val="nil"/>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r>
      <w:tr w:rsidR="007D049E" w:rsidTr="007D049E">
        <w:trPr>
          <w:trHeight w:val="247"/>
        </w:trPr>
        <w:tc>
          <w:tcPr>
            <w:tcW w:w="1020" w:type="dxa"/>
            <w:tcBorders>
              <w:top w:val="nil"/>
              <w:left w:val="nil"/>
              <w:bottom w:val="single" w:sz="6" w:space="0" w:color="auto"/>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2002</w:t>
            </w:r>
          </w:p>
        </w:tc>
        <w:tc>
          <w:tcPr>
            <w:tcW w:w="1170" w:type="dxa"/>
            <w:tcBorders>
              <w:top w:val="nil"/>
              <w:left w:val="nil"/>
              <w:bottom w:val="single" w:sz="6" w:space="0" w:color="auto"/>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2003</w:t>
            </w:r>
          </w:p>
        </w:tc>
        <w:tc>
          <w:tcPr>
            <w:tcW w:w="1800" w:type="dxa"/>
            <w:tcBorders>
              <w:top w:val="nil"/>
              <w:left w:val="nil"/>
              <w:bottom w:val="single" w:sz="6" w:space="0" w:color="auto"/>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890" w:type="dxa"/>
            <w:tcBorders>
              <w:top w:val="nil"/>
              <w:left w:val="nil"/>
              <w:bottom w:val="single" w:sz="6" w:space="0" w:color="auto"/>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0</w:t>
            </w:r>
          </w:p>
        </w:tc>
        <w:tc>
          <w:tcPr>
            <w:tcW w:w="1170" w:type="dxa"/>
            <w:tcBorders>
              <w:top w:val="nil"/>
              <w:left w:val="nil"/>
              <w:bottom w:val="single" w:sz="6" w:space="0" w:color="auto"/>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49,500</w:t>
            </w:r>
          </w:p>
        </w:tc>
        <w:tc>
          <w:tcPr>
            <w:tcW w:w="1260" w:type="dxa"/>
            <w:tcBorders>
              <w:top w:val="nil"/>
              <w:left w:val="nil"/>
              <w:bottom w:val="single" w:sz="6" w:space="0" w:color="auto"/>
              <w:right w:val="nil"/>
            </w:tcBorders>
          </w:tcPr>
          <w:p w:rsidR="00416D31" w:rsidRDefault="00416D31">
            <w:pPr>
              <w:autoSpaceDE w:val="0"/>
              <w:autoSpaceDN w:val="0"/>
              <w:adjustRightInd w:val="0"/>
              <w:spacing w:after="0"/>
              <w:jc w:val="center"/>
              <w:rPr>
                <w:color w:val="000000"/>
                <w:sz w:val="18"/>
                <w:szCs w:val="18"/>
              </w:rPr>
            </w:pPr>
            <w:r>
              <w:rPr>
                <w:color w:val="000000"/>
                <w:sz w:val="18"/>
                <w:szCs w:val="18"/>
              </w:rPr>
              <w:t>49,500</w:t>
            </w:r>
          </w:p>
        </w:tc>
      </w:tr>
    </w:tbl>
    <w:p w:rsidR="007D049E" w:rsidRPr="00175B08" w:rsidRDefault="007D049E" w:rsidP="007D049E">
      <w:pPr>
        <w:spacing w:after="0"/>
        <w:rPr>
          <w:sz w:val="20"/>
          <w:szCs w:val="20"/>
        </w:rPr>
      </w:pPr>
      <w:r w:rsidRPr="00175B08">
        <w:rPr>
          <w:sz w:val="20"/>
          <w:szCs w:val="20"/>
          <w:vertAlign w:val="superscript"/>
        </w:rPr>
        <w:t>a</w:t>
      </w:r>
      <w:r>
        <w:rPr>
          <w:sz w:val="20"/>
          <w:szCs w:val="20"/>
        </w:rPr>
        <w:t>Number</w:t>
      </w:r>
      <w:r w:rsidRPr="00175B08">
        <w:rPr>
          <w:sz w:val="20"/>
          <w:szCs w:val="20"/>
        </w:rPr>
        <w:t xml:space="preserve"> of stocked fry updated from ADF&amp;G Mark, Tag, and Age </w:t>
      </w:r>
      <w:r>
        <w:rPr>
          <w:sz w:val="20"/>
          <w:szCs w:val="20"/>
        </w:rPr>
        <w:t xml:space="preserve">Laboratory </w:t>
      </w:r>
      <w:r w:rsidRPr="00175B08">
        <w:rPr>
          <w:sz w:val="20"/>
          <w:szCs w:val="20"/>
        </w:rPr>
        <w:t>website 20</w:t>
      </w:r>
      <w:r>
        <w:rPr>
          <w:sz w:val="20"/>
          <w:szCs w:val="20"/>
        </w:rPr>
        <w:t xml:space="preserve"> June </w:t>
      </w:r>
      <w:r w:rsidRPr="00175B08">
        <w:rPr>
          <w:sz w:val="20"/>
          <w:szCs w:val="20"/>
        </w:rPr>
        <w:t>2012</w:t>
      </w:r>
      <w:r>
        <w:rPr>
          <w:sz w:val="20"/>
          <w:szCs w:val="20"/>
        </w:rPr>
        <w:t>.</w:t>
      </w:r>
    </w:p>
    <w:p w:rsidR="005F72A8" w:rsidRDefault="007D049E" w:rsidP="007D049E">
      <w:r w:rsidRPr="00175B08">
        <w:rPr>
          <w:sz w:val="20"/>
          <w:szCs w:val="20"/>
          <w:vertAlign w:val="superscript"/>
        </w:rPr>
        <w:t>b</w:t>
      </w:r>
      <w:r>
        <w:rPr>
          <w:sz w:val="20"/>
          <w:szCs w:val="20"/>
        </w:rPr>
        <w:t>Number</w:t>
      </w:r>
      <w:r w:rsidRPr="00175B08">
        <w:rPr>
          <w:sz w:val="20"/>
          <w:szCs w:val="20"/>
        </w:rPr>
        <w:t xml:space="preserve"> of unmarked fry from incubation boxes from Eggers et al. 2010 (Table 1; FMS 10-05).</w:t>
      </w:r>
      <w:r w:rsidRPr="00175B08">
        <w:rPr>
          <w:sz w:val="20"/>
          <w:szCs w:val="20"/>
        </w:rPr>
        <w:tab/>
      </w:r>
      <w:r w:rsidR="001C202E" w:rsidRPr="001C202E">
        <w:tab/>
      </w:r>
      <w:r w:rsidR="001C202E" w:rsidRPr="001C202E">
        <w:tab/>
      </w:r>
      <w:r w:rsidR="001C202E" w:rsidRPr="001C202E">
        <w:tab/>
      </w:r>
      <w:r w:rsidR="001C202E" w:rsidRPr="001C202E">
        <w:tab/>
      </w:r>
      <w:r w:rsidR="001C202E" w:rsidRPr="001C202E">
        <w:tab/>
      </w:r>
      <w:r w:rsidR="001C202E" w:rsidRPr="001C202E">
        <w:tab/>
      </w:r>
      <w:r w:rsidR="001C202E" w:rsidRPr="001C202E">
        <w:tab/>
      </w:r>
      <w:r w:rsidR="001C202E" w:rsidRPr="001C202E">
        <w:tab/>
      </w:r>
      <w:r w:rsidR="001C202E" w:rsidRPr="001C202E">
        <w:tab/>
      </w:r>
      <w:r w:rsidR="001C202E" w:rsidRPr="001C202E">
        <w:tab/>
      </w:r>
      <w:r w:rsidR="001C202E" w:rsidRPr="001C202E">
        <w:tab/>
      </w:r>
    </w:p>
    <w:p w:rsidR="009E509D" w:rsidRDefault="009E509D" w:rsidP="00A93351">
      <w:pPr>
        <w:pStyle w:val="Heading2"/>
      </w:pPr>
      <w:bookmarkStart w:id="30" w:name="_Toc480210330"/>
      <w:r w:rsidRPr="009E509D">
        <w:t>State Space Model</w:t>
      </w:r>
      <w:bookmarkEnd w:id="30"/>
    </w:p>
    <w:p w:rsidR="007D049E" w:rsidRDefault="007D049E" w:rsidP="007D049E">
      <w:r>
        <w:t>Chilkat</w:t>
      </w:r>
      <w:r w:rsidRPr="009E509D">
        <w:t xml:space="preserve"> Lake sockeye salmon spawner-rec</w:t>
      </w:r>
      <w:r>
        <w:t>r</w:t>
      </w:r>
      <w:r w:rsidRPr="009E509D">
        <w:t xml:space="preserve">uit data were analyzed using a Bayesian age-structured state-space model to assess the uncertainty introduced </w:t>
      </w:r>
      <w:r>
        <w:t>into</w:t>
      </w:r>
      <w:r w:rsidRPr="009E509D">
        <w:t xml:space="preserve"> the estimate of </w:t>
      </w:r>
      <w:r>
        <w:t xml:space="preserve">spawning size that produces maximum sustained yield (MSY) </w:t>
      </w:r>
      <w:r w:rsidRPr="009E509D">
        <w:t>due to the following factors.</w:t>
      </w:r>
    </w:p>
    <w:p w:rsidR="0082588B" w:rsidRDefault="0082588B" w:rsidP="0082588B">
      <w:pPr>
        <w:pStyle w:val="ListParagraph"/>
        <w:numPr>
          <w:ilvl w:val="0"/>
          <w:numId w:val="7"/>
        </w:numPr>
      </w:pPr>
      <w:r>
        <w:t>Late installation of the weir</w:t>
      </w:r>
      <w:r w:rsidRPr="004B0402">
        <w:t xml:space="preserve"> (between 18 June and 13 July) in years 1982, 1983, 1985, 1987, 1988, 1999</w:t>
      </w:r>
      <w:r>
        <w:t>,</w:t>
      </w:r>
      <w:r w:rsidRPr="004B0402">
        <w:t xml:space="preserve"> and 2001–2007, and early</w:t>
      </w:r>
      <w:r>
        <w:t xml:space="preserve"> removal of the weir</w:t>
      </w:r>
      <w:r w:rsidRPr="004B0402">
        <w:t xml:space="preserve"> (between 28 September and 14 October) in years 1977, 1980, 1982, 1984, 1994, 1995, 2001, and 2003–2006.</w:t>
      </w:r>
      <w:r w:rsidRPr="0056655D">
        <w:t xml:space="preserve"> </w:t>
      </w:r>
      <w:r>
        <w:t xml:space="preserve">In years </w:t>
      </w:r>
      <w:r w:rsidRPr="00031042">
        <w:t xml:space="preserve">1982, 2001, </w:t>
      </w:r>
      <w:r>
        <w:t xml:space="preserve">and </w:t>
      </w:r>
      <w:r w:rsidRPr="00031042">
        <w:t>2003–2006</w:t>
      </w:r>
      <w:r>
        <w:t xml:space="preserve"> </w:t>
      </w:r>
      <w:r w:rsidRPr="00031042">
        <w:t>the weir was i</w:t>
      </w:r>
      <w:r>
        <w:t xml:space="preserve">nstalled late </w:t>
      </w:r>
      <w:r w:rsidRPr="006F26C2">
        <w:rPr>
          <w:i/>
        </w:rPr>
        <w:t xml:space="preserve">and </w:t>
      </w:r>
      <w:r>
        <w:t xml:space="preserve">removed early. </w:t>
      </w:r>
      <w:r>
        <w:lastRenderedPageBreak/>
        <w:t>Therefore, the spawning escapement counts had to be expanded in years 1977, 1980, 1982, 1983, 1984, 1985, 1987, 1</w:t>
      </w:r>
      <w:r w:rsidR="00CA091C">
        <w:t>988, 1994, 1995, 1999, and 2001–</w:t>
      </w:r>
      <w:r>
        <w:t>2007.</w:t>
      </w:r>
    </w:p>
    <w:p w:rsidR="0082588B" w:rsidRDefault="0082588B" w:rsidP="0082588B">
      <w:pPr>
        <w:pStyle w:val="ListParagraph"/>
        <w:numPr>
          <w:ilvl w:val="0"/>
          <w:numId w:val="7"/>
        </w:numPr>
        <w:tabs>
          <w:tab w:val="left" w:pos="900"/>
        </w:tabs>
      </w:pPr>
      <w:r>
        <w:t>Late installation of the DIDSON (</w:t>
      </w:r>
      <w:r w:rsidRPr="00937AC2">
        <w:t>27</w:t>
      </w:r>
      <w:r>
        <w:t xml:space="preserve"> </w:t>
      </w:r>
      <w:r w:rsidRPr="00937AC2">
        <w:t>June in 2008</w:t>
      </w:r>
      <w:r>
        <w:t xml:space="preserve">, </w:t>
      </w:r>
      <w:r w:rsidRPr="00937AC2">
        <w:t>26</w:t>
      </w:r>
      <w:r>
        <w:t xml:space="preserve"> June</w:t>
      </w:r>
      <w:r w:rsidRPr="00937AC2">
        <w:t xml:space="preserve"> in 2015</w:t>
      </w:r>
      <w:r>
        <w:t>, 24 June 2016) in</w:t>
      </w:r>
      <w:r w:rsidRPr="00937AC2">
        <w:t xml:space="preserve"> years 2008</w:t>
      </w:r>
      <w:r>
        <w:t>, 2015,</w:t>
      </w:r>
      <w:r w:rsidRPr="00937AC2">
        <w:t xml:space="preserve"> and </w:t>
      </w:r>
      <w:r w:rsidRPr="00D236C3">
        <w:t>201</w:t>
      </w:r>
      <w:r>
        <w:t>6</w:t>
      </w:r>
      <w:r w:rsidRPr="00D236C3">
        <w:t>,</w:t>
      </w:r>
      <w:r w:rsidRPr="00937AC2">
        <w:t xml:space="preserve"> </w:t>
      </w:r>
      <w:r>
        <w:t>and early removal</w:t>
      </w:r>
      <w:r w:rsidRPr="00937AC2">
        <w:t xml:space="preserve"> </w:t>
      </w:r>
      <w:r>
        <w:t>(</w:t>
      </w:r>
      <w:r w:rsidRPr="00937AC2">
        <w:t>between 30 September and 7 October</w:t>
      </w:r>
      <w:r>
        <w:t>)</w:t>
      </w:r>
      <w:r w:rsidRPr="00937AC2">
        <w:t xml:space="preserve"> in years 2012, 2013, and 2015.</w:t>
      </w:r>
      <w:r w:rsidRPr="00FE3C61">
        <w:t xml:space="preserve"> </w:t>
      </w:r>
      <w:r>
        <w:t>Therefore, the spawning escapement counts had to be expanded in years 2008, 2012, 2013, 2015, and 2016.</w:t>
      </w:r>
    </w:p>
    <w:p w:rsidR="0082588B" w:rsidRDefault="0082588B" w:rsidP="0082588B">
      <w:pPr>
        <w:pStyle w:val="ListParagraph"/>
        <w:numPr>
          <w:ilvl w:val="0"/>
          <w:numId w:val="7"/>
        </w:numPr>
        <w:tabs>
          <w:tab w:val="left" w:pos="900"/>
        </w:tabs>
      </w:pPr>
      <w:r>
        <w:t xml:space="preserve">Multiple, overlapping methods of escapement enumeration; Weir counts (1976–2007) are reliable, but provide minimum estimates of escapement due to flow reversals, turbid water, </w:t>
      </w:r>
      <w:r w:rsidRPr="00C36781">
        <w:t xml:space="preserve">and </w:t>
      </w:r>
      <w:r>
        <w:t>increased lowering of the boat gate allowing undetected fish passage. Therefore, weir counts are an index of escapement. Compared to the weir, t</w:t>
      </w:r>
      <w:r w:rsidRPr="0030294D">
        <w:t xml:space="preserve">he DIDSON </w:t>
      </w:r>
      <w:r>
        <w:t xml:space="preserve">(2008–2016) </w:t>
      </w:r>
      <w:r w:rsidRPr="0030294D">
        <w:t xml:space="preserve">has the potential to provide highly </w:t>
      </w:r>
      <w:r>
        <w:t xml:space="preserve">accurate </w:t>
      </w:r>
      <w:r w:rsidRPr="0030294D">
        <w:t>counts of fish</w:t>
      </w:r>
      <w:r>
        <w:t>; however, the DIDSON co</w:t>
      </w:r>
      <w:r w:rsidR="00CA091C">
        <w:t>unt is also considered a minimum</w:t>
      </w:r>
      <w:r>
        <w:t xml:space="preserve"> estimate due to undetected fish passage at night, misidentification of species, and miscounts of fish. </w:t>
      </w:r>
      <w:r w:rsidR="000B59A9">
        <w:t>Mark–recapture</w:t>
      </w:r>
      <w:r>
        <w:t xml:space="preserve"> estimates (1994–2016) may be greatly inflated, but may provide an index of escapement. Since the </w:t>
      </w:r>
      <w:r w:rsidR="000B59A9">
        <w:t>mark–recapture</w:t>
      </w:r>
      <w:r>
        <w:t xml:space="preserve"> estimates are highly inflated and the weir counts are highly underestimated, the DIDSON escapement counts were treated as the ‘true’ counts and not as an index of escapement.</w:t>
      </w:r>
    </w:p>
    <w:p w:rsidR="0082588B" w:rsidRPr="003567E7" w:rsidRDefault="0082588B" w:rsidP="0082588B">
      <w:pPr>
        <w:pStyle w:val="ListParagraph"/>
        <w:numPr>
          <w:ilvl w:val="0"/>
          <w:numId w:val="7"/>
        </w:numPr>
        <w:tabs>
          <w:tab w:val="left" w:pos="900"/>
        </w:tabs>
      </w:pPr>
      <w:r>
        <w:rPr>
          <w:rFonts w:eastAsia="Calibri"/>
        </w:rPr>
        <w:t>The weir was not operated from 1996 to 1998. Therefore, proportions of ages 2–8 were only available for the commercial harvest and weighted annual proportions by age (escapement and harvest combined) were considered unknown.</w:t>
      </w:r>
    </w:p>
    <w:p w:rsidR="009E509D" w:rsidRPr="00C6667E" w:rsidRDefault="009E509D" w:rsidP="00C6667E">
      <w:pPr>
        <w:pStyle w:val="Heading3"/>
        <w:jc w:val="both"/>
        <w:rPr>
          <w:sz w:val="24"/>
          <w:szCs w:val="24"/>
        </w:rPr>
      </w:pPr>
      <w:bookmarkStart w:id="31" w:name="_Toc480210331"/>
      <w:r w:rsidRPr="00C6667E">
        <w:rPr>
          <w:sz w:val="24"/>
          <w:szCs w:val="24"/>
        </w:rPr>
        <w:t>Process Model</w:t>
      </w:r>
      <w:bookmarkEnd w:id="31"/>
    </w:p>
    <w:p w:rsidR="0082588B" w:rsidRDefault="0082588B" w:rsidP="00C6667E">
      <w:pPr>
        <w:tabs>
          <w:tab w:val="center" w:pos="4680"/>
          <w:tab w:val="right" w:pos="9360"/>
        </w:tabs>
      </w:pPr>
      <w:r>
        <w:t xml:space="preserve">A hierarchical set of two stock-recruitment models were fit to the Chilkat Lake stock-recruit data for calendar years 1976–2016. The stock-recruitment models were Ricker-type and hierarchical terms included density-dependent fry plants and a first order autoregressive (AR(1)) term. </w:t>
      </w:r>
      <w:r w:rsidRPr="009E509D">
        <w:t xml:space="preserve">Returns </w:t>
      </w:r>
      <w:r w:rsidRPr="009E509D">
        <w:rPr>
          <w:i/>
        </w:rPr>
        <w:t>R</w:t>
      </w:r>
      <w:r w:rsidRPr="009E509D">
        <w:t xml:space="preserve"> of </w:t>
      </w:r>
      <w:r>
        <w:t>Chilkat</w:t>
      </w:r>
      <w:r w:rsidRPr="009E509D">
        <w:t xml:space="preserve"> lake sockeye salmon were modeled as a function of spawning escapement </w:t>
      </w:r>
      <w:r w:rsidRPr="009E509D">
        <w:rPr>
          <w:i/>
        </w:rPr>
        <w:t>S</w:t>
      </w:r>
      <w:r>
        <w:t xml:space="preserve"> </w:t>
      </w:r>
      <w:r w:rsidRPr="009E509D">
        <w:t xml:space="preserve">in year </w:t>
      </w:r>
      <w:r w:rsidRPr="009E509D">
        <w:rPr>
          <w:i/>
        </w:rPr>
        <w:t>y</w:t>
      </w:r>
      <w:r w:rsidRPr="009E509D">
        <w:t xml:space="preserve"> using a linearized Ricker (1954) spawner</w:t>
      </w:r>
      <w:r>
        <w:t>-</w:t>
      </w:r>
      <w:r w:rsidRPr="009E509D">
        <w:t xml:space="preserve">recruit function with </w:t>
      </w:r>
      <w:r>
        <w:t>an AR</w:t>
      </w:r>
      <w:r w:rsidRPr="009E509D">
        <w:t xml:space="preserve"> lognormal p</w:t>
      </w:r>
      <w:r>
        <w:t>rocess error with a lag of 1 year (Noakes et al. 1987)</w:t>
      </w:r>
      <w:r w:rsidRPr="009E509D">
        <w:t>,</w:t>
      </w:r>
    </w:p>
    <w:p w:rsidR="009E509D" w:rsidRPr="00C6667E" w:rsidRDefault="009E509D" w:rsidP="00C6667E">
      <w:pPr>
        <w:tabs>
          <w:tab w:val="center" w:pos="4680"/>
          <w:tab w:val="right" w:pos="9360"/>
        </w:tabs>
      </w:pPr>
      <w:r w:rsidRPr="00C6667E">
        <w:rPr>
          <w:rFonts w:eastAsia="Calibri"/>
        </w:rPr>
        <w:tab/>
      </w:r>
      <w:r w:rsidRPr="00C6667E">
        <w:rPr>
          <w:rFonts w:eastAsia="Calibri"/>
          <w:position w:val="-14"/>
        </w:rPr>
        <w:object w:dxaOrig="4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pt" o:ole="">
            <v:imagedata r:id="rId24" o:title=""/>
          </v:shape>
          <o:OLEObject Type="Embed" ProgID="Equation.3" ShapeID="_x0000_i1025" DrawAspect="Content" ObjectID="_1555246910" r:id="rId25"/>
        </w:object>
      </w:r>
      <w:r w:rsidR="001B614A" w:rsidRPr="00C6667E">
        <w:rPr>
          <w:rFonts w:eastAsia="Calibri"/>
        </w:rPr>
        <w:t>.</w:t>
      </w:r>
      <w:r w:rsidRPr="00C6667E">
        <w:rPr>
          <w:rFonts w:eastAsia="Calibri"/>
        </w:rPr>
        <w:tab/>
        <w:t>(</w:t>
      </w:r>
      <w:r w:rsidR="00414377" w:rsidRPr="00C6667E">
        <w:rPr>
          <w:rFonts w:eastAsia="Calibri"/>
        </w:rPr>
        <w:t>3</w:t>
      </w:r>
      <w:r w:rsidRPr="00C6667E">
        <w:rPr>
          <w:rFonts w:eastAsia="Calibri"/>
        </w:rPr>
        <w:t>)</w:t>
      </w:r>
    </w:p>
    <w:p w:rsidR="004C2781" w:rsidRPr="00C6667E" w:rsidRDefault="003D28DA" w:rsidP="00C6667E">
      <w:r w:rsidRPr="00C6667E">
        <w:t>Returns for M</w:t>
      </w:r>
      <w:r w:rsidR="003567E7" w:rsidRPr="00C6667E">
        <w:t>odel 2</w:t>
      </w:r>
      <w:r w:rsidR="00EF572C" w:rsidRPr="00C6667E">
        <w:t xml:space="preserve"> were modeled using a linearized </w:t>
      </w:r>
      <w:r w:rsidRPr="00C6667E">
        <w:t>AR(1)</w:t>
      </w:r>
      <w:r w:rsidR="00C57394" w:rsidRPr="00C6667E">
        <w:t xml:space="preserve"> </w:t>
      </w:r>
      <w:r w:rsidR="00EF572C" w:rsidRPr="00C6667E">
        <w:t xml:space="preserve">Ricker (eq. 3), </w:t>
      </w:r>
      <w:r w:rsidR="003567E7" w:rsidRPr="00C6667E">
        <w:t>but</w:t>
      </w:r>
      <w:r w:rsidR="00EF572C" w:rsidRPr="00C6667E">
        <w:t xml:space="preserve"> </w:t>
      </w:r>
      <w:r w:rsidR="003567E7" w:rsidRPr="00C6667E">
        <w:t xml:space="preserve">an additional </w:t>
      </w:r>
      <w:r w:rsidR="004D0599" w:rsidRPr="00C6667E">
        <w:t xml:space="preserve">density-dependent </w:t>
      </w:r>
      <w:r w:rsidR="00EF572C" w:rsidRPr="00C6667E">
        <w:t>fry term</w:t>
      </w:r>
      <w:r w:rsidR="004D0599" w:rsidRPr="00C6667E">
        <w:t xml:space="preserve">, </w:t>
      </w:r>
      <w:r w:rsidR="004D0599" w:rsidRPr="00C6667E">
        <w:rPr>
          <w:i/>
        </w:rPr>
        <w:t>γ</w:t>
      </w:r>
      <w:r w:rsidR="004D0599" w:rsidRPr="00C6667E">
        <w:t>,</w:t>
      </w:r>
      <w:r w:rsidR="00EF572C" w:rsidRPr="00C6667E">
        <w:t xml:space="preserve"> was included,</w:t>
      </w:r>
    </w:p>
    <w:p w:rsidR="00EF572C" w:rsidRPr="00C6667E" w:rsidRDefault="00C57394" w:rsidP="00C6667E">
      <w:pPr>
        <w:ind w:left="2160"/>
      </w:pPr>
      <w:r w:rsidRPr="00C6667E">
        <w:rPr>
          <w:rFonts w:eastAsia="Calibri"/>
          <w:position w:val="-14"/>
        </w:rPr>
        <w:object w:dxaOrig="4819" w:dyaOrig="380">
          <v:shape id="_x0000_i1026" type="#_x0000_t75" style="width:241.2pt;height:19.2pt" o:ole="">
            <v:imagedata r:id="rId26" o:title=""/>
          </v:shape>
          <o:OLEObject Type="Embed" ProgID="Equation.3" ShapeID="_x0000_i1026" DrawAspect="Content" ObjectID="_1555246911" r:id="rId27"/>
        </w:object>
      </w:r>
      <w:r w:rsidR="004C2781" w:rsidRPr="00C6667E">
        <w:rPr>
          <w:rFonts w:eastAsia="Calibri"/>
        </w:rPr>
        <w:t>.</w:t>
      </w:r>
      <w:r w:rsidR="004C2781" w:rsidRPr="00C6667E">
        <w:rPr>
          <w:rFonts w:eastAsia="Calibri"/>
        </w:rPr>
        <w:tab/>
      </w:r>
      <w:r w:rsidR="004C2781" w:rsidRPr="00C6667E">
        <w:rPr>
          <w:rFonts w:eastAsia="Calibri"/>
        </w:rPr>
        <w:tab/>
      </w:r>
      <w:r w:rsidR="004C2781" w:rsidRPr="00C6667E">
        <w:rPr>
          <w:rFonts w:eastAsia="Calibri"/>
        </w:rPr>
        <w:tab/>
        <w:t xml:space="preserve">       </w:t>
      </w:r>
      <w:r w:rsidR="00EF572C" w:rsidRPr="00C6667E">
        <w:rPr>
          <w:rFonts w:eastAsia="Calibri"/>
        </w:rPr>
        <w:t>(4)</w:t>
      </w:r>
    </w:p>
    <w:p w:rsidR="009E509D" w:rsidRPr="00C6667E" w:rsidRDefault="00C57394" w:rsidP="00C6667E">
      <w:r w:rsidRPr="00C6667E">
        <w:t xml:space="preserve">Fry plants </w:t>
      </w:r>
      <w:r w:rsidR="0082588B">
        <w:t>were</w:t>
      </w:r>
      <w:r w:rsidRPr="00C6667E">
        <w:t xml:space="preserve"> from brood year </w:t>
      </w:r>
      <w:r w:rsidRPr="00C6667E">
        <w:rPr>
          <w:i/>
        </w:rPr>
        <w:t>y</w:t>
      </w:r>
      <w:r w:rsidRPr="00C6667E">
        <w:t xml:space="preserve"> in year </w:t>
      </w:r>
      <w:r w:rsidRPr="00C6667E">
        <w:rPr>
          <w:i/>
        </w:rPr>
        <w:t>y</w:t>
      </w:r>
      <w:r w:rsidRPr="00C6667E">
        <w:t>+1 (F</w:t>
      </w:r>
      <w:r w:rsidRPr="00C6667E">
        <w:rPr>
          <w:vertAlign w:val="subscript"/>
        </w:rPr>
        <w:t>y+1</w:t>
      </w:r>
      <w:r w:rsidRPr="00C6667E">
        <w:t xml:space="preserve">). </w:t>
      </w:r>
      <w:r w:rsidR="001B614A" w:rsidRPr="00C6667E">
        <w:t>In eq. 3</w:t>
      </w:r>
      <w:r w:rsidR="00EF572C" w:rsidRPr="00C6667E">
        <w:t xml:space="preserve"> and 4</w:t>
      </w:r>
      <w:r w:rsidR="001B614A" w:rsidRPr="00C6667E">
        <w:t xml:space="preserve">, </w:t>
      </w:r>
      <w:r w:rsidR="009E509D" w:rsidRPr="00C6667E">
        <w:rPr>
          <w:rFonts w:ascii="Symbol" w:eastAsia="Calibri" w:hAnsi="Symbol"/>
          <w:i/>
        </w:rPr>
        <w:t></w:t>
      </w:r>
      <w:r w:rsidR="009E509D" w:rsidRPr="00C6667E">
        <w:rPr>
          <w:rFonts w:ascii="Symbol" w:eastAsia="Calibri" w:hAnsi="Symbol"/>
        </w:rPr>
        <w:t></w:t>
      </w:r>
      <w:r w:rsidR="009E509D" w:rsidRPr="00C6667E">
        <w:rPr>
          <w:rFonts w:ascii="Symbol" w:eastAsia="Calibri" w:hAnsi="Symbol"/>
        </w:rPr>
        <w:t></w:t>
      </w:r>
      <w:r w:rsidR="009E509D" w:rsidRPr="00C6667E">
        <w:t xml:space="preserve">is the productivity parameter, </w:t>
      </w:r>
      <w:r w:rsidR="009E509D" w:rsidRPr="00C6667E">
        <w:rPr>
          <w:rFonts w:ascii="Symbol" w:eastAsia="Calibri" w:hAnsi="Symbol"/>
          <w:i/>
        </w:rPr>
        <w:t></w:t>
      </w:r>
      <w:r w:rsidR="009E509D" w:rsidRPr="00C6667E">
        <w:rPr>
          <w:rFonts w:eastAsia="Calibri"/>
        </w:rPr>
        <w:t xml:space="preserve"> </w:t>
      </w:r>
      <w:r w:rsidR="009E509D" w:rsidRPr="00C6667E">
        <w:t xml:space="preserve">is the inverse capacity parameter, </w:t>
      </w:r>
      <w:r w:rsidR="009E509D" w:rsidRPr="00C6667E">
        <w:rPr>
          <w:rFonts w:ascii="Symbol" w:eastAsia="Calibri" w:hAnsi="Symbol"/>
          <w:i/>
        </w:rPr>
        <w:t></w:t>
      </w:r>
      <w:r w:rsidR="009E509D" w:rsidRPr="00C6667E">
        <w:rPr>
          <w:rFonts w:ascii="Symbol" w:eastAsia="Calibri" w:hAnsi="Symbol"/>
          <w:i/>
        </w:rPr>
        <w:t></w:t>
      </w:r>
      <w:r w:rsidR="009E509D" w:rsidRPr="00C6667E">
        <w:t xml:space="preserve">is the AR lag-1 coefficient, and </w:t>
      </w:r>
      <w:r w:rsidR="005419FD">
        <w:t>{</w:t>
      </w:r>
      <w:r w:rsidR="009E509D" w:rsidRPr="00C6667E">
        <w:rPr>
          <w:rFonts w:eastAsia="Calibri"/>
          <w:position w:val="-14"/>
        </w:rPr>
        <w:object w:dxaOrig="320" w:dyaOrig="380">
          <v:shape id="_x0000_i1027" type="#_x0000_t75" style="width:16.2pt;height:19.2pt" o:ole="">
            <v:imagedata r:id="rId28" o:title=""/>
          </v:shape>
          <o:OLEObject Type="Embed" ProgID="Equation.3" ShapeID="_x0000_i1027" DrawAspect="Content" ObjectID="_1555246912" r:id="rId29"/>
        </w:object>
      </w:r>
      <w:r w:rsidR="005419FD">
        <w:rPr>
          <w:rFonts w:eastAsia="Calibri"/>
        </w:rPr>
        <w:t>}</w:t>
      </w:r>
      <w:r w:rsidR="00F91044" w:rsidRPr="00C6667E">
        <w:t xml:space="preserve"> are</w:t>
      </w:r>
      <w:r w:rsidR="009E509D" w:rsidRPr="00C6667E">
        <w:t xml:space="preserve"> the model residual</w:t>
      </w:r>
      <w:r w:rsidR="00F91044" w:rsidRPr="00C6667E">
        <w:t>s</w:t>
      </w:r>
      <w:r w:rsidR="009E509D" w:rsidRPr="00C6667E">
        <w:t>,</w:t>
      </w:r>
    </w:p>
    <w:p w:rsidR="009E509D" w:rsidRPr="00C6667E" w:rsidRDefault="009E509D" w:rsidP="00C6667E">
      <w:pPr>
        <w:tabs>
          <w:tab w:val="center" w:pos="4680"/>
          <w:tab w:val="right" w:pos="9360"/>
        </w:tabs>
        <w:rPr>
          <w:rFonts w:eastAsia="Calibri"/>
        </w:rPr>
      </w:pPr>
      <w:r w:rsidRPr="00C6667E">
        <w:rPr>
          <w:rFonts w:eastAsia="Calibri"/>
        </w:rPr>
        <w:tab/>
      </w:r>
      <w:r w:rsidR="00CA091C" w:rsidRPr="00C6667E">
        <w:rPr>
          <w:rFonts w:eastAsia="Calibri"/>
          <w:position w:val="-14"/>
        </w:rPr>
        <w:object w:dxaOrig="3400" w:dyaOrig="380">
          <v:shape id="_x0000_i1028" type="#_x0000_t75" style="width:170.4pt;height:19.2pt" o:ole="">
            <v:imagedata r:id="rId30" o:title=""/>
          </v:shape>
          <o:OLEObject Type="Embed" ProgID="Equation.3" ShapeID="_x0000_i1028" DrawAspect="Content" ObjectID="_1555246913" r:id="rId31"/>
        </w:object>
      </w:r>
      <w:r w:rsidRPr="00C6667E">
        <w:rPr>
          <w:rFonts w:eastAsia="Calibri"/>
        </w:rPr>
        <w:tab/>
        <w:t>(</w:t>
      </w:r>
      <w:r w:rsidR="00EF572C" w:rsidRPr="00C6667E">
        <w:rPr>
          <w:rFonts w:eastAsia="Calibri"/>
        </w:rPr>
        <w:t>5</w:t>
      </w:r>
      <w:r w:rsidRPr="00C6667E">
        <w:rPr>
          <w:rFonts w:eastAsia="Calibri"/>
        </w:rPr>
        <w:t>)</w:t>
      </w:r>
    </w:p>
    <w:p w:rsidR="00CA091C" w:rsidRDefault="009E509D" w:rsidP="00C6667E">
      <w:r w:rsidRPr="00C6667E">
        <w:t xml:space="preserve">In eq. </w:t>
      </w:r>
      <w:r w:rsidR="00CA091C">
        <w:t>3</w:t>
      </w:r>
      <w:r w:rsidRPr="00C6667E">
        <w:t xml:space="preserve">, </w:t>
      </w:r>
      <w:r w:rsidR="005419FD">
        <w:t>{</w:t>
      </w:r>
      <w:r w:rsidRPr="00C6667E">
        <w:rPr>
          <w:rFonts w:eastAsia="Calibri"/>
          <w:position w:val="-14"/>
        </w:rPr>
        <w:object w:dxaOrig="279" w:dyaOrig="380">
          <v:shape id="_x0000_i1029" type="#_x0000_t75" style="width:14.4pt;height:19.2pt" o:ole="">
            <v:imagedata r:id="rId32" o:title=""/>
          </v:shape>
          <o:OLEObject Type="Embed" ProgID="Equation.3" ShapeID="_x0000_i1029" DrawAspect="Content" ObjectID="_1555246914" r:id="rId33"/>
        </w:object>
      </w:r>
      <w:r w:rsidR="005419FD">
        <w:rPr>
          <w:rFonts w:eastAsia="Calibri"/>
        </w:rPr>
        <w:t>}</w:t>
      </w:r>
      <w:r w:rsidRPr="00C6667E">
        <w:t xml:space="preserve"> are independent</w:t>
      </w:r>
      <w:r w:rsidR="00CA091C">
        <w:t xml:space="preserve">ly and </w:t>
      </w:r>
      <w:r w:rsidRPr="00C6667E">
        <w:t xml:space="preserve"> normally distributed process errors with standard deviation </w:t>
      </w:r>
      <w:r w:rsidRPr="00C6667E">
        <w:rPr>
          <w:rFonts w:eastAsia="Calibri"/>
          <w:position w:val="-10"/>
        </w:rPr>
        <w:object w:dxaOrig="380" w:dyaOrig="340">
          <v:shape id="_x0000_i1030" type="#_x0000_t75" style="width:19.2pt;height:17.4pt" o:ole="">
            <v:imagedata r:id="rId34" o:title=""/>
          </v:shape>
          <o:OLEObject Type="Embed" ProgID="Equation.3" ShapeID="_x0000_i1030" DrawAspect="Content" ObjectID="_1555246915" r:id="rId35"/>
        </w:object>
      </w:r>
      <w:r w:rsidR="00A5698B" w:rsidRPr="00C6667E">
        <w:t xml:space="preserve"> </w:t>
      </w:r>
      <w:r w:rsidR="00D9079A" w:rsidRPr="00C6667E">
        <w:t xml:space="preserve">Six </w:t>
      </w:r>
      <w:r w:rsidRPr="00C6667E">
        <w:t>initial returns (</w:t>
      </w:r>
      <w:r w:rsidR="002E3294" w:rsidRPr="00C6667E">
        <w:t>1970–1975</w:t>
      </w:r>
      <w:r w:rsidRPr="00C6667E">
        <w:t>) were modeled as draws from a common log normal distribution with parameters ln(</w:t>
      </w:r>
      <w:r w:rsidRPr="00C6667E">
        <w:rPr>
          <w:i/>
        </w:rPr>
        <w:t>R</w:t>
      </w:r>
      <w:r w:rsidRPr="00C6667E">
        <w:rPr>
          <w:vertAlign w:val="subscript"/>
        </w:rPr>
        <w:t>0</w:t>
      </w:r>
      <w:r w:rsidRPr="00C6667E">
        <w:t xml:space="preserve">) and </w:t>
      </w:r>
      <w:r w:rsidRPr="00C6667E">
        <w:rPr>
          <w:rFonts w:eastAsia="Calibri"/>
          <w:position w:val="-12"/>
        </w:rPr>
        <w:object w:dxaOrig="460" w:dyaOrig="360">
          <v:shape id="_x0000_i1031" type="#_x0000_t75" style="width:22.2pt;height:17.4pt" o:ole="">
            <v:imagedata r:id="rId36" o:title=""/>
          </v:shape>
          <o:OLEObject Type="Embed" ProgID="Equation.3" ShapeID="_x0000_i1031" DrawAspect="Content" ObjectID="_1555246916" r:id="rId37"/>
        </w:object>
      </w:r>
      <w:r w:rsidRPr="00C6667E">
        <w:t xml:space="preserve"> These returns were not linked to the escapement data in the spawner recruit relationship.</w:t>
      </w:r>
      <w:r w:rsidR="00C030B5" w:rsidRPr="00C6667E">
        <w:t xml:space="preserve"> </w:t>
      </w:r>
    </w:p>
    <w:p w:rsidR="009E509D" w:rsidRPr="00C6667E" w:rsidRDefault="009E509D" w:rsidP="00C6667E">
      <w:r w:rsidRPr="00C6667E">
        <w:lastRenderedPageBreak/>
        <w:t xml:space="preserve">Age-at-maturity proportions </w:t>
      </w:r>
      <w:r w:rsidRPr="00C6667E">
        <w:rPr>
          <w:rFonts w:eastAsia="Calibri"/>
          <w:position w:val="-14"/>
        </w:rPr>
        <w:object w:dxaOrig="1520" w:dyaOrig="380">
          <v:shape id="_x0000_i1032" type="#_x0000_t75" style="width:76.8pt;height:19.2pt" o:ole="">
            <v:imagedata r:id="rId38" o:title=""/>
          </v:shape>
          <o:OLEObject Type="Embed" ProgID="Equation.3" ShapeID="_x0000_i1032" DrawAspect="Content" ObjectID="_1555246917" r:id="rId39"/>
        </w:object>
      </w:r>
      <w:r w:rsidRPr="00C6667E">
        <w:t xml:space="preserve"> from year </w:t>
      </w:r>
      <w:r w:rsidRPr="00C6667E">
        <w:rPr>
          <w:i/>
        </w:rPr>
        <w:t>y</w:t>
      </w:r>
      <w:r w:rsidRPr="00C6667E">
        <w:t xml:space="preserve"> and returning at ages 4–6 (</w:t>
      </w:r>
      <w:r w:rsidR="002E3294" w:rsidRPr="00C6667E">
        <w:t>ages 2</w:t>
      </w:r>
      <w:r w:rsidR="009D3031" w:rsidRPr="00C6667E">
        <w:t>–4 were combined</w:t>
      </w:r>
      <w:r w:rsidR="002E3294" w:rsidRPr="00C6667E">
        <w:t xml:space="preserve"> and ages 6–8 were combined</w:t>
      </w:r>
      <w:r w:rsidRPr="00C6667E">
        <w:t xml:space="preserve">) were drawn from a common Dirichlet distribution that was implemented by generating independent </w:t>
      </w:r>
      <w:r w:rsidR="00401E25" w:rsidRPr="00C6667E">
        <w:t xml:space="preserve">random variables </w:t>
      </w:r>
      <w:r w:rsidR="00401E25" w:rsidRPr="00C6667E">
        <w:rPr>
          <w:rFonts w:eastAsia="Calibri"/>
          <w:position w:val="-14"/>
        </w:rPr>
        <w:object w:dxaOrig="1500" w:dyaOrig="380">
          <v:shape id="_x0000_i1033" type="#_x0000_t75" style="width:76.8pt;height:19.2pt" o:ole="">
            <v:imagedata r:id="rId40" o:title=""/>
          </v:shape>
          <o:OLEObject Type="Embed" ProgID="Equation.3" ShapeID="_x0000_i1033" DrawAspect="Content" ObjectID="_1555246918" r:id="rId41"/>
        </w:object>
      </w:r>
      <w:r w:rsidR="00401E25" w:rsidRPr="00C6667E">
        <w:t>from the gamma distribution</w:t>
      </w:r>
      <w:r w:rsidRPr="00C6667E">
        <w:t xml:space="preserve"> </w:t>
      </w:r>
      <w:r w:rsidR="00401E25" w:rsidRPr="00C6667E">
        <w:rPr>
          <w:rFonts w:eastAsia="Calibri"/>
          <w:position w:val="-14"/>
        </w:rPr>
        <w:object w:dxaOrig="2180" w:dyaOrig="380">
          <v:shape id="_x0000_i1034" type="#_x0000_t75" style="width:108.6pt;height:19.2pt" o:ole="">
            <v:imagedata r:id="rId42" o:title=""/>
          </v:shape>
          <o:OLEObject Type="Embed" ProgID="Equation.3" ShapeID="_x0000_i1034" DrawAspect="Content" ObjectID="_1555246919" r:id="rId43"/>
        </w:object>
      </w:r>
      <w:r w:rsidRPr="00C6667E">
        <w:t xml:space="preserve"> and dividing each by their sum (Evans et al. 1993),</w:t>
      </w:r>
    </w:p>
    <w:p w:rsidR="009E509D" w:rsidRPr="00C6667E" w:rsidRDefault="00D73775" w:rsidP="00C6667E">
      <w:pPr>
        <w:tabs>
          <w:tab w:val="center" w:pos="4680"/>
          <w:tab w:val="right" w:pos="9360"/>
        </w:tabs>
        <w:rPr>
          <w:rFonts w:eastAsia="Calibri"/>
        </w:rPr>
      </w:pPr>
      <w:r w:rsidRPr="00C6667E">
        <w:rPr>
          <w:rFonts w:eastAsia="Calibri"/>
        </w:rPr>
        <w:tab/>
      </w:r>
      <w:r w:rsidRPr="00C6667E">
        <w:rPr>
          <w:rFonts w:eastAsia="Calibri"/>
          <w:position w:val="-46"/>
        </w:rPr>
        <w:object w:dxaOrig="1400" w:dyaOrig="859">
          <v:shape id="_x0000_i1035" type="#_x0000_t75" style="width:70.2pt;height:43.8pt" o:ole="">
            <v:imagedata r:id="rId44" o:title=""/>
          </v:shape>
          <o:OLEObject Type="Embed" ProgID="Equation.3" ShapeID="_x0000_i1035" DrawAspect="Content" ObjectID="_1555246920" r:id="rId45"/>
        </w:object>
      </w:r>
      <w:r w:rsidR="00401E25" w:rsidRPr="00C6667E">
        <w:rPr>
          <w:rFonts w:eastAsia="Calibri"/>
        </w:rPr>
        <w:t>.</w:t>
      </w:r>
      <w:r w:rsidRPr="00C6667E">
        <w:rPr>
          <w:rFonts w:eastAsia="Calibri"/>
        </w:rPr>
        <w:tab/>
        <w:t>(</w:t>
      </w:r>
      <w:r w:rsidR="00EF572C" w:rsidRPr="00C6667E">
        <w:rPr>
          <w:rFonts w:eastAsia="Calibri"/>
        </w:rPr>
        <w:t>6</w:t>
      </w:r>
      <w:r w:rsidRPr="00C6667E">
        <w:rPr>
          <w:rFonts w:eastAsia="Calibri"/>
        </w:rPr>
        <w:t>)</w:t>
      </w:r>
    </w:p>
    <w:p w:rsidR="009E509D" w:rsidRPr="00C6667E" w:rsidRDefault="00401E25" w:rsidP="00C6667E">
      <w:r w:rsidRPr="00C6667E">
        <w:t xml:space="preserve">Proportions of recruits at age, </w:t>
      </w:r>
      <w:r w:rsidR="00D73775" w:rsidRPr="00C6667E">
        <w:rPr>
          <w:rFonts w:eastAsia="Calibri"/>
          <w:position w:val="-12"/>
        </w:rPr>
        <w:object w:dxaOrig="300" w:dyaOrig="360">
          <v:shape id="_x0000_i1036" type="#_x0000_t75" style="width:15pt;height:17.4pt" o:ole="">
            <v:imagedata r:id="rId46" o:title=""/>
          </v:shape>
          <o:OLEObject Type="Embed" ProgID="Equation.3" ShapeID="_x0000_i1036" DrawAspect="Content" ObjectID="_1555246921" r:id="rId47"/>
        </w:object>
      </w:r>
      <w:r w:rsidR="00D73775" w:rsidRPr="00C6667E">
        <w:t xml:space="preserve">, </w:t>
      </w:r>
      <w:r w:rsidRPr="00C6667E">
        <w:t>(Gelman et al. 2004) were calculated as</w:t>
      </w:r>
    </w:p>
    <w:p w:rsidR="00D73775" w:rsidRPr="00C6667E" w:rsidRDefault="00D73775" w:rsidP="00C6667E">
      <w:pPr>
        <w:tabs>
          <w:tab w:val="center" w:pos="4680"/>
          <w:tab w:val="right" w:pos="9360"/>
        </w:tabs>
        <w:rPr>
          <w:rFonts w:eastAsia="Calibri"/>
        </w:rPr>
      </w:pPr>
      <w:r w:rsidRPr="00C6667E">
        <w:rPr>
          <w:rFonts w:eastAsia="Calibri"/>
        </w:rPr>
        <w:tab/>
      </w:r>
      <w:r w:rsidR="00401E25" w:rsidRPr="00C6667E">
        <w:rPr>
          <w:rFonts w:eastAsia="Calibri"/>
          <w:position w:val="-24"/>
        </w:rPr>
        <w:object w:dxaOrig="840" w:dyaOrig="620">
          <v:shape id="_x0000_i1037" type="#_x0000_t75" style="width:42pt;height:31.2pt" o:ole="">
            <v:imagedata r:id="rId48" o:title=""/>
          </v:shape>
          <o:OLEObject Type="Embed" ProgID="Equation.3" ShapeID="_x0000_i1037" DrawAspect="Content" ObjectID="_1555246922" r:id="rId49"/>
        </w:object>
      </w:r>
      <w:r w:rsidR="0098026C" w:rsidRPr="00C6667E">
        <w:rPr>
          <w:rFonts w:eastAsia="Calibri"/>
        </w:rPr>
        <w:t>,</w:t>
      </w:r>
      <w:r w:rsidRPr="00C6667E">
        <w:rPr>
          <w:rFonts w:eastAsia="Calibri"/>
        </w:rPr>
        <w:tab/>
        <w:t>(</w:t>
      </w:r>
      <w:r w:rsidR="00EF572C" w:rsidRPr="00C6667E">
        <w:rPr>
          <w:rFonts w:eastAsia="Calibri"/>
        </w:rPr>
        <w:t>7</w:t>
      </w:r>
      <w:r w:rsidRPr="00C6667E">
        <w:rPr>
          <w:rFonts w:eastAsia="Calibri"/>
        </w:rPr>
        <w:t>)</w:t>
      </w:r>
    </w:p>
    <w:p w:rsidR="00F91044" w:rsidRPr="00C6667E" w:rsidRDefault="00401E25" w:rsidP="00C6667E">
      <w:r w:rsidRPr="00C6667E">
        <w:t xml:space="preserve">and </w:t>
      </w:r>
      <w:r w:rsidR="004D7771" w:rsidRPr="00C6667E">
        <w:t>i</w:t>
      </w:r>
      <w:r w:rsidR="0098026C" w:rsidRPr="00C6667E">
        <w:t>mplemented as a series of nested beta distributions</w:t>
      </w:r>
      <w:r w:rsidR="0082588B">
        <w:t>, reflecting age-at-</w:t>
      </w:r>
      <w:r w:rsidR="00AC5DCB" w:rsidRPr="00C6667E">
        <w:t>maturity central tendencies</w:t>
      </w:r>
      <w:r w:rsidR="0098026C" w:rsidRPr="00C6667E">
        <w:t xml:space="preserve">. </w:t>
      </w:r>
      <w:r w:rsidR="00D73775" w:rsidRPr="00C6667E">
        <w:t xml:space="preserve">The sum of the Dirichlet parameters, </w:t>
      </w:r>
      <w:r w:rsidR="005419FD" w:rsidRPr="005419FD">
        <w:rPr>
          <w:rFonts w:eastAsia="Calibri"/>
          <w:position w:val="-28"/>
        </w:rPr>
        <w:object w:dxaOrig="1040" w:dyaOrig="540">
          <v:shape id="_x0000_i1038" type="#_x0000_t75" style="width:52.8pt;height:29.4pt" o:ole="">
            <v:imagedata r:id="rId50" o:title=""/>
          </v:shape>
          <o:OLEObject Type="Embed" ProgID="Equation.3" ShapeID="_x0000_i1038" DrawAspect="Content" ObjectID="_1555246923" r:id="rId51"/>
        </w:object>
      </w:r>
      <w:r w:rsidRPr="00C6667E">
        <w:rPr>
          <w:rFonts w:eastAsia="Calibri"/>
        </w:rPr>
        <w:t>,</w:t>
      </w:r>
      <w:r w:rsidR="00D73775" w:rsidRPr="00C6667E">
        <w:t xml:space="preserve"> is the inverse dispersion (</w:t>
      </w:r>
      <w:r w:rsidR="00D73775" w:rsidRPr="00C6667E">
        <w:rPr>
          <w:i/>
        </w:rPr>
        <w:t>D</w:t>
      </w:r>
      <w:r w:rsidR="00D73775" w:rsidRPr="00C6667E">
        <w:t>) of the Dirichlet distribution</w:t>
      </w:r>
      <w:r w:rsidR="00D73775" w:rsidRPr="005419FD">
        <w:t xml:space="preserve">. </w:t>
      </w:r>
      <w:r w:rsidR="005419FD" w:rsidRPr="005419FD">
        <w:t xml:space="preserve">A low value of </w:t>
      </w:r>
      <w:r w:rsidR="005419FD" w:rsidRPr="005419FD">
        <w:rPr>
          <w:i/>
          <w:iCs/>
        </w:rPr>
        <w:t xml:space="preserve">D </w:t>
      </w:r>
      <w:r w:rsidR="005419FD" w:rsidRPr="005419FD">
        <w:t xml:space="preserve">is reflective of a large amount of variability of age-at-maturity proportions </w:t>
      </w:r>
      <w:r w:rsidR="005419FD" w:rsidRPr="005419FD">
        <w:rPr>
          <w:bCs/>
          <w:i/>
          <w:iCs/>
        </w:rPr>
        <w:t xml:space="preserve">p </w:t>
      </w:r>
      <w:r w:rsidR="005419FD" w:rsidRPr="005419FD">
        <w:t xml:space="preserve">among brood years, whereas a high value of </w:t>
      </w:r>
      <w:r w:rsidR="005419FD" w:rsidRPr="005419FD">
        <w:rPr>
          <w:i/>
          <w:iCs/>
        </w:rPr>
        <w:t xml:space="preserve">D </w:t>
      </w:r>
      <w:r w:rsidR="005419FD" w:rsidRPr="005419FD">
        <w:t xml:space="preserve">indicates more consistency </w:t>
      </w:r>
      <w:r w:rsidR="005419FD" w:rsidRPr="0066691F">
        <w:t xml:space="preserve">in </w:t>
      </w:r>
      <w:r w:rsidR="005419FD" w:rsidRPr="0066691F">
        <w:rPr>
          <w:bCs/>
          <w:i/>
          <w:iCs/>
        </w:rPr>
        <w:t xml:space="preserve">p </w:t>
      </w:r>
      <w:r w:rsidR="005419FD" w:rsidRPr="0066691F">
        <w:t>over</w:t>
      </w:r>
      <w:r w:rsidR="005419FD" w:rsidRPr="005419FD">
        <w:t xml:space="preserve"> time.</w:t>
      </w:r>
      <w:r w:rsidR="005419FD">
        <w:rPr>
          <w:sz w:val="16"/>
          <w:szCs w:val="16"/>
        </w:rPr>
        <w:t xml:space="preserve"> </w:t>
      </w:r>
      <w:r w:rsidR="005419FD">
        <w:t xml:space="preserve"> </w:t>
      </w:r>
    </w:p>
    <w:p w:rsidR="00D73775" w:rsidRPr="00C6667E" w:rsidRDefault="00D73775" w:rsidP="00C6667E">
      <w:r w:rsidRPr="00C6667E">
        <w:t xml:space="preserve">The abundance </w:t>
      </w:r>
      <w:r w:rsidR="005419FD" w:rsidRPr="005419FD">
        <w:rPr>
          <w:i/>
        </w:rPr>
        <w:t>N</w:t>
      </w:r>
      <w:r w:rsidR="005419FD">
        <w:t xml:space="preserve"> </w:t>
      </w:r>
      <w:r w:rsidRPr="00C6667E">
        <w:t xml:space="preserve">of </w:t>
      </w:r>
      <w:r w:rsidR="00C07FE3" w:rsidRPr="00C6667E">
        <w:t>Chilkat</w:t>
      </w:r>
      <w:r w:rsidRPr="00C6667E">
        <w:t xml:space="preserve"> Lake sockeye salmon </w:t>
      </w:r>
      <w:r w:rsidR="005419FD">
        <w:t>of age-</w:t>
      </w:r>
      <w:r w:rsidR="00D12D52" w:rsidRPr="00C6667E">
        <w:rPr>
          <w:i/>
        </w:rPr>
        <w:t>a</w:t>
      </w:r>
      <w:r w:rsidR="00D12D52" w:rsidRPr="00C6667E">
        <w:t xml:space="preserve"> </w:t>
      </w:r>
      <w:r w:rsidRPr="00C6667E">
        <w:t xml:space="preserve">returning to spawn in calendar year </w:t>
      </w:r>
      <w:r w:rsidRPr="00C6667E">
        <w:rPr>
          <w:i/>
        </w:rPr>
        <w:t>y</w:t>
      </w:r>
      <w:r w:rsidRPr="00C6667E">
        <w:t xml:space="preserve"> (</w:t>
      </w:r>
      <w:r w:rsidRPr="00C6667E">
        <w:rPr>
          <w:i/>
        </w:rPr>
        <w:t xml:space="preserve">y </w:t>
      </w:r>
      <w:r w:rsidRPr="00C6667E">
        <w:t>= 19</w:t>
      </w:r>
      <w:r w:rsidR="002E3294" w:rsidRPr="00C6667E">
        <w:t>76</w:t>
      </w:r>
      <w:r w:rsidRPr="00C6667E">
        <w:t>–201</w:t>
      </w:r>
      <w:r w:rsidR="002E3294" w:rsidRPr="00C6667E">
        <w:t>6</w:t>
      </w:r>
      <w:r w:rsidR="005419FD">
        <w:t xml:space="preserve">) </w:t>
      </w:r>
      <w:r w:rsidRPr="00C6667E">
        <w:t xml:space="preserve">is the product of the </w:t>
      </w:r>
      <w:r w:rsidR="00AC5DCB" w:rsidRPr="00C6667E">
        <w:t xml:space="preserve">age </w:t>
      </w:r>
      <w:r w:rsidRPr="00C6667E">
        <w:t xml:space="preserve">proportion </w:t>
      </w:r>
      <w:r w:rsidR="00AC5DCB" w:rsidRPr="00C6667E">
        <w:t xml:space="preserve">scalar </w:t>
      </w:r>
      <w:r w:rsidR="00AC5DCB" w:rsidRPr="00C6667E">
        <w:rPr>
          <w:i/>
        </w:rPr>
        <w:t>p</w:t>
      </w:r>
      <w:r w:rsidRPr="00C6667E">
        <w:t xml:space="preserve"> and </w:t>
      </w:r>
      <w:r w:rsidR="00AC5DCB" w:rsidRPr="00C6667E">
        <w:t xml:space="preserve">the </w:t>
      </w:r>
      <w:r w:rsidRPr="00C6667E">
        <w:t xml:space="preserve">total return </w:t>
      </w:r>
      <w:r w:rsidR="00AC5DCB" w:rsidRPr="00C6667E">
        <w:t xml:space="preserve">(recruitment) </w:t>
      </w:r>
      <w:r w:rsidRPr="00C6667E">
        <w:rPr>
          <w:i/>
        </w:rPr>
        <w:t>R</w:t>
      </w:r>
      <w:r w:rsidRPr="00C6667E">
        <w:t xml:space="preserve"> from year </w:t>
      </w:r>
      <w:r w:rsidRPr="00C6667E">
        <w:rPr>
          <w:i/>
        </w:rPr>
        <w:t>y</w:t>
      </w:r>
      <w:r w:rsidRPr="00C6667E">
        <w:t>-</w:t>
      </w:r>
      <w:r w:rsidRPr="00C6667E">
        <w:rPr>
          <w:i/>
        </w:rPr>
        <w:t>a</w:t>
      </w:r>
      <w:r w:rsidRPr="00C6667E">
        <w:t>,</w:t>
      </w:r>
    </w:p>
    <w:p w:rsidR="009E509D" w:rsidRPr="00C6667E" w:rsidRDefault="00D73775" w:rsidP="00C6667E">
      <w:pPr>
        <w:tabs>
          <w:tab w:val="center" w:pos="4680"/>
          <w:tab w:val="right" w:pos="9360"/>
        </w:tabs>
        <w:rPr>
          <w:rFonts w:eastAsia="Calibri"/>
        </w:rPr>
      </w:pPr>
      <w:r w:rsidRPr="00C6667E">
        <w:rPr>
          <w:rFonts w:eastAsia="Calibri"/>
        </w:rPr>
        <w:tab/>
      </w:r>
      <w:r w:rsidR="00FB4555" w:rsidRPr="00C6667E">
        <w:rPr>
          <w:rFonts w:eastAsia="Calibri"/>
          <w:position w:val="-14"/>
        </w:rPr>
        <w:object w:dxaOrig="1660" w:dyaOrig="380">
          <v:shape id="_x0000_i1039" type="#_x0000_t75" style="width:81.6pt;height:19.2pt" o:ole="">
            <v:imagedata r:id="rId52" o:title=""/>
          </v:shape>
          <o:OLEObject Type="Embed" ProgID="Equation.3" ShapeID="_x0000_i1039" DrawAspect="Content" ObjectID="_1555246924" r:id="rId53"/>
        </w:object>
      </w:r>
      <w:r w:rsidRPr="00C6667E">
        <w:rPr>
          <w:rFonts w:eastAsia="Calibri"/>
        </w:rPr>
        <w:t>.</w:t>
      </w:r>
      <w:r w:rsidRPr="00C6667E">
        <w:rPr>
          <w:rFonts w:eastAsia="Calibri"/>
        </w:rPr>
        <w:tab/>
        <w:t>(</w:t>
      </w:r>
      <w:r w:rsidR="00EF572C" w:rsidRPr="00C6667E">
        <w:rPr>
          <w:rFonts w:eastAsia="Calibri"/>
        </w:rPr>
        <w:t>8</w:t>
      </w:r>
      <w:r w:rsidRPr="00C6667E">
        <w:rPr>
          <w:rFonts w:eastAsia="Calibri"/>
        </w:rPr>
        <w:t>)</w:t>
      </w:r>
    </w:p>
    <w:p w:rsidR="00D73775" w:rsidRPr="00C6667E" w:rsidRDefault="00D73775" w:rsidP="00C6667E">
      <w:r w:rsidRPr="00C6667E">
        <w:t xml:space="preserve">Total run abundance during calendar year </w:t>
      </w:r>
      <w:r w:rsidRPr="00C6667E">
        <w:rPr>
          <w:i/>
        </w:rPr>
        <w:t>y</w:t>
      </w:r>
      <w:r w:rsidRPr="00C6667E">
        <w:t xml:space="preserve"> is the sum of abundance-at-age across ages,</w:t>
      </w:r>
    </w:p>
    <w:p w:rsidR="00437C07" w:rsidRPr="00C6667E" w:rsidRDefault="00D73775" w:rsidP="00C6667E">
      <w:pPr>
        <w:tabs>
          <w:tab w:val="center" w:pos="4680"/>
          <w:tab w:val="right" w:pos="9360"/>
        </w:tabs>
        <w:rPr>
          <w:rFonts w:eastAsia="Calibri"/>
        </w:rPr>
      </w:pPr>
      <w:r w:rsidRPr="00C6667E">
        <w:rPr>
          <w:rFonts w:eastAsia="Calibri"/>
        </w:rPr>
        <w:tab/>
      </w:r>
      <w:r w:rsidR="00FB4555" w:rsidRPr="00C6667E">
        <w:rPr>
          <w:rFonts w:eastAsia="Calibri"/>
          <w:position w:val="-28"/>
        </w:rPr>
        <w:object w:dxaOrig="1320" w:dyaOrig="700">
          <v:shape id="_x0000_i1040" type="#_x0000_t75" style="width:64.2pt;height:35.4pt" o:ole="">
            <v:imagedata r:id="rId54" o:title=""/>
          </v:shape>
          <o:OLEObject Type="Embed" ProgID="Equation.3" ShapeID="_x0000_i1040" DrawAspect="Content" ObjectID="_1555246925" r:id="rId55"/>
        </w:object>
      </w:r>
      <w:r w:rsidR="005419FD">
        <w:rPr>
          <w:rFonts w:eastAsia="Calibri"/>
        </w:rPr>
        <w:t>.</w:t>
      </w:r>
      <w:r w:rsidRPr="00C6667E">
        <w:rPr>
          <w:rFonts w:eastAsia="Calibri"/>
        </w:rPr>
        <w:tab/>
        <w:t>(</w:t>
      </w:r>
      <w:r w:rsidR="00EF572C" w:rsidRPr="00C6667E">
        <w:rPr>
          <w:rFonts w:eastAsia="Calibri"/>
        </w:rPr>
        <w:t>9</w:t>
      </w:r>
      <w:r w:rsidRPr="00C6667E">
        <w:rPr>
          <w:rFonts w:eastAsia="Calibri"/>
        </w:rPr>
        <w:t>)</w:t>
      </w:r>
    </w:p>
    <w:p w:rsidR="00D73775" w:rsidRPr="005419FD" w:rsidRDefault="00371D5F" w:rsidP="005419FD">
      <w:pPr>
        <w:tabs>
          <w:tab w:val="center" w:pos="4680"/>
          <w:tab w:val="right" w:pos="9360"/>
        </w:tabs>
        <w:rPr>
          <w:rFonts w:eastAsia="Calibri"/>
        </w:rPr>
      </w:pPr>
      <w:r w:rsidRPr="00C6667E">
        <w:rPr>
          <w:rFonts w:eastAsia="Calibri"/>
        </w:rPr>
        <w:tab/>
      </w:r>
      <w:r w:rsidR="00D73775" w:rsidRPr="00C6667E">
        <w:t xml:space="preserve">The </w:t>
      </w:r>
      <w:r w:rsidR="00AC5DCB" w:rsidRPr="00C6667E">
        <w:t xml:space="preserve">spawning escapement count each calendar year, </w:t>
      </w:r>
      <w:r w:rsidR="00AC5DCB" w:rsidRPr="00C6667E">
        <w:rPr>
          <w:i/>
        </w:rPr>
        <w:t>S</w:t>
      </w:r>
      <w:r w:rsidR="00AC5DCB" w:rsidRPr="00C6667E">
        <w:rPr>
          <w:i/>
          <w:vertAlign w:val="subscript"/>
        </w:rPr>
        <w:t>y</w:t>
      </w:r>
      <w:r w:rsidR="00AC5DCB" w:rsidRPr="00C6667E">
        <w:t xml:space="preserve">, </w:t>
      </w:r>
      <w:r w:rsidR="00FB4555" w:rsidRPr="00C6667E">
        <w:t>i</w:t>
      </w:r>
      <w:r w:rsidR="00D73775" w:rsidRPr="00C6667E">
        <w:t xml:space="preserve">s the difference between total run abundance and the total </w:t>
      </w:r>
      <w:r w:rsidR="002E3294" w:rsidRPr="00C6667E">
        <w:t>District 15</w:t>
      </w:r>
      <w:r w:rsidR="00D9079A" w:rsidRPr="00C6667E">
        <w:t xml:space="preserve"> </w:t>
      </w:r>
      <w:r w:rsidR="002E3294" w:rsidRPr="00C6667E">
        <w:t xml:space="preserve">Chilkat Lake </w:t>
      </w:r>
      <w:r w:rsidR="00D73775" w:rsidRPr="00C6667E">
        <w:t xml:space="preserve">commercial harvest, </w:t>
      </w:r>
      <w:r w:rsidR="00D73775" w:rsidRPr="00C6667E">
        <w:rPr>
          <w:i/>
        </w:rPr>
        <w:t>H</w:t>
      </w:r>
      <w:r w:rsidR="00DB3D19" w:rsidRPr="00C6667E">
        <w:rPr>
          <w:i/>
        </w:rPr>
        <w:t>below</w:t>
      </w:r>
      <w:r w:rsidR="00D73775" w:rsidRPr="00C6667E">
        <w:rPr>
          <w:i/>
          <w:vertAlign w:val="subscript"/>
        </w:rPr>
        <w:t>y</w:t>
      </w:r>
      <w:r w:rsidR="002E3294" w:rsidRPr="00C6667E">
        <w:t>,</w:t>
      </w:r>
    </w:p>
    <w:p w:rsidR="00D73775" w:rsidRPr="00C6667E" w:rsidRDefault="00D73775" w:rsidP="00C6667E">
      <w:pPr>
        <w:tabs>
          <w:tab w:val="center" w:pos="4680"/>
          <w:tab w:val="right" w:pos="9360"/>
        </w:tabs>
        <w:rPr>
          <w:rFonts w:eastAsia="Calibri"/>
        </w:rPr>
      </w:pPr>
      <w:r w:rsidRPr="00C6667E">
        <w:rPr>
          <w:rFonts w:eastAsia="Calibri"/>
        </w:rPr>
        <w:tab/>
      </w:r>
      <w:r w:rsidR="00DB3D19" w:rsidRPr="00C6667E">
        <w:rPr>
          <w:rFonts w:eastAsia="Calibri"/>
          <w:position w:val="-14"/>
        </w:rPr>
        <w:object w:dxaOrig="2040" w:dyaOrig="380">
          <v:shape id="_x0000_i1041" type="#_x0000_t75" style="width:100.2pt;height:19.2pt" o:ole="">
            <v:imagedata r:id="rId56" o:title=""/>
          </v:shape>
          <o:OLEObject Type="Embed" ProgID="Equation.3" ShapeID="_x0000_i1041" DrawAspect="Content" ObjectID="_1555246926" r:id="rId57"/>
        </w:object>
      </w:r>
      <w:r w:rsidR="00A550E0" w:rsidRPr="00C6667E">
        <w:rPr>
          <w:rFonts w:eastAsia="Calibri"/>
        </w:rPr>
        <w:tab/>
        <w:t>(</w:t>
      </w:r>
      <w:r w:rsidR="00EF572C" w:rsidRPr="00C6667E">
        <w:rPr>
          <w:rFonts w:eastAsia="Calibri"/>
        </w:rPr>
        <w:t>1</w:t>
      </w:r>
      <w:r w:rsidR="005419FD">
        <w:rPr>
          <w:rFonts w:eastAsia="Calibri"/>
        </w:rPr>
        <w:t>0</w:t>
      </w:r>
      <w:r w:rsidRPr="00C6667E">
        <w:rPr>
          <w:rFonts w:eastAsia="Calibri"/>
        </w:rPr>
        <w:t>)</w:t>
      </w:r>
    </w:p>
    <w:p w:rsidR="00D73775" w:rsidRPr="00C6667E" w:rsidRDefault="00AC5DCB" w:rsidP="00C6667E">
      <w:r w:rsidRPr="00C6667E">
        <w:t>Annual commercial h</w:t>
      </w:r>
      <w:r w:rsidR="00D73775" w:rsidRPr="00C6667E">
        <w:t xml:space="preserve">arvest was modeled as the product of </w:t>
      </w:r>
      <w:r w:rsidRPr="00C6667E">
        <w:t>the total run</w:t>
      </w:r>
      <w:r w:rsidR="00D73775" w:rsidRPr="00C6667E">
        <w:t xml:space="preserve"> and </w:t>
      </w:r>
      <w:r w:rsidRPr="00C6667E">
        <w:t>annual harvest rate</w:t>
      </w:r>
      <w:r w:rsidR="00672A88" w:rsidRPr="00C6667E">
        <w:t>,</w:t>
      </w:r>
      <w:r w:rsidR="00D73775" w:rsidRPr="00C6667E">
        <w:t xml:space="preserve"> </w:t>
      </w:r>
    </w:p>
    <w:p w:rsidR="00D73775" w:rsidRPr="00C6667E" w:rsidRDefault="00D73775" w:rsidP="00C6667E">
      <w:pPr>
        <w:tabs>
          <w:tab w:val="center" w:pos="4680"/>
          <w:tab w:val="right" w:pos="9360"/>
        </w:tabs>
        <w:rPr>
          <w:rFonts w:eastAsia="Calibri"/>
        </w:rPr>
      </w:pPr>
      <w:r w:rsidRPr="00C6667E">
        <w:rPr>
          <w:rFonts w:eastAsia="Calibri"/>
        </w:rPr>
        <w:tab/>
      </w:r>
      <w:r w:rsidR="00DB3D19" w:rsidRPr="00C6667E">
        <w:rPr>
          <w:rFonts w:eastAsia="Calibri"/>
          <w:position w:val="-14"/>
        </w:rPr>
        <w:object w:dxaOrig="1820" w:dyaOrig="380">
          <v:shape id="_x0000_i1042" type="#_x0000_t75" style="width:91.2pt;height:19.2pt" o:ole="">
            <v:imagedata r:id="rId58" o:title=""/>
          </v:shape>
          <o:OLEObject Type="Embed" ProgID="Equation.3" ShapeID="_x0000_i1042" DrawAspect="Content" ObjectID="_1555246927" r:id="rId59"/>
        </w:object>
      </w:r>
      <w:r w:rsidR="00A550E0" w:rsidRPr="00C6667E">
        <w:rPr>
          <w:rFonts w:eastAsia="Calibri"/>
        </w:rPr>
        <w:t>,</w:t>
      </w:r>
      <w:r w:rsidR="00A550E0" w:rsidRPr="00C6667E">
        <w:rPr>
          <w:rFonts w:eastAsia="Calibri"/>
        </w:rPr>
        <w:tab/>
        <w:t>(</w:t>
      </w:r>
      <w:r w:rsidR="005527CC" w:rsidRPr="00C6667E">
        <w:rPr>
          <w:rFonts w:eastAsia="Calibri"/>
        </w:rPr>
        <w:t>1</w:t>
      </w:r>
      <w:r w:rsidR="005419FD">
        <w:rPr>
          <w:rFonts w:eastAsia="Calibri"/>
        </w:rPr>
        <w:t>1</w:t>
      </w:r>
      <w:r w:rsidRPr="00C6667E">
        <w:rPr>
          <w:rFonts w:eastAsia="Calibri"/>
        </w:rPr>
        <w:t>)</w:t>
      </w:r>
    </w:p>
    <w:p w:rsidR="00D73775" w:rsidRPr="00C6667E" w:rsidRDefault="000E4E4C" w:rsidP="00C6667E">
      <w:r w:rsidRPr="00C6667E">
        <w:t xml:space="preserve">drawn from a beta distribution </w:t>
      </w:r>
      <w:r w:rsidR="00672A88" w:rsidRPr="00C6667E">
        <w:t>(Appendix A.1).</w:t>
      </w:r>
    </w:p>
    <w:p w:rsidR="0006084D" w:rsidRPr="00C6667E" w:rsidRDefault="0006084D" w:rsidP="00C6667E">
      <w:pPr>
        <w:pStyle w:val="Heading3"/>
        <w:jc w:val="both"/>
        <w:rPr>
          <w:sz w:val="24"/>
          <w:szCs w:val="24"/>
        </w:rPr>
      </w:pPr>
    </w:p>
    <w:p w:rsidR="00D73775" w:rsidRPr="00C6667E" w:rsidRDefault="0006084D" w:rsidP="00C6667E">
      <w:pPr>
        <w:pStyle w:val="Heading3"/>
        <w:jc w:val="both"/>
        <w:rPr>
          <w:sz w:val="24"/>
          <w:szCs w:val="24"/>
        </w:rPr>
      </w:pPr>
      <w:bookmarkStart w:id="32" w:name="_Toc480210332"/>
      <w:r w:rsidRPr="00C6667E">
        <w:rPr>
          <w:sz w:val="24"/>
          <w:szCs w:val="24"/>
        </w:rPr>
        <w:t>Observation Model</w:t>
      </w:r>
      <w:bookmarkEnd w:id="32"/>
    </w:p>
    <w:p w:rsidR="00527725" w:rsidRPr="00C6667E" w:rsidRDefault="00DD723A" w:rsidP="00C6667E">
      <w:pPr>
        <w:tabs>
          <w:tab w:val="center" w:pos="4680"/>
          <w:tab w:val="right" w:pos="9360"/>
        </w:tabs>
      </w:pPr>
      <w:r w:rsidRPr="00C6667E">
        <w:t xml:space="preserve">Observed data </w:t>
      </w:r>
      <w:r w:rsidR="00B44A79" w:rsidRPr="00C6667E">
        <w:t xml:space="preserve">(Appendix A.2) </w:t>
      </w:r>
      <w:r w:rsidRPr="00C6667E">
        <w:t xml:space="preserve">included </w:t>
      </w:r>
      <w:r w:rsidR="00713E20" w:rsidRPr="00C6667E">
        <w:t>spawning escapement counts</w:t>
      </w:r>
      <w:r w:rsidR="00831A38" w:rsidRPr="00C6667E">
        <w:t xml:space="preserve"> (DIDSON</w:t>
      </w:r>
      <w:r w:rsidR="00527725" w:rsidRPr="00C6667E">
        <w:t>)</w:t>
      </w:r>
      <w:r w:rsidR="00831A38" w:rsidRPr="00C6667E">
        <w:t>,</w:t>
      </w:r>
      <w:r w:rsidR="00527725" w:rsidRPr="00C6667E">
        <w:t xml:space="preserve"> in</w:t>
      </w:r>
      <w:r w:rsidR="00A06B9A">
        <w:t xml:space="preserve">dices of escapement (weir, </w:t>
      </w:r>
      <w:r w:rsidR="000B59A9">
        <w:t>mark–recapture</w:t>
      </w:r>
      <w:r w:rsidR="00527725" w:rsidRPr="00C6667E">
        <w:t>),</w:t>
      </w:r>
      <w:r w:rsidR="00831A38" w:rsidRPr="00C6667E">
        <w:t xml:space="preserve"> </w:t>
      </w:r>
      <w:r w:rsidR="00137BBE" w:rsidRPr="00C6667E">
        <w:t>annual commercial harvest,</w:t>
      </w:r>
      <w:r w:rsidR="00527725" w:rsidRPr="00C6667E">
        <w:t xml:space="preserve"> and age compositions. For this analysis, we assume no unreported harvest of Chilkat Lake sockeye salmon. </w:t>
      </w:r>
    </w:p>
    <w:p w:rsidR="00646A1F" w:rsidRPr="00C6667E" w:rsidRDefault="00646A1F" w:rsidP="00C6667E">
      <w:pPr>
        <w:tabs>
          <w:tab w:val="center" w:pos="4680"/>
          <w:tab w:val="right" w:pos="9360"/>
        </w:tabs>
      </w:pPr>
      <w:r w:rsidRPr="00C6667E">
        <w:t xml:space="preserve">Estimated escapement counts from the DIDSON were </w:t>
      </w:r>
    </w:p>
    <w:p w:rsidR="00646A1F" w:rsidRDefault="00646A1F" w:rsidP="00646A1F">
      <w:pPr>
        <w:tabs>
          <w:tab w:val="center" w:pos="4680"/>
          <w:tab w:val="right" w:pos="9360"/>
        </w:tabs>
        <w:jc w:val="left"/>
      </w:pPr>
      <w:r>
        <w:rPr>
          <w:rFonts w:eastAsia="Calibri"/>
        </w:rPr>
        <w:lastRenderedPageBreak/>
        <w:tab/>
      </w:r>
      <w:r w:rsidR="00697957" w:rsidRPr="00527725">
        <w:rPr>
          <w:rFonts w:eastAsia="Calibri"/>
          <w:position w:val="-14"/>
        </w:rPr>
        <w:object w:dxaOrig="1540" w:dyaOrig="420">
          <v:shape id="_x0000_i1043" type="#_x0000_t75" style="width:76.8pt;height:21.6pt" o:ole="">
            <v:imagedata r:id="rId60" o:title=""/>
          </v:shape>
          <o:OLEObject Type="Embed" ProgID="Equation.3" ShapeID="_x0000_i1043" DrawAspect="Content" ObjectID="_1555246928" r:id="rId61"/>
        </w:object>
      </w:r>
      <w:r w:rsidR="00C57394">
        <w:rPr>
          <w:rFonts w:eastAsia="Calibri"/>
        </w:rPr>
        <w:t>,</w:t>
      </w:r>
      <w:r w:rsidR="005419FD">
        <w:rPr>
          <w:rFonts w:eastAsia="Calibri"/>
        </w:rPr>
        <w:tab/>
        <w:t>(12</w:t>
      </w:r>
      <w:r>
        <w:rPr>
          <w:rFonts w:eastAsia="Calibri"/>
        </w:rPr>
        <w:t>)</w:t>
      </w:r>
    </w:p>
    <w:p w:rsidR="00646A1F" w:rsidRDefault="00646A1F" w:rsidP="00C6667E">
      <w:r>
        <w:t xml:space="preserve">where the </w:t>
      </w:r>
      <w:r w:rsidR="00414AE7" w:rsidRPr="00414AE7">
        <w:rPr>
          <w:position w:val="-14"/>
        </w:rPr>
        <w:object w:dxaOrig="639" w:dyaOrig="380">
          <v:shape id="_x0000_i1044" type="#_x0000_t75" style="width:31.8pt;height:19.2pt" o:ole="">
            <v:imagedata r:id="rId62" o:title=""/>
          </v:shape>
          <o:OLEObject Type="Embed" ProgID="Equation.3" ShapeID="_x0000_i1044" DrawAspect="Content" ObjectID="_1555246929" r:id="rId63"/>
        </w:object>
      </w:r>
      <w:r w:rsidR="00414AE7">
        <w:t xml:space="preserve"> </w:t>
      </w:r>
      <w:r>
        <w:t xml:space="preserve">were normal (0, </w:t>
      </w:r>
      <w:r w:rsidR="00697957" w:rsidRPr="00414AE7">
        <w:rPr>
          <w:position w:val="-14"/>
        </w:rPr>
        <w:object w:dxaOrig="480" w:dyaOrig="400">
          <v:shape id="_x0000_i1045" type="#_x0000_t75" style="width:24pt;height:19.8pt" o:ole="">
            <v:imagedata r:id="rId64" o:title=""/>
          </v:shape>
          <o:OLEObject Type="Embed" ProgID="Equation.3" ShapeID="_x0000_i1045" DrawAspect="Content" ObjectID="_1555246930" r:id="rId65"/>
        </w:object>
      </w:r>
      <w:r>
        <w:t xml:space="preserve">) and </w:t>
      </w:r>
    </w:p>
    <w:p w:rsidR="00646A1F" w:rsidRDefault="00646A1F" w:rsidP="00C6667E">
      <w:pPr>
        <w:tabs>
          <w:tab w:val="center" w:pos="4680"/>
          <w:tab w:val="right" w:pos="9360"/>
        </w:tabs>
      </w:pPr>
      <w:r>
        <w:rPr>
          <w:rFonts w:eastAsia="Calibri"/>
        </w:rPr>
        <w:tab/>
      </w:r>
      <w:r w:rsidR="00697957" w:rsidRPr="00697957">
        <w:rPr>
          <w:rFonts w:eastAsia="Calibri"/>
          <w:position w:val="-14"/>
        </w:rPr>
        <w:object w:dxaOrig="2540" w:dyaOrig="420">
          <v:shape id="_x0000_i1046" type="#_x0000_t75" style="width:127.8pt;height:21.6pt" o:ole="">
            <v:imagedata r:id="rId66" o:title=""/>
          </v:shape>
          <o:OLEObject Type="Embed" ProgID="Equation.3" ShapeID="_x0000_i1046" DrawAspect="Content" ObjectID="_1555246931" r:id="rId67"/>
        </w:object>
      </w:r>
      <w:r w:rsidR="0066691F">
        <w:rPr>
          <w:rFonts w:eastAsia="Calibri"/>
        </w:rPr>
        <w:t xml:space="preserve"> </w:t>
      </w:r>
      <w:r w:rsidR="0066691F">
        <w:rPr>
          <w:rFonts w:eastAsia="Calibri"/>
        </w:rPr>
        <w:tab/>
        <w:t>(13</w:t>
      </w:r>
      <w:r>
        <w:rPr>
          <w:rFonts w:eastAsia="Calibri"/>
        </w:rPr>
        <w:t>)</w:t>
      </w:r>
    </w:p>
    <w:p w:rsidR="00527725" w:rsidRDefault="00527725" w:rsidP="00C6667E">
      <w:pPr>
        <w:tabs>
          <w:tab w:val="center" w:pos="4680"/>
          <w:tab w:val="right" w:pos="9360"/>
        </w:tabs>
      </w:pPr>
      <w:r>
        <w:t xml:space="preserve">Estimated annual commercial harvest was </w:t>
      </w:r>
    </w:p>
    <w:p w:rsidR="00527725" w:rsidRDefault="00527725" w:rsidP="00C6667E">
      <w:pPr>
        <w:tabs>
          <w:tab w:val="center" w:pos="4680"/>
          <w:tab w:val="right" w:pos="9360"/>
        </w:tabs>
      </w:pPr>
      <w:r>
        <w:rPr>
          <w:rFonts w:eastAsia="Calibri"/>
        </w:rPr>
        <w:tab/>
      </w:r>
      <w:r w:rsidR="00646A1F" w:rsidRPr="00527725">
        <w:rPr>
          <w:rFonts w:eastAsia="Calibri"/>
          <w:position w:val="-14"/>
        </w:rPr>
        <w:object w:dxaOrig="2439" w:dyaOrig="420">
          <v:shape id="_x0000_i1047" type="#_x0000_t75" style="width:121.2pt;height:21.6pt" o:ole="">
            <v:imagedata r:id="rId68" o:title=""/>
          </v:shape>
          <o:OLEObject Type="Embed" ProgID="Equation.3" ShapeID="_x0000_i1047" DrawAspect="Content" ObjectID="_1555246932" r:id="rId69"/>
        </w:object>
      </w:r>
      <w:r w:rsidR="00C57394">
        <w:rPr>
          <w:rFonts w:eastAsia="Calibri"/>
        </w:rPr>
        <w:t>,</w:t>
      </w:r>
      <w:r w:rsidR="0066691F">
        <w:rPr>
          <w:rFonts w:eastAsia="Calibri"/>
        </w:rPr>
        <w:tab/>
        <w:t>(14</w:t>
      </w:r>
      <w:r w:rsidR="00646A1F">
        <w:rPr>
          <w:rFonts w:eastAsia="Calibri"/>
        </w:rPr>
        <w:t>)</w:t>
      </w:r>
    </w:p>
    <w:p w:rsidR="00B32E22" w:rsidRDefault="00646A1F" w:rsidP="00C6667E">
      <w:r>
        <w:t>where the {</w:t>
      </w:r>
      <w:r w:rsidRPr="00646A1F">
        <w:rPr>
          <w:position w:val="-14"/>
        </w:rPr>
        <w:object w:dxaOrig="460" w:dyaOrig="380">
          <v:shape id="_x0000_i1048" type="#_x0000_t75" style="width:22.2pt;height:19.2pt" o:ole="">
            <v:imagedata r:id="rId70" o:title=""/>
          </v:shape>
          <o:OLEObject Type="Embed" ProgID="Equation.3" ShapeID="_x0000_i1048" DrawAspect="Content" ObjectID="_1555246933" r:id="rId71"/>
        </w:object>
      </w:r>
      <w:r>
        <w:t xml:space="preserve">} were normal (0, </w:t>
      </w:r>
      <w:r w:rsidRPr="00646A1F">
        <w:rPr>
          <w:position w:val="-14"/>
        </w:rPr>
        <w:object w:dxaOrig="499" w:dyaOrig="400">
          <v:shape id="_x0000_i1049" type="#_x0000_t75" style="width:25.2pt;height:19.8pt" o:ole="">
            <v:imagedata r:id="rId72" o:title=""/>
          </v:shape>
          <o:OLEObject Type="Embed" ProgID="Equation.3" ShapeID="_x0000_i1049" DrawAspect="Content" ObjectID="_1555246934" r:id="rId73"/>
        </w:object>
      </w:r>
      <w:r>
        <w:t>) and th</w:t>
      </w:r>
      <w:r w:rsidR="0066691F">
        <w:t>e variances followed Equation 13</w:t>
      </w:r>
      <w:r>
        <w:t>.</w:t>
      </w:r>
      <w:r w:rsidR="00697957">
        <w:t xml:space="preserve"> </w:t>
      </w:r>
      <w:r w:rsidR="00B32E22">
        <w:t xml:space="preserve">Two indices of escapement were available. Each comprised an independent measure of relative </w:t>
      </w:r>
      <w:r w:rsidR="00697957">
        <w:t>escapement</w:t>
      </w:r>
      <w:r w:rsidR="00B32E22">
        <w:t>,</w:t>
      </w:r>
    </w:p>
    <w:p w:rsidR="00B32E22" w:rsidRDefault="00B32E22" w:rsidP="00C6667E">
      <w:r>
        <w:tab/>
      </w:r>
      <w:r>
        <w:tab/>
      </w:r>
      <w:r>
        <w:tab/>
      </w:r>
      <w:r>
        <w:tab/>
      </w:r>
      <w:r>
        <w:tab/>
      </w:r>
      <w:r w:rsidR="00414AE7">
        <w:tab/>
      </w:r>
      <w:r w:rsidR="00414AE7" w:rsidRPr="00527725">
        <w:rPr>
          <w:rFonts w:eastAsia="Calibri"/>
          <w:position w:val="-14"/>
        </w:rPr>
        <w:object w:dxaOrig="1200" w:dyaOrig="380">
          <v:shape id="_x0000_i1050" type="#_x0000_t75" style="width:60pt;height:19.2pt" o:ole="">
            <v:imagedata r:id="rId74" o:title=""/>
          </v:shape>
          <o:OLEObject Type="Embed" ProgID="Equation.3" ShapeID="_x0000_i1050" DrawAspect="Content" ObjectID="_1555246935" r:id="rId75"/>
        </w:object>
      </w:r>
      <w:r w:rsidR="002A21CB">
        <w:rPr>
          <w:rFonts w:eastAsia="Calibri"/>
        </w:rPr>
        <w:t>,</w:t>
      </w:r>
      <w:r w:rsidR="002A21CB">
        <w:rPr>
          <w:rFonts w:eastAsia="Calibri"/>
        </w:rPr>
        <w:tab/>
      </w:r>
      <w:r w:rsidR="002A21CB">
        <w:rPr>
          <w:rFonts w:eastAsia="Calibri"/>
        </w:rPr>
        <w:tab/>
      </w:r>
      <w:r w:rsidR="002A21CB">
        <w:rPr>
          <w:rFonts w:eastAsia="Calibri"/>
        </w:rPr>
        <w:tab/>
      </w:r>
      <w:r w:rsidR="002A21CB">
        <w:rPr>
          <w:rFonts w:eastAsia="Calibri"/>
        </w:rPr>
        <w:tab/>
      </w:r>
      <w:r w:rsidR="002A21CB">
        <w:rPr>
          <w:rFonts w:eastAsia="Calibri"/>
        </w:rPr>
        <w:tab/>
        <w:t xml:space="preserve">     (15</w:t>
      </w:r>
      <w:r w:rsidR="00414AE7">
        <w:rPr>
          <w:rFonts w:eastAsia="Calibri"/>
        </w:rPr>
        <w:t>)</w:t>
      </w:r>
    </w:p>
    <w:p w:rsidR="00527725" w:rsidRPr="00697957" w:rsidRDefault="00DD723A" w:rsidP="00C6667E">
      <w:pPr>
        <w:tabs>
          <w:tab w:val="center" w:pos="4680"/>
          <w:tab w:val="right" w:pos="9360"/>
        </w:tabs>
        <w:rPr>
          <w:rFonts w:eastAsia="Calibri"/>
        </w:rPr>
      </w:pPr>
      <w:r>
        <w:rPr>
          <w:rFonts w:eastAsia="Calibri"/>
        </w:rPr>
        <w:tab/>
      </w:r>
      <w:r w:rsidR="00414AE7">
        <w:t xml:space="preserve">where </w:t>
      </w:r>
      <w:r w:rsidR="00697957">
        <w:t xml:space="preserve">subscript </w:t>
      </w:r>
      <w:r w:rsidR="00414AE7" w:rsidRPr="00414AE7">
        <w:rPr>
          <w:i/>
        </w:rPr>
        <w:t>i</w:t>
      </w:r>
      <w:r w:rsidR="00414AE7">
        <w:t xml:space="preserve"> indicates 1 of the 2 indices of es</w:t>
      </w:r>
      <w:r w:rsidR="00A06B9A">
        <w:t>capement (weir or mark–</w:t>
      </w:r>
      <w:r w:rsidR="00414AE7">
        <w:t xml:space="preserve">recapture), </w:t>
      </w:r>
      <w:r w:rsidR="00414AE7" w:rsidRPr="00414AE7">
        <w:rPr>
          <w:i/>
        </w:rPr>
        <w:t>q</w:t>
      </w:r>
      <w:r w:rsidR="00414AE7" w:rsidRPr="00414AE7">
        <w:rPr>
          <w:i/>
          <w:vertAlign w:val="subscript"/>
        </w:rPr>
        <w:t>i</w:t>
      </w:r>
      <w:r w:rsidR="00414AE7">
        <w:rPr>
          <w:i/>
        </w:rPr>
        <w:t xml:space="preserve"> </w:t>
      </w:r>
      <w:r w:rsidR="00414AE7">
        <w:t xml:space="preserve">is a factor of proportionality relating true escapement to index </w:t>
      </w:r>
      <w:r w:rsidR="00414AE7" w:rsidRPr="00414AE7">
        <w:rPr>
          <w:i/>
        </w:rPr>
        <w:t>I</w:t>
      </w:r>
      <w:r w:rsidR="00414AE7" w:rsidRPr="00414AE7">
        <w:rPr>
          <w:i/>
          <w:vertAlign w:val="subscript"/>
        </w:rPr>
        <w:t>i</w:t>
      </w:r>
      <w:r w:rsidR="00414AE7">
        <w:rPr>
          <w:i/>
          <w:vertAlign w:val="subscript"/>
        </w:rPr>
        <w:t xml:space="preserve"> </w:t>
      </w:r>
      <w:r w:rsidR="00414AE7">
        <w:t>,</w:t>
      </w:r>
      <w:r w:rsidR="00414AE7">
        <w:rPr>
          <w:i/>
          <w:vertAlign w:val="subscript"/>
        </w:rPr>
        <w:t xml:space="preserve"> </w:t>
      </w:r>
      <w:r w:rsidR="00414AE7">
        <w:t xml:space="preserve">and the </w:t>
      </w:r>
      <w:r w:rsidR="00414AE7" w:rsidRPr="00414AE7">
        <w:rPr>
          <w:position w:val="-14"/>
        </w:rPr>
        <w:object w:dxaOrig="499" w:dyaOrig="380">
          <v:shape id="_x0000_i1051" type="#_x0000_t75" style="width:25.2pt;height:19.2pt" o:ole="">
            <v:imagedata r:id="rId76" o:title=""/>
          </v:shape>
          <o:OLEObject Type="Embed" ProgID="Equation.3" ShapeID="_x0000_i1051" DrawAspect="Content" ObjectID="_1555246936" r:id="rId77"/>
        </w:object>
      </w:r>
      <w:r w:rsidR="00414AE7">
        <w:t xml:space="preserve">are independently and normally distributed process errors with variance </w:t>
      </w:r>
      <w:r w:rsidR="00414AE7" w:rsidRPr="00414AE7">
        <w:rPr>
          <w:position w:val="-12"/>
        </w:rPr>
        <w:object w:dxaOrig="340" w:dyaOrig="380">
          <v:shape id="_x0000_i1052" type="#_x0000_t75" style="width:16.8pt;height:19.2pt" o:ole="">
            <v:imagedata r:id="rId78" o:title=""/>
          </v:shape>
          <o:OLEObject Type="Embed" ProgID="Equation.3" ShapeID="_x0000_i1052" DrawAspect="Content" ObjectID="_1555246937" r:id="rId79"/>
        </w:object>
      </w:r>
      <w:r w:rsidR="00414AE7">
        <w:t xml:space="preserve">. Parameters </w:t>
      </w:r>
      <w:r w:rsidR="00414AE7" w:rsidRPr="00414AE7">
        <w:rPr>
          <w:i/>
        </w:rPr>
        <w:t>q</w:t>
      </w:r>
      <w:r w:rsidR="00414AE7" w:rsidRPr="00414AE7">
        <w:rPr>
          <w:i/>
          <w:vertAlign w:val="subscript"/>
        </w:rPr>
        <w:t>i</w:t>
      </w:r>
      <w:r w:rsidR="00414AE7">
        <w:t xml:space="preserve"> and </w:t>
      </w:r>
      <w:r w:rsidR="00414AE7" w:rsidRPr="00414AE7">
        <w:rPr>
          <w:position w:val="-12"/>
        </w:rPr>
        <w:object w:dxaOrig="340" w:dyaOrig="380">
          <v:shape id="_x0000_i1053" type="#_x0000_t75" style="width:16.8pt;height:19.2pt" o:ole="">
            <v:imagedata r:id="rId80" o:title=""/>
          </v:shape>
          <o:OLEObject Type="Embed" ProgID="Equation.3" ShapeID="_x0000_i1053" DrawAspect="Content" ObjectID="_1555246938" r:id="rId81"/>
        </w:object>
      </w:r>
      <w:r w:rsidR="00414AE7">
        <w:t xml:space="preserve"> were estimated from the data. </w:t>
      </w:r>
    </w:p>
    <w:p w:rsidR="00022322" w:rsidRDefault="005A209E" w:rsidP="00C6667E">
      <w:pPr>
        <w:tabs>
          <w:tab w:val="center" w:pos="4680"/>
          <w:tab w:val="right" w:pos="9360"/>
        </w:tabs>
      </w:pPr>
      <w:r>
        <w:t>H</w:t>
      </w:r>
      <w:r w:rsidR="005C0C65">
        <w:t xml:space="preserve">arvest coefficients of variation </w:t>
      </w:r>
      <w:r w:rsidR="00102070" w:rsidRPr="00137BBE">
        <w:rPr>
          <w:rFonts w:eastAsia="Calibri"/>
          <w:position w:val="-16"/>
        </w:rPr>
        <w:object w:dxaOrig="900" w:dyaOrig="420">
          <v:shape id="_x0000_i1054" type="#_x0000_t75" style="width:45pt;height:21.6pt" o:ole="">
            <v:imagedata r:id="rId82" o:title=""/>
          </v:shape>
          <o:OLEObject Type="Embed" ProgID="Equation.3" ShapeID="_x0000_i1054" DrawAspect="Content" ObjectID="_1555246939" r:id="rId83"/>
        </w:object>
      </w:r>
      <w:r w:rsidR="005C0C65">
        <w:t xml:space="preserve">were </w:t>
      </w:r>
      <w:r w:rsidR="00DC678D">
        <w:t xml:space="preserve">unavailable. Therefore, they were </w:t>
      </w:r>
      <w:r w:rsidR="005C0C65">
        <w:t>uniformly set to an arbitrarily high value of 0.2</w:t>
      </w:r>
      <w:r w:rsidR="006C54FC">
        <w:t>0</w:t>
      </w:r>
      <w:r w:rsidR="005C0C65">
        <w:t xml:space="preserve"> so as not to overstate confidence in the harvest estimates. For the years when no temporal expansion of </w:t>
      </w:r>
      <w:r w:rsidR="00022322">
        <w:t xml:space="preserve">DIDSON or </w:t>
      </w:r>
      <w:r w:rsidR="005C0C65">
        <w:t xml:space="preserve">weir counts was necessary, the </w:t>
      </w:r>
      <w:r w:rsidR="00022322" w:rsidRPr="00102070">
        <w:rPr>
          <w:rFonts w:eastAsia="Calibri"/>
        </w:rPr>
        <w:t>CV</w:t>
      </w:r>
      <w:r w:rsidR="005C0C65">
        <w:t xml:space="preserve"> of the spawning escapement was set to an arbitrarily small value of 0.05. Fleischman et al</w:t>
      </w:r>
      <w:r w:rsidR="00A924D9">
        <w:t>.</w:t>
      </w:r>
      <w:r w:rsidR="005C0C65">
        <w:t xml:space="preserve"> (2013) found that results from a similar analysis were not sensitive to arbitr</w:t>
      </w:r>
      <w:r w:rsidR="009724FB">
        <w:t xml:space="preserve">ary choices of weir count </w:t>
      </w:r>
      <w:r w:rsidR="009724FB" w:rsidRPr="00102070">
        <w:t>CVs</w:t>
      </w:r>
      <w:r w:rsidR="009724FB">
        <w:t xml:space="preserve">. </w:t>
      </w:r>
      <w:r w:rsidR="006B6E11" w:rsidRPr="00085B95">
        <w:t>F</w:t>
      </w:r>
      <w:r w:rsidR="006B6E11" w:rsidRPr="005A6116">
        <w:t xml:space="preserve">or years </w:t>
      </w:r>
      <w:r w:rsidR="006B6E11" w:rsidRPr="00085B95">
        <w:t xml:space="preserve">when </w:t>
      </w:r>
      <w:r w:rsidR="00022322">
        <w:t>DIDSON or weir escapement</w:t>
      </w:r>
      <w:r w:rsidR="006B6E11" w:rsidRPr="005A6116">
        <w:t xml:space="preserve"> counts </w:t>
      </w:r>
      <w:r w:rsidR="006B6E11" w:rsidRPr="00085B95">
        <w:t>were ex</w:t>
      </w:r>
      <w:r w:rsidR="00022322">
        <w:t xml:space="preserve">panded for </w:t>
      </w:r>
      <w:r w:rsidR="00C9219B">
        <w:t>either late installation</w:t>
      </w:r>
      <w:r w:rsidR="00C9219B" w:rsidRPr="00C9219B">
        <w:t xml:space="preserve"> </w:t>
      </w:r>
      <w:r w:rsidR="00C9219B" w:rsidRPr="00C9219B">
        <w:rPr>
          <w:i/>
        </w:rPr>
        <w:t>or</w:t>
      </w:r>
      <w:r w:rsidR="00C9219B">
        <w:t xml:space="preserve"> early removal</w:t>
      </w:r>
      <w:r w:rsidR="00022322">
        <w:t xml:space="preserve">, </w:t>
      </w:r>
      <w:r w:rsidR="006B6E11" w:rsidRPr="005A6116">
        <w:t xml:space="preserve">the </w:t>
      </w:r>
      <w:r w:rsidR="006B6E11" w:rsidRPr="00102070">
        <w:rPr>
          <w:rFonts w:eastAsia="Calibri"/>
        </w:rPr>
        <w:t>CV</w:t>
      </w:r>
      <w:r w:rsidR="00C9219B">
        <w:rPr>
          <w:rFonts w:eastAsia="Calibri"/>
        </w:rPr>
        <w:t>s were</w:t>
      </w:r>
      <w:r w:rsidR="006B6E11" w:rsidRPr="005A6116">
        <w:rPr>
          <w:rFonts w:eastAsia="Calibri"/>
        </w:rPr>
        <w:t xml:space="preserve"> </w:t>
      </w:r>
      <w:r w:rsidR="00C9219B">
        <w:rPr>
          <w:rFonts w:eastAsia="Calibri"/>
        </w:rPr>
        <w:t xml:space="preserve">set at 0.10 </w:t>
      </w:r>
      <w:r w:rsidR="00022322">
        <w:t>(Bednarski et al. 2017)</w:t>
      </w:r>
      <w:r w:rsidR="006B6E11" w:rsidRPr="005A6116">
        <w:t>.</w:t>
      </w:r>
      <w:r w:rsidR="00C9219B" w:rsidRPr="00C9219B">
        <w:t xml:space="preserve"> </w:t>
      </w:r>
      <w:r w:rsidR="00C9219B" w:rsidRPr="00085B95">
        <w:t>F</w:t>
      </w:r>
      <w:r w:rsidR="00C9219B" w:rsidRPr="005A6116">
        <w:t xml:space="preserve">or years </w:t>
      </w:r>
      <w:r w:rsidR="00C9219B" w:rsidRPr="00085B95">
        <w:t xml:space="preserve">when </w:t>
      </w:r>
      <w:r w:rsidR="00C9219B">
        <w:t>DIDSON or weir escapement</w:t>
      </w:r>
      <w:r w:rsidR="00C9219B" w:rsidRPr="005A6116">
        <w:t xml:space="preserve"> counts </w:t>
      </w:r>
      <w:r w:rsidR="00C9219B" w:rsidRPr="00085B95">
        <w:t>were ex</w:t>
      </w:r>
      <w:r w:rsidR="00C9219B">
        <w:t>panded for both late installation</w:t>
      </w:r>
      <w:r w:rsidR="00C9219B" w:rsidRPr="00C9219B">
        <w:t xml:space="preserve"> </w:t>
      </w:r>
      <w:r w:rsidR="00C9219B" w:rsidRPr="00C9219B">
        <w:rPr>
          <w:i/>
        </w:rPr>
        <w:t>and</w:t>
      </w:r>
      <w:r w:rsidR="00C9219B">
        <w:t xml:space="preserve"> early removal, </w:t>
      </w:r>
      <w:r w:rsidR="00C9219B" w:rsidRPr="005A6116">
        <w:t xml:space="preserve">the </w:t>
      </w:r>
      <w:r w:rsidR="00C9219B" w:rsidRPr="00102070">
        <w:rPr>
          <w:rFonts w:eastAsia="Calibri"/>
        </w:rPr>
        <w:t>CV</w:t>
      </w:r>
      <w:r w:rsidR="00C9219B">
        <w:rPr>
          <w:rFonts w:eastAsia="Calibri"/>
        </w:rPr>
        <w:t>s were</w:t>
      </w:r>
      <w:r w:rsidR="00C9219B" w:rsidRPr="005A6116">
        <w:rPr>
          <w:rFonts w:eastAsia="Calibri"/>
        </w:rPr>
        <w:t xml:space="preserve"> </w:t>
      </w:r>
      <w:r w:rsidR="00C9219B">
        <w:rPr>
          <w:rFonts w:eastAsia="Calibri"/>
        </w:rPr>
        <w:t xml:space="preserve">set at 0.20. </w:t>
      </w:r>
      <w:r w:rsidR="004562DE">
        <w:t xml:space="preserve">The </w:t>
      </w:r>
      <w:r w:rsidR="004562DE" w:rsidRPr="00102070">
        <w:t>CVs</w:t>
      </w:r>
      <w:r w:rsidR="004562DE">
        <w:t xml:space="preserve"> for </w:t>
      </w:r>
      <w:r w:rsidR="000B59A9">
        <w:t>mark–recapture</w:t>
      </w:r>
      <w:r w:rsidR="004562DE">
        <w:t xml:space="preserve"> </w:t>
      </w:r>
      <w:r w:rsidR="004562DE" w:rsidRPr="004562DE">
        <w:t>escapement counts were</w:t>
      </w:r>
      <w:r w:rsidR="004562DE">
        <w:t xml:space="preserve"> </w:t>
      </w:r>
      <w:r w:rsidR="004562DE">
        <w:rPr>
          <w:rFonts w:eastAsia="Calibri"/>
        </w:rPr>
        <w:t xml:space="preserve">estimated as </w:t>
      </w:r>
      <w:r w:rsidR="004562DE" w:rsidRPr="005A6116">
        <w:t xml:space="preserve">the </w:t>
      </w:r>
      <w:r w:rsidR="004562DE">
        <w:t xml:space="preserve">standard error of the </w:t>
      </w:r>
      <w:r w:rsidR="00606D32">
        <w:t xml:space="preserve">drainagewide </w:t>
      </w:r>
      <w:r w:rsidR="004562DE">
        <w:t>point estimate</w:t>
      </w:r>
      <w:r w:rsidR="00606D32">
        <w:t xml:space="preserve"> </w:t>
      </w:r>
      <w:r w:rsidR="004562DE">
        <w:t xml:space="preserve">divided by the </w:t>
      </w:r>
      <w:r w:rsidR="00606D32">
        <w:t xml:space="preserve">drainagewide </w:t>
      </w:r>
      <w:r w:rsidR="004562DE">
        <w:t xml:space="preserve">point estimate. These are standard output from </w:t>
      </w:r>
      <w:r w:rsidR="004562DE" w:rsidRPr="00887144">
        <w:rPr>
          <w:rFonts w:eastAsiaTheme="minorHAnsi"/>
        </w:rPr>
        <w:t xml:space="preserve">the software program </w:t>
      </w:r>
      <w:r w:rsidR="00635472" w:rsidRPr="00887144">
        <w:rPr>
          <w:rFonts w:eastAsiaTheme="minorHAnsi"/>
        </w:rPr>
        <w:t xml:space="preserve">Stratified Population Analysis System (SPAS) </w:t>
      </w:r>
      <w:r w:rsidR="00635472">
        <w:rPr>
          <w:rFonts w:eastAsiaTheme="minorHAnsi"/>
        </w:rPr>
        <w:t xml:space="preserve">that was </w:t>
      </w:r>
      <w:r w:rsidR="0066691F">
        <w:rPr>
          <w:rFonts w:eastAsiaTheme="minorHAnsi"/>
        </w:rPr>
        <w:t xml:space="preserve">used to analyze the </w:t>
      </w:r>
      <w:r w:rsidR="000B59A9">
        <w:rPr>
          <w:rFonts w:eastAsiaTheme="minorHAnsi"/>
        </w:rPr>
        <w:t>mark–recapture</w:t>
      </w:r>
      <w:r w:rsidR="004562DE">
        <w:rPr>
          <w:rFonts w:eastAsiaTheme="minorHAnsi"/>
        </w:rPr>
        <w:t xml:space="preserve"> data </w:t>
      </w:r>
      <w:r w:rsidR="004562DE" w:rsidRPr="00887144">
        <w:rPr>
          <w:rFonts w:eastAsiaTheme="minorHAnsi"/>
        </w:rPr>
        <w:t>(Arnason et al. 1996).</w:t>
      </w:r>
      <w:r w:rsidR="00703FD9">
        <w:rPr>
          <w:rFonts w:eastAsiaTheme="minorHAnsi"/>
        </w:rPr>
        <w:t xml:space="preserve"> The CVs for 1994–1997 were unavailable. Therefore, they were uniformly set at 0.10.</w:t>
      </w:r>
      <w:r w:rsidR="004562DE" w:rsidRPr="00887144">
        <w:rPr>
          <w:rFonts w:eastAsiaTheme="minorHAnsi"/>
        </w:rPr>
        <w:t xml:space="preserve"> </w:t>
      </w:r>
    </w:p>
    <w:p w:rsidR="005C0C65" w:rsidRDefault="005C0C65" w:rsidP="00C6667E">
      <w:pPr>
        <w:tabs>
          <w:tab w:val="center" w:pos="4680"/>
          <w:tab w:val="right" w:pos="9360"/>
        </w:tabs>
      </w:pPr>
      <w:r>
        <w:t xml:space="preserve">For both </w:t>
      </w:r>
      <w:r w:rsidR="00635472">
        <w:t xml:space="preserve">annual commercial </w:t>
      </w:r>
      <w:r>
        <w:t xml:space="preserve">harvest and escapement samples </w:t>
      </w:r>
      <w:r w:rsidR="00635472">
        <w:t>separately, proportions of age 2–8</w:t>
      </w:r>
      <w:r>
        <w:t xml:space="preserve"> fish by return year were first converted to numbers by age based on the annual escapement and harvest numbers. Then, the numbers by age for annual escapement and annual harvest were com</w:t>
      </w:r>
      <w:r w:rsidR="00635472">
        <w:t>bined for each age group (ages 2–8</w:t>
      </w:r>
      <w:r>
        <w:t xml:space="preserve">). Next, these combined numbers by age were converted to annual proportions by age, </w:t>
      </w:r>
      <w:r w:rsidRPr="005C0C65">
        <w:rPr>
          <w:i/>
        </w:rPr>
        <w:t>q</w:t>
      </w:r>
      <w:r w:rsidR="00997673" w:rsidRPr="00997673">
        <w:rPr>
          <w:vertAlign w:val="subscript"/>
        </w:rPr>
        <w:t>(ob)</w:t>
      </w:r>
      <w:r w:rsidR="00997673" w:rsidRPr="00997673">
        <w:rPr>
          <w:i/>
          <w:vertAlign w:val="subscript"/>
        </w:rPr>
        <w:t>y,a</w:t>
      </w:r>
      <w:r>
        <w:t xml:space="preserve">. This method basically weights the proportions by the escapement and harvest numbers (i.e., if harvest was higher, the proportions by age in the harvest received more weight). Since effective sample size could not be accurately calculated for escapement or harvest due to unknown variances, and key model results from state-space analyses of Pacific salmon are typically not sensitive to the choice of </w:t>
      </w:r>
      <w:r w:rsidRPr="005C0C65">
        <w:rPr>
          <w:i/>
        </w:rPr>
        <w:t>n</w:t>
      </w:r>
      <w:r w:rsidRPr="005C0C65">
        <w:rPr>
          <w:i/>
          <w:vertAlign w:val="subscript"/>
        </w:rPr>
        <w:t>Ey</w:t>
      </w:r>
      <w:r>
        <w:t xml:space="preserve"> (Fleischman and McKinley 2013), a</w:t>
      </w:r>
      <w:r w:rsidR="00253327">
        <w:t>n</w:t>
      </w:r>
      <w:r>
        <w:t xml:space="preserve"> arbitrarily small annual effective sample size of </w:t>
      </w:r>
      <w:r w:rsidRPr="005C0C65">
        <w:rPr>
          <w:i/>
        </w:rPr>
        <w:t>n</w:t>
      </w:r>
      <w:r w:rsidRPr="005C0C65">
        <w:rPr>
          <w:i/>
          <w:vertAlign w:val="subscript"/>
        </w:rPr>
        <w:t>Ey</w:t>
      </w:r>
      <w:r>
        <w:t xml:space="preserve"> =100 was used. After</w:t>
      </w:r>
      <w:r w:rsidR="00C301B7">
        <w:t xml:space="preserve"> combining proportions of ages two through four and </w:t>
      </w:r>
      <w:r w:rsidR="00C57394">
        <w:t xml:space="preserve">also </w:t>
      </w:r>
      <w:r w:rsidR="00C301B7">
        <w:t>combining ages six through eight,</w:t>
      </w:r>
      <w:r>
        <w:t xml:space="preserve"> the weighted annual proportions by age were multiplied by 100,</w:t>
      </w:r>
    </w:p>
    <w:p w:rsidR="00D052FB" w:rsidRPr="00D052FB" w:rsidRDefault="00D052FB" w:rsidP="005C0C65">
      <w:pPr>
        <w:tabs>
          <w:tab w:val="center" w:pos="4680"/>
          <w:tab w:val="right" w:pos="9360"/>
        </w:tabs>
        <w:rPr>
          <w:rFonts w:eastAsia="Calibri"/>
        </w:rPr>
      </w:pPr>
      <w:r>
        <w:rPr>
          <w:rFonts w:eastAsia="Calibri"/>
        </w:rPr>
        <w:lastRenderedPageBreak/>
        <w:tab/>
      </w:r>
      <w:r w:rsidRPr="0059669D">
        <w:rPr>
          <w:rFonts w:eastAsia="Calibri"/>
          <w:position w:val="-14"/>
        </w:rPr>
        <w:object w:dxaOrig="1560" w:dyaOrig="380">
          <v:shape id="_x0000_i1055" type="#_x0000_t75" style="width:79.2pt;height:19.2pt" o:ole="">
            <v:imagedata r:id="rId84" o:title=""/>
          </v:shape>
          <o:OLEObject Type="Embed" ProgID="Equation.3" ShapeID="_x0000_i1055" DrawAspect="Content" ObjectID="_1555246940" r:id="rId85"/>
        </w:object>
      </w:r>
      <w:r>
        <w:rPr>
          <w:rFonts w:eastAsia="Calibri"/>
        </w:rPr>
        <w:t xml:space="preserve"> where </w:t>
      </w:r>
      <w:r w:rsidRPr="0059669D">
        <w:rPr>
          <w:rFonts w:eastAsia="Calibri"/>
          <w:position w:val="-14"/>
        </w:rPr>
        <w:object w:dxaOrig="1240" w:dyaOrig="400">
          <v:shape id="_x0000_i1056" type="#_x0000_t75" style="width:62.4pt;height:21.6pt" o:ole="">
            <v:imagedata r:id="rId86" o:title=""/>
          </v:shape>
          <o:OLEObject Type="Embed" ProgID="Equation.3" ShapeID="_x0000_i1056" DrawAspect="Content" ObjectID="_1555246941" r:id="rId87"/>
        </w:object>
      </w:r>
      <w:r>
        <w:rPr>
          <w:rFonts w:eastAsia="Calibri"/>
        </w:rPr>
        <w:t xml:space="preserve"> ac</w:t>
      </w:r>
      <w:r w:rsidR="002A21CB">
        <w:rPr>
          <w:rFonts w:eastAsia="Calibri"/>
        </w:rPr>
        <w:t>ross all ages for each year,</w:t>
      </w:r>
      <w:r w:rsidR="002A21CB">
        <w:rPr>
          <w:rFonts w:eastAsia="Calibri"/>
        </w:rPr>
        <w:tab/>
        <w:t>(16</w:t>
      </w:r>
      <w:r>
        <w:rPr>
          <w:rFonts w:eastAsia="Calibri"/>
        </w:rPr>
        <w:t>)</w:t>
      </w:r>
    </w:p>
    <w:p w:rsidR="00DD723A" w:rsidRDefault="00566DAA" w:rsidP="00C6667E">
      <w:r>
        <w:t xml:space="preserve">to </w:t>
      </w:r>
      <w:r w:rsidR="0059669D">
        <w:t>calculate the a</w:t>
      </w:r>
      <w:r w:rsidR="00DD723A" w:rsidRPr="00DD723A">
        <w:t xml:space="preserve">ge </w:t>
      </w:r>
      <w:r>
        <w:t>counts</w:t>
      </w:r>
      <w:r w:rsidR="00DD723A" w:rsidRPr="00DD723A">
        <w:t xml:space="preserve">, </w:t>
      </w:r>
      <w:r w:rsidR="00DD723A" w:rsidRPr="00DD723A">
        <w:rPr>
          <w:i/>
        </w:rPr>
        <w:t>x</w:t>
      </w:r>
      <w:r w:rsidR="00DD723A" w:rsidRPr="00DD723A">
        <w:rPr>
          <w:i/>
          <w:vertAlign w:val="subscript"/>
        </w:rPr>
        <w:t>y</w:t>
      </w:r>
      <w:r>
        <w:rPr>
          <w:i/>
          <w:vertAlign w:val="subscript"/>
        </w:rPr>
        <w:t>,</w:t>
      </w:r>
      <w:r w:rsidR="00DD723A" w:rsidRPr="00DD723A">
        <w:rPr>
          <w:i/>
          <w:vertAlign w:val="subscript"/>
        </w:rPr>
        <w:t>a</w:t>
      </w:r>
      <w:r w:rsidR="0059669D">
        <w:t>.</w:t>
      </w:r>
      <w:r w:rsidR="00DD723A" w:rsidRPr="00DD723A">
        <w:t xml:space="preserve"> </w:t>
      </w:r>
      <w:r w:rsidR="0059669D">
        <w:t xml:space="preserve">The age </w:t>
      </w:r>
      <w:r>
        <w:t>counts</w:t>
      </w:r>
      <w:r w:rsidR="0059669D">
        <w:t xml:space="preserve"> </w:t>
      </w:r>
      <w:r w:rsidR="00DD723A" w:rsidRPr="00DD723A">
        <w:t xml:space="preserve">were </w:t>
      </w:r>
      <w:r>
        <w:t xml:space="preserve">assumed to have a multinomial distribution with order parameter </w:t>
      </w:r>
      <w:r w:rsidRPr="00DD723A">
        <w:rPr>
          <w:i/>
        </w:rPr>
        <w:t>n</w:t>
      </w:r>
      <w:r w:rsidRPr="00DD723A">
        <w:rPr>
          <w:i/>
          <w:vertAlign w:val="subscript"/>
        </w:rPr>
        <w:t>Ey</w:t>
      </w:r>
      <w:r>
        <w:rPr>
          <w:vertAlign w:val="subscript"/>
        </w:rPr>
        <w:t xml:space="preserve"> </w:t>
      </w:r>
      <w:r w:rsidRPr="00566DAA">
        <w:t>and proportion parameters</w:t>
      </w:r>
      <w:r w:rsidR="00C115D4">
        <w:t>,</w:t>
      </w:r>
    </w:p>
    <w:p w:rsidR="00D052FB" w:rsidRPr="00D052FB" w:rsidRDefault="00256C98" w:rsidP="00C6667E">
      <w:pPr>
        <w:tabs>
          <w:tab w:val="center" w:pos="4680"/>
          <w:tab w:val="right" w:pos="9360"/>
        </w:tabs>
        <w:rPr>
          <w:rFonts w:eastAsia="Calibri"/>
        </w:rPr>
      </w:pPr>
      <w:r>
        <w:rPr>
          <w:rFonts w:eastAsia="Calibri"/>
        </w:rPr>
        <w:tab/>
      </w:r>
      <w:r w:rsidR="00635472" w:rsidRPr="00635472">
        <w:rPr>
          <w:rFonts w:eastAsia="Calibri"/>
          <w:position w:val="-32"/>
        </w:rPr>
        <w:object w:dxaOrig="1140" w:dyaOrig="740">
          <v:shape id="_x0000_i1057" type="#_x0000_t75" style="width:57.6pt;height:37.8pt" o:ole="">
            <v:imagedata r:id="rId88" o:title=""/>
          </v:shape>
          <o:OLEObject Type="Embed" ProgID="Equation.3" ShapeID="_x0000_i1057" DrawAspect="Content" ObjectID="_1555246942" r:id="rId89"/>
        </w:object>
      </w:r>
      <w:r w:rsidR="002A21CB">
        <w:rPr>
          <w:rFonts w:eastAsia="Calibri"/>
        </w:rPr>
        <w:t>,</w:t>
      </w:r>
      <w:r w:rsidR="002A21CB">
        <w:rPr>
          <w:rFonts w:eastAsia="Calibri"/>
        </w:rPr>
        <w:tab/>
        <w:t>(17</w:t>
      </w:r>
      <w:r>
        <w:rPr>
          <w:rFonts w:eastAsia="Calibri"/>
        </w:rPr>
        <w:t>)</w:t>
      </w:r>
    </w:p>
    <w:p w:rsidR="00DD723A" w:rsidRDefault="00566DAA" w:rsidP="00C6667E">
      <w:pPr>
        <w:tabs>
          <w:tab w:val="left" w:pos="9360"/>
        </w:tabs>
      </w:pPr>
      <w:r>
        <w:rPr>
          <w:rFonts w:eastAsia="Calibri"/>
        </w:rPr>
        <w:t xml:space="preserve">where </w:t>
      </w:r>
      <w:r w:rsidRPr="00566DAA">
        <w:rPr>
          <w:rFonts w:eastAsia="Calibri"/>
          <w:position w:val="-32"/>
        </w:rPr>
        <w:object w:dxaOrig="1040" w:dyaOrig="720">
          <v:shape id="_x0000_i1058" type="#_x0000_t75" style="width:52.8pt;height:37.8pt" o:ole="">
            <v:imagedata r:id="rId90" o:title=""/>
          </v:shape>
          <o:OLEObject Type="Embed" ProgID="Equation.3" ShapeID="_x0000_i1058" DrawAspect="Content" ObjectID="_1555246943" r:id="rId91"/>
        </w:object>
      </w:r>
      <w:r w:rsidR="00454B39">
        <w:rPr>
          <w:rFonts w:eastAsia="Calibri"/>
        </w:rPr>
        <w:t xml:space="preserve"> across all ages for each </w:t>
      </w:r>
      <w:r w:rsidR="005C0C65">
        <w:rPr>
          <w:rFonts w:eastAsia="Calibri"/>
        </w:rPr>
        <w:t xml:space="preserve">calendar </w:t>
      </w:r>
      <w:r w:rsidR="00454B39">
        <w:rPr>
          <w:rFonts w:eastAsia="Calibri"/>
        </w:rPr>
        <w:t>year.</w:t>
      </w:r>
      <w:r w:rsidR="00635472">
        <w:rPr>
          <w:rFonts w:eastAsia="Calibri"/>
        </w:rPr>
        <w:t xml:space="preserve"> The weir was not operated from 1996–1998. Therefore, proportions of ages 2–8 were only available for the commercial</w:t>
      </w:r>
      <w:r w:rsidR="007B120B">
        <w:rPr>
          <w:rFonts w:eastAsia="Calibri"/>
        </w:rPr>
        <w:t xml:space="preserve"> harvest and weighted annual proportions by age </w:t>
      </w:r>
      <w:r w:rsidR="00A572F4">
        <w:rPr>
          <w:rFonts w:eastAsia="Calibri"/>
        </w:rPr>
        <w:t xml:space="preserve">for the combined escapement and harvest data </w:t>
      </w:r>
      <w:r w:rsidR="007B120B">
        <w:rPr>
          <w:rFonts w:eastAsia="Calibri"/>
        </w:rPr>
        <w:t>were considered unknown</w:t>
      </w:r>
      <w:r w:rsidR="00635472">
        <w:rPr>
          <w:rFonts w:eastAsia="Calibri"/>
        </w:rPr>
        <w:t>.</w:t>
      </w:r>
    </w:p>
    <w:p w:rsidR="00A93351" w:rsidRPr="00A93351" w:rsidRDefault="00A93351" w:rsidP="00C6667E">
      <w:pPr>
        <w:pStyle w:val="Heading2"/>
        <w:jc w:val="both"/>
      </w:pPr>
      <w:bookmarkStart w:id="33" w:name="_Toc480210333"/>
      <w:r w:rsidRPr="00A93351">
        <w:t>Model Fitting</w:t>
      </w:r>
      <w:bookmarkEnd w:id="33"/>
    </w:p>
    <w:p w:rsidR="00B04DE5" w:rsidRDefault="003174BA" w:rsidP="00C6667E">
      <w:pPr>
        <w:rPr>
          <w:color w:val="000000" w:themeColor="text1"/>
        </w:rPr>
      </w:pPr>
      <w:r>
        <w:t>Model fitting involve</w:t>
      </w:r>
      <w:r w:rsidR="00227617">
        <w:t>s finding the values of population parameters that can plausibly result in the observed data. Using the package RJAGS (Plum</w:t>
      </w:r>
      <w:r w:rsidR="007942B1">
        <w:t>mer 2016) within R (R Core Team</w:t>
      </w:r>
      <w:r w:rsidR="00227617">
        <w:t xml:space="preserve"> 2016), Markov Chain Monte Carlo (MCMC) methods were employed</w:t>
      </w:r>
      <w:r w:rsidR="000D3BD5">
        <w:t xml:space="preserve"> to provide a more realistic assessment of uncertainty than is possible with traditional </w:t>
      </w:r>
      <w:r w:rsidR="000D3BD5">
        <w:rPr>
          <w:color w:val="000000" w:themeColor="text1"/>
        </w:rPr>
        <w:t xml:space="preserve">stock-recruit </w:t>
      </w:r>
      <w:r w:rsidR="000D3BD5">
        <w:t>methods</w:t>
      </w:r>
      <w:r w:rsidR="00227617">
        <w:t>.</w:t>
      </w:r>
    </w:p>
    <w:p w:rsidR="00234739" w:rsidRPr="00234739" w:rsidRDefault="00234739" w:rsidP="00C6667E">
      <w:r w:rsidRPr="004C2781">
        <w:t>The significance of the fit of the alternative m</w:t>
      </w:r>
      <w:r>
        <w:t xml:space="preserve">odels </w:t>
      </w:r>
      <w:r w:rsidR="003D28DA">
        <w:t xml:space="preserve">(Model 1: </w:t>
      </w:r>
      <w:r w:rsidR="003D28DA" w:rsidRPr="009E509D">
        <w:t xml:space="preserve">l </w:t>
      </w:r>
      <w:r w:rsidR="003D28DA">
        <w:t>linearized AR(1) Ricker; Model 2: linearized AR(1)</w:t>
      </w:r>
      <w:r w:rsidR="003D28DA" w:rsidRPr="009E509D">
        <w:t xml:space="preserve"> </w:t>
      </w:r>
      <w:r w:rsidR="003D28DA">
        <w:t xml:space="preserve">Ricker with </w:t>
      </w:r>
      <w:r w:rsidR="00C57394">
        <w:t xml:space="preserve">density-dependent </w:t>
      </w:r>
      <w:r w:rsidR="003D28DA">
        <w:t xml:space="preserve">fry plants) </w:t>
      </w:r>
      <w:r>
        <w:t>were evaluated using the d</w:t>
      </w:r>
      <w:r w:rsidRPr="004C2781">
        <w:t xml:space="preserve">eviance </w:t>
      </w:r>
      <w:r>
        <w:t>i</w:t>
      </w:r>
      <w:r w:rsidRPr="004C2781">
        <w:t xml:space="preserve">nformation </w:t>
      </w:r>
      <w:r>
        <w:t>c</w:t>
      </w:r>
      <w:r w:rsidRPr="004C2781">
        <w:t>riterion</w:t>
      </w:r>
      <w:r>
        <w:t xml:space="preserve"> (DIC; Spiegelhalter et al. 2002), </w:t>
      </w:r>
      <w:r w:rsidRPr="004C2781">
        <w:t>a Bayesian version or</w:t>
      </w:r>
      <w:r>
        <w:t xml:space="preserve"> </w:t>
      </w:r>
      <w:r w:rsidRPr="004C2781">
        <w:t xml:space="preserve">generalization </w:t>
      </w:r>
      <w:r>
        <w:t xml:space="preserve">of the </w:t>
      </w:r>
      <w:r w:rsidRPr="004C2781">
        <w:t>Akaike information criterion</w:t>
      </w:r>
      <w:r>
        <w:t xml:space="preserve"> (AIC; </w:t>
      </w:r>
      <w:r w:rsidRPr="004C2781">
        <w:t xml:space="preserve">Akaike </w:t>
      </w:r>
      <w:r>
        <w:t xml:space="preserve">1973) and </w:t>
      </w:r>
      <w:r w:rsidRPr="004C2781">
        <w:t xml:space="preserve">related </w:t>
      </w:r>
      <w:r>
        <w:t xml:space="preserve">to the </w:t>
      </w:r>
      <w:r w:rsidRPr="004C2781">
        <w:t>Bayesian (or Schwarz)</w:t>
      </w:r>
      <w:r>
        <w:t xml:space="preserve"> </w:t>
      </w:r>
      <w:r w:rsidRPr="004C2781">
        <w:t xml:space="preserve">information criterion </w:t>
      </w:r>
      <w:r>
        <w:t xml:space="preserve">(BIC; </w:t>
      </w:r>
      <w:r w:rsidRPr="004C2781">
        <w:t xml:space="preserve">Schwarz 1978). Similar to </w:t>
      </w:r>
      <w:r>
        <w:t xml:space="preserve">both the </w:t>
      </w:r>
      <w:r w:rsidRPr="004C2781">
        <w:t>AIC</w:t>
      </w:r>
      <w:r>
        <w:t xml:space="preserve"> </w:t>
      </w:r>
      <w:r w:rsidRPr="004C2781">
        <w:t>and BIC, it trades off a measure of model adequacy against a</w:t>
      </w:r>
      <w:r>
        <w:t xml:space="preserve"> measure of complexity. </w:t>
      </w:r>
      <w:r w:rsidR="00D87F5C">
        <w:t>Models receiving a DIC within 1-2 of the ‘best’ model deserve consi</w:t>
      </w:r>
      <w:r w:rsidR="0066691F">
        <w:t>deration, while models within 3–</w:t>
      </w:r>
      <w:r w:rsidR="00D87F5C">
        <w:t>7 of the ‘best’ model have considerably less support (Spiegelhalter et al. 2002).</w:t>
      </w:r>
    </w:p>
    <w:p w:rsidR="00A93351" w:rsidRDefault="00DD723A" w:rsidP="00C6667E">
      <w:pPr>
        <w:pStyle w:val="Heading3"/>
        <w:jc w:val="both"/>
      </w:pPr>
      <w:bookmarkStart w:id="34" w:name="_Toc480210334"/>
      <w:r w:rsidRPr="00A93351">
        <w:t>Prior Distributions</w:t>
      </w:r>
      <w:bookmarkEnd w:id="34"/>
      <w:r w:rsidRPr="00A93351">
        <w:t xml:space="preserve"> </w:t>
      </w:r>
    </w:p>
    <w:p w:rsidR="006263CE" w:rsidRDefault="003174BA" w:rsidP="00C6667E">
      <w:r w:rsidRPr="00DD723A">
        <w:t xml:space="preserve">For all unknowns in the model, Bayesian analysis requires that prior probabilities be specified. </w:t>
      </w:r>
      <w:r w:rsidR="006263CE" w:rsidRPr="00DD723A">
        <w:t xml:space="preserve">Most prior distributions in this model were uninformative with a few exceptions </w:t>
      </w:r>
      <w:r w:rsidR="006263CE" w:rsidRPr="009B58DC">
        <w:t>(</w:t>
      </w:r>
      <w:r w:rsidR="006263CE" w:rsidRPr="009D3031">
        <w:t xml:space="preserve">Table </w:t>
      </w:r>
      <w:r w:rsidR="00754306">
        <w:t>4</w:t>
      </w:r>
      <w:r w:rsidR="006263CE" w:rsidRPr="009B58DC">
        <w:t xml:space="preserve">). </w:t>
      </w:r>
      <w:r>
        <w:t xml:space="preserve">Normal priors with mean 0, extremely large variances, and constrained to be positive were used for </w:t>
      </w:r>
      <w:r w:rsidRPr="003174BA">
        <w:rPr>
          <w:i/>
        </w:rPr>
        <w:t>β</w:t>
      </w:r>
      <w:r>
        <w:rPr>
          <w:i/>
        </w:rPr>
        <w:t xml:space="preserve"> </w:t>
      </w:r>
      <w:r>
        <w:t xml:space="preserve">(Millar 2002). </w:t>
      </w:r>
      <w:r w:rsidR="006263CE">
        <w:t xml:space="preserve">Log transformed initial recruitments </w:t>
      </w:r>
      <w:r w:rsidR="006263CE" w:rsidRPr="00D87AFC">
        <w:rPr>
          <w:i/>
        </w:rPr>
        <w:t>R</w:t>
      </w:r>
      <w:r w:rsidR="006263CE" w:rsidRPr="00D87AFC">
        <w:rPr>
          <w:vertAlign w:val="subscript"/>
        </w:rPr>
        <w:t>1970</w:t>
      </w:r>
      <w:r w:rsidR="006263CE">
        <w:rPr>
          <w:i/>
        </w:rPr>
        <w:t>-R</w:t>
      </w:r>
      <w:r w:rsidR="006263CE" w:rsidRPr="00D87AFC">
        <w:rPr>
          <w:vertAlign w:val="subscript"/>
        </w:rPr>
        <w:t>1976</w:t>
      </w:r>
      <w:r w:rsidR="006263CE">
        <w:t xml:space="preserve"> (those with no linked spawner abundance) were modeled as drawn from a common normal distribution with mean ln(</w:t>
      </w:r>
      <w:r w:rsidR="006263CE" w:rsidRPr="00A4740F">
        <w:rPr>
          <w:i/>
        </w:rPr>
        <w:t>R</w:t>
      </w:r>
      <w:r w:rsidR="006263CE" w:rsidRPr="00A4740F">
        <w:rPr>
          <w:vertAlign w:val="subscript"/>
        </w:rPr>
        <w:t>0</w:t>
      </w:r>
      <w:r w:rsidR="006263CE">
        <w:t xml:space="preserve">) and variance </w:t>
      </w:r>
      <w:r w:rsidR="006263CE" w:rsidRPr="000446E3">
        <w:rPr>
          <w:position w:val="-12"/>
        </w:rPr>
        <w:object w:dxaOrig="1200" w:dyaOrig="380">
          <v:shape id="_x0000_i1059" type="#_x0000_t75" style="width:60pt;height:19.2pt" o:ole="">
            <v:imagedata r:id="rId92" o:title=""/>
          </v:shape>
          <o:OLEObject Type="Embed" ProgID="Equation.3" ShapeID="_x0000_i1059" DrawAspect="Content" ObjectID="_1555246944" r:id="rId93"/>
        </w:object>
      </w:r>
      <w:r w:rsidR="006263CE">
        <w:t xml:space="preserve">. </w:t>
      </w:r>
      <w:r>
        <w:t>A flat prior on</w:t>
      </w:r>
      <w:r w:rsidRPr="00DD723A">
        <w:t xml:space="preserve"> </w:t>
      </w:r>
      <w:r>
        <w:t xml:space="preserve">the </w:t>
      </w:r>
      <w:r w:rsidRPr="00DD723A">
        <w:t>standard deviation of log initial brood year returns,</w:t>
      </w:r>
      <w:r>
        <w:t xml:space="preserve"> </w:t>
      </w:r>
      <w:r w:rsidRPr="00656D8D">
        <w:rPr>
          <w:rFonts w:eastAsia="Calibri"/>
          <w:position w:val="-12"/>
        </w:rPr>
        <w:object w:dxaOrig="400" w:dyaOrig="360">
          <v:shape id="_x0000_i1060" type="#_x0000_t75" style="width:21.6pt;height:17.4pt" o:ole="">
            <v:imagedata r:id="rId94" o:title=""/>
          </v:shape>
          <o:OLEObject Type="Embed" ProgID="Equation.3" ShapeID="_x0000_i1060" DrawAspect="Content" ObjectID="_1555246945" r:id="rId95"/>
        </w:object>
      </w:r>
      <w:r w:rsidRPr="00DD723A">
        <w:t>, caused computational disruptions during MCMC</w:t>
      </w:r>
      <w:r w:rsidR="00227617">
        <w:t xml:space="preserve"> </w:t>
      </w:r>
      <w:r w:rsidRPr="00DD723A">
        <w:t>sampling so it was ch</w:t>
      </w:r>
      <w:r>
        <w:t xml:space="preserve">anged to a slightly informative inverse gamma prior. </w:t>
      </w:r>
      <w:r w:rsidRPr="00DD723A">
        <w:t xml:space="preserve">Fleischman et al. </w:t>
      </w:r>
      <w:r>
        <w:t>(</w:t>
      </w:r>
      <w:r w:rsidRPr="00DD723A">
        <w:t>2013</w:t>
      </w:r>
      <w:r>
        <w:t xml:space="preserve">) found that an </w:t>
      </w:r>
      <w:r w:rsidRPr="00DD723A">
        <w:t xml:space="preserve">informative prior on </w:t>
      </w:r>
      <w:r w:rsidRPr="00656D8D">
        <w:rPr>
          <w:rFonts w:eastAsia="Calibri"/>
          <w:position w:val="-12"/>
        </w:rPr>
        <w:object w:dxaOrig="400" w:dyaOrig="380">
          <v:shape id="_x0000_i1061" type="#_x0000_t75" style="width:21.6pt;height:19.2pt" o:ole="">
            <v:imagedata r:id="rId96" o:title=""/>
          </v:shape>
          <o:OLEObject Type="Embed" ProgID="Equation.3" ShapeID="_x0000_i1061" DrawAspect="Content" ObjectID="_1555246946" r:id="rId97"/>
        </w:object>
      </w:r>
      <w:r w:rsidRPr="00DD723A">
        <w:t xml:space="preserve"> may have a large effect on </w:t>
      </w:r>
      <w:r>
        <w:t xml:space="preserve">the posterior of </w:t>
      </w:r>
      <w:r w:rsidRPr="00656D8D">
        <w:rPr>
          <w:rFonts w:eastAsia="Calibri"/>
          <w:position w:val="-12"/>
        </w:rPr>
        <w:object w:dxaOrig="400" w:dyaOrig="360">
          <v:shape id="_x0000_i1062" type="#_x0000_t75" style="width:21.6pt;height:17.4pt" o:ole="">
            <v:imagedata r:id="rId94" o:title=""/>
          </v:shape>
          <o:OLEObject Type="Embed" ProgID="Equation.3" ShapeID="_x0000_i1062" DrawAspect="Content" ObjectID="_1555246947" r:id="rId98"/>
        </w:object>
      </w:r>
      <w:r w:rsidRPr="00DD723A">
        <w:t xml:space="preserve"> and the initial values of </w:t>
      </w:r>
      <w:r w:rsidRPr="009B13BC">
        <w:rPr>
          <w:i/>
        </w:rPr>
        <w:t>R</w:t>
      </w:r>
      <w:r w:rsidRPr="009B13BC">
        <w:rPr>
          <w:i/>
          <w:vertAlign w:val="subscript"/>
        </w:rPr>
        <w:t>y</w:t>
      </w:r>
      <w:r w:rsidRPr="00DD723A">
        <w:t xml:space="preserve">, </w:t>
      </w:r>
      <w:r>
        <w:t>but negligible</w:t>
      </w:r>
      <w:r w:rsidRPr="00DD723A">
        <w:t xml:space="preserve"> effect</w:t>
      </w:r>
      <w:r>
        <w:t>s on key model quantities</w:t>
      </w:r>
      <w:r w:rsidR="000D3BD5">
        <w:t>.</w:t>
      </w:r>
    </w:p>
    <w:p w:rsidR="007942B1" w:rsidRDefault="007942B1" w:rsidP="00C6667E"/>
    <w:p w:rsidR="007942B1" w:rsidRDefault="007942B1" w:rsidP="00C6667E"/>
    <w:p w:rsidR="007942B1" w:rsidRDefault="007942B1" w:rsidP="00C6667E"/>
    <w:p w:rsidR="003174BA" w:rsidRDefault="0006084D" w:rsidP="00C6667E">
      <w:pPr>
        <w:ind w:firstLine="270"/>
      </w:pPr>
      <w:bookmarkStart w:id="35" w:name="_Toc480210312"/>
      <w:r>
        <w:lastRenderedPageBreak/>
        <w:t xml:space="preserve">Table </w:t>
      </w:r>
      <w:fldSimple w:instr=" SEQ Table \* ARABIC ">
        <w:r>
          <w:rPr>
            <w:noProof/>
          </w:rPr>
          <w:t>4</w:t>
        </w:r>
      </w:fldSimple>
      <w:r>
        <w:t>.–</w:t>
      </w:r>
      <w:r w:rsidR="003174BA" w:rsidRPr="009B13BC">
        <w:t>Prior distributions for model parameters.</w:t>
      </w:r>
      <w:r w:rsidR="003174BA">
        <w:t xml:space="preserve"> </w:t>
      </w:r>
      <w:r w:rsidR="003174BA" w:rsidRPr="00C13720">
        <w:t xml:space="preserve">Where “Uniform” is in quotes, a normal distribution with mean 0 and large variance was used in the actual </w:t>
      </w:r>
      <w:r w:rsidR="00D87AFC">
        <w:t>RJAGS</w:t>
      </w:r>
      <w:r w:rsidR="003174BA" w:rsidRPr="00C13720">
        <w:t xml:space="preserve"> code to prevent computational disruptions during MCMC sampling.</w:t>
      </w:r>
      <w:bookmarkEnd w:id="35"/>
    </w:p>
    <w:tbl>
      <w:tblPr>
        <w:tblStyle w:val="TableGrid"/>
        <w:tblW w:w="0" w:type="auto"/>
        <w:jc w:val="center"/>
        <w:tblLook w:val="04A0" w:firstRow="1" w:lastRow="0" w:firstColumn="1" w:lastColumn="0" w:noHBand="0" w:noVBand="1"/>
      </w:tblPr>
      <w:tblGrid>
        <w:gridCol w:w="1939"/>
        <w:gridCol w:w="3686"/>
        <w:gridCol w:w="3686"/>
      </w:tblGrid>
      <w:tr w:rsidR="001F38DD" w:rsidRPr="003B5D76" w:rsidTr="00F23942">
        <w:trPr>
          <w:trHeight w:val="215"/>
          <w:jc w:val="center"/>
        </w:trPr>
        <w:tc>
          <w:tcPr>
            <w:tcW w:w="1939" w:type="dxa"/>
            <w:tcBorders>
              <w:left w:val="nil"/>
              <w:bottom w:val="single" w:sz="4" w:space="0" w:color="auto"/>
              <w:right w:val="nil"/>
            </w:tcBorders>
            <w:vAlign w:val="bottom"/>
          </w:tcPr>
          <w:p w:rsidR="001F38DD" w:rsidRPr="009724FB" w:rsidRDefault="001F38DD" w:rsidP="00C6667E">
            <w:pPr>
              <w:keepNext/>
              <w:keepLines/>
              <w:spacing w:after="0"/>
              <w:rPr>
                <w:b/>
                <w:sz w:val="20"/>
                <w:szCs w:val="20"/>
              </w:rPr>
            </w:pPr>
            <w:r w:rsidRPr="009724FB">
              <w:rPr>
                <w:b/>
                <w:sz w:val="20"/>
                <w:szCs w:val="20"/>
              </w:rPr>
              <w:t>Parameter</w:t>
            </w:r>
            <w:r>
              <w:rPr>
                <w:b/>
                <w:sz w:val="20"/>
                <w:szCs w:val="20"/>
              </w:rPr>
              <w:t xml:space="preserve">   </w:t>
            </w:r>
          </w:p>
        </w:tc>
        <w:tc>
          <w:tcPr>
            <w:tcW w:w="3686" w:type="dxa"/>
            <w:tcBorders>
              <w:left w:val="nil"/>
              <w:bottom w:val="single" w:sz="4" w:space="0" w:color="auto"/>
              <w:right w:val="nil"/>
            </w:tcBorders>
          </w:tcPr>
          <w:p w:rsidR="001F38DD" w:rsidRPr="009724FB" w:rsidRDefault="001F38DD" w:rsidP="00C6667E">
            <w:pPr>
              <w:keepNext/>
              <w:keepLines/>
              <w:spacing w:after="0"/>
              <w:rPr>
                <w:b/>
                <w:sz w:val="20"/>
                <w:szCs w:val="20"/>
              </w:rPr>
            </w:pPr>
            <w:r>
              <w:rPr>
                <w:b/>
                <w:sz w:val="20"/>
                <w:szCs w:val="20"/>
              </w:rPr>
              <w:t>RJAGS</w:t>
            </w:r>
            <w:r w:rsidR="00F23942">
              <w:rPr>
                <w:b/>
                <w:sz w:val="20"/>
                <w:szCs w:val="20"/>
              </w:rPr>
              <w:t xml:space="preserve"> coding</w:t>
            </w:r>
          </w:p>
        </w:tc>
        <w:tc>
          <w:tcPr>
            <w:tcW w:w="3686" w:type="dxa"/>
            <w:tcBorders>
              <w:left w:val="nil"/>
              <w:bottom w:val="single" w:sz="4" w:space="0" w:color="auto"/>
              <w:right w:val="nil"/>
            </w:tcBorders>
            <w:vAlign w:val="bottom"/>
          </w:tcPr>
          <w:p w:rsidR="001F38DD" w:rsidRPr="009724FB" w:rsidRDefault="001F38DD" w:rsidP="00C6667E">
            <w:pPr>
              <w:keepNext/>
              <w:keepLines/>
              <w:spacing w:after="0"/>
              <w:rPr>
                <w:b/>
                <w:sz w:val="20"/>
                <w:szCs w:val="20"/>
              </w:rPr>
            </w:pPr>
            <w:r w:rsidRPr="009724FB">
              <w:rPr>
                <w:b/>
                <w:sz w:val="20"/>
                <w:szCs w:val="20"/>
              </w:rPr>
              <w:t>Prior</w:t>
            </w:r>
          </w:p>
        </w:tc>
      </w:tr>
      <w:tr w:rsidR="001F38DD" w:rsidRPr="003B5D76" w:rsidTr="007942B1">
        <w:trPr>
          <w:trHeight w:val="302"/>
          <w:jc w:val="center"/>
        </w:trPr>
        <w:tc>
          <w:tcPr>
            <w:tcW w:w="1939" w:type="dxa"/>
            <w:tcBorders>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ln(</w:t>
            </w:r>
            <w:r w:rsidRPr="007942B1">
              <w:rPr>
                <w:rFonts w:ascii="Symbol" w:hAnsi="Symbol"/>
                <w:i/>
                <w:sz w:val="20"/>
                <w:szCs w:val="20"/>
              </w:rPr>
              <w:t></w:t>
            </w:r>
            <w:r w:rsidRPr="007942B1">
              <w:rPr>
                <w:sz w:val="20"/>
                <w:szCs w:val="20"/>
              </w:rPr>
              <w:t>)</w:t>
            </w:r>
          </w:p>
        </w:tc>
        <w:tc>
          <w:tcPr>
            <w:tcW w:w="3686" w:type="dxa"/>
            <w:tcBorders>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lnalpha</w:t>
            </w:r>
          </w:p>
        </w:tc>
        <w:tc>
          <w:tcPr>
            <w:tcW w:w="3686" w:type="dxa"/>
            <w:tcBorders>
              <w:left w:val="nil"/>
              <w:bottom w:val="nil"/>
              <w:right w:val="nil"/>
            </w:tcBorders>
            <w:vAlign w:val="center"/>
          </w:tcPr>
          <w:p w:rsidR="001F38DD" w:rsidRPr="007942B1" w:rsidRDefault="00920983" w:rsidP="007942B1">
            <w:pPr>
              <w:keepNext/>
              <w:keepLines/>
              <w:spacing w:after="0"/>
              <w:jc w:val="center"/>
              <w:rPr>
                <w:sz w:val="20"/>
                <w:szCs w:val="20"/>
              </w:rPr>
            </w:pPr>
            <w:r w:rsidRPr="007942B1">
              <w:rPr>
                <w:sz w:val="20"/>
                <w:szCs w:val="20"/>
              </w:rPr>
              <w:t>ln(</w:t>
            </w:r>
            <w:r w:rsidRPr="007942B1">
              <w:rPr>
                <w:rFonts w:ascii="Symbol" w:hAnsi="Symbol"/>
                <w:i/>
                <w:sz w:val="20"/>
                <w:szCs w:val="20"/>
              </w:rPr>
              <w:t></w:t>
            </w:r>
            <w:r w:rsidRPr="007942B1">
              <w:rPr>
                <w:sz w:val="20"/>
                <w:szCs w:val="20"/>
              </w:rPr>
              <w:t>) ~ “Uniform” (0,3)</w: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rFonts w:ascii="Symbol" w:hAnsi="Symbol"/>
                <w:i/>
                <w:sz w:val="20"/>
                <w:szCs w:val="20"/>
              </w:rPr>
              <w:t></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beta</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rFonts w:ascii="Symbol" w:hAnsi="Symbol"/>
                <w:i/>
                <w:sz w:val="20"/>
                <w:szCs w:val="20"/>
              </w:rPr>
              <w:t></w:t>
            </w:r>
            <w:r w:rsidRPr="007942B1">
              <w:rPr>
                <w:rFonts w:ascii="Symbol" w:hAnsi="Symbol"/>
                <w:i/>
                <w:sz w:val="20"/>
                <w:szCs w:val="20"/>
              </w:rPr>
              <w:t></w:t>
            </w:r>
            <w:r w:rsidRPr="007942B1">
              <w:rPr>
                <w:sz w:val="20"/>
                <w:szCs w:val="20"/>
              </w:rPr>
              <w:t>~ “Uniform” (0,∞)</w: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rFonts w:ascii="Symbol" w:hAnsi="Symbol"/>
                <w:sz w:val="20"/>
                <w:szCs w:val="20"/>
              </w:rPr>
            </w:pPr>
            <w:r w:rsidRPr="007942B1">
              <w:rPr>
                <w:rFonts w:ascii="Symbol" w:hAnsi="Symbol"/>
                <w:i/>
                <w:sz w:val="20"/>
                <w:szCs w:val="20"/>
              </w:rPr>
              <w:t></w:t>
            </w:r>
            <w:r w:rsidRPr="007942B1">
              <w:rPr>
                <w:i/>
                <w:sz w:val="20"/>
                <w:szCs w:val="20"/>
                <w:vertAlign w:val="subscript"/>
              </w:rPr>
              <w:t>R</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sigma.R</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position w:val="-10"/>
                <w:sz w:val="20"/>
                <w:szCs w:val="20"/>
              </w:rPr>
              <w:object w:dxaOrig="1060" w:dyaOrig="360">
                <v:shape id="_x0000_i1063" type="#_x0000_t75" style="width:53.4pt;height:18pt" o:ole="">
                  <v:imagedata r:id="rId99" o:title=""/>
                </v:shape>
                <o:OLEObject Type="Embed" ProgID="Equation.3" ShapeID="_x0000_i1063" DrawAspect="Content" ObjectID="_1555246948" r:id="rId100"/>
              </w:object>
            </w:r>
            <w:r w:rsidRPr="007942B1">
              <w:rPr>
                <w:sz w:val="20"/>
                <w:szCs w:val="20"/>
              </w:rPr>
              <w:t>~gamma(0.001,0.001)</w: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rFonts w:ascii="Symbol" w:hAnsi="Symbol"/>
                <w:sz w:val="20"/>
                <w:szCs w:val="20"/>
              </w:rPr>
            </w:pPr>
            <w:r w:rsidRPr="007942B1">
              <w:rPr>
                <w:rFonts w:ascii="Symbol" w:hAnsi="Symbol"/>
                <w:i/>
                <w:sz w:val="20"/>
                <w:szCs w:val="20"/>
              </w:rPr>
              <w:t></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phi</w:t>
            </w:r>
          </w:p>
        </w:tc>
        <w:tc>
          <w:tcPr>
            <w:tcW w:w="3686" w:type="dxa"/>
            <w:tcBorders>
              <w:top w:val="nil"/>
              <w:left w:val="nil"/>
              <w:bottom w:val="nil"/>
              <w:right w:val="nil"/>
            </w:tcBorders>
            <w:vAlign w:val="center"/>
          </w:tcPr>
          <w:p w:rsidR="001F38DD" w:rsidRPr="007942B1" w:rsidRDefault="00920983" w:rsidP="007942B1">
            <w:pPr>
              <w:keepNext/>
              <w:keepLines/>
              <w:spacing w:after="0"/>
              <w:jc w:val="center"/>
              <w:rPr>
                <w:sz w:val="20"/>
                <w:szCs w:val="20"/>
              </w:rPr>
            </w:pPr>
            <w:r w:rsidRPr="007942B1">
              <w:rPr>
                <w:rFonts w:ascii="Symbol" w:hAnsi="Symbol"/>
                <w:i/>
                <w:sz w:val="20"/>
                <w:szCs w:val="20"/>
              </w:rPr>
              <w:t></w:t>
            </w:r>
            <w:r w:rsidRPr="007942B1">
              <w:rPr>
                <w:rFonts w:ascii="Symbol" w:hAnsi="Symbol"/>
                <w:i/>
                <w:sz w:val="20"/>
                <w:szCs w:val="20"/>
              </w:rPr>
              <w:t></w:t>
            </w:r>
            <w:r w:rsidRPr="007942B1">
              <w:rPr>
                <w:sz w:val="20"/>
                <w:szCs w:val="20"/>
              </w:rPr>
              <w:t>~ “Uniform” (-0.98,0.98);</w: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rFonts w:ascii="Symbol" w:hAnsi="Symbol"/>
                <w:sz w:val="20"/>
                <w:szCs w:val="20"/>
              </w:rPr>
            </w:pPr>
            <w:r w:rsidRPr="007942B1">
              <w:rPr>
                <w:rFonts w:ascii="Symbol" w:hAnsi="Symbol"/>
                <w:i/>
                <w:sz w:val="20"/>
                <w:szCs w:val="20"/>
              </w:rPr>
              <w:t></w:t>
            </w:r>
            <w:r w:rsidRPr="007942B1">
              <w:rPr>
                <w:rFonts w:ascii="Symbol" w:hAnsi="Symbol"/>
                <w:sz w:val="20"/>
                <w:szCs w:val="20"/>
                <w:vertAlign w:val="subscript"/>
              </w:rPr>
              <w:t></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log.resid.0</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position w:val="-12"/>
                <w:sz w:val="20"/>
                <w:szCs w:val="20"/>
              </w:rPr>
              <w:object w:dxaOrig="2840" w:dyaOrig="380">
                <v:shape id="_x0000_i1064" type="#_x0000_t75" style="width:142.8pt;height:19.2pt" o:ole="">
                  <v:imagedata r:id="rId101" o:title=""/>
                </v:shape>
                <o:OLEObject Type="Embed" ProgID="Equation.3" ShapeID="_x0000_i1064" DrawAspect="Content" ObjectID="_1555246949" r:id="rId102"/>
              </w:objec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i/>
                <w:sz w:val="20"/>
                <w:szCs w:val="20"/>
              </w:rPr>
            </w:pPr>
            <w:r w:rsidRPr="007942B1">
              <w:rPr>
                <w:i/>
                <w:sz w:val="20"/>
                <w:szCs w:val="20"/>
              </w:rPr>
              <w:t>D</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D</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position w:val="-10"/>
                <w:sz w:val="20"/>
                <w:szCs w:val="20"/>
              </w:rPr>
              <w:object w:dxaOrig="2220" w:dyaOrig="380">
                <v:shape id="_x0000_i1065" type="#_x0000_t75" style="width:110.4pt;height:18pt" o:ole="">
                  <v:imagedata r:id="rId103" o:title=""/>
                </v:shape>
                <o:OLEObject Type="Embed" ProgID="Equation.3" ShapeID="_x0000_i1065" DrawAspect="Content" ObjectID="_1555246950" r:id="rId104"/>
              </w:objec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ln(</w:t>
            </w:r>
            <w:r w:rsidRPr="007942B1">
              <w:rPr>
                <w:i/>
                <w:sz w:val="20"/>
                <w:szCs w:val="20"/>
              </w:rPr>
              <w:t>R</w:t>
            </w:r>
            <w:r w:rsidRPr="007942B1">
              <w:rPr>
                <w:sz w:val="20"/>
                <w:szCs w:val="20"/>
                <w:vertAlign w:val="subscript"/>
              </w:rPr>
              <w:t>0</w:t>
            </w:r>
            <w:r w:rsidRPr="007942B1">
              <w:rPr>
                <w:sz w:val="20"/>
                <w:szCs w:val="20"/>
              </w:rPr>
              <w:t>)</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mean.log.R0</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ln(</w:t>
            </w:r>
            <w:r w:rsidRPr="007942B1">
              <w:rPr>
                <w:i/>
                <w:sz w:val="20"/>
                <w:szCs w:val="20"/>
              </w:rPr>
              <w:t>R</w:t>
            </w:r>
            <w:r w:rsidRPr="007942B1">
              <w:rPr>
                <w:sz w:val="20"/>
                <w:szCs w:val="20"/>
                <w:vertAlign w:val="subscript"/>
              </w:rPr>
              <w:t>0</w:t>
            </w:r>
            <w:r w:rsidRPr="007942B1">
              <w:rPr>
                <w:sz w:val="20"/>
                <w:szCs w:val="20"/>
              </w:rPr>
              <w:t>) ~ “Uniform” (∞,∞)</w:t>
            </w:r>
          </w:p>
        </w:tc>
      </w:tr>
      <w:tr w:rsidR="001F38DD" w:rsidRPr="003B5D76" w:rsidTr="007942B1">
        <w:trPr>
          <w:trHeight w:val="302"/>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rFonts w:ascii="Symbol" w:hAnsi="Symbol"/>
                <w:sz w:val="20"/>
                <w:szCs w:val="20"/>
              </w:rPr>
            </w:pPr>
            <w:r w:rsidRPr="007942B1">
              <w:rPr>
                <w:rFonts w:ascii="Symbol" w:hAnsi="Symbol"/>
                <w:i/>
                <w:sz w:val="20"/>
                <w:szCs w:val="20"/>
              </w:rPr>
              <w:t></w:t>
            </w:r>
            <w:r w:rsidRPr="007942B1">
              <w:rPr>
                <w:i/>
                <w:sz w:val="20"/>
                <w:szCs w:val="20"/>
                <w:vertAlign w:val="subscript"/>
              </w:rPr>
              <w:t>R0</w:t>
            </w:r>
          </w:p>
        </w:tc>
        <w:tc>
          <w:tcPr>
            <w:tcW w:w="3686" w:type="dxa"/>
            <w:tcBorders>
              <w:top w:val="nil"/>
              <w:left w:val="nil"/>
              <w:bottom w:val="nil"/>
              <w:right w:val="nil"/>
            </w:tcBorders>
            <w:vAlign w:val="center"/>
          </w:tcPr>
          <w:p w:rsidR="001F38DD" w:rsidRPr="007942B1" w:rsidRDefault="001F38DD" w:rsidP="007942B1">
            <w:pPr>
              <w:keepNext/>
              <w:keepLines/>
              <w:spacing w:after="0"/>
              <w:jc w:val="center"/>
              <w:rPr>
                <w:sz w:val="20"/>
                <w:szCs w:val="20"/>
              </w:rPr>
            </w:pPr>
            <w:r w:rsidRPr="007942B1">
              <w:rPr>
                <w:sz w:val="20"/>
                <w:szCs w:val="20"/>
              </w:rPr>
              <w:t>sigma.R0</w:t>
            </w:r>
          </w:p>
        </w:tc>
        <w:tc>
          <w:tcPr>
            <w:tcW w:w="3686" w:type="dxa"/>
            <w:tcBorders>
              <w:top w:val="nil"/>
              <w:left w:val="nil"/>
              <w:bottom w:val="nil"/>
              <w:right w:val="nil"/>
            </w:tcBorders>
            <w:vAlign w:val="center"/>
          </w:tcPr>
          <w:p w:rsidR="001F38DD" w:rsidRPr="007942B1" w:rsidRDefault="00A4740F" w:rsidP="007942B1">
            <w:pPr>
              <w:keepNext/>
              <w:keepLines/>
              <w:spacing w:after="0"/>
              <w:jc w:val="center"/>
              <w:rPr>
                <w:sz w:val="20"/>
                <w:szCs w:val="20"/>
              </w:rPr>
            </w:pPr>
            <w:r w:rsidRPr="007942B1">
              <w:rPr>
                <w:position w:val="-12"/>
                <w:sz w:val="20"/>
                <w:szCs w:val="20"/>
              </w:rPr>
              <w:object w:dxaOrig="1200" w:dyaOrig="380">
                <v:shape id="_x0000_i1066" type="#_x0000_t75" style="width:60pt;height:19.2pt" o:ole="">
                  <v:imagedata r:id="rId92" o:title=""/>
                </v:shape>
                <o:OLEObject Type="Embed" ProgID="Equation.3" ShapeID="_x0000_i1066" DrawAspect="Content" ObjectID="_1555246951" r:id="rId105"/>
              </w:object>
            </w:r>
            <w:r w:rsidR="001F38DD" w:rsidRPr="007942B1">
              <w:rPr>
                <w:sz w:val="20"/>
                <w:szCs w:val="20"/>
              </w:rPr>
              <w:t>~gamma(0.001,0.001)</w:t>
            </w:r>
          </w:p>
        </w:tc>
      </w:tr>
      <w:tr w:rsidR="001F38DD" w:rsidRPr="003B5D76" w:rsidTr="007942B1">
        <w:trPr>
          <w:trHeight w:val="333"/>
          <w:jc w:val="center"/>
        </w:trPr>
        <w:tc>
          <w:tcPr>
            <w:tcW w:w="1939" w:type="dxa"/>
            <w:tcBorders>
              <w:top w:val="nil"/>
              <w:left w:val="nil"/>
              <w:bottom w:val="nil"/>
              <w:right w:val="nil"/>
            </w:tcBorders>
            <w:vAlign w:val="center"/>
          </w:tcPr>
          <w:p w:rsidR="001F38DD" w:rsidRPr="007942B1" w:rsidRDefault="001F38DD" w:rsidP="007942B1">
            <w:pPr>
              <w:keepNext/>
              <w:keepLines/>
              <w:spacing w:after="0"/>
              <w:jc w:val="center"/>
              <w:rPr>
                <w:i/>
                <w:sz w:val="20"/>
                <w:szCs w:val="20"/>
              </w:rPr>
            </w:pPr>
            <w:r w:rsidRPr="007942B1">
              <w:rPr>
                <w:i/>
                <w:sz w:val="20"/>
                <w:szCs w:val="20"/>
              </w:rPr>
              <w:t>γ</w:t>
            </w:r>
          </w:p>
        </w:tc>
        <w:tc>
          <w:tcPr>
            <w:tcW w:w="3686" w:type="dxa"/>
            <w:tcBorders>
              <w:top w:val="nil"/>
              <w:left w:val="nil"/>
              <w:bottom w:val="nil"/>
              <w:right w:val="nil"/>
            </w:tcBorders>
            <w:vAlign w:val="center"/>
          </w:tcPr>
          <w:p w:rsidR="001F38DD" w:rsidRPr="007942B1" w:rsidRDefault="00A4740F" w:rsidP="007942B1">
            <w:pPr>
              <w:keepNext/>
              <w:keepLines/>
              <w:spacing w:after="0"/>
              <w:jc w:val="center"/>
              <w:rPr>
                <w:sz w:val="20"/>
                <w:szCs w:val="20"/>
              </w:rPr>
            </w:pPr>
            <w:r w:rsidRPr="007942B1">
              <w:rPr>
                <w:sz w:val="20"/>
                <w:szCs w:val="20"/>
              </w:rPr>
              <w:t>gam</w:t>
            </w:r>
          </w:p>
        </w:tc>
        <w:tc>
          <w:tcPr>
            <w:tcW w:w="3686" w:type="dxa"/>
            <w:tcBorders>
              <w:top w:val="nil"/>
              <w:left w:val="nil"/>
              <w:bottom w:val="nil"/>
              <w:right w:val="nil"/>
            </w:tcBorders>
            <w:vAlign w:val="center"/>
          </w:tcPr>
          <w:p w:rsidR="001F38DD" w:rsidRPr="007942B1" w:rsidRDefault="00920983" w:rsidP="007942B1">
            <w:pPr>
              <w:keepNext/>
              <w:keepLines/>
              <w:spacing w:after="0"/>
              <w:jc w:val="center"/>
              <w:rPr>
                <w:sz w:val="20"/>
                <w:szCs w:val="20"/>
              </w:rPr>
            </w:pPr>
            <w:r w:rsidRPr="007942B1">
              <w:rPr>
                <w:i/>
                <w:sz w:val="20"/>
                <w:szCs w:val="20"/>
              </w:rPr>
              <w:t>γ</w:t>
            </w:r>
            <w:r w:rsidRPr="007942B1">
              <w:rPr>
                <w:rFonts w:ascii="Symbol" w:hAnsi="Symbol"/>
                <w:i/>
                <w:sz w:val="20"/>
                <w:szCs w:val="20"/>
              </w:rPr>
              <w:t></w:t>
            </w:r>
            <w:r w:rsidRPr="007942B1">
              <w:rPr>
                <w:sz w:val="20"/>
                <w:szCs w:val="20"/>
              </w:rPr>
              <w:t>~ “Uniform” (-0.98,0.98)</w:t>
            </w:r>
          </w:p>
        </w:tc>
      </w:tr>
      <w:tr w:rsidR="00A4740F" w:rsidRPr="003B5D76" w:rsidTr="007942B1">
        <w:trPr>
          <w:trHeight w:val="302"/>
          <w:jc w:val="center"/>
        </w:trPr>
        <w:tc>
          <w:tcPr>
            <w:tcW w:w="1939" w:type="dxa"/>
            <w:tcBorders>
              <w:top w:val="nil"/>
              <w:left w:val="nil"/>
              <w:bottom w:val="single" w:sz="4" w:space="0" w:color="auto"/>
              <w:right w:val="nil"/>
            </w:tcBorders>
            <w:vAlign w:val="center"/>
          </w:tcPr>
          <w:p w:rsidR="00A4740F" w:rsidRPr="007942B1" w:rsidRDefault="00A4740F" w:rsidP="007942B1">
            <w:pPr>
              <w:keepNext/>
              <w:keepLines/>
              <w:spacing w:after="0"/>
              <w:jc w:val="center"/>
              <w:rPr>
                <w:i/>
                <w:sz w:val="20"/>
                <w:szCs w:val="20"/>
              </w:rPr>
            </w:pPr>
            <w:r w:rsidRPr="007942B1">
              <w:rPr>
                <w:sz w:val="20"/>
                <w:szCs w:val="20"/>
              </w:rPr>
              <w:t>ln(</w:t>
            </w:r>
            <w:r w:rsidRPr="007942B1">
              <w:rPr>
                <w:i/>
                <w:sz w:val="20"/>
                <w:szCs w:val="20"/>
              </w:rPr>
              <w:t>R</w:t>
            </w:r>
            <w:r w:rsidRPr="007942B1">
              <w:rPr>
                <w:sz w:val="20"/>
                <w:szCs w:val="20"/>
                <w:vertAlign w:val="subscript"/>
              </w:rPr>
              <w:t>1</w:t>
            </w:r>
            <w:r w:rsidRPr="007942B1">
              <w:rPr>
                <w:sz w:val="20"/>
                <w:szCs w:val="20"/>
              </w:rPr>
              <w:t>):ln(</w:t>
            </w:r>
            <w:r w:rsidRPr="007942B1">
              <w:rPr>
                <w:i/>
                <w:sz w:val="20"/>
                <w:szCs w:val="20"/>
              </w:rPr>
              <w:t>R</w:t>
            </w:r>
            <w:r w:rsidRPr="007942B1">
              <w:rPr>
                <w:sz w:val="20"/>
                <w:szCs w:val="20"/>
                <w:vertAlign w:val="subscript"/>
              </w:rPr>
              <w:t>7</w:t>
            </w:r>
            <w:r w:rsidRPr="007942B1">
              <w:rPr>
                <w:sz w:val="20"/>
                <w:szCs w:val="20"/>
              </w:rPr>
              <w:t>)</w:t>
            </w:r>
          </w:p>
        </w:tc>
        <w:tc>
          <w:tcPr>
            <w:tcW w:w="3686" w:type="dxa"/>
            <w:tcBorders>
              <w:top w:val="nil"/>
              <w:left w:val="nil"/>
              <w:bottom w:val="single" w:sz="4" w:space="0" w:color="auto"/>
              <w:right w:val="nil"/>
            </w:tcBorders>
            <w:vAlign w:val="center"/>
          </w:tcPr>
          <w:p w:rsidR="00A4740F" w:rsidRPr="007942B1" w:rsidRDefault="00A4740F" w:rsidP="007942B1">
            <w:pPr>
              <w:keepNext/>
              <w:keepLines/>
              <w:spacing w:after="0"/>
              <w:jc w:val="center"/>
              <w:rPr>
                <w:sz w:val="20"/>
                <w:szCs w:val="20"/>
              </w:rPr>
            </w:pPr>
            <w:r w:rsidRPr="007942B1">
              <w:rPr>
                <w:sz w:val="20"/>
                <w:szCs w:val="20"/>
              </w:rPr>
              <w:t>log.R[1:7]</w:t>
            </w:r>
          </w:p>
        </w:tc>
        <w:tc>
          <w:tcPr>
            <w:tcW w:w="3686" w:type="dxa"/>
            <w:tcBorders>
              <w:top w:val="nil"/>
              <w:left w:val="nil"/>
              <w:bottom w:val="single" w:sz="4" w:space="0" w:color="auto"/>
              <w:right w:val="nil"/>
            </w:tcBorders>
            <w:vAlign w:val="center"/>
          </w:tcPr>
          <w:p w:rsidR="00A4740F" w:rsidRPr="007942B1" w:rsidRDefault="006263CE" w:rsidP="007942B1">
            <w:pPr>
              <w:keepNext/>
              <w:keepLines/>
              <w:spacing w:after="0"/>
              <w:jc w:val="center"/>
              <w:rPr>
                <w:i/>
                <w:sz w:val="20"/>
                <w:szCs w:val="20"/>
              </w:rPr>
            </w:pPr>
            <w:r w:rsidRPr="007942B1">
              <w:rPr>
                <w:sz w:val="20"/>
                <w:szCs w:val="20"/>
              </w:rPr>
              <w:t>~Normal(</w:t>
            </w:r>
            <w:r w:rsidR="00A4740F" w:rsidRPr="007942B1">
              <w:rPr>
                <w:sz w:val="20"/>
                <w:szCs w:val="20"/>
              </w:rPr>
              <w:t>ln(</w:t>
            </w:r>
            <w:r w:rsidR="00A4740F" w:rsidRPr="007942B1">
              <w:rPr>
                <w:i/>
                <w:sz w:val="20"/>
                <w:szCs w:val="20"/>
              </w:rPr>
              <w:t>R</w:t>
            </w:r>
            <w:r w:rsidR="00A4740F" w:rsidRPr="007942B1">
              <w:rPr>
                <w:sz w:val="20"/>
                <w:szCs w:val="20"/>
                <w:vertAlign w:val="subscript"/>
              </w:rPr>
              <w:t>0</w:t>
            </w:r>
            <w:r w:rsidR="00A4740F" w:rsidRPr="007942B1">
              <w:rPr>
                <w:sz w:val="20"/>
                <w:szCs w:val="20"/>
              </w:rPr>
              <w:t xml:space="preserve">), </w:t>
            </w:r>
            <w:r w:rsidR="00A4740F" w:rsidRPr="007942B1">
              <w:rPr>
                <w:position w:val="-12"/>
                <w:sz w:val="20"/>
                <w:szCs w:val="20"/>
              </w:rPr>
              <w:object w:dxaOrig="360" w:dyaOrig="360">
                <v:shape id="_x0000_i1067" type="#_x0000_t75" style="width:18pt;height:18pt" o:ole="">
                  <v:imagedata r:id="rId106" o:title=""/>
                </v:shape>
                <o:OLEObject Type="Embed" ProgID="Equation.3" ShapeID="_x0000_i1067" DrawAspect="Content" ObjectID="_1555246952" r:id="rId107"/>
              </w:object>
            </w:r>
            <w:r w:rsidR="00A4740F" w:rsidRPr="007942B1">
              <w:rPr>
                <w:sz w:val="20"/>
                <w:szCs w:val="20"/>
              </w:rPr>
              <w:t>)</w:t>
            </w:r>
          </w:p>
        </w:tc>
      </w:tr>
    </w:tbl>
    <w:p w:rsidR="003174BA" w:rsidRPr="003174BA" w:rsidRDefault="003174BA" w:rsidP="00C6667E"/>
    <w:p w:rsidR="00DD723A" w:rsidRDefault="00A93351" w:rsidP="00C6667E">
      <w:pPr>
        <w:pStyle w:val="Heading3"/>
        <w:jc w:val="both"/>
      </w:pPr>
      <w:bookmarkStart w:id="36" w:name="_Toc480210335"/>
      <w:r>
        <w:t>Sampling from the Posterior Distribution</w:t>
      </w:r>
      <w:bookmarkEnd w:id="36"/>
    </w:p>
    <w:p w:rsidR="00C6667E" w:rsidRPr="002A21CB" w:rsidRDefault="00DB3B66" w:rsidP="00C6667E">
      <w:r w:rsidRPr="002A21CB">
        <w:t>MCMC</w:t>
      </w:r>
      <w:r w:rsidR="00DD723A" w:rsidRPr="002A21CB">
        <w:t xml:space="preserve"> methods </w:t>
      </w:r>
      <w:r w:rsidR="00553F77" w:rsidRPr="002A21CB">
        <w:t xml:space="preserve">were used </w:t>
      </w:r>
      <w:r w:rsidR="00DD723A" w:rsidRPr="002A21CB">
        <w:t xml:space="preserve">to generate the joint posterior probabilities of the unknown quantities using the </w:t>
      </w:r>
      <w:r w:rsidR="00227617" w:rsidRPr="002A21CB">
        <w:t>p</w:t>
      </w:r>
      <w:r w:rsidR="004A4E7B" w:rsidRPr="002A21CB">
        <w:t>ackage</w:t>
      </w:r>
      <w:r w:rsidR="00DD723A" w:rsidRPr="002A21CB">
        <w:t xml:space="preserve"> </w:t>
      </w:r>
      <w:r w:rsidR="006263CE" w:rsidRPr="002A21CB">
        <w:t>RJAGS</w:t>
      </w:r>
      <w:r w:rsidR="00B44A79" w:rsidRPr="002A21CB">
        <w:t xml:space="preserve"> (</w:t>
      </w:r>
      <w:r w:rsidR="00227617" w:rsidRPr="002A21CB">
        <w:t>Plummer 2016</w:t>
      </w:r>
      <w:r w:rsidR="00B44A79" w:rsidRPr="002A21CB">
        <w:t>)</w:t>
      </w:r>
      <w:r w:rsidR="004A4E7B" w:rsidRPr="002A21CB">
        <w:t xml:space="preserve"> with R</w:t>
      </w:r>
      <w:r w:rsidR="00DD723A" w:rsidRPr="002A21CB">
        <w:t>. Three Markov c</w:t>
      </w:r>
      <w:r w:rsidR="003A5DD8" w:rsidRPr="002A21CB">
        <w:t>hains were in</w:t>
      </w:r>
      <w:r w:rsidR="006263CE" w:rsidRPr="002A21CB">
        <w:t>itiated. After a 1</w:t>
      </w:r>
      <w:r w:rsidR="003A5DD8" w:rsidRPr="002A21CB">
        <w:t>0</w:t>
      </w:r>
      <w:r w:rsidR="00DD723A" w:rsidRPr="002A21CB">
        <w:t xml:space="preserve">,000 sample burn-in period was discarded, </w:t>
      </w:r>
      <w:r w:rsidR="002A21CB" w:rsidRPr="002A21CB">
        <w:t>3</w:t>
      </w:r>
      <w:r w:rsidR="00102070" w:rsidRPr="002A21CB">
        <w:t>,0</w:t>
      </w:r>
      <w:r w:rsidR="00EB7930" w:rsidRPr="002A21CB">
        <w:t>00</w:t>
      </w:r>
      <w:r w:rsidR="002A21CB" w:rsidRPr="002A21CB">
        <w:t xml:space="preserve"> samples</w:t>
      </w:r>
      <w:r w:rsidR="00EB7930" w:rsidRPr="002A21CB">
        <w:t xml:space="preserve"> </w:t>
      </w:r>
      <w:r w:rsidR="00102070" w:rsidRPr="002A21CB">
        <w:t>(1,0</w:t>
      </w:r>
      <w:r w:rsidR="00DD723A" w:rsidRPr="002A21CB">
        <w:t>00,000 iterations, thinned by 10</w:t>
      </w:r>
      <w:r w:rsidR="006263CE" w:rsidRPr="002A21CB">
        <w:t>00</w:t>
      </w:r>
      <w:r w:rsidR="002A21CB" w:rsidRPr="002A21CB">
        <w:t>; 1000 samples per chain</w:t>
      </w:r>
      <w:r w:rsidR="00DD723A" w:rsidRPr="002A21CB">
        <w:t>) MCMC updates were retained for analysis to estimate posterior medians, standard deviations, and percentiles.</w:t>
      </w:r>
      <w:r w:rsidR="00EB7930" w:rsidRPr="002A21CB">
        <w:t xml:space="preserve"> The diagnos</w:t>
      </w:r>
      <w:r w:rsidR="00227617" w:rsidRPr="002A21CB">
        <w:t xml:space="preserve">tic tools of </w:t>
      </w:r>
      <w:r w:rsidR="004A4E7B" w:rsidRPr="002A21CB">
        <w:t xml:space="preserve">the package </w:t>
      </w:r>
      <w:r w:rsidR="00227617" w:rsidRPr="002A21CB">
        <w:t>RJAGS (Plummer 2016</w:t>
      </w:r>
      <w:r w:rsidR="00EB7930" w:rsidRPr="002A21CB">
        <w:t xml:space="preserve">) </w:t>
      </w:r>
      <w:r w:rsidR="00AB6D44" w:rsidRPr="002A21CB">
        <w:t>such as time series and density plots, the Gelman Rubin convergence diagnostics (Brooks and Gelman 1998), autocorrelation plots</w:t>
      </w:r>
      <w:r w:rsidR="005E0B81" w:rsidRPr="002A21CB">
        <w:t>,</w:t>
      </w:r>
      <w:r w:rsidR="00AB6D44" w:rsidRPr="002A21CB">
        <w:t xml:space="preserve"> and Monte Carlo standard errors (e.g. MC error should be less than 5% of the sample standar</w:t>
      </w:r>
      <w:r w:rsidR="00227617" w:rsidRPr="002A21CB">
        <w:t>d deviation) (Toft et al. 2007) were used to assess mixing and convergence. No major problems were encountered.</w:t>
      </w:r>
      <w:r w:rsidR="002A21CB" w:rsidRPr="002A21CB">
        <w:t xml:space="preserve"> Interval estimates were constructed from the percentiles of the posterior distribution.</w:t>
      </w:r>
    </w:p>
    <w:p w:rsidR="0098026C" w:rsidRDefault="0098026C" w:rsidP="00F04353">
      <w:pPr>
        <w:pStyle w:val="Heading3"/>
        <w:jc w:val="both"/>
      </w:pPr>
      <w:bookmarkStart w:id="37" w:name="_Toc480210336"/>
      <w:r w:rsidRPr="00E53C75">
        <w:t xml:space="preserve">Reference </w:t>
      </w:r>
      <w:r w:rsidR="00F410CC">
        <w:t xml:space="preserve">Points, Optimal Yield Profiles, </w:t>
      </w:r>
      <w:r w:rsidRPr="00E53C75">
        <w:t>Overfishing Profiles</w:t>
      </w:r>
      <w:r w:rsidR="00F410CC">
        <w:t>, Optimal Recruitment Profiles</w:t>
      </w:r>
      <w:r w:rsidR="00A64D7C">
        <w:t>, and Sustained Yield</w:t>
      </w:r>
      <w:bookmarkEnd w:id="37"/>
    </w:p>
    <w:p w:rsidR="0098026C" w:rsidRDefault="00E53C75" w:rsidP="00F04353">
      <w:r>
        <w:t xml:space="preserve">Reference points were calculated for each </w:t>
      </w:r>
      <w:r w:rsidR="002A21CB">
        <w:t xml:space="preserve">individual </w:t>
      </w:r>
      <w:r>
        <w:t xml:space="preserve">MCMC sample. </w:t>
      </w:r>
      <w:r w:rsidR="002E1166">
        <w:t xml:space="preserve">Spawning </w:t>
      </w:r>
      <w:r w:rsidR="0098026C" w:rsidRPr="00D73775">
        <w:t xml:space="preserve">abundance at </w:t>
      </w:r>
      <w:r w:rsidR="00F33AA3">
        <w:t>maximum sustained yield (</w:t>
      </w:r>
      <w:r w:rsidR="000A547E">
        <w:t>MSY</w:t>
      </w:r>
      <w:r w:rsidR="00F33AA3">
        <w:t>)</w:t>
      </w:r>
      <w:r w:rsidR="0098026C" w:rsidRPr="00D73775">
        <w:t xml:space="preserve">, </w:t>
      </w:r>
      <w:r w:rsidR="0098026C" w:rsidRPr="00D73775">
        <w:rPr>
          <w:i/>
        </w:rPr>
        <w:t>S</w:t>
      </w:r>
      <w:r w:rsidR="0098026C" w:rsidRPr="00D73775">
        <w:rPr>
          <w:vertAlign w:val="subscript"/>
        </w:rPr>
        <w:t>MSY</w:t>
      </w:r>
      <w:r w:rsidR="0098026C" w:rsidRPr="00D73775">
        <w:t xml:space="preserve">, was approximated </w:t>
      </w:r>
      <w:r w:rsidR="00D971AE">
        <w:t>by (Hilborn 1985)</w:t>
      </w:r>
      <w:r w:rsidR="0098026C" w:rsidRPr="00D73775">
        <w:t>,</w:t>
      </w:r>
    </w:p>
    <w:p w:rsidR="0098026C" w:rsidRDefault="0098026C" w:rsidP="00F04353">
      <w:pPr>
        <w:tabs>
          <w:tab w:val="center" w:pos="4680"/>
          <w:tab w:val="right" w:pos="9360"/>
        </w:tabs>
      </w:pPr>
      <w:r>
        <w:rPr>
          <w:rFonts w:eastAsia="Calibri"/>
        </w:rPr>
        <w:tab/>
      </w:r>
      <w:r w:rsidR="00D971AE" w:rsidRPr="00656D8D">
        <w:rPr>
          <w:rFonts w:eastAsia="Calibri"/>
          <w:position w:val="-28"/>
        </w:rPr>
        <w:object w:dxaOrig="3240" w:dyaOrig="660">
          <v:shape id="_x0000_i1068" type="#_x0000_t75" style="width:162.6pt;height:34.2pt" o:ole="">
            <v:imagedata r:id="rId108" o:title=""/>
          </v:shape>
          <o:OLEObject Type="Embed" ProgID="Equation.3" ShapeID="_x0000_i1068" DrawAspect="Content" ObjectID="_1555246953" r:id="rId109"/>
        </w:object>
      </w:r>
      <w:r w:rsidR="00A550E0">
        <w:rPr>
          <w:rFonts w:eastAsia="Calibri"/>
        </w:rPr>
        <w:tab/>
        <w:t>(</w:t>
      </w:r>
      <w:r w:rsidR="002A21CB">
        <w:rPr>
          <w:rFonts w:eastAsia="Calibri"/>
        </w:rPr>
        <w:t>18</w:t>
      </w:r>
      <w:r w:rsidR="008B47A1">
        <w:rPr>
          <w:rFonts w:eastAsia="Calibri"/>
        </w:rPr>
        <w:t>a</w:t>
      </w:r>
      <w:r>
        <w:rPr>
          <w:rFonts w:eastAsia="Calibri"/>
        </w:rPr>
        <w:t>)</w:t>
      </w:r>
    </w:p>
    <w:p w:rsidR="008B47A1" w:rsidRDefault="008B47A1">
      <w:r>
        <w:t>and approximated based on Peterman et al. (2000),</w:t>
      </w:r>
    </w:p>
    <w:p w:rsidR="008B47A1" w:rsidRDefault="002A21CB" w:rsidP="008B47A1">
      <w:pPr>
        <w:tabs>
          <w:tab w:val="center" w:pos="4680"/>
          <w:tab w:val="right" w:pos="9360"/>
        </w:tabs>
      </w:pPr>
      <w:r>
        <w:tab/>
      </w:r>
      <w:r>
        <w:tab/>
      </w:r>
    </w:p>
    <w:p w:rsidR="008B47A1" w:rsidRDefault="008B47A1" w:rsidP="008B47A1">
      <w:pPr>
        <w:tabs>
          <w:tab w:val="center" w:pos="4680"/>
          <w:tab w:val="right" w:pos="9360"/>
        </w:tabs>
      </w:pPr>
      <w:r>
        <w:rPr>
          <w:rFonts w:eastAsia="Calibri"/>
        </w:rPr>
        <w:tab/>
      </w:r>
      <w:r w:rsidRPr="00656D8D">
        <w:rPr>
          <w:rFonts w:eastAsia="Calibri"/>
          <w:position w:val="-28"/>
        </w:rPr>
        <w:object w:dxaOrig="4260" w:dyaOrig="700">
          <v:shape id="_x0000_i1069" type="#_x0000_t75" style="width:213pt;height:36.6pt" o:ole="">
            <v:imagedata r:id="rId110" o:title=""/>
          </v:shape>
          <o:OLEObject Type="Embed" ProgID="Equation.3" ShapeID="_x0000_i1069" DrawAspect="Content" ObjectID="_1555246954" r:id="rId111"/>
        </w:object>
      </w:r>
      <w:r w:rsidR="002A21CB">
        <w:rPr>
          <w:rFonts w:eastAsia="Calibri"/>
        </w:rPr>
        <w:tab/>
        <w:t>(18</w:t>
      </w:r>
      <w:r>
        <w:rPr>
          <w:rFonts w:eastAsia="Calibri"/>
        </w:rPr>
        <w:t>b)</w:t>
      </w:r>
    </w:p>
    <w:p w:rsidR="008B47A1" w:rsidRDefault="008B47A1"/>
    <w:p w:rsidR="00736460" w:rsidRDefault="0098026C">
      <w:r>
        <w:lastRenderedPageBreak/>
        <w:t xml:space="preserve">where </w:t>
      </w:r>
      <w:r w:rsidRPr="00656D8D">
        <w:rPr>
          <w:rFonts w:eastAsia="Calibri"/>
          <w:position w:val="-28"/>
        </w:rPr>
        <w:object w:dxaOrig="2560" w:dyaOrig="700">
          <v:shape id="_x0000_i1070" type="#_x0000_t75" style="width:125.4pt;height:36.6pt" o:ole="">
            <v:imagedata r:id="rId112" o:title=""/>
          </v:shape>
          <o:OLEObject Type="Embed" ProgID="Equation.3" ShapeID="_x0000_i1070" DrawAspect="Content" ObjectID="_1555246955" r:id="rId113"/>
        </w:object>
      </w:r>
      <w:r>
        <w:rPr>
          <w:rFonts w:eastAsia="Calibri"/>
        </w:rPr>
        <w:t xml:space="preserve">to correct for </w:t>
      </w:r>
      <w:r w:rsidR="002A21CB">
        <w:rPr>
          <w:rFonts w:eastAsia="Calibri"/>
        </w:rPr>
        <w:t xml:space="preserve">the difference between the median and the mean of a lognormal error distribution from an AR(1) process </w:t>
      </w:r>
      <w:r>
        <w:rPr>
          <w:rFonts w:eastAsia="Calibri"/>
        </w:rPr>
        <w:t>(</w:t>
      </w:r>
      <w:r w:rsidRPr="00D73775">
        <w:rPr>
          <w:rFonts w:eastAsia="Calibri"/>
        </w:rPr>
        <w:t>Parken et al. 2006</w:t>
      </w:r>
      <w:r>
        <w:rPr>
          <w:rFonts w:eastAsia="Calibri"/>
        </w:rPr>
        <w:t>).</w:t>
      </w:r>
      <w:r>
        <w:t xml:space="preserve"> </w:t>
      </w:r>
      <w:r w:rsidR="004738AB">
        <w:t xml:space="preserve"> </w:t>
      </w:r>
      <w:r w:rsidR="00F33AA3">
        <w:t xml:space="preserve">Sustained yield at a specified level of </w:t>
      </w:r>
      <w:r w:rsidR="00F33AA3" w:rsidRPr="00F33AA3">
        <w:rPr>
          <w:i/>
        </w:rPr>
        <w:t>S</w:t>
      </w:r>
      <w:r w:rsidR="00F33AA3">
        <w:t xml:space="preserve"> was obtained by subtracting spawning escapement from recruitment</w:t>
      </w:r>
      <w:r w:rsidR="004738AB">
        <w:t>,</w:t>
      </w:r>
    </w:p>
    <w:p w:rsidR="00E2721B" w:rsidRDefault="00AF5E36" w:rsidP="00AF5E36">
      <w:pPr>
        <w:tabs>
          <w:tab w:val="center" w:pos="4680"/>
          <w:tab w:val="right" w:pos="9360"/>
        </w:tabs>
      </w:pPr>
      <w:r>
        <w:rPr>
          <w:rFonts w:eastAsia="Calibri"/>
        </w:rPr>
        <w:tab/>
      </w:r>
      <w:r w:rsidR="00F33AA3" w:rsidRPr="00D8462B">
        <w:rPr>
          <w:rFonts w:eastAsia="Calibri"/>
          <w:position w:val="-12"/>
        </w:rPr>
        <w:object w:dxaOrig="2980" w:dyaOrig="380">
          <v:shape id="_x0000_i1071" type="#_x0000_t75" style="width:148.8pt;height:20.4pt" o:ole="">
            <v:imagedata r:id="rId114" o:title=""/>
          </v:shape>
          <o:OLEObject Type="Embed" ProgID="Equation.3" ShapeID="_x0000_i1071" DrawAspect="Content" ObjectID="_1555246956" r:id="rId115"/>
        </w:object>
      </w:r>
      <w:r>
        <w:rPr>
          <w:rFonts w:eastAsia="Calibri"/>
        </w:rPr>
        <w:tab/>
      </w:r>
      <w:r w:rsidR="00F33AA3">
        <w:rPr>
          <w:rFonts w:eastAsia="Calibri"/>
        </w:rPr>
        <w:t>(</w:t>
      </w:r>
      <w:r w:rsidR="002A21CB">
        <w:rPr>
          <w:rFonts w:eastAsia="Calibri"/>
        </w:rPr>
        <w:t>19</w:t>
      </w:r>
      <w:r w:rsidR="004738AB">
        <w:rPr>
          <w:rFonts w:eastAsia="Calibri"/>
        </w:rPr>
        <w:t>)</w:t>
      </w:r>
    </w:p>
    <w:p w:rsidR="0098026C" w:rsidRDefault="0098026C" w:rsidP="00F04353">
      <w:r>
        <w:t>S</w:t>
      </w:r>
      <w:r w:rsidRPr="00D73775">
        <w:t xml:space="preserve">pawning </w:t>
      </w:r>
      <w:r w:rsidR="002A21CB">
        <w:t>escapement</w:t>
      </w:r>
      <w:r w:rsidRPr="00D73775">
        <w:t xml:space="preserve"> at peak return, </w:t>
      </w:r>
      <w:r w:rsidRPr="00D73775">
        <w:rPr>
          <w:i/>
        </w:rPr>
        <w:t>S</w:t>
      </w:r>
      <w:r w:rsidRPr="00D73775">
        <w:rPr>
          <w:vertAlign w:val="subscript"/>
        </w:rPr>
        <w:t>M</w:t>
      </w:r>
      <w:r w:rsidR="00167E3C">
        <w:rPr>
          <w:vertAlign w:val="subscript"/>
        </w:rPr>
        <w:t>SR</w:t>
      </w:r>
      <w:r w:rsidRPr="00D73775">
        <w:t xml:space="preserve">, </w:t>
      </w:r>
      <w:r w:rsidR="00553F77">
        <w:t>was</w:t>
      </w:r>
      <w:r w:rsidRPr="00D73775">
        <w:t xml:space="preserve"> calculated as </w:t>
      </w:r>
      <w:r w:rsidRPr="009B13BC">
        <w:t>1/</w:t>
      </w:r>
      <w:r w:rsidRPr="007A5F8A">
        <w:rPr>
          <w:rFonts w:ascii="Symbol" w:hAnsi="Symbol"/>
        </w:rPr>
        <w:t></w:t>
      </w:r>
      <w:r w:rsidRPr="00D73775">
        <w:t xml:space="preserve"> and equilibrium spawning abundance </w:t>
      </w:r>
      <w:r w:rsidR="002A21CB">
        <w:t xml:space="preserve">(recruitment exactly replaces spawners) </w:t>
      </w:r>
      <w:r w:rsidRPr="00D73775">
        <w:t>as,</w:t>
      </w:r>
    </w:p>
    <w:p w:rsidR="0098026C" w:rsidRPr="00DD723A" w:rsidRDefault="0098026C" w:rsidP="00F04353">
      <w:pPr>
        <w:tabs>
          <w:tab w:val="center" w:pos="4680"/>
          <w:tab w:val="right" w:pos="9360"/>
        </w:tabs>
        <w:rPr>
          <w:rFonts w:eastAsia="Calibri"/>
        </w:rPr>
      </w:pPr>
      <w:r>
        <w:rPr>
          <w:rFonts w:eastAsia="Calibri"/>
        </w:rPr>
        <w:tab/>
      </w:r>
      <w:r w:rsidR="0094239C" w:rsidRPr="00656D8D">
        <w:rPr>
          <w:rFonts w:eastAsia="Calibri"/>
          <w:position w:val="-28"/>
        </w:rPr>
        <w:object w:dxaOrig="1280" w:dyaOrig="660">
          <v:shape id="_x0000_i1072" type="#_x0000_t75" style="width:64.8pt;height:31.8pt" o:ole="">
            <v:imagedata r:id="rId116" o:title=""/>
          </v:shape>
          <o:OLEObject Type="Embed" ProgID="Equation.3" ShapeID="_x0000_i1072" DrawAspect="Content" ObjectID="_1555246957" r:id="rId117"/>
        </w:object>
      </w:r>
      <w:r w:rsidR="00A550E0">
        <w:rPr>
          <w:rFonts w:eastAsia="Calibri"/>
        </w:rPr>
        <w:t>.</w:t>
      </w:r>
      <w:r w:rsidR="00A550E0">
        <w:rPr>
          <w:rFonts w:eastAsia="Calibri"/>
        </w:rPr>
        <w:tab/>
        <w:t>(</w:t>
      </w:r>
      <w:r w:rsidR="002A21CB">
        <w:rPr>
          <w:rFonts w:eastAsia="Calibri"/>
        </w:rPr>
        <w:t>20</w:t>
      </w:r>
      <w:r>
        <w:rPr>
          <w:rFonts w:eastAsia="Calibri"/>
        </w:rPr>
        <w:t>)</w:t>
      </w:r>
    </w:p>
    <w:p w:rsidR="0098026C" w:rsidRDefault="0098026C" w:rsidP="00F04353">
      <w:r w:rsidRPr="00DD723A">
        <w:t xml:space="preserve">Harvest rate leading to </w:t>
      </w:r>
      <w:r w:rsidR="0001238B">
        <w:t>MSY</w:t>
      </w:r>
      <w:r w:rsidRPr="00DD723A">
        <w:t xml:space="preserve">, </w:t>
      </w:r>
      <w:r w:rsidR="00566BB4">
        <w:rPr>
          <w:i/>
        </w:rPr>
        <w:t>U</w:t>
      </w:r>
      <w:r w:rsidRPr="009B13BC">
        <w:rPr>
          <w:vertAlign w:val="subscript"/>
        </w:rPr>
        <w:t>MSY</w:t>
      </w:r>
      <w:r w:rsidR="00553F77">
        <w:t>, was</w:t>
      </w:r>
      <w:r w:rsidRPr="00DD723A">
        <w:t xml:space="preserve"> approximated by</w:t>
      </w:r>
      <w:r w:rsidR="00D971AE">
        <w:t xml:space="preserve"> (Hilborn 1985)</w:t>
      </w:r>
      <w:r w:rsidRPr="00DD723A">
        <w:t>,</w:t>
      </w:r>
    </w:p>
    <w:p w:rsidR="0098026C" w:rsidRDefault="0098026C" w:rsidP="00F04353">
      <w:pPr>
        <w:tabs>
          <w:tab w:val="center" w:pos="4680"/>
          <w:tab w:val="right" w:pos="9360"/>
        </w:tabs>
        <w:rPr>
          <w:rFonts w:eastAsia="Calibri"/>
        </w:rPr>
      </w:pPr>
      <w:r>
        <w:rPr>
          <w:rFonts w:eastAsia="Calibri"/>
        </w:rPr>
        <w:tab/>
      </w:r>
      <w:r w:rsidR="00F352AE" w:rsidRPr="00D971AE">
        <w:rPr>
          <w:rFonts w:eastAsia="Calibri"/>
          <w:position w:val="-12"/>
        </w:rPr>
        <w:object w:dxaOrig="3140" w:dyaOrig="360">
          <v:shape id="_x0000_i1073" type="#_x0000_t75" style="width:157.2pt;height:18.6pt" o:ole="">
            <v:imagedata r:id="rId118" o:title=""/>
          </v:shape>
          <o:OLEObject Type="Embed" ProgID="Equation.3" ShapeID="_x0000_i1073" DrawAspect="Content" ObjectID="_1555246958" r:id="rId119"/>
        </w:object>
      </w:r>
      <w:r w:rsidR="008B47A1">
        <w:rPr>
          <w:rFonts w:eastAsia="Calibri"/>
        </w:rPr>
        <w:t>,</w:t>
      </w:r>
      <w:r w:rsidR="008B47A1">
        <w:rPr>
          <w:rFonts w:eastAsia="Calibri"/>
        </w:rPr>
        <w:tab/>
        <w:t xml:space="preserve"> </w:t>
      </w:r>
      <w:r w:rsidR="00A550E0">
        <w:rPr>
          <w:rFonts w:eastAsia="Calibri"/>
        </w:rPr>
        <w:t>(</w:t>
      </w:r>
      <w:r w:rsidR="003D374E">
        <w:rPr>
          <w:rFonts w:eastAsia="Calibri"/>
        </w:rPr>
        <w:t>2</w:t>
      </w:r>
      <w:r w:rsidR="002A21CB">
        <w:rPr>
          <w:rFonts w:eastAsia="Calibri"/>
        </w:rPr>
        <w:t>1</w:t>
      </w:r>
      <w:r w:rsidR="008B47A1">
        <w:rPr>
          <w:rFonts w:eastAsia="Calibri"/>
        </w:rPr>
        <w:t>a</w:t>
      </w:r>
      <w:r>
        <w:rPr>
          <w:rFonts w:eastAsia="Calibri"/>
        </w:rPr>
        <w:t>)</w:t>
      </w:r>
    </w:p>
    <w:p w:rsidR="008B47A1" w:rsidRPr="00825182" w:rsidRDefault="00825182" w:rsidP="00825182">
      <w:r>
        <w:t>and approximated based on Peterman et al. (2000),</w:t>
      </w:r>
      <w:r w:rsidR="008B47A1">
        <w:rPr>
          <w:rFonts w:eastAsia="Calibri"/>
        </w:rPr>
        <w:tab/>
      </w:r>
    </w:p>
    <w:p w:rsidR="008B47A1" w:rsidRPr="008B47A1" w:rsidRDefault="008B47A1" w:rsidP="00F04353">
      <w:pPr>
        <w:tabs>
          <w:tab w:val="center" w:pos="4680"/>
          <w:tab w:val="right" w:pos="9360"/>
        </w:tabs>
        <w:rPr>
          <w:rFonts w:eastAsia="Calibri"/>
        </w:rPr>
      </w:pPr>
      <w:r>
        <w:rPr>
          <w:rFonts w:eastAsia="Calibri"/>
        </w:rPr>
        <w:tab/>
      </w:r>
      <w:r w:rsidRPr="00656D8D">
        <w:rPr>
          <w:rFonts w:eastAsia="Calibri"/>
          <w:position w:val="-28"/>
        </w:rPr>
        <w:object w:dxaOrig="4220" w:dyaOrig="700">
          <v:shape id="_x0000_i1074" type="#_x0000_t75" style="width:211.2pt;height:36.6pt" o:ole="">
            <v:imagedata r:id="rId120" o:title=""/>
          </v:shape>
          <o:OLEObject Type="Embed" ProgID="Equation.3" ShapeID="_x0000_i1074" DrawAspect="Content" ObjectID="_1555246959" r:id="rId121"/>
        </w:object>
      </w:r>
      <w:r w:rsidR="002A21CB">
        <w:rPr>
          <w:rFonts w:eastAsia="Calibri"/>
        </w:rPr>
        <w:t xml:space="preserve"> </w:t>
      </w:r>
      <w:r w:rsidR="002A21CB">
        <w:rPr>
          <w:rFonts w:eastAsia="Calibri"/>
        </w:rPr>
        <w:tab/>
        <w:t>(21</w:t>
      </w:r>
      <w:r>
        <w:rPr>
          <w:rFonts w:eastAsia="Calibri"/>
        </w:rPr>
        <w:t>b)</w:t>
      </w:r>
    </w:p>
    <w:p w:rsidR="0098026C" w:rsidRPr="000B59A9" w:rsidRDefault="00DB1749" w:rsidP="00F33AA3">
      <w:r w:rsidRPr="000B59A9">
        <w:t xml:space="preserve">Optimal yield probabilities are the probabilities that a given level of spawning </w:t>
      </w:r>
      <w:r w:rsidR="00F33AA3" w:rsidRPr="000B59A9">
        <w:t>escapement (</w:t>
      </w:r>
      <w:r w:rsidR="00F33AA3" w:rsidRPr="000B59A9">
        <w:rPr>
          <w:i/>
        </w:rPr>
        <w:t>S</w:t>
      </w:r>
      <w:r w:rsidR="00F33AA3" w:rsidRPr="000B59A9">
        <w:t>)</w:t>
      </w:r>
      <w:r w:rsidRPr="000B59A9">
        <w:t xml:space="preserve"> will produce average yields exceeding X% </w:t>
      </w:r>
      <w:r w:rsidR="005B3915" w:rsidRPr="000B59A9">
        <w:t xml:space="preserve">of </w:t>
      </w:r>
      <w:r w:rsidRPr="000B59A9">
        <w:t xml:space="preserve">MSY. These probabilities are created by calculating expected sustained yield, </w:t>
      </w:r>
      <w:r w:rsidRPr="000B59A9">
        <w:rPr>
          <w:i/>
        </w:rPr>
        <w:t>Y</w:t>
      </w:r>
      <w:r w:rsidR="005B3915" w:rsidRPr="000B59A9">
        <w:rPr>
          <w:i/>
          <w:vertAlign w:val="subscript"/>
        </w:rPr>
        <w:t>S</w:t>
      </w:r>
      <w:r w:rsidRPr="000B59A9">
        <w:t xml:space="preserve">, at incremental levels of </w:t>
      </w:r>
      <w:r w:rsidRPr="000B59A9">
        <w:rPr>
          <w:i/>
        </w:rPr>
        <w:t>S</w:t>
      </w:r>
      <w:r w:rsidRPr="000B59A9">
        <w:t xml:space="preserve"> </w:t>
      </w:r>
      <w:r w:rsidR="0098026C" w:rsidRPr="000B59A9">
        <w:t xml:space="preserve">(0 to </w:t>
      </w:r>
      <w:r w:rsidR="002A21CB" w:rsidRPr="000B59A9">
        <w:t>322</w:t>
      </w:r>
      <w:r w:rsidR="00F33AA3" w:rsidRPr="000B59A9">
        <w:t>,</w:t>
      </w:r>
      <w:r w:rsidR="002A21CB" w:rsidRPr="000B59A9">
        <w:t>460</w:t>
      </w:r>
      <w:r w:rsidR="0098026C" w:rsidRPr="000B59A9">
        <w:t xml:space="preserve"> by </w:t>
      </w:r>
      <w:r w:rsidR="00F33AA3" w:rsidRPr="000B59A9">
        <w:t>4,</w:t>
      </w:r>
      <w:r w:rsidR="002A21CB" w:rsidRPr="000B59A9">
        <w:t>6</w:t>
      </w:r>
      <w:r w:rsidR="00F33AA3" w:rsidRPr="000B59A9">
        <w:t xml:space="preserve">00) for each MCMC sample using equation </w:t>
      </w:r>
      <w:r w:rsidR="002A21CB" w:rsidRPr="000B59A9">
        <w:t>19</w:t>
      </w:r>
      <w:r w:rsidR="00F33AA3" w:rsidRPr="000B59A9">
        <w:t xml:space="preserve">, and then </w:t>
      </w:r>
      <w:r w:rsidRPr="000B59A9">
        <w:t xml:space="preserve">comparing </w:t>
      </w:r>
      <w:r w:rsidRPr="000B59A9">
        <w:rPr>
          <w:i/>
        </w:rPr>
        <w:t>Y</w:t>
      </w:r>
      <w:r w:rsidR="00F33AA3" w:rsidRPr="000B59A9">
        <w:rPr>
          <w:i/>
          <w:vertAlign w:val="subscript"/>
        </w:rPr>
        <w:t>S</w:t>
      </w:r>
      <w:r w:rsidRPr="000B59A9">
        <w:t xml:space="preserve"> with X% (80%, 90%) of t</w:t>
      </w:r>
      <w:r w:rsidR="005B3915" w:rsidRPr="000B59A9">
        <w:t>he value of MSY for the sample. The proportion (</w:t>
      </w:r>
      <w:r w:rsidRPr="000B59A9">
        <w:rPr>
          <w:i/>
        </w:rPr>
        <w:t>P</w:t>
      </w:r>
      <w:r w:rsidRPr="000B59A9">
        <w:rPr>
          <w:vertAlign w:val="subscript"/>
        </w:rPr>
        <w:t>OY</w:t>
      </w:r>
      <w:r w:rsidR="005B3915" w:rsidRPr="000B59A9">
        <w:t>)</w:t>
      </w:r>
      <w:r w:rsidRPr="000B59A9">
        <w:t xml:space="preserve"> </w:t>
      </w:r>
      <w:r w:rsidR="005B3915" w:rsidRPr="000B59A9">
        <w:t xml:space="preserve">of </w:t>
      </w:r>
      <w:r w:rsidRPr="000B59A9">
        <w:t xml:space="preserve">samples </w:t>
      </w:r>
      <w:r w:rsidR="005B3915" w:rsidRPr="000B59A9">
        <w:t xml:space="preserve">that </w:t>
      </w:r>
      <w:r w:rsidRPr="000B59A9">
        <w:t xml:space="preserve">fit the criteria: </w:t>
      </w:r>
      <w:r w:rsidR="0098026C" w:rsidRPr="000B59A9">
        <w:rPr>
          <w:i/>
        </w:rPr>
        <w:t>Y</w:t>
      </w:r>
      <w:r w:rsidR="005B3915" w:rsidRPr="000B59A9">
        <w:rPr>
          <w:i/>
          <w:vertAlign w:val="subscript"/>
        </w:rPr>
        <w:t>S</w:t>
      </w:r>
      <w:r w:rsidR="00856B05" w:rsidRPr="000B59A9">
        <w:rPr>
          <w:i/>
        </w:rPr>
        <w:t xml:space="preserve"> </w:t>
      </w:r>
      <w:r w:rsidR="0098026C" w:rsidRPr="000B59A9">
        <w:t>&gt;</w:t>
      </w:r>
      <w:r w:rsidR="00856B05" w:rsidRPr="000B59A9">
        <w:t xml:space="preserve"> </w:t>
      </w:r>
      <w:r w:rsidRPr="000B59A9">
        <w:t>X</w:t>
      </w:r>
      <w:r w:rsidR="0098026C" w:rsidRPr="000B59A9">
        <w:t>% of MSY</w:t>
      </w:r>
      <w:r w:rsidR="005B3915" w:rsidRPr="000B59A9">
        <w:t xml:space="preserve"> is an estimate of the desired probability</w:t>
      </w:r>
      <w:r w:rsidR="0098026C" w:rsidRPr="000B59A9">
        <w:t>. Optimal yield profiles are plot</w:t>
      </w:r>
      <w:r w:rsidR="00553F77" w:rsidRPr="000B59A9">
        <w:t>s</w:t>
      </w:r>
      <w:r w:rsidR="0098026C" w:rsidRPr="000B59A9">
        <w:t xml:space="preserve"> of </w:t>
      </w:r>
      <w:r w:rsidR="0098026C" w:rsidRPr="000B59A9">
        <w:rPr>
          <w:i/>
        </w:rPr>
        <w:t>P</w:t>
      </w:r>
      <w:r w:rsidR="0098026C" w:rsidRPr="000B59A9">
        <w:rPr>
          <w:vertAlign w:val="subscript"/>
        </w:rPr>
        <w:t>OY</w:t>
      </w:r>
      <w:r w:rsidR="0098026C" w:rsidRPr="000B59A9">
        <w:t xml:space="preserve"> versus </w:t>
      </w:r>
      <w:r w:rsidR="0098026C" w:rsidRPr="000B59A9">
        <w:rPr>
          <w:i/>
        </w:rPr>
        <w:t>S</w:t>
      </w:r>
      <w:r w:rsidR="00553F77" w:rsidRPr="000B59A9">
        <w:t xml:space="preserve"> (Fleischman et al. 2013)</w:t>
      </w:r>
      <w:r w:rsidR="0098026C" w:rsidRPr="000B59A9">
        <w:t xml:space="preserve">. </w:t>
      </w:r>
    </w:p>
    <w:p w:rsidR="0098026C" w:rsidRPr="000B59A9" w:rsidRDefault="0098026C" w:rsidP="00F04353">
      <w:r w:rsidRPr="000B59A9">
        <w:t>Overfishing probability profiles show the probability of overfishing the stock such that sustained yield is reduce</w:t>
      </w:r>
      <w:r w:rsidR="006745A7" w:rsidRPr="000B59A9">
        <w:t>d to less than a fraction (80%</w:t>
      </w:r>
      <w:r w:rsidR="00DB1749" w:rsidRPr="000B59A9">
        <w:t>, 90%</w:t>
      </w:r>
      <w:r w:rsidRPr="000B59A9">
        <w:t xml:space="preserve">) of MSY. To produce the overfishing probability profiles, expected sustained yield (eq. </w:t>
      </w:r>
      <w:r w:rsidR="000B59A9" w:rsidRPr="000B59A9">
        <w:t>19</w:t>
      </w:r>
      <w:r w:rsidRPr="000B59A9">
        <w:t xml:space="preserve">) at multiple incremental levels of </w:t>
      </w:r>
      <w:r w:rsidRPr="000B59A9">
        <w:rPr>
          <w:i/>
        </w:rPr>
        <w:t>S</w:t>
      </w:r>
      <w:r w:rsidRPr="000B59A9">
        <w:t xml:space="preserve"> (</w:t>
      </w:r>
      <w:r w:rsidR="002A21CB" w:rsidRPr="000B59A9">
        <w:t>0 to 322,460 by 4,600</w:t>
      </w:r>
      <w:r w:rsidRPr="000B59A9">
        <w:t xml:space="preserve">) are calculated for each MCMC sample. Then, the number of MCMC samples for which </w:t>
      </w:r>
      <w:r w:rsidRPr="000B59A9">
        <w:rPr>
          <w:i/>
        </w:rPr>
        <w:t>Y</w:t>
      </w:r>
      <w:r w:rsidR="005B3915" w:rsidRPr="000B59A9">
        <w:rPr>
          <w:i/>
          <w:vertAlign w:val="subscript"/>
        </w:rPr>
        <w:t>S</w:t>
      </w:r>
      <w:r w:rsidRPr="000B59A9">
        <w:rPr>
          <w:vertAlign w:val="subscript"/>
        </w:rPr>
        <w:t xml:space="preserve"> </w:t>
      </w:r>
      <w:r w:rsidR="009310E9" w:rsidRPr="000B59A9">
        <w:t xml:space="preserve">is </w:t>
      </w:r>
      <w:r w:rsidR="00DB1749" w:rsidRPr="000B59A9">
        <w:t>less than X</w:t>
      </w:r>
      <w:r w:rsidRPr="000B59A9">
        <w:t xml:space="preserve">% of MSY and </w:t>
      </w:r>
      <w:r w:rsidRPr="000B59A9">
        <w:rPr>
          <w:i/>
        </w:rPr>
        <w:t>S</w:t>
      </w:r>
      <w:r w:rsidRPr="000B59A9">
        <w:t xml:space="preserve"> </w:t>
      </w:r>
      <w:r w:rsidR="009310E9" w:rsidRPr="000B59A9">
        <w:t xml:space="preserve">is </w:t>
      </w:r>
      <w:r w:rsidRPr="000B59A9">
        <w:t xml:space="preserve">less than </w:t>
      </w:r>
      <w:r w:rsidRPr="000B59A9">
        <w:rPr>
          <w:i/>
        </w:rPr>
        <w:t>S</w:t>
      </w:r>
      <w:r w:rsidRPr="000B59A9">
        <w:rPr>
          <w:vertAlign w:val="subscript"/>
        </w:rPr>
        <w:t>MSY</w:t>
      </w:r>
      <w:r w:rsidRPr="000B59A9">
        <w:t xml:space="preserve"> </w:t>
      </w:r>
      <w:r w:rsidR="009310E9" w:rsidRPr="000B59A9">
        <w:t xml:space="preserve">is </w:t>
      </w:r>
      <w:r w:rsidRPr="000B59A9">
        <w:t xml:space="preserve">tabulated. Overfishing probability profiles are then a plot of the fraction of samples in which this condition occurred versus </w:t>
      </w:r>
      <w:r w:rsidRPr="000B59A9">
        <w:rPr>
          <w:i/>
        </w:rPr>
        <w:t>S</w:t>
      </w:r>
      <w:r w:rsidRPr="000B59A9">
        <w:t xml:space="preserve"> (Bernard and Jones </w:t>
      </w:r>
      <w:r w:rsidR="005B3915" w:rsidRPr="000B59A9">
        <w:t xml:space="preserve">III </w:t>
      </w:r>
      <w:r w:rsidRPr="000B59A9">
        <w:t>2010).</w:t>
      </w:r>
    </w:p>
    <w:p w:rsidR="00037C7A" w:rsidRPr="000B59A9" w:rsidRDefault="00037C7A" w:rsidP="00037C7A">
      <w:r w:rsidRPr="000B59A9">
        <w:t>Optimal recruitment profiles are the probabilities</w:t>
      </w:r>
      <w:r w:rsidR="00125104" w:rsidRPr="000B59A9">
        <w:t xml:space="preserve"> that a given spawning escapement (</w:t>
      </w:r>
      <w:r w:rsidR="00125104" w:rsidRPr="000B59A9">
        <w:rPr>
          <w:i/>
        </w:rPr>
        <w:t>S</w:t>
      </w:r>
      <w:r w:rsidR="00125104" w:rsidRPr="000B59A9">
        <w:t>) will produce average recruitments (</w:t>
      </w:r>
      <w:r w:rsidR="00125104" w:rsidRPr="000B59A9">
        <w:rPr>
          <w:i/>
        </w:rPr>
        <w:t>R</w:t>
      </w:r>
      <w:r w:rsidR="00125104" w:rsidRPr="000B59A9">
        <w:t xml:space="preserve">) exceeding X% </w:t>
      </w:r>
      <w:r w:rsidRPr="000B59A9">
        <w:t xml:space="preserve">(80%, 90%) </w:t>
      </w:r>
      <w:r w:rsidR="00125104" w:rsidRPr="000B59A9">
        <w:t xml:space="preserve">of </w:t>
      </w:r>
      <w:r w:rsidR="00856FFC" w:rsidRPr="000B59A9">
        <w:t>maximum sustained recruitment (</w:t>
      </w:r>
      <w:r w:rsidR="00125104" w:rsidRPr="000B59A9">
        <w:t>MSR</w:t>
      </w:r>
      <w:r w:rsidR="00856FFC" w:rsidRPr="000B59A9">
        <w:t>)</w:t>
      </w:r>
      <w:r w:rsidRPr="000B59A9">
        <w:t>. These probabilities</w:t>
      </w:r>
      <w:r w:rsidR="00125104" w:rsidRPr="000B59A9">
        <w:t xml:space="preserve"> </w:t>
      </w:r>
      <w:r w:rsidRPr="000B59A9">
        <w:t>are created by calculating</w:t>
      </w:r>
      <w:r w:rsidR="00125104" w:rsidRPr="000B59A9">
        <w:t xml:space="preserve"> </w:t>
      </w:r>
      <w:r w:rsidR="00125104" w:rsidRPr="000B59A9">
        <w:rPr>
          <w:i/>
        </w:rPr>
        <w:t>R</w:t>
      </w:r>
      <w:r w:rsidRPr="000B59A9">
        <w:t xml:space="preserve"> from</w:t>
      </w:r>
    </w:p>
    <w:p w:rsidR="00037C7A" w:rsidRPr="000B59A9" w:rsidRDefault="00037C7A" w:rsidP="00037C7A">
      <w:pPr>
        <w:ind w:left="2880" w:firstLine="720"/>
      </w:pPr>
      <w:r w:rsidRPr="000B59A9">
        <w:rPr>
          <w:rFonts w:eastAsia="Calibri"/>
          <w:position w:val="-14"/>
        </w:rPr>
        <w:object w:dxaOrig="1340" w:dyaOrig="400">
          <v:shape id="_x0000_i1075" type="#_x0000_t75" style="width:67.2pt;height:20.4pt" o:ole="">
            <v:imagedata r:id="rId122" o:title=""/>
          </v:shape>
          <o:OLEObject Type="Embed" ProgID="Equation.3" ShapeID="_x0000_i1075" DrawAspect="Content" ObjectID="_1555246960" r:id="rId123"/>
        </w:object>
      </w:r>
      <w:r w:rsidRPr="000B59A9">
        <w:t xml:space="preserve"> </w:t>
      </w:r>
      <w:r w:rsidRPr="000B59A9">
        <w:tab/>
      </w:r>
      <w:r w:rsidRPr="000B59A9">
        <w:tab/>
      </w:r>
      <w:r w:rsidRPr="000B59A9">
        <w:tab/>
      </w:r>
      <w:r w:rsidRPr="000B59A9">
        <w:tab/>
      </w:r>
      <w:r w:rsidRPr="000B59A9">
        <w:tab/>
      </w:r>
      <w:r w:rsidRPr="000B59A9">
        <w:tab/>
        <w:t xml:space="preserve">     (23)</w:t>
      </w:r>
    </w:p>
    <w:p w:rsidR="005B3915" w:rsidRPr="000B59A9" w:rsidRDefault="00125104" w:rsidP="00F04353">
      <w:r w:rsidRPr="000B59A9">
        <w:t>at incremental</w:t>
      </w:r>
      <w:r w:rsidR="00037C7A" w:rsidRPr="000B59A9">
        <w:t xml:space="preserve"> levels of </w:t>
      </w:r>
      <w:r w:rsidR="00037C7A" w:rsidRPr="000B59A9">
        <w:rPr>
          <w:i/>
        </w:rPr>
        <w:t xml:space="preserve">S </w:t>
      </w:r>
      <w:r w:rsidR="00037C7A" w:rsidRPr="000B59A9">
        <w:t>(</w:t>
      </w:r>
      <w:r w:rsidR="002A21CB" w:rsidRPr="000B59A9">
        <w:t>0 to 322,460 by 4,600</w:t>
      </w:r>
      <w:r w:rsidR="00037C7A" w:rsidRPr="000B59A9">
        <w:t xml:space="preserve">) for each MCMC sample, then comparing </w:t>
      </w:r>
      <w:r w:rsidR="00037C7A" w:rsidRPr="000B59A9">
        <w:rPr>
          <w:i/>
        </w:rPr>
        <w:t xml:space="preserve">R </w:t>
      </w:r>
      <w:r w:rsidR="00037C7A" w:rsidRPr="000B59A9">
        <w:t xml:space="preserve">with X% of the value of MSR for that sample. The proportion </w:t>
      </w:r>
      <w:r w:rsidR="00037C7A" w:rsidRPr="000B59A9">
        <w:rPr>
          <w:i/>
        </w:rPr>
        <w:t>P</w:t>
      </w:r>
      <w:r w:rsidR="00037C7A" w:rsidRPr="000B59A9">
        <w:rPr>
          <w:i/>
          <w:vertAlign w:val="subscript"/>
        </w:rPr>
        <w:t>R</w:t>
      </w:r>
      <w:r w:rsidR="00037C7A" w:rsidRPr="000B59A9">
        <w:t xml:space="preserve"> of samples in which </w:t>
      </w:r>
      <w:r w:rsidR="00037C7A" w:rsidRPr="000B59A9">
        <w:rPr>
          <w:i/>
        </w:rPr>
        <w:t>R</w:t>
      </w:r>
      <w:r w:rsidR="00037C7A" w:rsidRPr="000B59A9">
        <w:t xml:space="preserve"> exceeded X% of MSR is an estimate of the desired probability. Optimal recruitment profiles are then a plot of </w:t>
      </w:r>
      <w:r w:rsidR="00037C7A" w:rsidRPr="000B59A9">
        <w:rPr>
          <w:i/>
        </w:rPr>
        <w:t>P</w:t>
      </w:r>
      <w:r w:rsidR="00037C7A" w:rsidRPr="000B59A9">
        <w:rPr>
          <w:i/>
          <w:vertAlign w:val="subscript"/>
        </w:rPr>
        <w:t>R</w:t>
      </w:r>
      <w:r w:rsidR="00037C7A" w:rsidRPr="000B59A9">
        <w:t xml:space="preserve"> versus </w:t>
      </w:r>
      <w:r w:rsidR="00037C7A" w:rsidRPr="000B59A9">
        <w:rPr>
          <w:i/>
        </w:rPr>
        <w:t xml:space="preserve">S </w:t>
      </w:r>
      <w:r w:rsidR="00037C7A" w:rsidRPr="000B59A9">
        <w:t>(Fleischman et al. 2013).</w:t>
      </w:r>
    </w:p>
    <w:p w:rsidR="0098026C" w:rsidRDefault="00D06A9E" w:rsidP="003C1C26">
      <w:r w:rsidRPr="000B59A9">
        <w:t>Expected s</w:t>
      </w:r>
      <w:r w:rsidR="00A64D7C" w:rsidRPr="000B59A9">
        <w:t>ustained yield is the number of fish in the expected recruitment over and above that needed to replace the spawners</w:t>
      </w:r>
      <w:r w:rsidRPr="000B59A9">
        <w:t xml:space="preserve"> (Fleischman et al. 2011)</w:t>
      </w:r>
      <w:r w:rsidR="00A64D7C" w:rsidRPr="000B59A9">
        <w:t>.</w:t>
      </w:r>
    </w:p>
    <w:p w:rsidR="00C6667E" w:rsidRDefault="00C6667E" w:rsidP="003C1C26"/>
    <w:p w:rsidR="00FC1A3A" w:rsidRDefault="00FC1A3A" w:rsidP="00FC1A3A">
      <w:pPr>
        <w:pStyle w:val="Heading1"/>
      </w:pPr>
      <w:bookmarkStart w:id="38" w:name="_Toc480210337"/>
      <w:r>
        <w:t>Results</w:t>
      </w:r>
      <w:bookmarkEnd w:id="38"/>
    </w:p>
    <w:p w:rsidR="00E478D9" w:rsidRDefault="00E478D9" w:rsidP="00E478D9">
      <w:r>
        <w:t xml:space="preserve">Appendix A2 summarizes empirical (data-based) estimates of harvest, age composition, </w:t>
      </w:r>
      <w:r w:rsidR="00693F7A">
        <w:t xml:space="preserve">escapement, </w:t>
      </w:r>
      <w:r>
        <w:t xml:space="preserve">and escapement </w:t>
      </w:r>
      <w:r w:rsidR="00693F7A">
        <w:t xml:space="preserve">indices </w:t>
      </w:r>
      <w:r>
        <w:t>for Chilkat Lake sockeye salmon.</w:t>
      </w:r>
    </w:p>
    <w:p w:rsidR="001D5C2E" w:rsidRDefault="001D5C2E" w:rsidP="001D5C2E">
      <w:pPr>
        <w:pStyle w:val="Heading3"/>
        <w:jc w:val="both"/>
      </w:pPr>
      <w:bookmarkStart w:id="39" w:name="_Toc480210338"/>
      <w:r>
        <w:t>Model Comparison</w:t>
      </w:r>
      <w:bookmarkEnd w:id="39"/>
    </w:p>
    <w:p w:rsidR="00E67CB5" w:rsidRPr="00302E9B" w:rsidRDefault="001D5C2E" w:rsidP="00E67CB5">
      <w:pPr>
        <w:rPr>
          <w:sz w:val="20"/>
          <w:szCs w:val="20"/>
        </w:rPr>
      </w:pPr>
      <w:r w:rsidRPr="001A1593">
        <w:t xml:space="preserve">A hierarchical set of two stock-recruitment models were fit to the Chilkat Lake stock-recruit data for calendar years 1976–2016. The stock-recruitment models were Ricker-type and hierarchical terms included density-dependent fry plants and a first order autoregressive term. </w:t>
      </w:r>
      <w:r w:rsidR="00713672" w:rsidRPr="001A1593">
        <w:t>The effect of the fry plant term (</w:t>
      </w:r>
      <w:r w:rsidR="00713672" w:rsidRPr="001A1593">
        <w:rPr>
          <w:i/>
        </w:rPr>
        <w:t>γ</w:t>
      </w:r>
      <w:r w:rsidR="00713672" w:rsidRPr="001A1593">
        <w:t xml:space="preserve"> = </w:t>
      </w:r>
      <w:r w:rsidR="00302E9B" w:rsidRPr="00302E9B">
        <w:t>-5.81E-08</w:t>
      </w:r>
      <w:r w:rsidR="00713672">
        <w:t>; Table 5) wa</w:t>
      </w:r>
      <w:r w:rsidR="00713672" w:rsidRPr="001A1593">
        <w:t>s to correct the increased production due to the fry plants</w:t>
      </w:r>
      <w:r w:rsidR="00713672" w:rsidRPr="00713672">
        <w:t xml:space="preserve"> and to provide an unbiased estimate of </w:t>
      </w:r>
      <w:r w:rsidR="00693F7A">
        <w:t>the wild stock MSY escapement goal</w:t>
      </w:r>
      <w:r w:rsidR="00713672" w:rsidRPr="00713672">
        <w:t xml:space="preserve">. </w:t>
      </w:r>
      <w:r w:rsidR="00E67CB5">
        <w:t>T</w:t>
      </w:r>
      <w:r w:rsidR="00713672">
        <w:t xml:space="preserve">he </w:t>
      </w:r>
      <w:r w:rsidR="000D6438">
        <w:t>best model based</w:t>
      </w:r>
      <w:r w:rsidRPr="001A1593">
        <w:t xml:space="preserve"> on the </w:t>
      </w:r>
      <w:r w:rsidR="001A1593" w:rsidRPr="001A1593">
        <w:t xml:space="preserve">fit criteria (i.e., minimum </w:t>
      </w:r>
      <w:r w:rsidRPr="001A1593">
        <w:t>DIC</w:t>
      </w:r>
      <w:r w:rsidR="001A1593" w:rsidRPr="001A1593">
        <w:t>)</w:t>
      </w:r>
      <w:r w:rsidR="000D6438">
        <w:t xml:space="preserve"> was the autoregressive Ricker with fry plants</w:t>
      </w:r>
      <w:r w:rsidRPr="001A1593">
        <w:t xml:space="preserve">, </w:t>
      </w:r>
      <w:r w:rsidR="00E67CB5">
        <w:t xml:space="preserve">but </w:t>
      </w:r>
      <w:r w:rsidR="0069367E" w:rsidRPr="001A1593">
        <w:t xml:space="preserve">the difference between the best fit model </w:t>
      </w:r>
      <w:r w:rsidR="00E478D9">
        <w:t xml:space="preserve">fit </w:t>
      </w:r>
      <w:r w:rsidR="0069367E" w:rsidRPr="001A1593">
        <w:t xml:space="preserve">and the autoregressive Ricker model </w:t>
      </w:r>
      <w:r w:rsidR="00E478D9">
        <w:t xml:space="preserve">fit </w:t>
      </w:r>
      <w:r w:rsidR="0069367E" w:rsidRPr="001A1593">
        <w:t xml:space="preserve">was </w:t>
      </w:r>
      <w:r w:rsidR="008645F6" w:rsidRPr="001A1593">
        <w:t>negligible (∆</w:t>
      </w:r>
      <w:r w:rsidR="0069367E" w:rsidRPr="001A1593">
        <w:t>0.</w:t>
      </w:r>
      <w:r w:rsidR="00302E9B">
        <w:t>31</w:t>
      </w:r>
      <w:r w:rsidR="008645F6" w:rsidRPr="001A1593">
        <w:t>)</w:t>
      </w:r>
      <w:r w:rsidR="00713672">
        <w:t xml:space="preserve"> and the </w:t>
      </w:r>
      <w:r w:rsidR="008645F6" w:rsidRPr="001A1593">
        <w:t>95% credibility intervals</w:t>
      </w:r>
      <w:r w:rsidR="00713672">
        <w:t xml:space="preserve"> on the</w:t>
      </w:r>
      <w:r w:rsidR="008645F6" w:rsidRPr="001A1593">
        <w:t xml:space="preserve"> density-dependent fry term, </w:t>
      </w:r>
      <w:r w:rsidR="008645F6" w:rsidRPr="001A1593">
        <w:rPr>
          <w:i/>
        </w:rPr>
        <w:t>γ</w:t>
      </w:r>
      <w:r w:rsidR="008645F6" w:rsidRPr="001A1593">
        <w:t xml:space="preserve">, included </w:t>
      </w:r>
      <w:r w:rsidR="008645F6" w:rsidRPr="00713672">
        <w:t>zero</w:t>
      </w:r>
      <w:r w:rsidR="00713672" w:rsidRPr="00713672">
        <w:t xml:space="preserve"> (-2.</w:t>
      </w:r>
      <w:r w:rsidR="00302E9B">
        <w:t>74E-07, 1.69</w:t>
      </w:r>
      <w:r w:rsidR="00713672" w:rsidRPr="00713672">
        <w:t>E-07)</w:t>
      </w:r>
      <w:r w:rsidR="00713672">
        <w:t xml:space="preserve"> </w:t>
      </w:r>
      <w:r w:rsidR="008645F6" w:rsidRPr="001A1593">
        <w:t xml:space="preserve">and </w:t>
      </w:r>
      <w:r w:rsidR="007550BD" w:rsidRPr="001A1593">
        <w:t>th</w:t>
      </w:r>
      <w:r w:rsidR="00E67CB5">
        <w:t>us</w:t>
      </w:r>
      <w:r w:rsidR="00713672">
        <w:t xml:space="preserve"> the term was  non-significant. </w:t>
      </w:r>
      <w:r w:rsidR="00E67CB5">
        <w:t xml:space="preserve">Therefore, the autoregressive Ricker model was considered </w:t>
      </w:r>
      <w:r w:rsidR="00E67CB5" w:rsidRPr="00C135D7">
        <w:t>the most meaningful biological model.</w:t>
      </w:r>
      <w:r w:rsidR="00E67CB5" w:rsidRPr="00175B08">
        <w:rPr>
          <w:sz w:val="23"/>
          <w:szCs w:val="23"/>
        </w:rPr>
        <w:t xml:space="preserve"> </w:t>
      </w:r>
    </w:p>
    <w:p w:rsidR="00E67CB5" w:rsidRDefault="00E67CB5" w:rsidP="00E67CB5">
      <w:pPr>
        <w:ind w:firstLine="270"/>
      </w:pPr>
      <w:bookmarkStart w:id="40" w:name="_Toc480210313"/>
      <w:r>
        <w:rPr>
          <w:szCs w:val="22"/>
        </w:rPr>
        <w:t xml:space="preserve">Table </w:t>
      </w:r>
      <w:r>
        <w:rPr>
          <w:szCs w:val="22"/>
        </w:rPr>
        <w:fldChar w:fldCharType="begin"/>
      </w:r>
      <w:r>
        <w:rPr>
          <w:szCs w:val="22"/>
        </w:rPr>
        <w:instrText xml:space="preserve"> SEQ Table \* ARABIC </w:instrText>
      </w:r>
      <w:r>
        <w:rPr>
          <w:szCs w:val="22"/>
        </w:rPr>
        <w:fldChar w:fldCharType="separate"/>
      </w:r>
      <w:r>
        <w:rPr>
          <w:noProof/>
          <w:szCs w:val="22"/>
        </w:rPr>
        <w:t>5</w:t>
      </w:r>
      <w:r>
        <w:rPr>
          <w:noProof/>
          <w:szCs w:val="22"/>
        </w:rPr>
        <w:fldChar w:fldCharType="end"/>
      </w:r>
      <w:r>
        <w:rPr>
          <w:szCs w:val="22"/>
        </w:rPr>
        <w:t>.–</w:t>
      </w:r>
      <w:r w:rsidRPr="008652BA">
        <w:t>Results of model fits to the escapement-recruit data for calendar years 1976 to 2016. Estimated parameters, refer</w:t>
      </w:r>
      <w:r>
        <w:t>ence points</w:t>
      </w:r>
      <w:r w:rsidRPr="008652BA">
        <w:t xml:space="preserve">, </w:t>
      </w:r>
      <w:r>
        <w:t xml:space="preserve">and </w:t>
      </w:r>
      <w:r w:rsidRPr="008652BA">
        <w:t xml:space="preserve">measures </w:t>
      </w:r>
      <w:r>
        <w:t xml:space="preserve">of </w:t>
      </w:r>
      <w:r w:rsidRPr="008652BA">
        <w:t xml:space="preserve">fit </w:t>
      </w:r>
      <w:r>
        <w:t>(DIC).</w:t>
      </w:r>
      <w:r w:rsidR="000B59A9">
        <w:t xml:space="preserve"> The lower and upper bound on the </w:t>
      </w:r>
      <w:r w:rsidR="000B59A9" w:rsidRPr="000B59A9">
        <w:rPr>
          <w:i/>
        </w:rPr>
        <w:t>S</w:t>
      </w:r>
      <w:r w:rsidR="000B59A9" w:rsidRPr="000B59A9">
        <w:rPr>
          <w:vertAlign w:val="subscript"/>
        </w:rPr>
        <w:t>MSY</w:t>
      </w:r>
      <w:r w:rsidR="000B59A9">
        <w:t xml:space="preserve"> and </w:t>
      </w:r>
      <w:r w:rsidR="000B59A9" w:rsidRPr="000B59A9">
        <w:rPr>
          <w:i/>
        </w:rPr>
        <w:t>S</w:t>
      </w:r>
      <w:r w:rsidR="000B59A9" w:rsidRPr="000B59A9">
        <w:rPr>
          <w:vertAlign w:val="subscript"/>
        </w:rPr>
        <w:t xml:space="preserve">MSY(Peterman) </w:t>
      </w:r>
      <w:r w:rsidR="000B59A9">
        <w:t xml:space="preserve">reference points </w:t>
      </w:r>
      <w:r w:rsidR="00DF7E25">
        <w:t xml:space="preserve">define the </w:t>
      </w:r>
      <w:r w:rsidR="00DF7E25" w:rsidRPr="00754306">
        <w:t xml:space="preserve">2.5th and 97.5th percentiles </w:t>
      </w:r>
      <w:r w:rsidR="00DF7E25">
        <w:t xml:space="preserve">which represent the </w:t>
      </w:r>
      <w:r w:rsidR="00DF7E25" w:rsidRPr="00754306">
        <w:t>95% credibility intervals for the parameters.</w:t>
      </w:r>
      <w:bookmarkEnd w:id="40"/>
    </w:p>
    <w:tbl>
      <w:tblPr>
        <w:tblW w:w="0" w:type="auto"/>
        <w:tblInd w:w="1362" w:type="dxa"/>
        <w:tblLayout w:type="fixed"/>
        <w:tblLook w:val="0000" w:firstRow="0" w:lastRow="0" w:firstColumn="0" w:lastColumn="0" w:noHBand="0" w:noVBand="0"/>
      </w:tblPr>
      <w:tblGrid>
        <w:gridCol w:w="1986"/>
        <w:gridCol w:w="2070"/>
        <w:gridCol w:w="2880"/>
      </w:tblGrid>
      <w:tr w:rsidR="00E67CB5" w:rsidTr="00693F7A">
        <w:trPr>
          <w:trHeight w:val="257"/>
        </w:trPr>
        <w:tc>
          <w:tcPr>
            <w:tcW w:w="1986" w:type="dxa"/>
            <w:tcBorders>
              <w:top w:val="single" w:sz="6" w:space="0" w:color="auto"/>
              <w:left w:val="nil"/>
              <w:bottom w:val="single" w:sz="6" w:space="0" w:color="auto"/>
              <w:right w:val="nil"/>
            </w:tcBorders>
          </w:tcPr>
          <w:p w:rsidR="00E67CB5" w:rsidRDefault="00E67CB5" w:rsidP="00693F7A">
            <w:pPr>
              <w:autoSpaceDE w:val="0"/>
              <w:autoSpaceDN w:val="0"/>
              <w:adjustRightInd w:val="0"/>
              <w:spacing w:after="0"/>
              <w:jc w:val="center"/>
              <w:rPr>
                <w:color w:val="000000"/>
                <w:sz w:val="20"/>
                <w:szCs w:val="20"/>
              </w:rPr>
            </w:pPr>
            <w:r>
              <w:rPr>
                <w:color w:val="000000"/>
                <w:sz w:val="20"/>
                <w:szCs w:val="20"/>
              </w:rPr>
              <w:t>Parameters</w:t>
            </w:r>
          </w:p>
        </w:tc>
        <w:tc>
          <w:tcPr>
            <w:tcW w:w="2070" w:type="dxa"/>
            <w:tcBorders>
              <w:top w:val="single" w:sz="6" w:space="0" w:color="auto"/>
              <w:left w:val="nil"/>
              <w:bottom w:val="single" w:sz="6" w:space="0" w:color="auto"/>
              <w:right w:val="nil"/>
            </w:tcBorders>
          </w:tcPr>
          <w:p w:rsidR="00E67CB5" w:rsidRDefault="00E67CB5" w:rsidP="00693F7A">
            <w:pPr>
              <w:autoSpaceDE w:val="0"/>
              <w:autoSpaceDN w:val="0"/>
              <w:adjustRightInd w:val="0"/>
              <w:spacing w:after="0"/>
              <w:jc w:val="center"/>
              <w:rPr>
                <w:color w:val="000000"/>
                <w:sz w:val="20"/>
                <w:szCs w:val="20"/>
              </w:rPr>
            </w:pPr>
            <w:r>
              <w:rPr>
                <w:color w:val="000000"/>
                <w:sz w:val="20"/>
                <w:szCs w:val="20"/>
              </w:rPr>
              <w:t>Autoregressive Ricker</w:t>
            </w:r>
          </w:p>
        </w:tc>
        <w:tc>
          <w:tcPr>
            <w:tcW w:w="2880" w:type="dxa"/>
            <w:tcBorders>
              <w:top w:val="single" w:sz="6" w:space="0" w:color="auto"/>
              <w:left w:val="nil"/>
              <w:bottom w:val="single" w:sz="6" w:space="0" w:color="auto"/>
              <w:right w:val="nil"/>
            </w:tcBorders>
          </w:tcPr>
          <w:p w:rsidR="00E67CB5" w:rsidRDefault="00E67CB5" w:rsidP="00693F7A">
            <w:pPr>
              <w:autoSpaceDE w:val="0"/>
              <w:autoSpaceDN w:val="0"/>
              <w:adjustRightInd w:val="0"/>
              <w:spacing w:after="0"/>
              <w:jc w:val="center"/>
              <w:rPr>
                <w:color w:val="000000"/>
                <w:sz w:val="20"/>
                <w:szCs w:val="20"/>
              </w:rPr>
            </w:pPr>
            <w:r>
              <w:rPr>
                <w:color w:val="000000"/>
                <w:sz w:val="20"/>
                <w:szCs w:val="20"/>
              </w:rPr>
              <w:t>Autoregressive Ricker-fry plants</w:t>
            </w:r>
          </w:p>
        </w:tc>
      </w:tr>
      <w:tr w:rsidR="00302E9B" w:rsidTr="00693F7A">
        <w:trPr>
          <w:trHeight w:val="257"/>
        </w:trPr>
        <w:tc>
          <w:tcPr>
            <w:tcW w:w="1986" w:type="dxa"/>
            <w:tcBorders>
              <w:top w:val="single" w:sz="6" w:space="0" w:color="auto"/>
              <w:left w:val="nil"/>
              <w:bottom w:val="nil"/>
              <w:right w:val="nil"/>
            </w:tcBorders>
          </w:tcPr>
          <w:p w:rsidR="00302E9B" w:rsidRDefault="00302E9B" w:rsidP="00693F7A">
            <w:pPr>
              <w:autoSpaceDE w:val="0"/>
              <w:autoSpaceDN w:val="0"/>
              <w:adjustRightInd w:val="0"/>
              <w:spacing w:after="0"/>
              <w:jc w:val="center"/>
              <w:rPr>
                <w:i/>
                <w:iCs/>
                <w:color w:val="000000"/>
                <w:sz w:val="20"/>
                <w:szCs w:val="20"/>
              </w:rPr>
            </w:pPr>
            <w:r>
              <w:rPr>
                <w:i/>
                <w:iCs/>
                <w:color w:val="000000"/>
                <w:sz w:val="20"/>
                <w:szCs w:val="20"/>
              </w:rPr>
              <w:t>α</w:t>
            </w:r>
          </w:p>
        </w:tc>
        <w:tc>
          <w:tcPr>
            <w:tcW w:w="2070"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3.02</w:t>
            </w:r>
          </w:p>
        </w:tc>
        <w:tc>
          <w:tcPr>
            <w:tcW w:w="2880" w:type="dxa"/>
            <w:tcBorders>
              <w:top w:val="single" w:sz="6" w:space="0" w:color="auto"/>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2.89</w:t>
            </w:r>
          </w:p>
        </w:tc>
      </w:tr>
      <w:tr w:rsidR="00302E9B" w:rsidTr="00693F7A">
        <w:trPr>
          <w:trHeight w:val="269"/>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i/>
                <w:iCs/>
                <w:color w:val="000000"/>
                <w:sz w:val="20"/>
                <w:szCs w:val="20"/>
              </w:rPr>
            </w:pPr>
            <w:r>
              <w:rPr>
                <w:i/>
                <w:iCs/>
                <w:color w:val="000000"/>
                <w:sz w:val="20"/>
                <w:szCs w:val="20"/>
              </w:rPr>
              <w:t>β</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5.45E-06</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5.11E-06</w:t>
            </w:r>
          </w:p>
        </w:tc>
      </w:tr>
      <w:tr w:rsidR="00302E9B" w:rsidTr="00693F7A">
        <w:trPr>
          <w:trHeight w:val="269"/>
        </w:trPr>
        <w:tc>
          <w:tcPr>
            <w:tcW w:w="1986" w:type="dxa"/>
            <w:tcBorders>
              <w:top w:val="nil"/>
              <w:left w:val="nil"/>
              <w:bottom w:val="nil"/>
              <w:right w:val="nil"/>
            </w:tcBorders>
          </w:tcPr>
          <w:p w:rsidR="00302E9B" w:rsidRPr="00693F7A" w:rsidRDefault="00302E9B" w:rsidP="00693F7A">
            <w:pPr>
              <w:autoSpaceDE w:val="0"/>
              <w:autoSpaceDN w:val="0"/>
              <w:adjustRightInd w:val="0"/>
              <w:spacing w:after="0"/>
              <w:jc w:val="center"/>
              <w:rPr>
                <w:rFonts w:ascii="Symbol" w:hAnsi="Symbol"/>
                <w:i/>
                <w:iCs/>
                <w:color w:val="000000"/>
                <w:sz w:val="20"/>
                <w:szCs w:val="20"/>
              </w:rPr>
            </w:pPr>
            <w:r>
              <w:rPr>
                <w:rFonts w:ascii="Symbol" w:hAnsi="Symbol"/>
                <w:i/>
                <w:iCs/>
                <w:color w:val="000000"/>
                <w:sz w:val="20"/>
                <w:szCs w:val="20"/>
              </w:rPr>
              <w:t></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0.42</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0.49</w:t>
            </w:r>
          </w:p>
        </w:tc>
      </w:tr>
      <w:tr w:rsidR="00302E9B" w:rsidTr="00693F7A">
        <w:trPr>
          <w:trHeight w:val="269"/>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i/>
                <w:iCs/>
                <w:color w:val="000000"/>
                <w:sz w:val="20"/>
                <w:szCs w:val="20"/>
              </w:rPr>
            </w:pPr>
            <w:r>
              <w:rPr>
                <w:i/>
                <w:iCs/>
                <w:color w:val="000000"/>
                <w:sz w:val="20"/>
                <w:szCs w:val="20"/>
              </w:rPr>
              <w:t>γ</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-5.81E-08</w:t>
            </w:r>
          </w:p>
        </w:tc>
      </w:tr>
      <w:tr w:rsidR="00302E9B" w:rsidTr="00693F7A">
        <w:trPr>
          <w:trHeight w:val="290"/>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vertAlign w:val="subscript"/>
              </w:rPr>
            </w:pPr>
            <w:r>
              <w:rPr>
                <w:i/>
                <w:iCs/>
                <w:color w:val="000000"/>
                <w:sz w:val="20"/>
                <w:szCs w:val="20"/>
              </w:rPr>
              <w:t>S</w:t>
            </w:r>
            <w:r>
              <w:rPr>
                <w:color w:val="000000"/>
                <w:sz w:val="20"/>
                <w:szCs w:val="20"/>
                <w:vertAlign w:val="subscript"/>
              </w:rPr>
              <w:t>MSY</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97,275</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101,425</w:t>
            </w:r>
          </w:p>
        </w:tc>
      </w:tr>
      <w:tr w:rsidR="00302E9B" w:rsidTr="00693F7A">
        <w:trPr>
          <w:trHeight w:val="269"/>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rPr>
            </w:pPr>
            <w:r>
              <w:rPr>
                <w:color w:val="000000"/>
                <w:sz w:val="20"/>
                <w:szCs w:val="20"/>
              </w:rPr>
              <w:t>Lower</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66,413</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65,484</w:t>
            </w:r>
          </w:p>
        </w:tc>
      </w:tr>
      <w:tr w:rsidR="00302E9B" w:rsidTr="00693F7A">
        <w:trPr>
          <w:trHeight w:val="269"/>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rPr>
            </w:pPr>
            <w:r>
              <w:rPr>
                <w:color w:val="000000"/>
                <w:sz w:val="20"/>
                <w:szCs w:val="20"/>
              </w:rPr>
              <w:t>Upper</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231,148</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308,889</w:t>
            </w:r>
          </w:p>
        </w:tc>
      </w:tr>
      <w:tr w:rsidR="00302E9B" w:rsidTr="00693F7A">
        <w:trPr>
          <w:trHeight w:val="290"/>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vertAlign w:val="subscript"/>
              </w:rPr>
            </w:pPr>
            <w:r>
              <w:rPr>
                <w:i/>
                <w:iCs/>
                <w:color w:val="000000"/>
                <w:sz w:val="20"/>
                <w:szCs w:val="20"/>
              </w:rPr>
              <w:t>S</w:t>
            </w:r>
            <w:r>
              <w:rPr>
                <w:color w:val="000000"/>
                <w:sz w:val="20"/>
                <w:szCs w:val="20"/>
                <w:vertAlign w:val="subscript"/>
              </w:rPr>
              <w:t>MSY(Peterman)</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97,497</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101,626</w:t>
            </w:r>
          </w:p>
        </w:tc>
      </w:tr>
      <w:tr w:rsidR="00302E9B" w:rsidTr="00693F7A">
        <w:trPr>
          <w:trHeight w:val="269"/>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rPr>
            </w:pPr>
            <w:r>
              <w:rPr>
                <w:color w:val="000000"/>
                <w:sz w:val="20"/>
                <w:szCs w:val="20"/>
              </w:rPr>
              <w:t>Lower</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66,447</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65,520</w:t>
            </w:r>
          </w:p>
        </w:tc>
      </w:tr>
      <w:tr w:rsidR="00302E9B" w:rsidTr="00693F7A">
        <w:trPr>
          <w:trHeight w:val="257"/>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rPr>
            </w:pPr>
            <w:r>
              <w:rPr>
                <w:color w:val="000000"/>
                <w:sz w:val="20"/>
                <w:szCs w:val="20"/>
              </w:rPr>
              <w:t>Upper</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232,408</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311,043</w:t>
            </w:r>
          </w:p>
        </w:tc>
      </w:tr>
      <w:tr w:rsidR="00302E9B" w:rsidTr="00693F7A">
        <w:trPr>
          <w:trHeight w:val="257"/>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rPr>
            </w:pPr>
            <w:r>
              <w:rPr>
                <w:color w:val="000000"/>
                <w:sz w:val="20"/>
                <w:szCs w:val="20"/>
              </w:rPr>
              <w:t>Harvest Rate</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0.53</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0.73</w:t>
            </w:r>
          </w:p>
        </w:tc>
      </w:tr>
      <w:tr w:rsidR="00302E9B" w:rsidTr="00693F7A">
        <w:trPr>
          <w:trHeight w:val="290"/>
        </w:trPr>
        <w:tc>
          <w:tcPr>
            <w:tcW w:w="1986" w:type="dxa"/>
            <w:tcBorders>
              <w:top w:val="nil"/>
              <w:left w:val="nil"/>
              <w:bottom w:val="nil"/>
              <w:right w:val="nil"/>
            </w:tcBorders>
          </w:tcPr>
          <w:p w:rsidR="00302E9B" w:rsidRDefault="00302E9B" w:rsidP="00693F7A">
            <w:pPr>
              <w:autoSpaceDE w:val="0"/>
              <w:autoSpaceDN w:val="0"/>
              <w:adjustRightInd w:val="0"/>
              <w:spacing w:after="0"/>
              <w:jc w:val="center"/>
              <w:rPr>
                <w:color w:val="000000"/>
                <w:sz w:val="20"/>
                <w:szCs w:val="20"/>
                <w:vertAlign w:val="subscript"/>
              </w:rPr>
            </w:pPr>
            <w:r>
              <w:rPr>
                <w:color w:val="000000"/>
                <w:sz w:val="20"/>
                <w:szCs w:val="20"/>
              </w:rPr>
              <w:t xml:space="preserve">Harvest Rate </w:t>
            </w:r>
            <w:r>
              <w:rPr>
                <w:color w:val="000000"/>
                <w:sz w:val="20"/>
                <w:szCs w:val="20"/>
                <w:vertAlign w:val="subscript"/>
              </w:rPr>
              <w:t>Peterman</w:t>
            </w:r>
          </w:p>
        </w:tc>
        <w:tc>
          <w:tcPr>
            <w:tcW w:w="207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0.54</w:t>
            </w:r>
          </w:p>
        </w:tc>
        <w:tc>
          <w:tcPr>
            <w:tcW w:w="2880" w:type="dxa"/>
            <w:tcBorders>
              <w:top w:val="nil"/>
              <w:left w:val="nil"/>
              <w:bottom w:val="nil"/>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0.73</w:t>
            </w:r>
          </w:p>
        </w:tc>
      </w:tr>
      <w:tr w:rsidR="00302E9B" w:rsidTr="00693F7A">
        <w:trPr>
          <w:trHeight w:val="269"/>
        </w:trPr>
        <w:tc>
          <w:tcPr>
            <w:tcW w:w="1986" w:type="dxa"/>
            <w:tcBorders>
              <w:top w:val="nil"/>
              <w:left w:val="nil"/>
              <w:bottom w:val="single" w:sz="6" w:space="0" w:color="auto"/>
              <w:right w:val="nil"/>
            </w:tcBorders>
          </w:tcPr>
          <w:p w:rsidR="00302E9B" w:rsidRDefault="00302E9B" w:rsidP="00693F7A">
            <w:pPr>
              <w:autoSpaceDE w:val="0"/>
              <w:autoSpaceDN w:val="0"/>
              <w:adjustRightInd w:val="0"/>
              <w:spacing w:after="0"/>
              <w:jc w:val="center"/>
              <w:rPr>
                <w:color w:val="000000"/>
                <w:sz w:val="20"/>
                <w:szCs w:val="20"/>
              </w:rPr>
            </w:pPr>
            <w:r>
              <w:rPr>
                <w:color w:val="000000"/>
                <w:sz w:val="20"/>
                <w:szCs w:val="20"/>
              </w:rPr>
              <w:t>DIC</w:t>
            </w:r>
          </w:p>
        </w:tc>
        <w:tc>
          <w:tcPr>
            <w:tcW w:w="2070"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3090.51</w:t>
            </w:r>
          </w:p>
        </w:tc>
        <w:tc>
          <w:tcPr>
            <w:tcW w:w="2880" w:type="dxa"/>
            <w:tcBorders>
              <w:top w:val="nil"/>
              <w:left w:val="nil"/>
              <w:bottom w:val="single" w:sz="6" w:space="0" w:color="auto"/>
              <w:right w:val="nil"/>
            </w:tcBorders>
          </w:tcPr>
          <w:p w:rsidR="00302E9B" w:rsidRDefault="00302E9B">
            <w:pPr>
              <w:autoSpaceDE w:val="0"/>
              <w:autoSpaceDN w:val="0"/>
              <w:adjustRightInd w:val="0"/>
              <w:spacing w:after="0"/>
              <w:jc w:val="center"/>
              <w:rPr>
                <w:color w:val="000000"/>
                <w:sz w:val="20"/>
                <w:szCs w:val="20"/>
              </w:rPr>
            </w:pPr>
            <w:r>
              <w:rPr>
                <w:color w:val="000000"/>
                <w:sz w:val="20"/>
                <w:szCs w:val="20"/>
              </w:rPr>
              <w:t>3090.20</w:t>
            </w:r>
          </w:p>
        </w:tc>
      </w:tr>
    </w:tbl>
    <w:p w:rsidR="001D5C2E" w:rsidRPr="00713672" w:rsidRDefault="001D5C2E" w:rsidP="001D5C2E"/>
    <w:p w:rsidR="005C3538" w:rsidRDefault="00002463" w:rsidP="005C3538">
      <w:pPr>
        <w:pStyle w:val="Heading3"/>
        <w:jc w:val="both"/>
      </w:pPr>
      <w:bookmarkStart w:id="41" w:name="_Toc480210339"/>
      <w:r>
        <w:t>Abundance, Time-Varying P</w:t>
      </w:r>
      <w:r w:rsidR="00A16761">
        <w:t>roduc</w:t>
      </w:r>
      <w:r>
        <w:t>tivity, Harvest R</w:t>
      </w:r>
      <w:r w:rsidR="001F1797">
        <w:t>ates, and Age-at-</w:t>
      </w:r>
      <w:r w:rsidR="00A16761">
        <w:t>Maturity</w:t>
      </w:r>
      <w:bookmarkEnd w:id="41"/>
    </w:p>
    <w:p w:rsidR="00E478D9" w:rsidRPr="00D17BF9" w:rsidRDefault="001D5C2E" w:rsidP="001D5C2E">
      <w:pPr>
        <w:rPr>
          <w:color w:val="000000" w:themeColor="text1"/>
        </w:rPr>
      </w:pPr>
      <w:r w:rsidRPr="00D17BF9">
        <w:rPr>
          <w:color w:val="000000" w:themeColor="text1"/>
        </w:rPr>
        <w:t>Reconstructed total run abundance (</w:t>
      </w:r>
      <w:r w:rsidRPr="00D17BF9">
        <w:rPr>
          <w:i/>
          <w:color w:val="000000" w:themeColor="text1"/>
        </w:rPr>
        <w:t>N</w:t>
      </w:r>
      <w:r w:rsidR="00E67CB5" w:rsidRPr="00D17BF9">
        <w:rPr>
          <w:color w:val="000000" w:themeColor="text1"/>
        </w:rPr>
        <w:t xml:space="preserve">) </w:t>
      </w:r>
      <w:r w:rsidR="001F1797" w:rsidRPr="00D17BF9">
        <w:rPr>
          <w:color w:val="000000" w:themeColor="text1"/>
        </w:rPr>
        <w:t xml:space="preserve">for the autoregressive Ricker model </w:t>
      </w:r>
      <w:r w:rsidR="00E67CB5" w:rsidRPr="00D17BF9">
        <w:rPr>
          <w:color w:val="000000" w:themeColor="text1"/>
        </w:rPr>
        <w:t>had CVs from 5</w:t>
      </w:r>
      <w:r w:rsidRPr="00D17BF9">
        <w:rPr>
          <w:color w:val="000000" w:themeColor="text1"/>
        </w:rPr>
        <w:t xml:space="preserve">% </w:t>
      </w:r>
      <w:r w:rsidR="00E67CB5" w:rsidRPr="00D17BF9">
        <w:rPr>
          <w:color w:val="000000" w:themeColor="text1"/>
        </w:rPr>
        <w:t>to 14</w:t>
      </w:r>
      <w:r w:rsidRPr="00D17BF9">
        <w:rPr>
          <w:color w:val="000000" w:themeColor="text1"/>
        </w:rPr>
        <w:t>% (Figure 3; Table</w:t>
      </w:r>
      <w:r w:rsidR="00B43557" w:rsidRPr="00D17BF9">
        <w:rPr>
          <w:color w:val="000000" w:themeColor="text1"/>
        </w:rPr>
        <w:t xml:space="preserve"> 6</w:t>
      </w:r>
      <w:r w:rsidRPr="00D17BF9">
        <w:rPr>
          <w:color w:val="000000" w:themeColor="text1"/>
        </w:rPr>
        <w:t>). The years with higher uncertainty correspond</w:t>
      </w:r>
      <w:r w:rsidR="009B37DC" w:rsidRPr="00D17BF9">
        <w:rPr>
          <w:color w:val="000000" w:themeColor="text1"/>
        </w:rPr>
        <w:t>ed</w:t>
      </w:r>
      <w:r w:rsidRPr="00D17BF9">
        <w:rPr>
          <w:color w:val="000000" w:themeColor="text1"/>
        </w:rPr>
        <w:t xml:space="preserve"> to years with missing </w:t>
      </w:r>
    </w:p>
    <w:p w:rsidR="00E478D9" w:rsidRPr="00516CB5" w:rsidRDefault="00DA6797" w:rsidP="00E478D9">
      <w:pPr>
        <w:spacing w:after="0"/>
        <w:jc w:val="left"/>
      </w:pPr>
      <w:r>
        <w:rPr>
          <w:noProof/>
        </w:rPr>
        <w:lastRenderedPageBreak/>
        <w:drawing>
          <wp:inline distT="0" distB="0" distL="0" distR="0">
            <wp:extent cx="59436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 Estimates.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E478D9" w:rsidRPr="00516CB5" w:rsidRDefault="00E478D9" w:rsidP="00E478D9">
      <w:pPr>
        <w:spacing w:after="0"/>
        <w:jc w:val="left"/>
      </w:pPr>
      <w:bookmarkStart w:id="42" w:name="_Toc480210303"/>
      <w:r w:rsidRPr="00516CB5">
        <w:t xml:space="preserve">Figure </w:t>
      </w:r>
      <w:fldSimple w:instr=" SEQ Figure \* ARABIC ">
        <w:r w:rsidRPr="00516CB5">
          <w:rPr>
            <w:noProof/>
          </w:rPr>
          <w:t>3</w:t>
        </w:r>
      </w:fldSimple>
      <w:r w:rsidRPr="00516CB5">
        <w:t xml:space="preserve">.–Point estimates (posterior medians; solid lines) and 95% credibility intervals (shaded areas) of spawning escapement with the two indices of escapement (weir (stars); </w:t>
      </w:r>
      <w:r w:rsidR="000B59A9">
        <w:t>mark–recapture</w:t>
      </w:r>
      <w:r w:rsidRPr="00516CB5">
        <w:t xml:space="preserve"> (open triangles)), recruitment by brood year, total run abundance, Ricker productivity residuals, </w:t>
      </w:r>
      <w:r w:rsidRPr="00516CB5">
        <w:lastRenderedPageBreak/>
        <w:t xml:space="preserve">and harvest rate from a state-space model of Chilkat Lake sockeye salmon, 1976–2016. Posterior medians of </w:t>
      </w:r>
      <w:r w:rsidRPr="00516CB5">
        <w:rPr>
          <w:i/>
        </w:rPr>
        <w:t>S</w:t>
      </w:r>
      <w:r w:rsidRPr="00516CB5">
        <w:rPr>
          <w:vertAlign w:val="subscript"/>
        </w:rPr>
        <w:t>MSY</w:t>
      </w:r>
      <w:r w:rsidRPr="00516CB5">
        <w:t xml:space="preserve"> and </w:t>
      </w:r>
      <w:r w:rsidRPr="00516CB5">
        <w:rPr>
          <w:i/>
        </w:rPr>
        <w:t>U</w:t>
      </w:r>
      <w:r w:rsidRPr="00516CB5">
        <w:rPr>
          <w:vertAlign w:val="subscript"/>
        </w:rPr>
        <w:t>MSY</w:t>
      </w:r>
      <w:r w:rsidRPr="00516CB5">
        <w:t xml:space="preserve"> are plotted as dashed horizontal reference lines.</w:t>
      </w:r>
      <w:bookmarkEnd w:id="42"/>
    </w:p>
    <w:p w:rsidR="00E478D9" w:rsidRDefault="00E478D9" w:rsidP="001D5C2E">
      <w:pPr>
        <w:rPr>
          <w:color w:val="000000" w:themeColor="text1"/>
        </w:rPr>
      </w:pPr>
    </w:p>
    <w:p w:rsidR="00E67CB5" w:rsidRDefault="00E67CB5" w:rsidP="00E67CB5">
      <w:pPr>
        <w:ind w:firstLine="270"/>
      </w:pPr>
      <w:bookmarkStart w:id="43" w:name="_Toc480210314"/>
      <w:r>
        <w:t>T</w:t>
      </w:r>
      <w:r>
        <w:rPr>
          <w:szCs w:val="22"/>
        </w:rPr>
        <w:t xml:space="preserve">able </w:t>
      </w:r>
      <w:r>
        <w:rPr>
          <w:szCs w:val="22"/>
        </w:rPr>
        <w:fldChar w:fldCharType="begin"/>
      </w:r>
      <w:r>
        <w:rPr>
          <w:szCs w:val="22"/>
        </w:rPr>
        <w:instrText xml:space="preserve"> SEQ Table \* ARABIC </w:instrText>
      </w:r>
      <w:r>
        <w:rPr>
          <w:szCs w:val="22"/>
        </w:rPr>
        <w:fldChar w:fldCharType="separate"/>
      </w:r>
      <w:r>
        <w:rPr>
          <w:noProof/>
          <w:szCs w:val="22"/>
        </w:rPr>
        <w:t>6</w:t>
      </w:r>
      <w:r>
        <w:rPr>
          <w:noProof/>
          <w:szCs w:val="22"/>
        </w:rPr>
        <w:fldChar w:fldCharType="end"/>
      </w:r>
      <w:r>
        <w:rPr>
          <w:szCs w:val="22"/>
        </w:rPr>
        <w:t>.–</w:t>
      </w:r>
      <w:r>
        <w:t xml:space="preserve">Annual abundance estimates for Chilkat Lake sockeye salmon obtained by fitting a state-space model to data for calendar years 1976–2016. </w:t>
      </w:r>
      <w:r w:rsidR="00916C93">
        <w:t>Point estimates are posterior medians and CVs are posterior standard deviations divided by posterior means</w:t>
      </w:r>
      <w:r w:rsidR="00D17BF9">
        <w:t xml:space="preserve">. </w:t>
      </w:r>
      <w:r>
        <w:t>Recruitment values are listed by brood year.</w:t>
      </w:r>
      <w:bookmarkEnd w:id="43"/>
    </w:p>
    <w:tbl>
      <w:tblPr>
        <w:tblW w:w="0" w:type="auto"/>
        <w:tblInd w:w="912" w:type="dxa"/>
        <w:tblLayout w:type="fixed"/>
        <w:tblLook w:val="0000" w:firstRow="0" w:lastRow="0" w:firstColumn="0" w:lastColumn="0" w:noHBand="0" w:noVBand="0"/>
      </w:tblPr>
      <w:tblGrid>
        <w:gridCol w:w="906"/>
        <w:gridCol w:w="1260"/>
        <w:gridCol w:w="1170"/>
        <w:gridCol w:w="990"/>
        <w:gridCol w:w="1080"/>
        <w:gridCol w:w="1260"/>
        <w:gridCol w:w="990"/>
      </w:tblGrid>
      <w:tr w:rsidR="00DF7E25" w:rsidTr="00DA6797">
        <w:trPr>
          <w:trHeight w:val="257"/>
        </w:trPr>
        <w:tc>
          <w:tcPr>
            <w:tcW w:w="906" w:type="dxa"/>
            <w:tcBorders>
              <w:top w:val="nil"/>
              <w:left w:val="nil"/>
              <w:bottom w:val="nil"/>
              <w:right w:val="nil"/>
            </w:tcBorders>
          </w:tcPr>
          <w:p w:rsidR="00DF7E25" w:rsidRPr="00EA3B4F" w:rsidRDefault="00DF7E25">
            <w:pPr>
              <w:autoSpaceDE w:val="0"/>
              <w:autoSpaceDN w:val="0"/>
              <w:adjustRightInd w:val="0"/>
              <w:spacing w:after="0"/>
              <w:jc w:val="right"/>
              <w:rPr>
                <w:b/>
                <w:bCs/>
                <w:color w:val="000000"/>
                <w:sz w:val="18"/>
                <w:szCs w:val="18"/>
              </w:rPr>
            </w:pPr>
          </w:p>
        </w:tc>
        <w:tc>
          <w:tcPr>
            <w:tcW w:w="1260" w:type="dxa"/>
            <w:tcBorders>
              <w:top w:val="nil"/>
              <w:left w:val="nil"/>
              <w:bottom w:val="nil"/>
              <w:right w:val="nil"/>
            </w:tcBorders>
          </w:tcPr>
          <w:p w:rsidR="00DF7E25" w:rsidRPr="00EA3B4F" w:rsidRDefault="00DF7E25">
            <w:pPr>
              <w:autoSpaceDE w:val="0"/>
              <w:autoSpaceDN w:val="0"/>
              <w:adjustRightInd w:val="0"/>
              <w:spacing w:after="0"/>
              <w:jc w:val="right"/>
              <w:rPr>
                <w:color w:val="000000"/>
                <w:sz w:val="18"/>
                <w:szCs w:val="18"/>
              </w:rPr>
            </w:pPr>
          </w:p>
        </w:tc>
        <w:tc>
          <w:tcPr>
            <w:tcW w:w="1170" w:type="dxa"/>
            <w:tcBorders>
              <w:top w:val="nil"/>
              <w:left w:val="nil"/>
              <w:bottom w:val="nil"/>
              <w:right w:val="nil"/>
            </w:tcBorders>
          </w:tcPr>
          <w:p w:rsidR="00DF7E25" w:rsidRPr="00EA3B4F" w:rsidRDefault="00DF7E25">
            <w:pPr>
              <w:autoSpaceDE w:val="0"/>
              <w:autoSpaceDN w:val="0"/>
              <w:adjustRightInd w:val="0"/>
              <w:spacing w:after="0"/>
              <w:jc w:val="center"/>
              <w:rPr>
                <w:color w:val="000000"/>
                <w:sz w:val="18"/>
                <w:szCs w:val="18"/>
              </w:rPr>
            </w:pPr>
          </w:p>
        </w:tc>
        <w:tc>
          <w:tcPr>
            <w:tcW w:w="990" w:type="dxa"/>
            <w:tcBorders>
              <w:top w:val="nil"/>
              <w:left w:val="nil"/>
              <w:bottom w:val="nil"/>
              <w:right w:val="nil"/>
            </w:tcBorders>
            <w:shd w:val="solid" w:color="FFFFFF" w:fill="auto"/>
          </w:tcPr>
          <w:p w:rsidR="00DF7E25" w:rsidRPr="00EA3B4F" w:rsidRDefault="00DF7E25">
            <w:pPr>
              <w:autoSpaceDE w:val="0"/>
              <w:autoSpaceDN w:val="0"/>
              <w:adjustRightInd w:val="0"/>
              <w:spacing w:after="0"/>
              <w:jc w:val="center"/>
              <w:rPr>
                <w:color w:val="000000"/>
                <w:sz w:val="18"/>
                <w:szCs w:val="18"/>
              </w:rPr>
            </w:pPr>
          </w:p>
        </w:tc>
        <w:tc>
          <w:tcPr>
            <w:tcW w:w="2340" w:type="dxa"/>
            <w:gridSpan w:val="2"/>
            <w:tcBorders>
              <w:top w:val="single" w:sz="6" w:space="0" w:color="auto"/>
              <w:left w:val="nil"/>
              <w:bottom w:val="single" w:sz="6" w:space="0" w:color="auto"/>
              <w:right w:val="nil"/>
            </w:tcBorders>
            <w:shd w:val="solid" w:color="FFFFFF" w:fill="auto"/>
          </w:tcPr>
          <w:p w:rsidR="00DF7E25" w:rsidRPr="00EA3B4F" w:rsidRDefault="00DF7E25">
            <w:pPr>
              <w:autoSpaceDE w:val="0"/>
              <w:autoSpaceDN w:val="0"/>
              <w:adjustRightInd w:val="0"/>
              <w:spacing w:after="0"/>
              <w:jc w:val="center"/>
              <w:rPr>
                <w:color w:val="000000"/>
                <w:sz w:val="18"/>
                <w:szCs w:val="18"/>
              </w:rPr>
            </w:pPr>
            <w:r w:rsidRPr="00EA3B4F">
              <w:rPr>
                <w:color w:val="000000"/>
                <w:sz w:val="18"/>
                <w:szCs w:val="18"/>
              </w:rPr>
              <w:t>Coefficients of Variations</w:t>
            </w:r>
          </w:p>
        </w:tc>
        <w:tc>
          <w:tcPr>
            <w:tcW w:w="990" w:type="dxa"/>
            <w:tcBorders>
              <w:top w:val="single" w:sz="6" w:space="0" w:color="auto"/>
              <w:left w:val="nil"/>
              <w:bottom w:val="single" w:sz="6" w:space="0" w:color="auto"/>
              <w:right w:val="nil"/>
            </w:tcBorders>
            <w:shd w:val="solid" w:color="FFFFFF" w:fill="auto"/>
          </w:tcPr>
          <w:p w:rsidR="00DF7E25" w:rsidRPr="00EA3B4F" w:rsidRDefault="00DF7E25">
            <w:pPr>
              <w:autoSpaceDE w:val="0"/>
              <w:autoSpaceDN w:val="0"/>
              <w:adjustRightInd w:val="0"/>
              <w:spacing w:after="0"/>
              <w:jc w:val="center"/>
              <w:rPr>
                <w:color w:val="000000"/>
                <w:sz w:val="18"/>
                <w:szCs w:val="18"/>
              </w:rPr>
            </w:pPr>
          </w:p>
        </w:tc>
      </w:tr>
      <w:tr w:rsidR="00DF7E25" w:rsidTr="00DA6797">
        <w:trPr>
          <w:trHeight w:val="257"/>
        </w:trPr>
        <w:tc>
          <w:tcPr>
            <w:tcW w:w="906" w:type="dxa"/>
            <w:tcBorders>
              <w:top w:val="single" w:sz="6" w:space="0" w:color="auto"/>
              <w:left w:val="nil"/>
              <w:bottom w:val="nil"/>
              <w:right w:val="nil"/>
            </w:tcBorders>
          </w:tcPr>
          <w:p w:rsidR="00DF7E25" w:rsidRPr="00EA3B4F" w:rsidRDefault="00DF7E25">
            <w:pPr>
              <w:autoSpaceDE w:val="0"/>
              <w:autoSpaceDN w:val="0"/>
              <w:adjustRightInd w:val="0"/>
              <w:spacing w:after="0"/>
              <w:jc w:val="center"/>
              <w:rPr>
                <w:color w:val="000000"/>
                <w:sz w:val="18"/>
                <w:szCs w:val="18"/>
              </w:rPr>
            </w:pPr>
            <w:r w:rsidRPr="00EA3B4F">
              <w:rPr>
                <w:color w:val="000000"/>
                <w:sz w:val="18"/>
                <w:szCs w:val="18"/>
              </w:rPr>
              <w:t>Year</w:t>
            </w:r>
          </w:p>
        </w:tc>
        <w:tc>
          <w:tcPr>
            <w:tcW w:w="1260" w:type="dxa"/>
            <w:tcBorders>
              <w:top w:val="single" w:sz="6" w:space="0" w:color="auto"/>
              <w:left w:val="nil"/>
              <w:bottom w:val="nil"/>
              <w:right w:val="nil"/>
            </w:tcBorders>
          </w:tcPr>
          <w:p w:rsidR="00DF7E25" w:rsidRPr="00EA3B4F" w:rsidRDefault="00DF7E25" w:rsidP="00916C93">
            <w:pPr>
              <w:autoSpaceDE w:val="0"/>
              <w:autoSpaceDN w:val="0"/>
              <w:adjustRightInd w:val="0"/>
              <w:spacing w:after="0"/>
              <w:jc w:val="center"/>
              <w:rPr>
                <w:color w:val="000000"/>
                <w:sz w:val="18"/>
                <w:szCs w:val="18"/>
              </w:rPr>
            </w:pPr>
            <w:r w:rsidRPr="00EA3B4F">
              <w:rPr>
                <w:color w:val="000000"/>
                <w:sz w:val="18"/>
                <w:szCs w:val="18"/>
              </w:rPr>
              <w:t xml:space="preserve">Total Run </w:t>
            </w:r>
          </w:p>
        </w:tc>
        <w:tc>
          <w:tcPr>
            <w:tcW w:w="1170" w:type="dxa"/>
            <w:tcBorders>
              <w:top w:val="single" w:sz="6" w:space="0" w:color="auto"/>
              <w:left w:val="nil"/>
              <w:bottom w:val="nil"/>
              <w:right w:val="nil"/>
            </w:tcBorders>
          </w:tcPr>
          <w:p w:rsidR="00DF7E25" w:rsidRPr="00EA3B4F" w:rsidRDefault="00DF7E25" w:rsidP="00916C93">
            <w:pPr>
              <w:autoSpaceDE w:val="0"/>
              <w:autoSpaceDN w:val="0"/>
              <w:adjustRightInd w:val="0"/>
              <w:spacing w:after="0"/>
              <w:jc w:val="center"/>
              <w:rPr>
                <w:color w:val="000000"/>
                <w:sz w:val="18"/>
                <w:szCs w:val="18"/>
              </w:rPr>
            </w:pPr>
            <w:r w:rsidRPr="00EA3B4F">
              <w:rPr>
                <w:color w:val="000000"/>
                <w:sz w:val="18"/>
                <w:szCs w:val="18"/>
              </w:rPr>
              <w:t xml:space="preserve">Escapement </w:t>
            </w:r>
          </w:p>
        </w:tc>
        <w:tc>
          <w:tcPr>
            <w:tcW w:w="990" w:type="dxa"/>
            <w:tcBorders>
              <w:top w:val="single" w:sz="6" w:space="0" w:color="auto"/>
              <w:left w:val="nil"/>
              <w:bottom w:val="nil"/>
              <w:right w:val="nil"/>
            </w:tcBorders>
          </w:tcPr>
          <w:p w:rsidR="00DF7E25" w:rsidRPr="00EA3B4F" w:rsidRDefault="00DF7E25" w:rsidP="00916C93">
            <w:pPr>
              <w:autoSpaceDE w:val="0"/>
              <w:autoSpaceDN w:val="0"/>
              <w:adjustRightInd w:val="0"/>
              <w:spacing w:after="0"/>
              <w:jc w:val="center"/>
              <w:rPr>
                <w:color w:val="000000"/>
                <w:sz w:val="18"/>
                <w:szCs w:val="18"/>
              </w:rPr>
            </w:pPr>
            <w:r w:rsidRPr="00EA3B4F">
              <w:rPr>
                <w:color w:val="000000"/>
                <w:sz w:val="18"/>
                <w:szCs w:val="18"/>
              </w:rPr>
              <w:t xml:space="preserve">Return </w:t>
            </w:r>
          </w:p>
        </w:tc>
        <w:tc>
          <w:tcPr>
            <w:tcW w:w="1080" w:type="dxa"/>
            <w:tcBorders>
              <w:top w:val="single" w:sz="6" w:space="0" w:color="auto"/>
              <w:left w:val="nil"/>
              <w:bottom w:val="nil"/>
              <w:right w:val="nil"/>
            </w:tcBorders>
          </w:tcPr>
          <w:p w:rsidR="00DF7E25" w:rsidRPr="00EA3B4F" w:rsidRDefault="00DF7E25" w:rsidP="00916C93">
            <w:pPr>
              <w:autoSpaceDE w:val="0"/>
              <w:autoSpaceDN w:val="0"/>
              <w:adjustRightInd w:val="0"/>
              <w:spacing w:after="0"/>
              <w:jc w:val="center"/>
              <w:rPr>
                <w:color w:val="000000"/>
                <w:sz w:val="18"/>
                <w:szCs w:val="18"/>
              </w:rPr>
            </w:pPr>
            <w:r w:rsidRPr="00EA3B4F">
              <w:rPr>
                <w:color w:val="000000"/>
                <w:sz w:val="18"/>
                <w:szCs w:val="18"/>
              </w:rPr>
              <w:t xml:space="preserve">Total Run </w:t>
            </w:r>
          </w:p>
        </w:tc>
        <w:tc>
          <w:tcPr>
            <w:tcW w:w="1260" w:type="dxa"/>
            <w:tcBorders>
              <w:top w:val="single" w:sz="6" w:space="0" w:color="auto"/>
              <w:left w:val="nil"/>
              <w:bottom w:val="nil"/>
              <w:right w:val="nil"/>
            </w:tcBorders>
          </w:tcPr>
          <w:p w:rsidR="00DF7E25" w:rsidRPr="00EA3B4F" w:rsidRDefault="00DF7E25" w:rsidP="00916C93">
            <w:pPr>
              <w:autoSpaceDE w:val="0"/>
              <w:autoSpaceDN w:val="0"/>
              <w:adjustRightInd w:val="0"/>
              <w:spacing w:after="0"/>
              <w:jc w:val="center"/>
              <w:rPr>
                <w:color w:val="000000"/>
                <w:sz w:val="18"/>
                <w:szCs w:val="18"/>
              </w:rPr>
            </w:pPr>
            <w:r w:rsidRPr="00EA3B4F">
              <w:rPr>
                <w:color w:val="000000"/>
                <w:sz w:val="18"/>
                <w:szCs w:val="18"/>
              </w:rPr>
              <w:t xml:space="preserve">Escapement </w:t>
            </w:r>
          </w:p>
        </w:tc>
        <w:tc>
          <w:tcPr>
            <w:tcW w:w="990" w:type="dxa"/>
            <w:tcBorders>
              <w:top w:val="single" w:sz="6" w:space="0" w:color="auto"/>
              <w:left w:val="nil"/>
              <w:bottom w:val="nil"/>
              <w:right w:val="nil"/>
            </w:tcBorders>
          </w:tcPr>
          <w:p w:rsidR="00DF7E25" w:rsidRPr="00EA3B4F" w:rsidRDefault="00DF7E25" w:rsidP="00916C93">
            <w:pPr>
              <w:autoSpaceDE w:val="0"/>
              <w:autoSpaceDN w:val="0"/>
              <w:adjustRightInd w:val="0"/>
              <w:spacing w:after="0"/>
              <w:jc w:val="center"/>
              <w:rPr>
                <w:color w:val="000000"/>
                <w:sz w:val="18"/>
                <w:szCs w:val="18"/>
              </w:rPr>
            </w:pPr>
            <w:r w:rsidRPr="00EA3B4F">
              <w:rPr>
                <w:color w:val="000000"/>
                <w:sz w:val="18"/>
                <w:szCs w:val="18"/>
              </w:rPr>
              <w:t xml:space="preserve">Return </w:t>
            </w:r>
          </w:p>
        </w:tc>
      </w:tr>
      <w:tr w:rsidR="00DA6797" w:rsidTr="00DA6797">
        <w:trPr>
          <w:trHeight w:val="269"/>
        </w:trPr>
        <w:tc>
          <w:tcPr>
            <w:tcW w:w="906" w:type="dxa"/>
            <w:tcBorders>
              <w:top w:val="single" w:sz="6" w:space="0" w:color="auto"/>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1970</w:t>
            </w:r>
          </w:p>
        </w:tc>
        <w:tc>
          <w:tcPr>
            <w:tcW w:w="126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17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137,316</w:t>
            </w:r>
          </w:p>
        </w:tc>
        <w:tc>
          <w:tcPr>
            <w:tcW w:w="108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26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0.22</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138,731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149,647</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90"/>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166,317</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1974</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230,729</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1975</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178,517</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90"/>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1976</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154,759</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94,767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203,002</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1977</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120,150</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72,454</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240,751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r>
      <w:tr w:rsidR="00DA6797" w:rsidTr="00DA6797">
        <w:trPr>
          <w:trHeight w:val="25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177,258</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91,665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243,163</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5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1979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213,916</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109,033</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337,173</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90"/>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171,241</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138,874</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205,394</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166,555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114,918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125,111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0.13</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235,682</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112,566</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152,666</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0.19</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289,335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175,171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155,779</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0.13</w:t>
            </w:r>
          </w:p>
        </w:tc>
      </w:tr>
      <w:tr w:rsidR="00DA6797" w:rsidTr="00DA6797">
        <w:trPr>
          <w:trHeight w:val="25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1984</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273,751</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169,155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365,918</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5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1985</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223,643</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80,025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177,253</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1986</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182,155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32,763</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187,376</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0.14</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1987</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138,713</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67,242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343,729</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129,464</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39,289</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248,168</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1989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328,466</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190,175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231,251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236,104</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82,037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166,363</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0.21</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141,265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70,541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268,761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0.22</w:t>
            </w:r>
          </w:p>
        </w:tc>
      </w:tr>
      <w:tr w:rsidR="00DA6797" w:rsidTr="00DA6797">
        <w:trPr>
          <w:trHeight w:val="269"/>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241,875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129,999</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213,594</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0.28</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376,584</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281,305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333,692</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0.14</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1994</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234,189</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107,365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263,850</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1995</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174,126</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99,241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54,392</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0.16</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1996</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255,615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161,020</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170,871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1997</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228,785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151,191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151,164</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253,565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133,811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81,823</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1999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296,766</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156,537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133,277</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0.06</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149,615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66,770</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59,773</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126,445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66,897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65,214</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140,668</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90,054</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48,135</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124,193</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74,104</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160,581</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2004</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125,953</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77,162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225,809</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2005</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78,435</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53,820</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64,638</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2006</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68,537</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52,341</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87,719</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2007</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54,114</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38,855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220,408</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100,740</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76,643</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161,408</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lastRenderedPageBreak/>
              <w:t>2009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230,761</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154,202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201,367</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r>
      <w:tr w:rsidR="00DA6797" w:rsidTr="00DA6797">
        <w:trPr>
          <w:trHeight w:val="290"/>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109,848</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57,719</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86,419</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0.11</w:t>
            </w:r>
          </w:p>
        </w:tc>
      </w:tr>
      <w:tr w:rsidR="00DA6797" w:rsidTr="00DA6797">
        <w:trPr>
          <w:trHeight w:val="290"/>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2011</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81,821</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65,333</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117,568</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0.05</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0.04</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0.18</w:t>
            </w:r>
          </w:p>
        </w:tc>
      </w:tr>
      <w:tr w:rsidR="00DA6797" w:rsidTr="00DA6797">
        <w:trPr>
          <w:trHeight w:val="290"/>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2012</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169,313</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114,024</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154,752</w:t>
            </w: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0.56</w:t>
            </w: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2013</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200,024</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126,732</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2014</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164,112</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77,737</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0.10</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0.05</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r>
      <w:tr w:rsidR="00DA6797" w:rsidTr="00DA6797">
        <w:trPr>
          <w:trHeight w:val="247"/>
        </w:trPr>
        <w:tc>
          <w:tcPr>
            <w:tcW w:w="906" w:type="dxa"/>
            <w:tcBorders>
              <w:top w:val="nil"/>
              <w:left w:val="nil"/>
              <w:bottom w:val="nil"/>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2015</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129,403</w:t>
            </w:r>
          </w:p>
        </w:tc>
        <w:tc>
          <w:tcPr>
            <w:tcW w:w="117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93,986</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c>
          <w:tcPr>
            <w:tcW w:w="108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0.09</w:t>
            </w:r>
          </w:p>
        </w:tc>
        <w:tc>
          <w:tcPr>
            <w:tcW w:w="99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18"/>
                <w:szCs w:val="18"/>
              </w:rPr>
            </w:pPr>
          </w:p>
        </w:tc>
      </w:tr>
      <w:tr w:rsidR="00DA6797" w:rsidTr="00DA6797">
        <w:trPr>
          <w:trHeight w:val="247"/>
        </w:trPr>
        <w:tc>
          <w:tcPr>
            <w:tcW w:w="906" w:type="dxa"/>
            <w:tcBorders>
              <w:top w:val="nil"/>
              <w:left w:val="nil"/>
              <w:bottom w:val="single" w:sz="6" w:space="0" w:color="auto"/>
              <w:right w:val="nil"/>
            </w:tcBorders>
          </w:tcPr>
          <w:p w:rsidR="00DA6797" w:rsidRPr="00EA3B4F" w:rsidRDefault="00DA6797">
            <w:pPr>
              <w:autoSpaceDE w:val="0"/>
              <w:autoSpaceDN w:val="0"/>
              <w:adjustRightInd w:val="0"/>
              <w:spacing w:after="0"/>
              <w:jc w:val="center"/>
              <w:rPr>
                <w:color w:val="000000"/>
                <w:sz w:val="18"/>
                <w:szCs w:val="18"/>
              </w:rPr>
            </w:pPr>
            <w:r w:rsidRPr="00EA3B4F">
              <w:rPr>
                <w:color w:val="000000"/>
                <w:sz w:val="18"/>
                <w:szCs w:val="18"/>
              </w:rPr>
              <w:t>2016</w:t>
            </w:r>
          </w:p>
        </w:tc>
        <w:tc>
          <w:tcPr>
            <w:tcW w:w="126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108,283</w:t>
            </w:r>
          </w:p>
        </w:tc>
        <w:tc>
          <w:tcPr>
            <w:tcW w:w="117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71,703</w:t>
            </w:r>
          </w:p>
        </w:tc>
        <w:tc>
          <w:tcPr>
            <w:tcW w:w="99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18"/>
                <w:szCs w:val="18"/>
              </w:rPr>
            </w:pPr>
          </w:p>
        </w:tc>
        <w:tc>
          <w:tcPr>
            <w:tcW w:w="108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0.08</w:t>
            </w:r>
          </w:p>
        </w:tc>
        <w:tc>
          <w:tcPr>
            <w:tcW w:w="126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18"/>
                <w:szCs w:val="18"/>
              </w:rPr>
            </w:pPr>
            <w:r w:rsidRPr="00DA6797">
              <w:rPr>
                <w:color w:val="000000"/>
                <w:sz w:val="18"/>
                <w:szCs w:val="18"/>
              </w:rPr>
              <w:t>0.07</w:t>
            </w:r>
          </w:p>
        </w:tc>
        <w:tc>
          <w:tcPr>
            <w:tcW w:w="99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18"/>
                <w:szCs w:val="18"/>
              </w:rPr>
            </w:pPr>
          </w:p>
        </w:tc>
      </w:tr>
    </w:tbl>
    <w:p w:rsidR="00324BBF" w:rsidRDefault="00324BBF" w:rsidP="00DF7E25"/>
    <w:p w:rsidR="006C6A87" w:rsidRPr="00B35C61" w:rsidRDefault="00DF7E25" w:rsidP="00B35C61">
      <w:pPr>
        <w:rPr>
          <w:color w:val="000000" w:themeColor="text1"/>
        </w:rPr>
      </w:pPr>
      <w:r w:rsidRPr="00D17BF9">
        <w:rPr>
          <w:color w:val="000000" w:themeColor="text1"/>
        </w:rPr>
        <w:t>escapement data (DIDSON; 1976–2007), missing escapement indices (weir</w:t>
      </w:r>
      <w:r>
        <w:rPr>
          <w:color w:val="000000" w:themeColor="text1"/>
        </w:rPr>
        <w:t xml:space="preserve"> or mark–</w:t>
      </w:r>
      <w:r w:rsidRPr="00D17BF9">
        <w:rPr>
          <w:color w:val="000000" w:themeColor="text1"/>
        </w:rPr>
        <w:t xml:space="preserve">recapture), </w:t>
      </w:r>
      <w:r>
        <w:rPr>
          <w:color w:val="000000" w:themeColor="text1"/>
        </w:rPr>
        <w:t>and/</w:t>
      </w:r>
      <w:r w:rsidRPr="00D17BF9">
        <w:rPr>
          <w:color w:val="000000" w:themeColor="text1"/>
        </w:rPr>
        <w:t xml:space="preserve">or missing age composition </w:t>
      </w:r>
      <w:r>
        <w:rPr>
          <w:color w:val="000000" w:themeColor="text1"/>
        </w:rPr>
        <w:t xml:space="preserve">data </w:t>
      </w:r>
      <w:r w:rsidRPr="00D17BF9">
        <w:rPr>
          <w:color w:val="000000" w:themeColor="text1"/>
        </w:rPr>
        <w:t xml:space="preserve">(1996–1998; Table 6; Appendix A2). Excluding the first </w:t>
      </w:r>
      <w:r w:rsidR="00C6667E" w:rsidRPr="00D17BF9">
        <w:rPr>
          <w:color w:val="000000" w:themeColor="text1"/>
        </w:rPr>
        <w:t>initial returns, reconstructed brood year r</w:t>
      </w:r>
      <w:r w:rsidR="00DA6797">
        <w:rPr>
          <w:color w:val="000000" w:themeColor="text1"/>
        </w:rPr>
        <w:t>ecruitment had CVs from 8% to 56</w:t>
      </w:r>
      <w:r w:rsidR="00C6667E" w:rsidRPr="00D17BF9">
        <w:rPr>
          <w:color w:val="000000" w:themeColor="text1"/>
        </w:rPr>
        <w:t xml:space="preserve">%. </w:t>
      </w:r>
      <w:r w:rsidR="00C6667E" w:rsidRPr="00D17BF9">
        <w:t xml:space="preserve">The Ricker recruitment residuals (productivity residuals) in Figure 3 are deviations in recruitment from that predicted by the Ricker S–R relationship, reflecting time-varying changes in productivity after controlling for density-dependent effects. </w:t>
      </w:r>
      <w:r w:rsidR="00C6667E" w:rsidRPr="00D17BF9">
        <w:rPr>
          <w:color w:val="000000" w:themeColor="text1"/>
        </w:rPr>
        <w:t xml:space="preserve">Productivity residuals were spread around 0 across years, indicating a good model fit and </w:t>
      </w:r>
      <w:r w:rsidR="00C6667E" w:rsidRPr="00D17BF9">
        <w:rPr>
          <w:i/>
          <w:color w:val="000000" w:themeColor="text1"/>
        </w:rPr>
        <w:t>σ</w:t>
      </w:r>
      <w:r w:rsidR="00C6667E" w:rsidRPr="00D17BF9">
        <w:rPr>
          <w:color w:val="000000" w:themeColor="text1"/>
          <w:vertAlign w:val="subscript"/>
        </w:rPr>
        <w:t>R</w:t>
      </w:r>
      <w:r w:rsidR="00C6667E" w:rsidRPr="00D17BF9">
        <w:rPr>
          <w:color w:val="000000" w:themeColor="text1"/>
        </w:rPr>
        <w:t xml:space="preserve"> was 0.55 (95% CI: 0.43–0.74) (Table 7). Median </w:t>
      </w:r>
      <w:r w:rsidR="00CD3C7F" w:rsidRPr="00D17BF9">
        <w:rPr>
          <w:color w:val="000000" w:themeColor="text1"/>
        </w:rPr>
        <w:t>harvest rates (</w:t>
      </w:r>
      <w:r w:rsidR="00CD3C7F" w:rsidRPr="00D17BF9">
        <w:rPr>
          <w:i/>
          <w:color w:val="000000" w:themeColor="text1"/>
        </w:rPr>
        <w:t>U</w:t>
      </w:r>
      <w:r w:rsidR="00CD3C7F" w:rsidRPr="00D17BF9">
        <w:rPr>
          <w:color w:val="000000" w:themeColor="text1"/>
          <w:vertAlign w:val="subscript"/>
        </w:rPr>
        <w:t>MSY</w:t>
      </w:r>
      <w:r w:rsidR="00CD3C7F" w:rsidRPr="00D17BF9">
        <w:rPr>
          <w:color w:val="000000" w:themeColor="text1"/>
        </w:rPr>
        <w:t xml:space="preserve">) </w:t>
      </w:r>
      <w:r w:rsidR="00DA6797">
        <w:rPr>
          <w:color w:val="000000" w:themeColor="text1"/>
        </w:rPr>
        <w:t>ranged from 0.37 to 0.71</w:t>
      </w:r>
      <w:r w:rsidR="00D17BF9" w:rsidRPr="00D17BF9">
        <w:rPr>
          <w:color w:val="000000" w:themeColor="text1"/>
        </w:rPr>
        <w:t xml:space="preserve"> (Figure 3) and </w:t>
      </w:r>
      <w:r w:rsidR="00DA6797">
        <w:rPr>
          <w:color w:val="000000" w:themeColor="text1"/>
        </w:rPr>
        <w:t>ranged from 0.37 to 0.70</w:t>
      </w:r>
      <w:r w:rsidR="00D17BF9">
        <w:rPr>
          <w:color w:val="000000" w:themeColor="text1"/>
        </w:rPr>
        <w:t xml:space="preserve"> for </w:t>
      </w:r>
      <w:r w:rsidR="00D17BF9">
        <w:rPr>
          <w:i/>
          <w:color w:val="000000" w:themeColor="text1"/>
        </w:rPr>
        <w:t>U</w:t>
      </w:r>
      <w:r w:rsidR="00D17BF9" w:rsidRPr="00E478D9">
        <w:rPr>
          <w:color w:val="000000" w:themeColor="text1"/>
          <w:vertAlign w:val="subscript"/>
        </w:rPr>
        <w:t>MSY</w:t>
      </w:r>
      <w:r w:rsidR="00D17BF9">
        <w:rPr>
          <w:color w:val="000000" w:themeColor="text1"/>
          <w:vertAlign w:val="subscript"/>
        </w:rPr>
        <w:t>(Peterman)</w:t>
      </w:r>
      <w:r w:rsidR="00D17BF9">
        <w:rPr>
          <w:color w:val="000000" w:themeColor="text1"/>
        </w:rPr>
        <w:t>.</w:t>
      </w:r>
      <w:r w:rsidR="00D17BF9" w:rsidRPr="00D17BF9">
        <w:rPr>
          <w:color w:val="000000" w:themeColor="text1"/>
        </w:rPr>
        <w:t xml:space="preserve"> </w:t>
      </w:r>
      <w:r w:rsidR="00B35C61">
        <w:rPr>
          <w:color w:val="000000" w:themeColor="text1"/>
        </w:rPr>
        <w:t xml:space="preserve">Chilkat Lake sockeye salmon matured at </w:t>
      </w:r>
      <w:r w:rsidR="006C6A87">
        <w:rPr>
          <w:color w:val="000000" w:themeColor="text1"/>
        </w:rPr>
        <w:t>ages 2– 4 (</w:t>
      </w:r>
      <w:r w:rsidR="00DA6797">
        <w:rPr>
          <w:color w:val="000000" w:themeColor="text1"/>
        </w:rPr>
        <w:t xml:space="preserve">mean </w:t>
      </w:r>
      <w:r w:rsidR="006C6A87">
        <w:rPr>
          <w:rFonts w:ascii="Symbol" w:hAnsi="Symbol"/>
          <w:i/>
          <w:color w:val="000000" w:themeColor="text1"/>
        </w:rPr>
        <w:t></w:t>
      </w:r>
      <w:r w:rsidR="006C6A87">
        <w:rPr>
          <w:color w:val="000000" w:themeColor="text1"/>
          <w:vertAlign w:val="subscript"/>
        </w:rPr>
        <w:t>4</w:t>
      </w:r>
      <w:r w:rsidR="00B35C61" w:rsidRPr="00B35C61">
        <w:rPr>
          <w:color w:val="000000" w:themeColor="text1"/>
        </w:rPr>
        <w:t>;</w:t>
      </w:r>
      <w:r w:rsidR="00B35C61">
        <w:rPr>
          <w:color w:val="000000" w:themeColor="text1"/>
        </w:rPr>
        <w:t xml:space="preserve"> 1%–8%), age-</w:t>
      </w:r>
      <w:r w:rsidR="006C6A87">
        <w:rPr>
          <w:color w:val="000000" w:themeColor="text1"/>
        </w:rPr>
        <w:t>5 (</w:t>
      </w:r>
      <w:r w:rsidR="00DA6797">
        <w:rPr>
          <w:color w:val="000000" w:themeColor="text1"/>
        </w:rPr>
        <w:t xml:space="preserve">mean </w:t>
      </w:r>
      <w:r w:rsidR="006C6A87">
        <w:rPr>
          <w:rFonts w:ascii="Symbol" w:hAnsi="Symbol"/>
          <w:i/>
          <w:color w:val="000000" w:themeColor="text1"/>
        </w:rPr>
        <w:t></w:t>
      </w:r>
      <w:r w:rsidR="006C6A87">
        <w:rPr>
          <w:color w:val="000000" w:themeColor="text1"/>
          <w:vertAlign w:val="subscript"/>
        </w:rPr>
        <w:t>5</w:t>
      </w:r>
      <w:r w:rsidR="00B35C61" w:rsidRPr="00B35C61">
        <w:rPr>
          <w:color w:val="000000" w:themeColor="text1"/>
        </w:rPr>
        <w:t>;</w:t>
      </w:r>
      <w:r w:rsidR="00B35C61">
        <w:rPr>
          <w:color w:val="000000" w:themeColor="text1"/>
        </w:rPr>
        <w:t xml:space="preserve"> 36%–72%</w:t>
      </w:r>
      <w:r w:rsidR="006C6A87">
        <w:rPr>
          <w:color w:val="000000" w:themeColor="text1"/>
        </w:rPr>
        <w:t>), and ages 6–8 (</w:t>
      </w:r>
      <w:r w:rsidR="00DA6797">
        <w:rPr>
          <w:color w:val="000000" w:themeColor="text1"/>
        </w:rPr>
        <w:t xml:space="preserve">mean </w:t>
      </w:r>
      <w:r w:rsidR="006C6A87">
        <w:rPr>
          <w:rFonts w:ascii="Symbol" w:hAnsi="Symbol"/>
          <w:i/>
          <w:color w:val="000000" w:themeColor="text1"/>
        </w:rPr>
        <w:t></w:t>
      </w:r>
      <w:r w:rsidR="006C6A87">
        <w:rPr>
          <w:color w:val="000000" w:themeColor="text1"/>
          <w:vertAlign w:val="subscript"/>
        </w:rPr>
        <w:t>6</w:t>
      </w:r>
      <w:r w:rsidR="00B35C61" w:rsidRPr="00B35C61">
        <w:rPr>
          <w:color w:val="000000" w:themeColor="text1"/>
        </w:rPr>
        <w:t>;</w:t>
      </w:r>
      <w:r w:rsidR="00B35C61">
        <w:rPr>
          <w:color w:val="000000" w:themeColor="text1"/>
        </w:rPr>
        <w:t xml:space="preserve"> 23% to 63%)</w:t>
      </w:r>
      <w:r w:rsidR="006C6A87">
        <w:rPr>
          <w:color w:val="000000" w:themeColor="text1"/>
        </w:rPr>
        <w:t>. These proportions have fluctuated moderately from brood year to brood year (Figure 4; top panel). Chilkat Lake sockeye salmon are mainly composed of age–5 (1.3, 2.2) and age–6 (2.3) fish (Table 8). Age compositions have also fluctuated from year to year (Figure 4; middle and bottom panel).</w:t>
      </w:r>
    </w:p>
    <w:p w:rsidR="00B43557" w:rsidRPr="005A07CC" w:rsidRDefault="00B43557" w:rsidP="00B43557">
      <w:pPr>
        <w:ind w:firstLine="270"/>
      </w:pPr>
      <w:bookmarkStart w:id="44" w:name="_Toc480210315"/>
      <w:r>
        <w:t>T</w:t>
      </w:r>
      <w:r>
        <w:rPr>
          <w:szCs w:val="22"/>
        </w:rPr>
        <w:t xml:space="preserve">able </w:t>
      </w:r>
      <w:r>
        <w:rPr>
          <w:szCs w:val="22"/>
        </w:rPr>
        <w:fldChar w:fldCharType="begin"/>
      </w:r>
      <w:r>
        <w:rPr>
          <w:szCs w:val="22"/>
        </w:rPr>
        <w:instrText xml:space="preserve"> SEQ Table \* ARABIC </w:instrText>
      </w:r>
      <w:r>
        <w:rPr>
          <w:szCs w:val="22"/>
        </w:rPr>
        <w:fldChar w:fldCharType="separate"/>
      </w:r>
      <w:r>
        <w:rPr>
          <w:noProof/>
          <w:szCs w:val="22"/>
        </w:rPr>
        <w:t>7</w:t>
      </w:r>
      <w:r>
        <w:rPr>
          <w:noProof/>
          <w:szCs w:val="22"/>
        </w:rPr>
        <w:fldChar w:fldCharType="end"/>
      </w:r>
      <w:r>
        <w:rPr>
          <w:szCs w:val="22"/>
        </w:rPr>
        <w:t>.–</w:t>
      </w:r>
      <w:r w:rsidRPr="00916C93">
        <w:t xml:space="preserve">State-space model parameter estimates for Chilkat Lake for calendar years 1976–2016. Posterior medians are point estimates; 2.5th and 97.5th percentiles define 95% credibility intervals for the parameters. Parameter definitions are in the </w:t>
      </w:r>
      <w:r w:rsidRPr="00916C93">
        <w:rPr>
          <w:i/>
        </w:rPr>
        <w:t>Methods</w:t>
      </w:r>
      <w:r w:rsidRPr="00916C93">
        <w:t xml:space="preserve"> section.</w:t>
      </w:r>
      <w:r w:rsidR="00916C93" w:rsidRPr="00916C93">
        <w:t xml:space="preserve"> </w:t>
      </w:r>
      <w:r w:rsidR="00916C93">
        <w:t>Point estimates are posterior medians and CVs are posterior standard deviations divided by posterior means.</w:t>
      </w:r>
      <w:bookmarkEnd w:id="44"/>
      <w:r w:rsidR="00FD66C9">
        <w:t xml:space="preserve"> </w:t>
      </w:r>
    </w:p>
    <w:tbl>
      <w:tblPr>
        <w:tblW w:w="0" w:type="auto"/>
        <w:tblInd w:w="1062" w:type="dxa"/>
        <w:tblLayout w:type="fixed"/>
        <w:tblLook w:val="0000" w:firstRow="0" w:lastRow="0" w:firstColumn="0" w:lastColumn="0" w:noHBand="0" w:noVBand="0"/>
      </w:tblPr>
      <w:tblGrid>
        <w:gridCol w:w="1582"/>
        <w:gridCol w:w="1840"/>
        <w:gridCol w:w="1006"/>
        <w:gridCol w:w="1841"/>
        <w:gridCol w:w="1237"/>
      </w:tblGrid>
      <w:tr w:rsidR="00B43557" w:rsidTr="00916C93">
        <w:trPr>
          <w:trHeight w:val="257"/>
        </w:trPr>
        <w:tc>
          <w:tcPr>
            <w:tcW w:w="1582" w:type="dxa"/>
            <w:tcBorders>
              <w:top w:val="single" w:sz="6" w:space="0" w:color="auto"/>
              <w:left w:val="nil"/>
              <w:bottom w:val="nil"/>
              <w:right w:val="nil"/>
            </w:tcBorders>
          </w:tcPr>
          <w:p w:rsidR="00B43557" w:rsidRDefault="00B43557" w:rsidP="00693F7A">
            <w:pPr>
              <w:autoSpaceDE w:val="0"/>
              <w:autoSpaceDN w:val="0"/>
              <w:adjustRightInd w:val="0"/>
              <w:spacing w:after="0"/>
              <w:jc w:val="center"/>
              <w:rPr>
                <w:color w:val="000000"/>
                <w:sz w:val="18"/>
                <w:szCs w:val="18"/>
              </w:rPr>
            </w:pPr>
            <w:r>
              <w:rPr>
                <w:color w:val="000000"/>
                <w:sz w:val="18"/>
                <w:szCs w:val="18"/>
              </w:rPr>
              <w:t>Parameter</w:t>
            </w:r>
          </w:p>
        </w:tc>
        <w:tc>
          <w:tcPr>
            <w:tcW w:w="1840" w:type="dxa"/>
            <w:tcBorders>
              <w:top w:val="single" w:sz="6" w:space="0" w:color="auto"/>
              <w:left w:val="nil"/>
              <w:bottom w:val="nil"/>
              <w:right w:val="nil"/>
            </w:tcBorders>
          </w:tcPr>
          <w:p w:rsidR="00B43557" w:rsidRPr="00EA3B4F" w:rsidRDefault="00A32C8D" w:rsidP="00693F7A">
            <w:pPr>
              <w:autoSpaceDE w:val="0"/>
              <w:autoSpaceDN w:val="0"/>
              <w:adjustRightInd w:val="0"/>
              <w:spacing w:after="0"/>
              <w:jc w:val="center"/>
              <w:rPr>
                <w:color w:val="000000"/>
                <w:sz w:val="18"/>
                <w:szCs w:val="18"/>
              </w:rPr>
            </w:pPr>
            <w:r w:rsidRPr="00EA3B4F">
              <w:rPr>
                <w:color w:val="000000"/>
                <w:sz w:val="18"/>
                <w:szCs w:val="18"/>
              </w:rPr>
              <w:t>2.5</w:t>
            </w:r>
            <w:r w:rsidRPr="00EA3B4F">
              <w:rPr>
                <w:color w:val="000000"/>
                <w:sz w:val="18"/>
                <w:szCs w:val="18"/>
                <w:vertAlign w:val="superscript"/>
              </w:rPr>
              <w:t>th</w:t>
            </w:r>
            <w:r w:rsidR="00B43557" w:rsidRPr="00EA3B4F">
              <w:rPr>
                <w:color w:val="000000"/>
                <w:sz w:val="18"/>
                <w:szCs w:val="18"/>
              </w:rPr>
              <w:t xml:space="preserve"> percentile</w:t>
            </w:r>
          </w:p>
        </w:tc>
        <w:tc>
          <w:tcPr>
            <w:tcW w:w="1006" w:type="dxa"/>
            <w:tcBorders>
              <w:top w:val="single" w:sz="6" w:space="0" w:color="auto"/>
              <w:left w:val="nil"/>
              <w:bottom w:val="nil"/>
              <w:right w:val="nil"/>
            </w:tcBorders>
          </w:tcPr>
          <w:p w:rsidR="00B43557" w:rsidRPr="00EA3B4F" w:rsidRDefault="00B43557" w:rsidP="00693F7A">
            <w:pPr>
              <w:autoSpaceDE w:val="0"/>
              <w:autoSpaceDN w:val="0"/>
              <w:adjustRightInd w:val="0"/>
              <w:spacing w:after="0"/>
              <w:jc w:val="center"/>
              <w:rPr>
                <w:color w:val="000000"/>
                <w:sz w:val="18"/>
                <w:szCs w:val="18"/>
              </w:rPr>
            </w:pPr>
            <w:r w:rsidRPr="00EA3B4F">
              <w:rPr>
                <w:color w:val="000000"/>
                <w:sz w:val="18"/>
                <w:szCs w:val="18"/>
              </w:rPr>
              <w:t>Median</w:t>
            </w:r>
          </w:p>
        </w:tc>
        <w:tc>
          <w:tcPr>
            <w:tcW w:w="1841" w:type="dxa"/>
            <w:tcBorders>
              <w:top w:val="single" w:sz="6" w:space="0" w:color="auto"/>
              <w:left w:val="nil"/>
              <w:bottom w:val="nil"/>
              <w:right w:val="nil"/>
            </w:tcBorders>
          </w:tcPr>
          <w:p w:rsidR="00B43557" w:rsidRPr="00EA3B4F" w:rsidRDefault="00A32C8D" w:rsidP="00693F7A">
            <w:pPr>
              <w:autoSpaceDE w:val="0"/>
              <w:autoSpaceDN w:val="0"/>
              <w:adjustRightInd w:val="0"/>
              <w:spacing w:after="0"/>
              <w:jc w:val="center"/>
              <w:rPr>
                <w:color w:val="000000"/>
                <w:sz w:val="18"/>
                <w:szCs w:val="18"/>
              </w:rPr>
            </w:pPr>
            <w:r w:rsidRPr="00EA3B4F">
              <w:rPr>
                <w:color w:val="000000"/>
                <w:sz w:val="18"/>
                <w:szCs w:val="18"/>
              </w:rPr>
              <w:t>97.5</w:t>
            </w:r>
            <w:r w:rsidRPr="00EA3B4F">
              <w:rPr>
                <w:color w:val="000000"/>
                <w:sz w:val="18"/>
                <w:szCs w:val="18"/>
                <w:vertAlign w:val="superscript"/>
              </w:rPr>
              <w:t>th</w:t>
            </w:r>
            <w:r w:rsidR="00B43557" w:rsidRPr="00EA3B4F">
              <w:rPr>
                <w:color w:val="000000"/>
                <w:sz w:val="18"/>
                <w:szCs w:val="18"/>
              </w:rPr>
              <w:t xml:space="preserve"> percentile</w:t>
            </w:r>
          </w:p>
        </w:tc>
        <w:tc>
          <w:tcPr>
            <w:tcW w:w="1237" w:type="dxa"/>
            <w:tcBorders>
              <w:top w:val="single" w:sz="6" w:space="0" w:color="auto"/>
              <w:left w:val="nil"/>
              <w:bottom w:val="nil"/>
              <w:right w:val="nil"/>
            </w:tcBorders>
          </w:tcPr>
          <w:p w:rsidR="00B43557" w:rsidRPr="00EA3B4F" w:rsidRDefault="00B43557" w:rsidP="00693F7A">
            <w:pPr>
              <w:autoSpaceDE w:val="0"/>
              <w:autoSpaceDN w:val="0"/>
              <w:adjustRightInd w:val="0"/>
              <w:spacing w:after="0"/>
              <w:jc w:val="center"/>
              <w:rPr>
                <w:color w:val="000000"/>
                <w:sz w:val="18"/>
                <w:szCs w:val="18"/>
              </w:rPr>
            </w:pPr>
            <w:r w:rsidRPr="00EA3B4F">
              <w:rPr>
                <w:color w:val="000000"/>
                <w:sz w:val="18"/>
                <w:szCs w:val="18"/>
              </w:rPr>
              <w:t>CV</w:t>
            </w:r>
          </w:p>
        </w:tc>
      </w:tr>
      <w:tr w:rsidR="00DA6797" w:rsidTr="00916C93">
        <w:trPr>
          <w:trHeight w:val="257"/>
        </w:trPr>
        <w:tc>
          <w:tcPr>
            <w:tcW w:w="1582" w:type="dxa"/>
            <w:tcBorders>
              <w:top w:val="single" w:sz="6" w:space="0" w:color="auto"/>
              <w:left w:val="nil"/>
              <w:bottom w:val="nil"/>
              <w:right w:val="nil"/>
            </w:tcBorders>
          </w:tcPr>
          <w:p w:rsidR="00DA6797" w:rsidRDefault="00DA6797" w:rsidP="00693F7A">
            <w:pPr>
              <w:autoSpaceDE w:val="0"/>
              <w:autoSpaceDN w:val="0"/>
              <w:adjustRightInd w:val="0"/>
              <w:spacing w:after="0"/>
              <w:jc w:val="center"/>
              <w:rPr>
                <w:rFonts w:ascii="Symbol" w:hAnsi="Symbol" w:cs="Symbol"/>
                <w:i/>
                <w:iCs/>
                <w:color w:val="000000"/>
                <w:sz w:val="18"/>
                <w:szCs w:val="18"/>
              </w:rPr>
            </w:pPr>
            <w:r>
              <w:rPr>
                <w:rFonts w:ascii="Symbol" w:hAnsi="Symbol" w:cs="Symbol"/>
                <w:i/>
                <w:iCs/>
                <w:color w:val="000000"/>
                <w:sz w:val="18"/>
                <w:szCs w:val="18"/>
              </w:rPr>
              <w:t></w:t>
            </w:r>
          </w:p>
        </w:tc>
        <w:tc>
          <w:tcPr>
            <w:tcW w:w="1840"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1.81</w:t>
            </w:r>
          </w:p>
        </w:tc>
        <w:tc>
          <w:tcPr>
            <w:tcW w:w="1006"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3.02</w:t>
            </w:r>
          </w:p>
        </w:tc>
        <w:tc>
          <w:tcPr>
            <w:tcW w:w="1841"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5.21</w:t>
            </w:r>
          </w:p>
        </w:tc>
        <w:tc>
          <w:tcPr>
            <w:tcW w:w="1237" w:type="dxa"/>
            <w:tcBorders>
              <w:top w:val="single" w:sz="6" w:space="0" w:color="auto"/>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0.28</w:t>
            </w:r>
          </w:p>
        </w:tc>
      </w:tr>
      <w:tr w:rsidR="00DA6797" w:rsidTr="00916C93">
        <w:trPr>
          <w:trHeight w:val="269"/>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rPr>
            </w:pPr>
            <w:r>
              <w:rPr>
                <w:color w:val="000000"/>
                <w:sz w:val="18"/>
                <w:szCs w:val="18"/>
              </w:rPr>
              <w:t>ln(</w:t>
            </w:r>
            <w:r w:rsidRPr="003E68CD">
              <w:rPr>
                <w:rFonts w:ascii="Symbol" w:hAnsi="Symbol"/>
                <w:i/>
                <w:color w:val="000000"/>
                <w:sz w:val="18"/>
                <w:szCs w:val="18"/>
              </w:rPr>
              <w:t></w:t>
            </w:r>
            <w:r>
              <w:rPr>
                <w:color w:val="000000"/>
                <w:sz w:val="18"/>
                <w:szCs w:val="18"/>
              </w:rPr>
              <w:t>)</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0.59</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1.11</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1.65</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0.24</w:t>
            </w:r>
          </w:p>
        </w:tc>
      </w:tr>
      <w:tr w:rsidR="00DA6797" w:rsidTr="00916C93">
        <w:trPr>
          <w:trHeight w:val="269"/>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rFonts w:ascii="Symbol" w:hAnsi="Symbol" w:cs="Symbol"/>
                <w:i/>
                <w:iCs/>
                <w:color w:val="000000"/>
                <w:sz w:val="18"/>
                <w:szCs w:val="18"/>
              </w:rPr>
            </w:pPr>
            <w:r>
              <w:rPr>
                <w:rFonts w:ascii="Symbol" w:hAnsi="Symbol" w:cs="Symbol"/>
                <w:i/>
                <w:iCs/>
                <w:color w:val="000000"/>
                <w:sz w:val="18"/>
                <w:szCs w:val="18"/>
              </w:rPr>
              <w:t></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1.90E-06</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5.45E-06</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9.24E-06</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0.35</w:t>
            </w:r>
          </w:p>
        </w:tc>
      </w:tr>
      <w:tr w:rsidR="00DA6797" w:rsidTr="00916C93">
        <w:trPr>
          <w:trHeight w:val="269"/>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rFonts w:ascii="Symbol" w:hAnsi="Symbol" w:cs="Symbol"/>
                <w:i/>
                <w:iCs/>
                <w:color w:val="000000"/>
                <w:sz w:val="18"/>
                <w:szCs w:val="18"/>
              </w:rPr>
            </w:pPr>
            <w:r>
              <w:rPr>
                <w:rFonts w:ascii="Symbol" w:hAnsi="Symbol" w:cs="Symbol"/>
                <w:i/>
                <w:iCs/>
                <w:color w:val="000000"/>
                <w:sz w:val="18"/>
                <w:szCs w:val="18"/>
              </w:rPr>
              <w:t></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0.07</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0.42</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0.76</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0.42</w:t>
            </w:r>
          </w:p>
        </w:tc>
      </w:tr>
      <w:tr w:rsidR="00DA6797" w:rsidTr="00916C93">
        <w:trPr>
          <w:trHeight w:val="290"/>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rFonts w:ascii="Symbol" w:hAnsi="Symbol" w:cs="Symbol"/>
                <w:i/>
                <w:iCs/>
                <w:color w:val="000000"/>
                <w:sz w:val="18"/>
                <w:szCs w:val="18"/>
              </w:rPr>
            </w:pPr>
            <w:r>
              <w:rPr>
                <w:rFonts w:ascii="Symbol" w:hAnsi="Symbol" w:cs="Symbol"/>
                <w:i/>
                <w:iCs/>
                <w:color w:val="000000"/>
                <w:sz w:val="18"/>
                <w:szCs w:val="18"/>
              </w:rPr>
              <w:t></w:t>
            </w:r>
            <w:r w:rsidRPr="00DF7E25">
              <w:rPr>
                <w:iCs/>
                <w:color w:val="000000"/>
                <w:sz w:val="18"/>
                <w:szCs w:val="18"/>
                <w:vertAlign w:val="subscript"/>
              </w:rPr>
              <w:t>R</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0.43</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0.55</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0.74</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0.14</w:t>
            </w:r>
          </w:p>
        </w:tc>
      </w:tr>
      <w:tr w:rsidR="00DA6797" w:rsidTr="00916C93">
        <w:trPr>
          <w:trHeight w:val="269"/>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vertAlign w:val="subscript"/>
              </w:rPr>
            </w:pPr>
            <w:r>
              <w:rPr>
                <w:i/>
                <w:iCs/>
                <w:color w:val="000000"/>
                <w:sz w:val="18"/>
                <w:szCs w:val="18"/>
              </w:rPr>
              <w:t>S</w:t>
            </w:r>
            <w:r>
              <w:rPr>
                <w:color w:val="000000"/>
                <w:sz w:val="18"/>
                <w:szCs w:val="18"/>
                <w:vertAlign w:val="subscript"/>
              </w:rPr>
              <w:t>EQ</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165,943</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239,069</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555,984</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0.42</w:t>
            </w:r>
          </w:p>
        </w:tc>
      </w:tr>
      <w:tr w:rsidR="00DA6797" w:rsidTr="00916C93">
        <w:trPr>
          <w:trHeight w:val="269"/>
        </w:trPr>
        <w:tc>
          <w:tcPr>
            <w:tcW w:w="1582" w:type="dxa"/>
            <w:tcBorders>
              <w:top w:val="nil"/>
              <w:left w:val="nil"/>
              <w:bottom w:val="nil"/>
              <w:right w:val="nil"/>
            </w:tcBorders>
          </w:tcPr>
          <w:p w:rsidR="00DA6797" w:rsidRDefault="00DA6797" w:rsidP="00167E3C">
            <w:pPr>
              <w:autoSpaceDE w:val="0"/>
              <w:autoSpaceDN w:val="0"/>
              <w:adjustRightInd w:val="0"/>
              <w:spacing w:after="0"/>
              <w:jc w:val="center"/>
              <w:rPr>
                <w:color w:val="000000"/>
                <w:sz w:val="18"/>
                <w:szCs w:val="18"/>
                <w:vertAlign w:val="subscript"/>
              </w:rPr>
            </w:pPr>
            <w:r>
              <w:rPr>
                <w:i/>
                <w:iCs/>
                <w:color w:val="000000"/>
                <w:sz w:val="18"/>
                <w:szCs w:val="18"/>
              </w:rPr>
              <w:t>S</w:t>
            </w:r>
            <w:r>
              <w:rPr>
                <w:color w:val="000000"/>
                <w:sz w:val="18"/>
                <w:szCs w:val="18"/>
                <w:vertAlign w:val="subscript"/>
              </w:rPr>
              <w:t>MSR</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108,227</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183,490</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527,649</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0.58</w:t>
            </w:r>
          </w:p>
        </w:tc>
      </w:tr>
      <w:tr w:rsidR="00DA6797" w:rsidTr="00916C93">
        <w:trPr>
          <w:trHeight w:val="290"/>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vertAlign w:val="subscript"/>
              </w:rPr>
            </w:pPr>
            <w:r>
              <w:rPr>
                <w:i/>
                <w:iCs/>
                <w:color w:val="000000"/>
                <w:sz w:val="18"/>
                <w:szCs w:val="18"/>
              </w:rPr>
              <w:t>S</w:t>
            </w:r>
            <w:r>
              <w:rPr>
                <w:color w:val="000000"/>
                <w:sz w:val="18"/>
                <w:szCs w:val="18"/>
                <w:vertAlign w:val="subscript"/>
              </w:rPr>
              <w:t>MSY</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66,413</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97,275</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231,148</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0.43</w:t>
            </w:r>
          </w:p>
        </w:tc>
      </w:tr>
      <w:tr w:rsidR="00DA6797" w:rsidTr="00916C93">
        <w:trPr>
          <w:trHeight w:val="269"/>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vertAlign w:val="subscript"/>
              </w:rPr>
            </w:pPr>
            <w:r w:rsidRPr="001F1797">
              <w:rPr>
                <w:i/>
                <w:color w:val="000000"/>
                <w:sz w:val="18"/>
                <w:szCs w:val="18"/>
              </w:rPr>
              <w:t>U</w:t>
            </w:r>
            <w:r>
              <w:rPr>
                <w:color w:val="000000"/>
                <w:sz w:val="18"/>
                <w:szCs w:val="18"/>
                <w:vertAlign w:val="subscript"/>
              </w:rPr>
              <w:t>MSY</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0.37</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0.53</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0.71</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0.16</w:t>
            </w:r>
          </w:p>
        </w:tc>
      </w:tr>
      <w:tr w:rsidR="00DA6797" w:rsidTr="00916C93">
        <w:trPr>
          <w:trHeight w:val="257"/>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vertAlign w:val="subscript"/>
              </w:rPr>
            </w:pPr>
            <w:r>
              <w:rPr>
                <w:i/>
                <w:iCs/>
                <w:color w:val="000000"/>
                <w:sz w:val="18"/>
                <w:szCs w:val="18"/>
              </w:rPr>
              <w:t>S</w:t>
            </w:r>
            <w:r>
              <w:rPr>
                <w:color w:val="000000"/>
                <w:sz w:val="18"/>
                <w:szCs w:val="18"/>
                <w:vertAlign w:val="subscript"/>
              </w:rPr>
              <w:t>MSY(Peterman)</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66,447</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97,497</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232,408</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0.43</w:t>
            </w:r>
          </w:p>
        </w:tc>
      </w:tr>
      <w:tr w:rsidR="00DA6797" w:rsidTr="00916C93">
        <w:trPr>
          <w:trHeight w:val="257"/>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vertAlign w:val="subscript"/>
              </w:rPr>
            </w:pPr>
            <w:r>
              <w:rPr>
                <w:i/>
                <w:iCs/>
                <w:color w:val="000000"/>
                <w:sz w:val="18"/>
                <w:szCs w:val="18"/>
              </w:rPr>
              <w:t>U</w:t>
            </w:r>
            <w:r>
              <w:rPr>
                <w:color w:val="000000"/>
                <w:sz w:val="18"/>
                <w:szCs w:val="18"/>
                <w:vertAlign w:val="subscript"/>
              </w:rPr>
              <w:t>MSY(Peterman)</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0.37</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0.54</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0.70</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0.16</w:t>
            </w:r>
          </w:p>
        </w:tc>
      </w:tr>
      <w:tr w:rsidR="00DA6797" w:rsidTr="00916C93">
        <w:trPr>
          <w:trHeight w:val="290"/>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rPr>
            </w:pPr>
            <w:r>
              <w:rPr>
                <w:color w:val="000000"/>
                <w:sz w:val="18"/>
                <w:szCs w:val="18"/>
              </w:rPr>
              <w:t>D</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20.50</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32.45</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51.78</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0.24</w:t>
            </w:r>
          </w:p>
        </w:tc>
      </w:tr>
      <w:tr w:rsidR="00DA6797" w:rsidTr="00916C93">
        <w:trPr>
          <w:trHeight w:val="269"/>
        </w:trPr>
        <w:tc>
          <w:tcPr>
            <w:tcW w:w="1582" w:type="dxa"/>
            <w:tcBorders>
              <w:top w:val="nil"/>
              <w:left w:val="nil"/>
              <w:bottom w:val="nil"/>
              <w:right w:val="nil"/>
            </w:tcBorders>
          </w:tcPr>
          <w:p w:rsidR="00DA6797" w:rsidRPr="001F1797" w:rsidRDefault="00DA6797" w:rsidP="00693F7A">
            <w:pPr>
              <w:autoSpaceDE w:val="0"/>
              <w:autoSpaceDN w:val="0"/>
              <w:adjustRightInd w:val="0"/>
              <w:spacing w:after="0"/>
              <w:jc w:val="center"/>
              <w:rPr>
                <w:rFonts w:ascii="Symbol" w:hAnsi="Symbol"/>
                <w:color w:val="000000"/>
                <w:sz w:val="18"/>
                <w:szCs w:val="18"/>
                <w:vertAlign w:val="subscript"/>
              </w:rPr>
            </w:pPr>
            <w:r w:rsidRPr="001F1797">
              <w:rPr>
                <w:rFonts w:ascii="Symbol" w:hAnsi="Symbol"/>
                <w:i/>
                <w:iCs/>
                <w:color w:val="000000"/>
                <w:sz w:val="18"/>
                <w:szCs w:val="18"/>
              </w:rPr>
              <w:t></w:t>
            </w:r>
            <w:r w:rsidRPr="001F1797">
              <w:rPr>
                <w:rFonts w:ascii="Symbol" w:hAnsi="Symbol"/>
                <w:color w:val="000000"/>
                <w:sz w:val="18"/>
                <w:szCs w:val="18"/>
                <w:vertAlign w:val="subscript"/>
              </w:rPr>
              <w:t></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0.03</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0.04</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0.06</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0.15</w:t>
            </w:r>
          </w:p>
        </w:tc>
      </w:tr>
      <w:tr w:rsidR="00DA6797" w:rsidTr="00916C93">
        <w:trPr>
          <w:trHeight w:val="269"/>
        </w:trPr>
        <w:tc>
          <w:tcPr>
            <w:tcW w:w="1582" w:type="dxa"/>
            <w:tcBorders>
              <w:top w:val="nil"/>
              <w:left w:val="nil"/>
              <w:bottom w:val="nil"/>
              <w:right w:val="nil"/>
            </w:tcBorders>
          </w:tcPr>
          <w:p w:rsidR="00DA6797" w:rsidRPr="001F1797" w:rsidRDefault="00DA6797" w:rsidP="00693F7A">
            <w:pPr>
              <w:autoSpaceDE w:val="0"/>
              <w:autoSpaceDN w:val="0"/>
              <w:adjustRightInd w:val="0"/>
              <w:spacing w:after="0"/>
              <w:jc w:val="center"/>
              <w:rPr>
                <w:rFonts w:ascii="Symbol" w:hAnsi="Symbol"/>
                <w:color w:val="000000"/>
                <w:sz w:val="18"/>
                <w:szCs w:val="18"/>
                <w:vertAlign w:val="subscript"/>
              </w:rPr>
            </w:pPr>
            <w:r w:rsidRPr="001F1797">
              <w:rPr>
                <w:rFonts w:ascii="Symbol" w:hAnsi="Symbol"/>
                <w:i/>
                <w:iCs/>
                <w:color w:val="000000"/>
                <w:sz w:val="18"/>
                <w:szCs w:val="18"/>
              </w:rPr>
              <w:t></w:t>
            </w:r>
            <w:r w:rsidRPr="001F1797">
              <w:rPr>
                <w:rFonts w:ascii="Symbol" w:hAnsi="Symbol"/>
                <w:color w:val="000000"/>
                <w:sz w:val="18"/>
                <w:szCs w:val="18"/>
                <w:vertAlign w:val="subscript"/>
              </w:rPr>
              <w:t></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0.51</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0.54</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0.57</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0.03</w:t>
            </w:r>
          </w:p>
        </w:tc>
      </w:tr>
      <w:tr w:rsidR="00DA6797" w:rsidTr="00916C93">
        <w:trPr>
          <w:trHeight w:val="269"/>
        </w:trPr>
        <w:tc>
          <w:tcPr>
            <w:tcW w:w="1582" w:type="dxa"/>
            <w:tcBorders>
              <w:top w:val="nil"/>
              <w:left w:val="nil"/>
              <w:bottom w:val="nil"/>
              <w:right w:val="nil"/>
            </w:tcBorders>
          </w:tcPr>
          <w:p w:rsidR="00DA6797" w:rsidRPr="001F1797" w:rsidRDefault="00DA6797" w:rsidP="00693F7A">
            <w:pPr>
              <w:autoSpaceDE w:val="0"/>
              <w:autoSpaceDN w:val="0"/>
              <w:adjustRightInd w:val="0"/>
              <w:spacing w:after="0"/>
              <w:jc w:val="center"/>
              <w:rPr>
                <w:rFonts w:ascii="Symbol" w:hAnsi="Symbol"/>
                <w:color w:val="000000"/>
                <w:sz w:val="18"/>
                <w:szCs w:val="18"/>
                <w:vertAlign w:val="subscript"/>
              </w:rPr>
            </w:pPr>
            <w:r w:rsidRPr="001F1797">
              <w:rPr>
                <w:rFonts w:ascii="Symbol" w:hAnsi="Symbol"/>
                <w:i/>
                <w:iCs/>
                <w:color w:val="000000"/>
                <w:sz w:val="18"/>
                <w:szCs w:val="18"/>
              </w:rPr>
              <w:t></w:t>
            </w:r>
            <w:r w:rsidRPr="001F1797">
              <w:rPr>
                <w:rFonts w:ascii="Symbol" w:hAnsi="Symbol"/>
                <w:color w:val="000000"/>
                <w:sz w:val="18"/>
                <w:szCs w:val="18"/>
                <w:vertAlign w:val="subscript"/>
              </w:rPr>
              <w:t></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0.38</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0.41</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0.45</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0.04</w:t>
            </w:r>
          </w:p>
        </w:tc>
      </w:tr>
      <w:tr w:rsidR="00DA6797" w:rsidTr="00916C93">
        <w:trPr>
          <w:trHeight w:val="257"/>
        </w:trPr>
        <w:tc>
          <w:tcPr>
            <w:tcW w:w="1582" w:type="dxa"/>
            <w:tcBorders>
              <w:top w:val="nil"/>
              <w:left w:val="nil"/>
              <w:bottom w:val="nil"/>
              <w:right w:val="nil"/>
            </w:tcBorders>
          </w:tcPr>
          <w:p w:rsidR="00DA6797" w:rsidRDefault="00DA6797" w:rsidP="00693F7A">
            <w:pPr>
              <w:autoSpaceDE w:val="0"/>
              <w:autoSpaceDN w:val="0"/>
              <w:adjustRightInd w:val="0"/>
              <w:spacing w:after="0"/>
              <w:jc w:val="center"/>
              <w:rPr>
                <w:color w:val="000000"/>
                <w:sz w:val="18"/>
                <w:szCs w:val="18"/>
                <w:vertAlign w:val="subscript"/>
              </w:rPr>
            </w:pPr>
            <w:r>
              <w:rPr>
                <w:i/>
                <w:iCs/>
                <w:color w:val="000000"/>
                <w:sz w:val="18"/>
                <w:szCs w:val="18"/>
              </w:rPr>
              <w:t>q</w:t>
            </w:r>
            <w:r>
              <w:rPr>
                <w:color w:val="000000"/>
                <w:sz w:val="18"/>
                <w:szCs w:val="18"/>
                <w:vertAlign w:val="subscript"/>
              </w:rPr>
              <w:t>m-r</w:t>
            </w:r>
          </w:p>
        </w:tc>
        <w:tc>
          <w:tcPr>
            <w:tcW w:w="1840"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1.46</w:t>
            </w:r>
          </w:p>
        </w:tc>
        <w:tc>
          <w:tcPr>
            <w:tcW w:w="1006"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1.58</w:t>
            </w:r>
          </w:p>
        </w:tc>
        <w:tc>
          <w:tcPr>
            <w:tcW w:w="1841"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1.72</w:t>
            </w:r>
          </w:p>
        </w:tc>
        <w:tc>
          <w:tcPr>
            <w:tcW w:w="1237" w:type="dxa"/>
            <w:tcBorders>
              <w:top w:val="nil"/>
              <w:left w:val="nil"/>
              <w:bottom w:val="nil"/>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0.04</w:t>
            </w:r>
          </w:p>
        </w:tc>
      </w:tr>
      <w:tr w:rsidR="00DA6797" w:rsidTr="00916C93">
        <w:trPr>
          <w:trHeight w:val="257"/>
        </w:trPr>
        <w:tc>
          <w:tcPr>
            <w:tcW w:w="1582" w:type="dxa"/>
            <w:tcBorders>
              <w:top w:val="nil"/>
              <w:left w:val="nil"/>
              <w:bottom w:val="single" w:sz="6" w:space="0" w:color="auto"/>
              <w:right w:val="nil"/>
            </w:tcBorders>
          </w:tcPr>
          <w:p w:rsidR="00DA6797" w:rsidRDefault="00DA6797" w:rsidP="00693F7A">
            <w:pPr>
              <w:autoSpaceDE w:val="0"/>
              <w:autoSpaceDN w:val="0"/>
              <w:adjustRightInd w:val="0"/>
              <w:spacing w:after="0"/>
              <w:jc w:val="center"/>
              <w:rPr>
                <w:color w:val="000000"/>
                <w:sz w:val="18"/>
                <w:szCs w:val="18"/>
                <w:vertAlign w:val="subscript"/>
              </w:rPr>
            </w:pPr>
            <w:r>
              <w:rPr>
                <w:i/>
                <w:iCs/>
                <w:color w:val="000000"/>
                <w:sz w:val="18"/>
                <w:szCs w:val="18"/>
              </w:rPr>
              <w:t>q</w:t>
            </w:r>
            <w:r>
              <w:rPr>
                <w:color w:val="000000"/>
                <w:sz w:val="18"/>
                <w:szCs w:val="18"/>
                <w:vertAlign w:val="subscript"/>
              </w:rPr>
              <w:t>weir</w:t>
            </w:r>
          </w:p>
        </w:tc>
        <w:tc>
          <w:tcPr>
            <w:tcW w:w="1840"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0.65</w:t>
            </w:r>
          </w:p>
        </w:tc>
        <w:tc>
          <w:tcPr>
            <w:tcW w:w="1006"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0.74</w:t>
            </w:r>
          </w:p>
        </w:tc>
        <w:tc>
          <w:tcPr>
            <w:tcW w:w="1841"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0.83</w:t>
            </w:r>
          </w:p>
        </w:tc>
        <w:tc>
          <w:tcPr>
            <w:tcW w:w="1237" w:type="dxa"/>
            <w:tcBorders>
              <w:top w:val="nil"/>
              <w:left w:val="nil"/>
              <w:bottom w:val="single" w:sz="6" w:space="0" w:color="auto"/>
              <w:right w:val="nil"/>
            </w:tcBorders>
          </w:tcPr>
          <w:p w:rsidR="00DA6797" w:rsidRPr="00DA6797" w:rsidRDefault="00DA6797">
            <w:pPr>
              <w:autoSpaceDE w:val="0"/>
              <w:autoSpaceDN w:val="0"/>
              <w:adjustRightInd w:val="0"/>
              <w:spacing w:after="0"/>
              <w:jc w:val="center"/>
              <w:rPr>
                <w:color w:val="000000"/>
                <w:sz w:val="20"/>
                <w:szCs w:val="20"/>
              </w:rPr>
            </w:pPr>
            <w:r w:rsidRPr="00DA6797">
              <w:rPr>
                <w:color w:val="000000"/>
                <w:sz w:val="20"/>
                <w:szCs w:val="20"/>
              </w:rPr>
              <w:t>0.06</w:t>
            </w:r>
          </w:p>
        </w:tc>
      </w:tr>
    </w:tbl>
    <w:p w:rsidR="00E67CB5" w:rsidRDefault="00E67CB5" w:rsidP="001D5C2E"/>
    <w:p w:rsidR="005A07CC" w:rsidRPr="005A07CC" w:rsidRDefault="005A07CC" w:rsidP="005A07CC">
      <w:pPr>
        <w:rPr>
          <w:sz w:val="20"/>
          <w:szCs w:val="20"/>
        </w:rPr>
      </w:pPr>
      <w:r w:rsidRPr="005A07CC">
        <w:rPr>
          <w:sz w:val="20"/>
          <w:szCs w:val="20"/>
        </w:rPr>
        <w:lastRenderedPageBreak/>
        <w:t xml:space="preserve">Note: The CVs for the reference points </w:t>
      </w:r>
      <w:r w:rsidRPr="005A07CC">
        <w:rPr>
          <w:i/>
          <w:iCs/>
          <w:sz w:val="20"/>
          <w:szCs w:val="20"/>
        </w:rPr>
        <w:t>S</w:t>
      </w:r>
      <w:r w:rsidRPr="005A07CC">
        <w:rPr>
          <w:sz w:val="20"/>
          <w:szCs w:val="20"/>
          <w:vertAlign w:val="subscript"/>
        </w:rPr>
        <w:t>EQ</w:t>
      </w:r>
      <w:r w:rsidRPr="005A07CC">
        <w:rPr>
          <w:sz w:val="20"/>
          <w:szCs w:val="20"/>
        </w:rPr>
        <w:t>,</w:t>
      </w:r>
      <w:r w:rsidRPr="005A07CC">
        <w:rPr>
          <w:i/>
          <w:iCs/>
          <w:sz w:val="20"/>
          <w:szCs w:val="20"/>
        </w:rPr>
        <w:t xml:space="preserve"> S</w:t>
      </w:r>
      <w:r w:rsidRPr="005A07CC">
        <w:rPr>
          <w:sz w:val="20"/>
          <w:szCs w:val="20"/>
          <w:vertAlign w:val="subscript"/>
        </w:rPr>
        <w:t>MSR</w:t>
      </w:r>
      <w:r w:rsidRPr="005A07CC">
        <w:rPr>
          <w:sz w:val="20"/>
          <w:szCs w:val="20"/>
        </w:rPr>
        <w:t>,</w:t>
      </w:r>
      <w:r w:rsidRPr="005A07CC">
        <w:rPr>
          <w:i/>
          <w:iCs/>
          <w:sz w:val="20"/>
          <w:szCs w:val="20"/>
        </w:rPr>
        <w:t xml:space="preserve"> S</w:t>
      </w:r>
      <w:r w:rsidRPr="005A07CC">
        <w:rPr>
          <w:sz w:val="20"/>
          <w:szCs w:val="20"/>
          <w:vertAlign w:val="subscript"/>
        </w:rPr>
        <w:t>MSY</w:t>
      </w:r>
      <w:r w:rsidRPr="005A07CC">
        <w:rPr>
          <w:sz w:val="20"/>
          <w:szCs w:val="20"/>
        </w:rPr>
        <w:t>, and</w:t>
      </w:r>
      <w:r w:rsidRPr="005A07CC">
        <w:rPr>
          <w:i/>
          <w:iCs/>
          <w:sz w:val="20"/>
          <w:szCs w:val="20"/>
        </w:rPr>
        <w:t xml:space="preserve"> S</w:t>
      </w:r>
      <w:r w:rsidRPr="005A07CC">
        <w:rPr>
          <w:sz w:val="20"/>
          <w:szCs w:val="20"/>
          <w:vertAlign w:val="subscript"/>
        </w:rPr>
        <w:t xml:space="preserve">MSY(Peterman) </w:t>
      </w:r>
      <w:r w:rsidRPr="005A07CC">
        <w:rPr>
          <w:sz w:val="20"/>
          <w:szCs w:val="20"/>
        </w:rPr>
        <w:t>were calculated as (97.5</w:t>
      </w:r>
      <w:r w:rsidRPr="005A07CC">
        <w:rPr>
          <w:sz w:val="20"/>
          <w:szCs w:val="20"/>
          <w:vertAlign w:val="superscript"/>
        </w:rPr>
        <w:t>th</w:t>
      </w:r>
      <w:r w:rsidRPr="005A07CC">
        <w:rPr>
          <w:sz w:val="20"/>
          <w:szCs w:val="20"/>
        </w:rPr>
        <w:t xml:space="preserve"> percentile-2.5</w:t>
      </w:r>
      <w:r w:rsidRPr="005A07CC">
        <w:rPr>
          <w:sz w:val="20"/>
          <w:szCs w:val="20"/>
          <w:vertAlign w:val="superscript"/>
        </w:rPr>
        <w:t>th</w:t>
      </w:r>
      <w:r w:rsidRPr="005A07CC">
        <w:rPr>
          <w:sz w:val="20"/>
          <w:szCs w:val="20"/>
        </w:rPr>
        <w:t xml:space="preserve"> percentile)/3.92 / posterior median point estimate. If </w:t>
      </w:r>
      <w:r>
        <w:rPr>
          <w:sz w:val="20"/>
          <w:szCs w:val="20"/>
        </w:rPr>
        <w:t xml:space="preserve">the </w:t>
      </w:r>
      <w:r w:rsidRPr="005A07CC">
        <w:rPr>
          <w:sz w:val="20"/>
          <w:szCs w:val="20"/>
        </w:rPr>
        <w:t xml:space="preserve">posterior </w:t>
      </w:r>
      <w:r>
        <w:rPr>
          <w:sz w:val="20"/>
          <w:szCs w:val="20"/>
        </w:rPr>
        <w:t xml:space="preserve">median </w:t>
      </w:r>
      <w:r w:rsidRPr="005A07CC">
        <w:rPr>
          <w:sz w:val="20"/>
          <w:szCs w:val="20"/>
        </w:rPr>
        <w:t>is approximately normal</w:t>
      </w:r>
      <w:r>
        <w:rPr>
          <w:sz w:val="20"/>
          <w:szCs w:val="20"/>
        </w:rPr>
        <w:t>,</w:t>
      </w:r>
      <w:r w:rsidRPr="005A07CC">
        <w:rPr>
          <w:sz w:val="20"/>
          <w:szCs w:val="20"/>
        </w:rPr>
        <w:t xml:space="preserve"> then the lower and upper bound of the 95% credibility are both ~1.96 x standard errors from the median </w:t>
      </w:r>
      <w:r>
        <w:rPr>
          <w:sz w:val="20"/>
          <w:szCs w:val="20"/>
        </w:rPr>
        <w:t>point estimate.</w:t>
      </w:r>
    </w:p>
    <w:p w:rsidR="00B43557" w:rsidRPr="00516CB5" w:rsidRDefault="00F41CB6" w:rsidP="00B43557">
      <w:pPr>
        <w:spacing w:after="0"/>
        <w:jc w:val="left"/>
      </w:pPr>
      <w:r>
        <w:rPr>
          <w:noProof/>
        </w:rPr>
        <w:drawing>
          <wp:inline distT="0" distB="0" distL="0" distR="0">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rsidR="001A3006" w:rsidRDefault="00B43557" w:rsidP="00B43557">
      <w:bookmarkStart w:id="45" w:name="_Toc480210304"/>
      <w:r w:rsidRPr="00516CB5">
        <w:lastRenderedPageBreak/>
        <w:t>Figure</w:t>
      </w:r>
      <w:r w:rsidR="006E0FEB">
        <w:t xml:space="preserve"> </w:t>
      </w:r>
      <w:fldSimple w:instr=" SEQ Figure \* ARABIC ">
        <w:r w:rsidRPr="00516CB5">
          <w:rPr>
            <w:noProof/>
          </w:rPr>
          <w:t>4</w:t>
        </w:r>
      </w:fldSimple>
      <w:r w:rsidRPr="00516CB5">
        <w:t>.–Estimated age-at-maturity proportions by brood year (1970–2012; top), age composition proportions by calendar year (1976–2016; middle), and total run by ag</w:t>
      </w:r>
      <w:bookmarkStart w:id="46" w:name="_GoBack"/>
      <w:bookmarkEnd w:id="46"/>
      <w:r w:rsidRPr="00516CB5">
        <w:t>e (bottom), from a state-space model fitted to data from Chilkat Lake sockeye salmon. Top and middle</w:t>
      </w:r>
      <w:r w:rsidR="006C6A87" w:rsidRPr="006C6A87">
        <w:t xml:space="preserve"> </w:t>
      </w:r>
      <w:r w:rsidR="006C6A87" w:rsidRPr="00516CB5">
        <w:t>figures are area graphs in which distance between lines represent age proportions. Dots in the middle plot are data-based estimates of age composition from Appendix A2.</w:t>
      </w:r>
      <w:bookmarkEnd w:id="45"/>
    </w:p>
    <w:p w:rsidR="00B43557" w:rsidRDefault="00B43557" w:rsidP="00407BB1"/>
    <w:p w:rsidR="001F1797" w:rsidRDefault="001F1797" w:rsidP="00B67C83">
      <w:pPr>
        <w:ind w:firstLine="270"/>
      </w:pPr>
      <w:bookmarkStart w:id="47" w:name="_Toc480210316"/>
      <w:r>
        <w:t xml:space="preserve">Table </w:t>
      </w:r>
      <w:fldSimple w:instr=" SEQ Table \* ARABIC ">
        <w:r>
          <w:rPr>
            <w:noProof/>
          </w:rPr>
          <w:t>8</w:t>
        </w:r>
      </w:fldSimple>
      <w:r w:rsidR="00B67C83">
        <w:t>.–Total run abundance by age-</w:t>
      </w:r>
      <w:r>
        <w:t>class obtained by fitting a state-space model to data from Chilkat Lake sockeye salmon for calendar years 1976–2016. Point estimates are posterior medians</w:t>
      </w:r>
      <w:r w:rsidR="00916C93">
        <w:t xml:space="preserve"> and CVs are posterior standard deviations divided by posterior means</w:t>
      </w:r>
      <w:r w:rsidR="00D17BF9">
        <w:t>.</w:t>
      </w:r>
      <w:bookmarkEnd w:id="47"/>
    </w:p>
    <w:tbl>
      <w:tblPr>
        <w:tblW w:w="0" w:type="auto"/>
        <w:tblInd w:w="1254" w:type="dxa"/>
        <w:tblLayout w:type="fixed"/>
        <w:tblLook w:val="0000" w:firstRow="0" w:lastRow="0" w:firstColumn="0" w:lastColumn="0" w:noHBand="0" w:noVBand="0"/>
      </w:tblPr>
      <w:tblGrid>
        <w:gridCol w:w="982"/>
        <w:gridCol w:w="981"/>
        <w:gridCol w:w="982"/>
        <w:gridCol w:w="981"/>
        <w:gridCol w:w="982"/>
        <w:gridCol w:w="982"/>
        <w:gridCol w:w="981"/>
      </w:tblGrid>
      <w:tr w:rsidR="00CD3C7F" w:rsidTr="00CD3C7F">
        <w:trPr>
          <w:trHeight w:val="257"/>
        </w:trPr>
        <w:tc>
          <w:tcPr>
            <w:tcW w:w="982" w:type="dxa"/>
            <w:tcBorders>
              <w:top w:val="nil"/>
              <w:left w:val="nil"/>
              <w:bottom w:val="nil"/>
              <w:right w:val="nil"/>
            </w:tcBorders>
          </w:tcPr>
          <w:p w:rsidR="00CD3C7F" w:rsidRDefault="00CD3C7F">
            <w:pPr>
              <w:autoSpaceDE w:val="0"/>
              <w:autoSpaceDN w:val="0"/>
              <w:adjustRightInd w:val="0"/>
              <w:spacing w:after="0"/>
              <w:jc w:val="right"/>
              <w:rPr>
                <w:rFonts w:ascii="Arial" w:hAnsi="Arial" w:cs="Arial"/>
                <w:b/>
                <w:bCs/>
                <w:color w:val="000000"/>
                <w:sz w:val="20"/>
                <w:szCs w:val="20"/>
              </w:rPr>
            </w:pPr>
          </w:p>
        </w:tc>
        <w:tc>
          <w:tcPr>
            <w:tcW w:w="981" w:type="dxa"/>
            <w:tcBorders>
              <w:top w:val="nil"/>
              <w:left w:val="nil"/>
              <w:bottom w:val="nil"/>
              <w:right w:val="nil"/>
            </w:tcBorders>
          </w:tcPr>
          <w:p w:rsidR="00CD3C7F" w:rsidRDefault="00CD3C7F">
            <w:pPr>
              <w:autoSpaceDE w:val="0"/>
              <w:autoSpaceDN w:val="0"/>
              <w:adjustRightInd w:val="0"/>
              <w:spacing w:after="0"/>
              <w:jc w:val="right"/>
              <w:rPr>
                <w:rFonts w:ascii="Arial" w:hAnsi="Arial" w:cs="Arial"/>
                <w:b/>
                <w:bCs/>
                <w:color w:val="000000"/>
                <w:sz w:val="20"/>
                <w:szCs w:val="20"/>
              </w:rPr>
            </w:pPr>
          </w:p>
        </w:tc>
        <w:tc>
          <w:tcPr>
            <w:tcW w:w="982" w:type="dxa"/>
            <w:tcBorders>
              <w:top w:val="nil"/>
              <w:left w:val="nil"/>
              <w:bottom w:val="nil"/>
              <w:right w:val="nil"/>
            </w:tcBorders>
          </w:tcPr>
          <w:p w:rsidR="00CD3C7F" w:rsidRDefault="00CD3C7F">
            <w:pPr>
              <w:autoSpaceDE w:val="0"/>
              <w:autoSpaceDN w:val="0"/>
              <w:adjustRightInd w:val="0"/>
              <w:spacing w:after="0"/>
              <w:jc w:val="right"/>
              <w:rPr>
                <w:rFonts w:ascii="Arial" w:hAnsi="Arial" w:cs="Arial"/>
                <w:b/>
                <w:bCs/>
                <w:color w:val="000000"/>
                <w:sz w:val="20"/>
                <w:szCs w:val="20"/>
              </w:rPr>
            </w:pPr>
          </w:p>
        </w:tc>
        <w:tc>
          <w:tcPr>
            <w:tcW w:w="981" w:type="dxa"/>
            <w:tcBorders>
              <w:top w:val="nil"/>
              <w:left w:val="nil"/>
              <w:bottom w:val="nil"/>
              <w:right w:val="nil"/>
            </w:tcBorders>
          </w:tcPr>
          <w:p w:rsidR="00CD3C7F" w:rsidRDefault="00CD3C7F">
            <w:pPr>
              <w:autoSpaceDE w:val="0"/>
              <w:autoSpaceDN w:val="0"/>
              <w:adjustRightInd w:val="0"/>
              <w:spacing w:after="0"/>
              <w:jc w:val="right"/>
              <w:rPr>
                <w:rFonts w:ascii="Arial" w:hAnsi="Arial" w:cs="Arial"/>
                <w:b/>
                <w:bCs/>
                <w:color w:val="000000"/>
                <w:sz w:val="20"/>
                <w:szCs w:val="20"/>
              </w:rPr>
            </w:pPr>
          </w:p>
        </w:tc>
        <w:tc>
          <w:tcPr>
            <w:tcW w:w="2945" w:type="dxa"/>
            <w:gridSpan w:val="3"/>
            <w:tcBorders>
              <w:top w:val="single" w:sz="6" w:space="0" w:color="auto"/>
              <w:left w:val="nil"/>
              <w:bottom w:val="single" w:sz="6" w:space="0" w:color="auto"/>
              <w:right w:val="nil"/>
            </w:tcBorders>
          </w:tcPr>
          <w:p w:rsidR="00CD3C7F" w:rsidRDefault="00CD3C7F">
            <w:pPr>
              <w:autoSpaceDE w:val="0"/>
              <w:autoSpaceDN w:val="0"/>
              <w:adjustRightInd w:val="0"/>
              <w:spacing w:after="0"/>
              <w:jc w:val="center"/>
              <w:rPr>
                <w:color w:val="000000"/>
                <w:sz w:val="20"/>
                <w:szCs w:val="20"/>
              </w:rPr>
            </w:pPr>
            <w:r>
              <w:rPr>
                <w:color w:val="000000"/>
                <w:sz w:val="20"/>
                <w:szCs w:val="20"/>
              </w:rPr>
              <w:t>Coefficients of Variations</w:t>
            </w:r>
          </w:p>
        </w:tc>
      </w:tr>
      <w:tr w:rsidR="00CD3C7F" w:rsidTr="00CD3C7F">
        <w:trPr>
          <w:trHeight w:val="257"/>
        </w:trPr>
        <w:tc>
          <w:tcPr>
            <w:tcW w:w="982"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Year</w:t>
            </w:r>
          </w:p>
        </w:tc>
        <w:tc>
          <w:tcPr>
            <w:tcW w:w="981"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 xml:space="preserve">Age-4 </w:t>
            </w:r>
          </w:p>
        </w:tc>
        <w:tc>
          <w:tcPr>
            <w:tcW w:w="982"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Age-5</w:t>
            </w:r>
          </w:p>
        </w:tc>
        <w:tc>
          <w:tcPr>
            <w:tcW w:w="981"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Age-6</w:t>
            </w:r>
          </w:p>
        </w:tc>
        <w:tc>
          <w:tcPr>
            <w:tcW w:w="982"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 xml:space="preserve">Age-4 </w:t>
            </w:r>
          </w:p>
        </w:tc>
        <w:tc>
          <w:tcPr>
            <w:tcW w:w="982"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Age-5</w:t>
            </w:r>
          </w:p>
        </w:tc>
        <w:tc>
          <w:tcPr>
            <w:tcW w:w="981" w:type="dxa"/>
            <w:tcBorders>
              <w:top w:val="single" w:sz="6" w:space="0" w:color="auto"/>
              <w:left w:val="nil"/>
              <w:bottom w:val="nil"/>
              <w:right w:val="nil"/>
            </w:tcBorders>
          </w:tcPr>
          <w:p w:rsidR="00CD3C7F" w:rsidRDefault="00CD3C7F">
            <w:pPr>
              <w:autoSpaceDE w:val="0"/>
              <w:autoSpaceDN w:val="0"/>
              <w:adjustRightInd w:val="0"/>
              <w:spacing w:after="0"/>
              <w:jc w:val="center"/>
              <w:rPr>
                <w:color w:val="000000"/>
                <w:sz w:val="18"/>
                <w:szCs w:val="18"/>
              </w:rPr>
            </w:pPr>
            <w:r>
              <w:rPr>
                <w:color w:val="000000"/>
                <w:sz w:val="18"/>
                <w:szCs w:val="18"/>
              </w:rPr>
              <w:t>Age-6</w:t>
            </w:r>
          </w:p>
        </w:tc>
      </w:tr>
      <w:tr w:rsidR="006171CB" w:rsidTr="00CD3C7F">
        <w:trPr>
          <w:trHeight w:val="269"/>
        </w:trPr>
        <w:tc>
          <w:tcPr>
            <w:tcW w:w="982"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1976</w:t>
            </w:r>
          </w:p>
        </w:tc>
        <w:tc>
          <w:tcPr>
            <w:tcW w:w="981"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7,220</w:t>
            </w:r>
          </w:p>
        </w:tc>
        <w:tc>
          <w:tcPr>
            <w:tcW w:w="982"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99,708</w:t>
            </w:r>
          </w:p>
        </w:tc>
        <w:tc>
          <w:tcPr>
            <w:tcW w:w="981"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47,244</w:t>
            </w:r>
          </w:p>
        </w:tc>
        <w:tc>
          <w:tcPr>
            <w:tcW w:w="982"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0.40</w:t>
            </w:r>
          </w:p>
        </w:tc>
        <w:tc>
          <w:tcPr>
            <w:tcW w:w="982"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c>
          <w:tcPr>
            <w:tcW w:w="981" w:type="dxa"/>
            <w:tcBorders>
              <w:top w:val="single" w:sz="6" w:space="0" w:color="auto"/>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0.17</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1977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3,760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84,142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31,817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0.18</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1978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9,859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109,095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57,578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r>
      <w:tr w:rsidR="006171CB" w:rsidTr="00CD3C7F">
        <w:trPr>
          <w:trHeight w:val="290"/>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1979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4,889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155,475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52,417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0.18</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4,068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101,874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64,302</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0.15</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2,757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92,507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70,848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0.64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r>
      <w:tr w:rsidR="006171CB" w:rsidTr="00CD3C7F">
        <w:trPr>
          <w:trHeight w:val="290"/>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7,500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121,748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104,937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0.17</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14,506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158,817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115,008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0.15</w:t>
            </w:r>
          </w:p>
        </w:tc>
      </w:tr>
      <w:tr w:rsidR="006171CB" w:rsidTr="00CD3C7F">
        <w:trPr>
          <w:trHeight w:val="25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5,745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191,204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75,516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0.17</w:t>
            </w:r>
          </w:p>
        </w:tc>
      </w:tr>
      <w:tr w:rsidR="006171CB" w:rsidTr="00CD3C7F">
        <w:trPr>
          <w:trHeight w:val="25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4,313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88,984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129,554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0.15</w:t>
            </w:r>
          </w:p>
        </w:tc>
      </w:tr>
      <w:tr w:rsidR="006171CB" w:rsidTr="00CD3C7F">
        <w:trPr>
          <w:trHeight w:val="290"/>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4,136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68,373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109,233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4,431</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82,265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51,177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3,377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60,297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65,140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1989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4,546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231,198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89,939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0.67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0.17</w:t>
            </w:r>
          </w:p>
        </w:tc>
      </w:tr>
      <w:tr w:rsidR="006171CB" w:rsidTr="00CD3C7F">
        <w:trPr>
          <w:trHeight w:val="25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3,420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101,139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129,709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0.66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r>
      <w:tr w:rsidR="006171CB" w:rsidTr="00CD3C7F">
        <w:trPr>
          <w:trHeight w:val="25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3,626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67,296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69,874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3,800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121,830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115,242</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0.66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10,757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147,488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216,630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0.51</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4,933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132,262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95,515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0.15</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6,943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80,007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86,326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8,689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161,579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79,936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0.99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0.24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0.36</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10,214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114,822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99,112</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0.87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0.29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0.31</w:t>
            </w:r>
          </w:p>
        </w:tc>
      </w:tr>
      <w:tr w:rsidR="006171CB" w:rsidTr="00CD3C7F">
        <w:trPr>
          <w:trHeight w:val="269"/>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7,859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158,142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83,642</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0.89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0.22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0.35</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1999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2,454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133,142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160,372</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0.69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3,516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25,527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119,870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0.21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4,069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96,370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25,503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0.20</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3,731</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65,867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70,101</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2,963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39,944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80,775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4,714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83,341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37,350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0.40</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2,257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29,698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46,239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3,496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39,898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24,864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2007</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2,926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28,264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22,683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2008</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5,128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79,296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16,056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0.09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0.20</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2009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3,658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148,245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78,266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0.55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2010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3,171</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34,826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71,468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2011</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6,493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49,572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25,466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0.32</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0.09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lastRenderedPageBreak/>
              <w:t>2012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9,301</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124,695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34,538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0.10</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0.19</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2013</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10,929</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99,599</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88,768</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0.37</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0.13</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2014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5,145</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106,674</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51,404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0.44</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0.12</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0.17</w:t>
            </w:r>
          </w:p>
        </w:tc>
      </w:tr>
      <w:tr w:rsidR="006171CB" w:rsidTr="00CD3C7F">
        <w:trPr>
          <w:trHeight w:val="247"/>
        </w:trPr>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2015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4,786</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41,066</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82,783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0.43</w:t>
            </w:r>
          </w:p>
        </w:tc>
        <w:tc>
          <w:tcPr>
            <w:tcW w:w="982"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0.15</w:t>
            </w:r>
          </w:p>
        </w:tc>
        <w:tc>
          <w:tcPr>
            <w:tcW w:w="981" w:type="dxa"/>
            <w:tcBorders>
              <w:top w:val="nil"/>
              <w:left w:val="nil"/>
              <w:bottom w:val="nil"/>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r>
      <w:tr w:rsidR="006171CB" w:rsidTr="00CD3C7F">
        <w:trPr>
          <w:trHeight w:val="290"/>
        </w:trPr>
        <w:tc>
          <w:tcPr>
            <w:tcW w:w="982"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2016</w:t>
            </w:r>
          </w:p>
        </w:tc>
        <w:tc>
          <w:tcPr>
            <w:tcW w:w="981"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4,546</w:t>
            </w:r>
          </w:p>
        </w:tc>
        <w:tc>
          <w:tcPr>
            <w:tcW w:w="982"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63,641</w:t>
            </w:r>
          </w:p>
        </w:tc>
        <w:tc>
          <w:tcPr>
            <w:tcW w:w="981"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39,569</w:t>
            </w:r>
          </w:p>
        </w:tc>
        <w:tc>
          <w:tcPr>
            <w:tcW w:w="982"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0.44</w:t>
            </w:r>
          </w:p>
        </w:tc>
        <w:tc>
          <w:tcPr>
            <w:tcW w:w="982"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0.11</w:t>
            </w:r>
          </w:p>
        </w:tc>
        <w:tc>
          <w:tcPr>
            <w:tcW w:w="981" w:type="dxa"/>
            <w:tcBorders>
              <w:top w:val="nil"/>
              <w:left w:val="nil"/>
              <w:bottom w:val="single" w:sz="6" w:space="0" w:color="auto"/>
              <w:right w:val="nil"/>
            </w:tcBorders>
          </w:tcPr>
          <w:p w:rsidR="006171CB" w:rsidRDefault="006171CB">
            <w:pPr>
              <w:autoSpaceDE w:val="0"/>
              <w:autoSpaceDN w:val="0"/>
              <w:adjustRightInd w:val="0"/>
              <w:spacing w:after="0"/>
              <w:jc w:val="center"/>
              <w:rPr>
                <w:color w:val="000000"/>
                <w:sz w:val="18"/>
                <w:szCs w:val="18"/>
              </w:rPr>
            </w:pPr>
            <w:r>
              <w:rPr>
                <w:color w:val="000000"/>
                <w:sz w:val="18"/>
                <w:szCs w:val="18"/>
              </w:rPr>
              <w:t>0.14</w:t>
            </w:r>
          </w:p>
        </w:tc>
      </w:tr>
    </w:tbl>
    <w:p w:rsidR="00B43557" w:rsidRDefault="00B43557" w:rsidP="006C6A87">
      <w:pPr>
        <w:pStyle w:val="Heading3"/>
      </w:pPr>
      <w:bookmarkStart w:id="48" w:name="_Toc480210340"/>
      <w:r>
        <w:t>Stock Productivity, Capacity, and Yield</w:t>
      </w:r>
      <w:bookmarkEnd w:id="48"/>
    </w:p>
    <w:p w:rsidR="00900617" w:rsidRPr="00E47228" w:rsidRDefault="00CC3A5D" w:rsidP="00CC3A5D">
      <w:pPr>
        <w:autoSpaceDE w:val="0"/>
        <w:autoSpaceDN w:val="0"/>
        <w:adjustRightInd w:val="0"/>
        <w:rPr>
          <w:color w:val="000000" w:themeColor="text1"/>
        </w:rPr>
      </w:pPr>
      <w:r w:rsidRPr="00E47228">
        <w:rPr>
          <w:color w:val="000000" w:themeColor="text1"/>
        </w:rPr>
        <w:t xml:space="preserve">The Ricker stock recruit relationships derived from the age-structured state-space model fitted to escapement, harvest, and age composition data are variable. Results take into account measurement error in both </w:t>
      </w:r>
      <w:r w:rsidRPr="00E47228">
        <w:rPr>
          <w:i/>
          <w:iCs/>
          <w:color w:val="000000" w:themeColor="text1"/>
        </w:rPr>
        <w:t xml:space="preserve">S </w:t>
      </w:r>
      <w:r w:rsidRPr="00E47228">
        <w:rPr>
          <w:color w:val="000000" w:themeColor="text1"/>
        </w:rPr>
        <w:t xml:space="preserve">and </w:t>
      </w:r>
      <w:r w:rsidRPr="00E47228">
        <w:rPr>
          <w:i/>
          <w:iCs/>
          <w:color w:val="000000" w:themeColor="text1"/>
        </w:rPr>
        <w:t xml:space="preserve">R </w:t>
      </w:r>
      <w:r w:rsidRPr="00E47228">
        <w:rPr>
          <w:color w:val="000000" w:themeColor="text1"/>
        </w:rPr>
        <w:t>as depict</w:t>
      </w:r>
      <w:r w:rsidR="00900617" w:rsidRPr="00E47228">
        <w:rPr>
          <w:color w:val="000000" w:themeColor="text1"/>
        </w:rPr>
        <w:t xml:space="preserve">ed by the error bars in Figure </w:t>
      </w:r>
      <w:r w:rsidR="00167E3C">
        <w:rPr>
          <w:color w:val="000000" w:themeColor="text1"/>
        </w:rPr>
        <w:t>5</w:t>
      </w:r>
      <w:r w:rsidRPr="00E47228">
        <w:rPr>
          <w:color w:val="000000" w:themeColor="text1"/>
        </w:rPr>
        <w:t xml:space="preserve">, which weight the individual data pairs depending on how precisely they were estimated. Some of the plausible relationships </w:t>
      </w:r>
      <w:r w:rsidR="00630DAA" w:rsidRPr="00E47228">
        <w:rPr>
          <w:color w:val="000000" w:themeColor="text1"/>
        </w:rPr>
        <w:t xml:space="preserve">(Figure 5; light grey lines) </w:t>
      </w:r>
      <w:r w:rsidRPr="00E47228">
        <w:rPr>
          <w:color w:val="000000" w:themeColor="text1"/>
        </w:rPr>
        <w:t>vary greatly from the posterior medians of ln(</w:t>
      </w:r>
      <w:r w:rsidRPr="00E47228">
        <w:rPr>
          <w:rFonts w:ascii="Symbol" w:hAnsi="Symbol"/>
          <w:i/>
          <w:color w:val="000000" w:themeColor="text1"/>
        </w:rPr>
        <w:t></w:t>
      </w:r>
      <w:r w:rsidRPr="00E47228">
        <w:rPr>
          <w:color w:val="000000" w:themeColor="text1"/>
        </w:rPr>
        <w:t xml:space="preserve">) and </w:t>
      </w:r>
      <w:r w:rsidRPr="00E47228">
        <w:rPr>
          <w:rFonts w:ascii="Symbol" w:hAnsi="Symbol"/>
          <w:i/>
          <w:color w:val="000000" w:themeColor="text1"/>
        </w:rPr>
        <w:t></w:t>
      </w:r>
      <w:r w:rsidR="00E47228">
        <w:rPr>
          <w:rFonts w:ascii="Symbol" w:hAnsi="Symbol"/>
          <w:i/>
          <w:color w:val="000000" w:themeColor="text1"/>
        </w:rPr>
        <w:t></w:t>
      </w:r>
      <w:r w:rsidR="00E47228" w:rsidRPr="00E47228">
        <w:rPr>
          <w:rFonts w:ascii="Symbol" w:hAnsi="Symbol"/>
          <w:color w:val="000000" w:themeColor="text1"/>
        </w:rPr>
        <w:t></w:t>
      </w:r>
      <w:r w:rsidR="00E47228" w:rsidRPr="00E47228">
        <w:rPr>
          <w:color w:val="000000" w:themeColor="text1"/>
        </w:rPr>
        <w:t>Figure 5; dark dashed line</w:t>
      </w:r>
      <w:r w:rsidR="00E47228" w:rsidRPr="00E47228">
        <w:rPr>
          <w:rFonts w:ascii="Symbol" w:hAnsi="Symbol"/>
          <w:color w:val="000000" w:themeColor="text1"/>
        </w:rPr>
        <w:t></w:t>
      </w:r>
      <w:r w:rsidRPr="00E47228">
        <w:rPr>
          <w:color w:val="000000" w:themeColor="text1"/>
        </w:rPr>
        <w:t>, but most are not substantially different from the median estimates</w:t>
      </w:r>
      <w:r w:rsidRPr="00E47228">
        <w:rPr>
          <w:i/>
          <w:color w:val="000000" w:themeColor="text1"/>
        </w:rPr>
        <w:t>.</w:t>
      </w:r>
      <w:r w:rsidRPr="00E47228">
        <w:rPr>
          <w:color w:val="000000" w:themeColor="text1"/>
        </w:rPr>
        <w:t xml:space="preserve"> The median estimate of ln(</w:t>
      </w:r>
      <w:r w:rsidRPr="00E47228">
        <w:rPr>
          <w:i/>
          <w:color w:val="000000" w:themeColor="text1"/>
        </w:rPr>
        <w:t>α</w:t>
      </w:r>
      <w:r w:rsidRPr="00E47228">
        <w:rPr>
          <w:color w:val="000000" w:themeColor="text1"/>
        </w:rPr>
        <w:t>) was 1.</w:t>
      </w:r>
      <w:r w:rsidR="006171CB">
        <w:rPr>
          <w:color w:val="000000" w:themeColor="text1"/>
        </w:rPr>
        <w:t>11</w:t>
      </w:r>
      <w:r w:rsidRPr="00E47228">
        <w:rPr>
          <w:color w:val="000000" w:themeColor="text1"/>
        </w:rPr>
        <w:t xml:space="preserve"> (95% CI: </w:t>
      </w:r>
      <w:r w:rsidR="00900617" w:rsidRPr="00E47228">
        <w:rPr>
          <w:color w:val="000000" w:themeColor="text1"/>
        </w:rPr>
        <w:t>0.</w:t>
      </w:r>
      <w:r w:rsidR="006171CB">
        <w:rPr>
          <w:color w:val="000000" w:themeColor="text1"/>
        </w:rPr>
        <w:t>59–1.65</w:t>
      </w:r>
      <w:r w:rsidRPr="00E47228">
        <w:rPr>
          <w:color w:val="000000" w:themeColor="text1"/>
        </w:rPr>
        <w:t xml:space="preserve">), corresponding to </w:t>
      </w:r>
      <w:r w:rsidRPr="00E47228">
        <w:rPr>
          <w:i/>
          <w:color w:val="000000" w:themeColor="text1"/>
        </w:rPr>
        <w:t>α</w:t>
      </w:r>
      <w:r w:rsidRPr="00E47228">
        <w:rPr>
          <w:color w:val="000000" w:themeColor="text1"/>
        </w:rPr>
        <w:t xml:space="preserve"> = 3.</w:t>
      </w:r>
      <w:r w:rsidR="006171CB">
        <w:rPr>
          <w:color w:val="000000" w:themeColor="text1"/>
        </w:rPr>
        <w:t>02</w:t>
      </w:r>
      <w:r w:rsidRPr="00E47228">
        <w:rPr>
          <w:color w:val="000000" w:themeColor="text1"/>
        </w:rPr>
        <w:t xml:space="preserve"> (95% CI: 1.</w:t>
      </w:r>
      <w:r w:rsidR="006171CB">
        <w:rPr>
          <w:color w:val="000000" w:themeColor="text1"/>
        </w:rPr>
        <w:t>81</w:t>
      </w:r>
      <w:r w:rsidRPr="00E47228">
        <w:rPr>
          <w:color w:val="000000" w:themeColor="text1"/>
        </w:rPr>
        <w:t>–</w:t>
      </w:r>
      <w:r w:rsidR="006171CB">
        <w:rPr>
          <w:color w:val="000000" w:themeColor="text1"/>
        </w:rPr>
        <w:t>5.21</w:t>
      </w:r>
      <w:r w:rsidR="00900617" w:rsidRPr="00E47228">
        <w:rPr>
          <w:color w:val="000000" w:themeColor="text1"/>
        </w:rPr>
        <w:t>; Table 7</w:t>
      </w:r>
      <w:r w:rsidRPr="00E47228">
        <w:rPr>
          <w:color w:val="000000" w:themeColor="text1"/>
        </w:rPr>
        <w:t>)</w:t>
      </w:r>
      <w:r w:rsidR="00E47228">
        <w:rPr>
          <w:color w:val="000000" w:themeColor="text1"/>
        </w:rPr>
        <w:t xml:space="preserve"> and the median</w:t>
      </w:r>
      <w:r w:rsidRPr="00E47228">
        <w:rPr>
          <w:color w:val="000000" w:themeColor="text1"/>
        </w:rPr>
        <w:t xml:space="preserve"> estimate of the density dependent parameter </w:t>
      </w:r>
      <w:r w:rsidRPr="00E47228">
        <w:rPr>
          <w:i/>
          <w:color w:val="000000" w:themeColor="text1"/>
        </w:rPr>
        <w:t>β</w:t>
      </w:r>
      <w:r w:rsidRPr="00E47228">
        <w:rPr>
          <w:color w:val="000000" w:themeColor="text1"/>
        </w:rPr>
        <w:t xml:space="preserve"> was </w:t>
      </w:r>
      <w:r w:rsidR="00900617" w:rsidRPr="00E47228">
        <w:rPr>
          <w:color w:val="000000" w:themeColor="text1"/>
        </w:rPr>
        <w:t>5.</w:t>
      </w:r>
      <w:r w:rsidR="006171CB">
        <w:rPr>
          <w:color w:val="000000" w:themeColor="text1"/>
        </w:rPr>
        <w:t>45</w:t>
      </w:r>
      <w:r w:rsidRPr="00E47228">
        <w:rPr>
          <w:color w:val="000000" w:themeColor="text1"/>
        </w:rPr>
        <w:t xml:space="preserve"> × 10</w:t>
      </w:r>
      <w:r w:rsidRPr="00E47228">
        <w:rPr>
          <w:color w:val="000000" w:themeColor="text1"/>
          <w:vertAlign w:val="superscript"/>
        </w:rPr>
        <w:t>-</w:t>
      </w:r>
      <w:r w:rsidR="00900617" w:rsidRPr="00E47228">
        <w:rPr>
          <w:color w:val="000000" w:themeColor="text1"/>
          <w:vertAlign w:val="superscript"/>
        </w:rPr>
        <w:t>6</w:t>
      </w:r>
      <w:r w:rsidRPr="00E47228">
        <w:rPr>
          <w:color w:val="000000" w:themeColor="text1"/>
        </w:rPr>
        <w:t xml:space="preserve"> </w:t>
      </w:r>
      <w:r w:rsidR="00900617" w:rsidRPr="00E47228">
        <w:rPr>
          <w:color w:val="000000" w:themeColor="text1"/>
        </w:rPr>
        <w:t xml:space="preserve">(95% CI: </w:t>
      </w:r>
      <w:r w:rsidR="006171CB">
        <w:rPr>
          <w:color w:val="000000" w:themeColor="text1"/>
        </w:rPr>
        <w:t>1.90</w:t>
      </w:r>
      <w:r w:rsidRPr="00E47228">
        <w:rPr>
          <w:color w:val="000000" w:themeColor="text1"/>
        </w:rPr>
        <w:t>× 10</w:t>
      </w:r>
      <w:r w:rsidRPr="00E47228">
        <w:rPr>
          <w:color w:val="000000" w:themeColor="text1"/>
          <w:vertAlign w:val="superscript"/>
        </w:rPr>
        <w:t>-</w:t>
      </w:r>
      <w:r w:rsidR="00900617" w:rsidRPr="00E47228">
        <w:rPr>
          <w:color w:val="000000" w:themeColor="text1"/>
          <w:vertAlign w:val="superscript"/>
        </w:rPr>
        <w:t>6</w:t>
      </w:r>
      <w:r w:rsidR="006171CB">
        <w:rPr>
          <w:color w:val="000000" w:themeColor="text1"/>
        </w:rPr>
        <w:t>–9.24</w:t>
      </w:r>
      <w:r w:rsidRPr="00E47228">
        <w:rPr>
          <w:color w:val="000000" w:themeColor="text1"/>
        </w:rPr>
        <w:t xml:space="preserve"> × 10</w:t>
      </w:r>
      <w:r w:rsidRPr="00E47228">
        <w:rPr>
          <w:color w:val="000000" w:themeColor="text1"/>
          <w:vertAlign w:val="superscript"/>
        </w:rPr>
        <w:t>-</w:t>
      </w:r>
      <w:r w:rsidR="00900617" w:rsidRPr="00E47228">
        <w:rPr>
          <w:color w:val="000000" w:themeColor="text1"/>
          <w:vertAlign w:val="superscript"/>
        </w:rPr>
        <w:t>6</w:t>
      </w:r>
      <w:r w:rsidRPr="00E47228">
        <w:rPr>
          <w:color w:val="000000" w:themeColor="text1"/>
        </w:rPr>
        <w:t xml:space="preserve">). </w:t>
      </w:r>
      <w:r w:rsidR="00E47228" w:rsidRPr="00E47228">
        <w:t xml:space="preserve">Uncertainty about </w:t>
      </w:r>
      <w:r w:rsidR="00E47228" w:rsidRPr="00E47228">
        <w:rPr>
          <w:i/>
        </w:rPr>
        <w:t>α</w:t>
      </w:r>
      <w:r w:rsidR="00E47228" w:rsidRPr="00E47228">
        <w:t xml:space="preserve"> (CV = 0.28; Table 7</w:t>
      </w:r>
      <w:r w:rsidR="00E47228">
        <w:t>) is</w:t>
      </w:r>
      <w:r w:rsidR="00E47228" w:rsidRPr="00E47228">
        <w:t xml:space="preserve"> evident in the extent to which the plausible S</w:t>
      </w:r>
      <w:r w:rsidR="00E47228">
        <w:t>–</w:t>
      </w:r>
      <w:r w:rsidR="00E47228" w:rsidRPr="00E47228">
        <w:t xml:space="preserve">R relationships differ with respect to their slope at </w:t>
      </w:r>
      <w:r w:rsidR="00E47228" w:rsidRPr="00E47228">
        <w:rPr>
          <w:i/>
          <w:iCs/>
        </w:rPr>
        <w:t xml:space="preserve">S </w:t>
      </w:r>
      <w:r w:rsidR="00E47228">
        <w:t>= 0 (Figure 5</w:t>
      </w:r>
      <w:r w:rsidR="00E47228" w:rsidRPr="00E47228">
        <w:t xml:space="preserve">). Similarly, uncertainty about </w:t>
      </w:r>
      <w:r w:rsidR="00E47228" w:rsidRPr="00E47228">
        <w:rPr>
          <w:i/>
        </w:rPr>
        <w:t xml:space="preserve">β </w:t>
      </w:r>
      <w:r w:rsidR="00E47228" w:rsidRPr="00E47228">
        <w:t xml:space="preserve">is reflected in variability in the values of </w:t>
      </w:r>
      <w:r w:rsidR="00E47228" w:rsidRPr="00E47228">
        <w:rPr>
          <w:i/>
          <w:iCs/>
        </w:rPr>
        <w:t xml:space="preserve">S </w:t>
      </w:r>
      <w:r w:rsidR="00E47228" w:rsidRPr="00E47228">
        <w:t xml:space="preserve">leading to maximum recruitment </w:t>
      </w:r>
      <w:r w:rsidR="00E47228" w:rsidRPr="00E47228">
        <w:rPr>
          <w:i/>
          <w:iCs/>
        </w:rPr>
        <w:t>S</w:t>
      </w:r>
      <w:r w:rsidR="00167E3C" w:rsidRPr="00167E3C">
        <w:rPr>
          <w:iCs/>
          <w:vertAlign w:val="subscript"/>
        </w:rPr>
        <w:t>MSR</w:t>
      </w:r>
      <w:r w:rsidR="00E47228" w:rsidRPr="00E47228">
        <w:rPr>
          <w:i/>
          <w:iCs/>
        </w:rPr>
        <w:t xml:space="preserve"> </w:t>
      </w:r>
      <w:r w:rsidR="00E47228" w:rsidRPr="00E47228">
        <w:t>= 1/</w:t>
      </w:r>
      <w:r w:rsidR="00E47228" w:rsidRPr="00E47228">
        <w:rPr>
          <w:i/>
        </w:rPr>
        <w:t>β,</w:t>
      </w:r>
      <w:r w:rsidR="00E47228" w:rsidRPr="00E47228">
        <w:t xml:space="preserve"> and uncertainty about equilibrium abundance</w:t>
      </w:r>
      <w:r w:rsidR="005F1455">
        <w:t>,</w:t>
      </w:r>
      <w:r w:rsidR="00E47228" w:rsidRPr="00E47228">
        <w:t xml:space="preserve"> </w:t>
      </w:r>
      <w:r w:rsidR="00E47228" w:rsidRPr="00E47228">
        <w:rPr>
          <w:i/>
          <w:iCs/>
        </w:rPr>
        <w:t>S</w:t>
      </w:r>
      <w:r w:rsidR="00E47228" w:rsidRPr="00E47228">
        <w:rPr>
          <w:i/>
          <w:iCs/>
          <w:vertAlign w:val="subscript"/>
        </w:rPr>
        <w:t>EQ</w:t>
      </w:r>
      <w:r w:rsidR="005F1455" w:rsidRPr="005F1455">
        <w:rPr>
          <w:i/>
          <w:iCs/>
        </w:rPr>
        <w:t>,</w:t>
      </w:r>
      <w:r w:rsidR="00E47228" w:rsidRPr="00E47228">
        <w:rPr>
          <w:i/>
          <w:iCs/>
        </w:rPr>
        <w:t xml:space="preserve"> </w:t>
      </w:r>
      <w:r w:rsidR="00E47228" w:rsidRPr="00E47228">
        <w:t xml:space="preserve">is reflected by variability in the values of </w:t>
      </w:r>
      <w:r w:rsidR="00E47228" w:rsidRPr="00E47228">
        <w:rPr>
          <w:i/>
          <w:iCs/>
        </w:rPr>
        <w:t xml:space="preserve">S </w:t>
      </w:r>
      <w:r w:rsidR="00E47228" w:rsidRPr="00E47228">
        <w:t xml:space="preserve">where the curves intersect the replacement line. </w:t>
      </w:r>
      <w:r w:rsidRPr="00E47228">
        <w:rPr>
          <w:color w:val="000000" w:themeColor="text1"/>
        </w:rPr>
        <w:t xml:space="preserve">The estimated AR(1) parameter </w:t>
      </w:r>
      <w:r w:rsidRPr="00E47228">
        <w:rPr>
          <w:rFonts w:ascii="Symbol" w:hAnsi="Symbol"/>
          <w:i/>
          <w:color w:val="000000" w:themeColor="text1"/>
        </w:rPr>
        <w:t></w:t>
      </w:r>
      <w:r w:rsidRPr="00E47228">
        <w:rPr>
          <w:rFonts w:ascii="Symbol" w:hAnsi="Symbol"/>
          <w:color w:val="000000" w:themeColor="text1"/>
        </w:rPr>
        <w:t></w:t>
      </w:r>
      <w:r w:rsidRPr="00E47228">
        <w:rPr>
          <w:color w:val="000000" w:themeColor="text1"/>
        </w:rPr>
        <w:t>was 0.</w:t>
      </w:r>
      <w:r w:rsidR="00900617" w:rsidRPr="00E47228">
        <w:rPr>
          <w:color w:val="000000" w:themeColor="text1"/>
        </w:rPr>
        <w:t>42</w:t>
      </w:r>
      <w:r w:rsidRPr="00E47228">
        <w:rPr>
          <w:color w:val="000000" w:themeColor="text1"/>
        </w:rPr>
        <w:t xml:space="preserve"> (95% CI: </w:t>
      </w:r>
      <w:r w:rsidR="006171CB">
        <w:rPr>
          <w:color w:val="000000" w:themeColor="text1"/>
        </w:rPr>
        <w:t>0.07–0.76</w:t>
      </w:r>
      <w:r w:rsidRPr="00E47228">
        <w:rPr>
          <w:color w:val="000000" w:themeColor="text1"/>
        </w:rPr>
        <w:t xml:space="preserve">), suggesting serial correlation in residuals. </w:t>
      </w:r>
    </w:p>
    <w:p w:rsidR="00900617" w:rsidRDefault="006171CB" w:rsidP="00900617">
      <w:pPr>
        <w:spacing w:after="0"/>
        <w:jc w:val="left"/>
        <w:rPr>
          <w:noProof/>
        </w:rPr>
      </w:pPr>
      <w:r>
        <w:rPr>
          <w:noProof/>
        </w:rPr>
        <w:drawing>
          <wp:inline distT="0" distB="0" distL="0" distR="0">
            <wp:extent cx="5486411" cy="3657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setail_Plot.png"/>
                    <pic:cNvPicPr/>
                  </pic:nvPicPr>
                  <pic:blipFill>
                    <a:blip r:embed="rId126">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900617" w:rsidRDefault="006E0FEB" w:rsidP="006E0FEB">
      <w:pPr>
        <w:ind w:firstLine="270"/>
      </w:pPr>
      <w:bookmarkStart w:id="49" w:name="_Toc480210305"/>
      <w:r w:rsidRPr="00516CB5">
        <w:t xml:space="preserve">Figure </w:t>
      </w:r>
      <w:fldSimple w:instr=" SEQ Figure \* ARABIC ">
        <w:r w:rsidRPr="00516CB5">
          <w:rPr>
            <w:noProof/>
          </w:rPr>
          <w:t>5</w:t>
        </w:r>
      </w:fldSimple>
      <w:r w:rsidRPr="00516CB5">
        <w:t>.–</w:t>
      </w:r>
      <w:r w:rsidR="00900617" w:rsidRPr="00516CB5">
        <w:t xml:space="preserve">Plausible spawner-recruit relationships for Chilkat Lake sockeye salmon as derived from an age-structured state-space model fitted to abundance, harvest, and age data for calendar years 1976–2016. Posterior medians of </w:t>
      </w:r>
      <w:r w:rsidR="00900617" w:rsidRPr="00516CB5">
        <w:rPr>
          <w:i/>
        </w:rPr>
        <w:t>R</w:t>
      </w:r>
      <w:r w:rsidR="00900617" w:rsidRPr="00516CB5">
        <w:t xml:space="preserve"> and </w:t>
      </w:r>
      <w:r w:rsidR="00900617" w:rsidRPr="00516CB5">
        <w:rPr>
          <w:i/>
        </w:rPr>
        <w:t>S</w:t>
      </w:r>
      <w:r w:rsidR="00900617" w:rsidRPr="00516CB5">
        <w:t xml:space="preserve"> are plotted as brood year labels with 95% credibility intervals plotted as dashed lines. The heavy dashed line is the Ricker relationship constructed from ln(</w:t>
      </w:r>
      <w:r w:rsidR="00900617" w:rsidRPr="00516CB5">
        <w:rPr>
          <w:i/>
        </w:rPr>
        <w:t>α</w:t>
      </w:r>
      <w:r w:rsidR="00900617" w:rsidRPr="00516CB5">
        <w:t xml:space="preserve">) and </w:t>
      </w:r>
      <w:r w:rsidR="00900617" w:rsidRPr="00516CB5">
        <w:rPr>
          <w:i/>
        </w:rPr>
        <w:t xml:space="preserve">β </w:t>
      </w:r>
      <w:r w:rsidR="00900617" w:rsidRPr="00516CB5">
        <w:t xml:space="preserve">posterior medians. Ricker relationships are also plotted (light grey </w:t>
      </w:r>
      <w:r w:rsidR="00900617" w:rsidRPr="00516CB5">
        <w:lastRenderedPageBreak/>
        <w:t>lines) for 50 paired values of ln(</w:t>
      </w:r>
      <w:r w:rsidR="00900617" w:rsidRPr="00516CB5">
        <w:rPr>
          <w:i/>
        </w:rPr>
        <w:t>α</w:t>
      </w:r>
      <w:r w:rsidR="00900617" w:rsidRPr="00516CB5">
        <w:t xml:space="preserve">) and </w:t>
      </w:r>
      <w:r w:rsidR="00900617" w:rsidRPr="00516CB5">
        <w:rPr>
          <w:i/>
        </w:rPr>
        <w:t xml:space="preserve">β </w:t>
      </w:r>
      <w:r w:rsidR="00900617" w:rsidRPr="00516CB5">
        <w:t>sampled from the posterior probability distribution, representing plausible Ricker relationships that could have generated the observed data. Recruits replace spawners on the solid diagonal line.</w:t>
      </w:r>
      <w:bookmarkEnd w:id="49"/>
      <w:r w:rsidR="00900617" w:rsidRPr="00516CB5">
        <w:t xml:space="preserve">  </w:t>
      </w:r>
    </w:p>
    <w:p w:rsidR="00C6667E" w:rsidRDefault="00CC3A5D" w:rsidP="00CC3A5D">
      <w:pPr>
        <w:autoSpaceDE w:val="0"/>
        <w:autoSpaceDN w:val="0"/>
        <w:adjustRightInd w:val="0"/>
      </w:pPr>
      <w:r w:rsidRPr="003441EC">
        <w:rPr>
          <w:color w:val="000000" w:themeColor="text1"/>
        </w:rPr>
        <w:t xml:space="preserve">Posterior medians </w:t>
      </w:r>
      <w:r w:rsidR="00A64D7C" w:rsidRPr="003441EC">
        <w:rPr>
          <w:color w:val="000000" w:themeColor="text1"/>
        </w:rPr>
        <w:t>of</w:t>
      </w:r>
      <w:r w:rsidRPr="003441EC">
        <w:rPr>
          <w:color w:val="000000" w:themeColor="text1"/>
        </w:rPr>
        <w:t xml:space="preserve"> </w:t>
      </w:r>
      <w:r w:rsidR="00A64D7C" w:rsidRPr="003441EC">
        <w:rPr>
          <w:color w:val="000000" w:themeColor="text1"/>
        </w:rPr>
        <w:t xml:space="preserve">escapement leading to maximum sustained yield, </w:t>
      </w:r>
      <w:r w:rsidRPr="003441EC">
        <w:rPr>
          <w:i/>
          <w:color w:val="000000" w:themeColor="text1"/>
        </w:rPr>
        <w:t>S</w:t>
      </w:r>
      <w:r w:rsidRPr="003441EC">
        <w:rPr>
          <w:color w:val="000000" w:themeColor="text1"/>
          <w:vertAlign w:val="subscript"/>
        </w:rPr>
        <w:t>MSY</w:t>
      </w:r>
      <w:r w:rsidR="00A64D7C" w:rsidRPr="003441EC">
        <w:rPr>
          <w:color w:val="000000" w:themeColor="text1"/>
        </w:rPr>
        <w:t xml:space="preserve"> and</w:t>
      </w:r>
      <w:r w:rsidRPr="003441EC">
        <w:rPr>
          <w:color w:val="000000" w:themeColor="text1"/>
        </w:rPr>
        <w:t xml:space="preserve"> </w:t>
      </w:r>
      <w:r w:rsidR="00900617" w:rsidRPr="003441EC">
        <w:rPr>
          <w:i/>
          <w:color w:val="000000" w:themeColor="text1"/>
        </w:rPr>
        <w:t>S</w:t>
      </w:r>
      <w:r w:rsidR="00900617" w:rsidRPr="003441EC">
        <w:rPr>
          <w:color w:val="000000" w:themeColor="text1"/>
          <w:vertAlign w:val="subscript"/>
        </w:rPr>
        <w:t>MSY(Peterman)</w:t>
      </w:r>
      <w:r w:rsidR="00A64D7C" w:rsidRPr="003441EC">
        <w:rPr>
          <w:color w:val="000000" w:themeColor="text1"/>
        </w:rPr>
        <w:t>,</w:t>
      </w:r>
      <w:r w:rsidR="00900617" w:rsidRPr="003441EC">
        <w:rPr>
          <w:i/>
          <w:color w:val="000000" w:themeColor="text1"/>
        </w:rPr>
        <w:t xml:space="preserve"> </w:t>
      </w:r>
      <w:r w:rsidR="006171CB">
        <w:rPr>
          <w:color w:val="000000" w:themeColor="text1"/>
        </w:rPr>
        <w:t>were 97,275 (95% CI: 66,413–231,148) and 97,497 (95% CI: 66,447–232,408</w:t>
      </w:r>
      <w:r w:rsidR="00A64D7C" w:rsidRPr="003441EC">
        <w:rPr>
          <w:color w:val="000000" w:themeColor="text1"/>
        </w:rPr>
        <w:t>), respectively</w:t>
      </w:r>
      <w:r w:rsidR="00C6667E">
        <w:rPr>
          <w:color w:val="000000" w:themeColor="text1"/>
        </w:rPr>
        <w:t xml:space="preserve"> (Figure 6)</w:t>
      </w:r>
      <w:r w:rsidR="00A64D7C" w:rsidRPr="003441EC">
        <w:rPr>
          <w:color w:val="000000" w:themeColor="text1"/>
        </w:rPr>
        <w:t>.</w:t>
      </w:r>
      <w:r w:rsidR="00C6667E">
        <w:rPr>
          <w:color w:val="000000" w:themeColor="text1"/>
        </w:rPr>
        <w:t xml:space="preserve"> </w:t>
      </w:r>
      <w:r w:rsidR="00A64D7C" w:rsidRPr="003441EC">
        <w:t>Given the diversity of plausible S–R relationships (Figure 5), it is important to choose</w:t>
      </w:r>
    </w:p>
    <w:p w:rsidR="00C6667E" w:rsidRPr="00516CB5" w:rsidRDefault="006171CB" w:rsidP="00C6667E">
      <w:pPr>
        <w:spacing w:after="0"/>
        <w:jc w:val="left"/>
      </w:pPr>
      <w:r>
        <w:rPr>
          <w:noProof/>
        </w:rPr>
        <w:drawing>
          <wp:inline distT="0" distB="0" distL="0" distR="0">
            <wp:extent cx="5486411" cy="365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al Escapement Plot.png"/>
                    <pic:cNvPicPr/>
                  </pic:nvPicPr>
                  <pic:blipFill>
                    <a:blip r:embed="rId127">
                      <a:extLst>
                        <a:ext uri="{28A0092B-C50C-407E-A947-70E740481C1C}">
                          <a14:useLocalDpi xmlns:a14="http://schemas.microsoft.com/office/drawing/2010/main" val="0"/>
                        </a:ext>
                      </a:extLst>
                    </a:blip>
                    <a:stretch>
                      <a:fillRect/>
                    </a:stretch>
                  </pic:blipFill>
                  <pic:spPr>
                    <a:xfrm>
                      <a:off x="0" y="0"/>
                      <a:ext cx="5486411" cy="3657608"/>
                    </a:xfrm>
                    <a:prstGeom prst="rect">
                      <a:avLst/>
                    </a:prstGeom>
                  </pic:spPr>
                </pic:pic>
              </a:graphicData>
            </a:graphic>
          </wp:inline>
        </w:drawing>
      </w:r>
    </w:p>
    <w:p w:rsidR="00C6667E" w:rsidRDefault="00C6667E" w:rsidP="00C6667E">
      <w:pPr>
        <w:spacing w:after="0"/>
        <w:jc w:val="left"/>
      </w:pPr>
      <w:bookmarkStart w:id="50" w:name="_Toc480210306"/>
      <w:r w:rsidRPr="00516CB5">
        <w:rPr>
          <w:rStyle w:val="CaptionChar"/>
          <w:sz w:val="24"/>
        </w:rPr>
        <w:t xml:space="preserve">Figure </w:t>
      </w:r>
      <w:r w:rsidRPr="00516CB5">
        <w:rPr>
          <w:rStyle w:val="CaptionChar"/>
          <w:sz w:val="24"/>
        </w:rPr>
        <w:fldChar w:fldCharType="begin"/>
      </w:r>
      <w:r w:rsidRPr="00516CB5">
        <w:rPr>
          <w:rStyle w:val="CaptionChar"/>
          <w:sz w:val="24"/>
        </w:rPr>
        <w:instrText xml:space="preserve"> SEQ Figure \* ARABIC </w:instrText>
      </w:r>
      <w:r w:rsidRPr="00516CB5">
        <w:rPr>
          <w:rStyle w:val="CaptionChar"/>
          <w:sz w:val="24"/>
        </w:rPr>
        <w:fldChar w:fldCharType="separate"/>
      </w:r>
      <w:r w:rsidRPr="00516CB5">
        <w:rPr>
          <w:rStyle w:val="CaptionChar"/>
          <w:noProof/>
          <w:sz w:val="24"/>
        </w:rPr>
        <w:t>6</w:t>
      </w:r>
      <w:r w:rsidRPr="00516CB5">
        <w:rPr>
          <w:rStyle w:val="CaptionChar"/>
          <w:sz w:val="24"/>
        </w:rPr>
        <w:fldChar w:fldCharType="end"/>
      </w:r>
      <w:r w:rsidRPr="00516CB5">
        <w:rPr>
          <w:rStyle w:val="CaptionChar"/>
          <w:sz w:val="24"/>
        </w:rPr>
        <w:t>.–</w:t>
      </w:r>
      <w:r w:rsidRPr="003441EC">
        <w:rPr>
          <w:color w:val="000000" w:themeColor="text1"/>
        </w:rPr>
        <w:t xml:space="preserve"> </w:t>
      </w:r>
      <w:r w:rsidRPr="00516CB5">
        <w:rPr>
          <w:rStyle w:val="CaptionChar"/>
          <w:sz w:val="24"/>
        </w:rPr>
        <w:t xml:space="preserve">Historical estimates of escapement and 95% credibility intervals </w:t>
      </w:r>
      <w:r>
        <w:rPr>
          <w:rStyle w:val="CaptionChar"/>
          <w:sz w:val="24"/>
        </w:rPr>
        <w:t xml:space="preserve">(vertical dotted lines) </w:t>
      </w:r>
      <w:r w:rsidRPr="00516CB5">
        <w:rPr>
          <w:rStyle w:val="CaptionChar"/>
          <w:sz w:val="24"/>
        </w:rPr>
        <w:t xml:space="preserve">for sockeye salmon obtained by fitting a state-space model to Chilkat Lake sockeye salmon data, 1976–2016. Shaded areas bracket the recommended goal ranges. </w:t>
      </w:r>
      <w:r w:rsidRPr="00516CB5">
        <w:t xml:space="preserve">Posterior medians of </w:t>
      </w:r>
      <w:r w:rsidRPr="00516CB5">
        <w:rPr>
          <w:i/>
        </w:rPr>
        <w:t>S</w:t>
      </w:r>
      <w:r w:rsidRPr="00516CB5">
        <w:rPr>
          <w:vertAlign w:val="subscript"/>
        </w:rPr>
        <w:t>M</w:t>
      </w:r>
      <w:r>
        <w:rPr>
          <w:vertAlign w:val="subscript"/>
        </w:rPr>
        <w:t>SR</w:t>
      </w:r>
      <w:r w:rsidRPr="00516CB5">
        <w:rPr>
          <w:vertAlign w:val="subscript"/>
        </w:rPr>
        <w:t xml:space="preserve"> </w:t>
      </w:r>
      <w:r w:rsidRPr="00516CB5">
        <w:t xml:space="preserve">(dotted line), and </w:t>
      </w:r>
      <w:r w:rsidRPr="00516CB5">
        <w:rPr>
          <w:i/>
        </w:rPr>
        <w:t>S</w:t>
      </w:r>
      <w:r w:rsidRPr="00516CB5">
        <w:rPr>
          <w:vertAlign w:val="subscript"/>
        </w:rPr>
        <w:t>EQ</w:t>
      </w:r>
      <w:r w:rsidRPr="00516CB5">
        <w:t xml:space="preserve"> (solid line) are plotted as horizontal reference lines.</w:t>
      </w:r>
      <w:bookmarkEnd w:id="50"/>
    </w:p>
    <w:p w:rsidR="00C6667E" w:rsidRDefault="00C6667E" w:rsidP="00CC3A5D">
      <w:pPr>
        <w:autoSpaceDE w:val="0"/>
        <w:autoSpaceDN w:val="0"/>
        <w:adjustRightInd w:val="0"/>
      </w:pPr>
    </w:p>
    <w:p w:rsidR="00C6667E" w:rsidRPr="003441EC" w:rsidRDefault="00A64D7C" w:rsidP="00C6667E">
      <w:pPr>
        <w:spacing w:after="0"/>
      </w:pPr>
      <w:r w:rsidRPr="003441EC">
        <w:t xml:space="preserve">an escapement goal that is robust to this uncertainty rather than one </w:t>
      </w:r>
      <w:r w:rsidR="00C104B1">
        <w:t>tailored solely to the median S-</w:t>
      </w:r>
      <w:r w:rsidRPr="003441EC">
        <w:t>R relationship. To address this uncertainty, the success or failure of a given number of spawners to achieve biological refe</w:t>
      </w:r>
      <w:r w:rsidR="00C104B1">
        <w:t>rence points across plausible S-</w:t>
      </w:r>
      <w:r w:rsidRPr="003441EC">
        <w:t xml:space="preserve">R relationships are tallied to create </w:t>
      </w:r>
      <w:r w:rsidR="003441EC" w:rsidRPr="003441EC">
        <w:t xml:space="preserve">optimal recruitment profiles </w:t>
      </w:r>
      <w:r w:rsidR="00C6667E">
        <w:t>(Figure 7</w:t>
      </w:r>
      <w:r w:rsidRPr="003441EC">
        <w:t xml:space="preserve">; top panel), </w:t>
      </w:r>
      <w:r w:rsidR="003441EC" w:rsidRPr="003441EC">
        <w:t xml:space="preserve">optimal yield profiles </w:t>
      </w:r>
      <w:r w:rsidR="00C6667E">
        <w:t>(Figure 7</w:t>
      </w:r>
      <w:r w:rsidRPr="003441EC">
        <w:t xml:space="preserve">; middle panel), and </w:t>
      </w:r>
      <w:r w:rsidR="003441EC" w:rsidRPr="003441EC">
        <w:t xml:space="preserve">overfishing profiles </w:t>
      </w:r>
      <w:r w:rsidR="00C6667E">
        <w:t>(Figure 7</w:t>
      </w:r>
      <w:r w:rsidRPr="003441EC">
        <w:t xml:space="preserve">; </w:t>
      </w:r>
      <w:r w:rsidR="003441EC" w:rsidRPr="003441EC">
        <w:t>bottom</w:t>
      </w:r>
      <w:r w:rsidRPr="003441EC">
        <w:t xml:space="preserve"> panel). </w:t>
      </w:r>
      <w:r w:rsidR="003441EC" w:rsidRPr="003441EC">
        <w:t xml:space="preserve">Optimal recruitment profiles are the probabilities that a given spawning escapement will produce average recruitments exceeding 80% or 90% of maximum sustained recruitment. The profiles, which are highest near </w:t>
      </w:r>
      <w:r w:rsidR="003441EC" w:rsidRPr="003441EC">
        <w:rPr>
          <w:i/>
          <w:iCs/>
        </w:rPr>
        <w:t>S</w:t>
      </w:r>
      <w:r w:rsidR="003441EC" w:rsidRPr="003441EC">
        <w:rPr>
          <w:iCs/>
          <w:vertAlign w:val="subscript"/>
        </w:rPr>
        <w:t>M</w:t>
      </w:r>
      <w:r w:rsidR="00167E3C">
        <w:rPr>
          <w:iCs/>
          <w:vertAlign w:val="subscript"/>
        </w:rPr>
        <w:t>SR</w:t>
      </w:r>
      <w:r w:rsidR="003441EC" w:rsidRPr="003441EC">
        <w:rPr>
          <w:i/>
          <w:iCs/>
        </w:rPr>
        <w:t xml:space="preserve"> </w:t>
      </w:r>
      <w:r w:rsidR="003441EC" w:rsidRPr="003441EC">
        <w:t xml:space="preserve">= </w:t>
      </w:r>
      <w:r w:rsidR="006171CB">
        <w:rPr>
          <w:color w:val="000000"/>
        </w:rPr>
        <w:t>183,490</w:t>
      </w:r>
      <w:r w:rsidR="00C6667E" w:rsidRPr="003441EC">
        <w:t xml:space="preserve"> (</w:t>
      </w:r>
      <w:r w:rsidR="00C6667E">
        <w:t>Table 7</w:t>
      </w:r>
      <w:r w:rsidR="00C6667E" w:rsidRPr="003441EC">
        <w:t xml:space="preserve">), display the probability of achieving </w:t>
      </w:r>
      <w:r w:rsidR="00C6667E">
        <w:t>80%</w:t>
      </w:r>
      <w:r w:rsidR="00C6667E" w:rsidRPr="003441EC">
        <w:t xml:space="preserve"> and 90% of </w:t>
      </w:r>
      <w:r w:rsidR="00C6667E" w:rsidRPr="00167E3C">
        <w:rPr>
          <w:iCs/>
        </w:rPr>
        <w:t>MSR</w:t>
      </w:r>
      <w:r w:rsidR="00C6667E" w:rsidRPr="003441EC">
        <w:rPr>
          <w:i/>
          <w:iCs/>
        </w:rPr>
        <w:t xml:space="preserve"> </w:t>
      </w:r>
      <w:r w:rsidR="00C6667E" w:rsidRPr="003441EC">
        <w:t>for specified levels of escapement</w:t>
      </w:r>
      <w:r w:rsidR="00C6667E">
        <w:t>.</w:t>
      </w:r>
      <w:r w:rsidR="00C6667E" w:rsidRPr="003441EC">
        <w:t xml:space="preserve"> Optimal yield profiles show the probability of a</w:t>
      </w:r>
      <w:r w:rsidR="00C6667E" w:rsidRPr="00A64D7C">
        <w:t xml:space="preserve"> given number of spawners achieving </w:t>
      </w:r>
      <w:r w:rsidR="00C6667E">
        <w:t>80%</w:t>
      </w:r>
      <w:r w:rsidR="00C6667E" w:rsidRPr="00A64D7C">
        <w:t xml:space="preserve"> and 90% of </w:t>
      </w:r>
      <w:r w:rsidR="00C6667E" w:rsidRPr="00167E3C">
        <w:rPr>
          <w:iCs/>
        </w:rPr>
        <w:t>MSY</w:t>
      </w:r>
      <w:r w:rsidR="00C6667E" w:rsidRPr="00A64D7C">
        <w:t xml:space="preserve">. These probabilities, which are highest near </w:t>
      </w:r>
      <w:r w:rsidR="00C6667E" w:rsidRPr="00A64D7C">
        <w:rPr>
          <w:i/>
          <w:iCs/>
        </w:rPr>
        <w:t>S</w:t>
      </w:r>
      <w:r w:rsidR="00C6667E" w:rsidRPr="00E86CD6">
        <w:rPr>
          <w:iCs/>
          <w:vertAlign w:val="subscript"/>
        </w:rPr>
        <w:t>MSY</w:t>
      </w:r>
      <w:r w:rsidR="00C6667E" w:rsidRPr="00A64D7C">
        <w:t>, can be used to quantify the yield performance of prospe</w:t>
      </w:r>
      <w:r w:rsidR="00C6667E">
        <w:t xml:space="preserve">ctive escapement goals (Figure 7; </w:t>
      </w:r>
      <w:r w:rsidR="00C6667E" w:rsidRPr="00A64D7C">
        <w:t xml:space="preserve">shaded areas), taking into consideration all of the uncertainty about the true abundance and productivity of the </w:t>
      </w:r>
      <w:r w:rsidR="00C6667E" w:rsidRPr="00A64D7C">
        <w:lastRenderedPageBreak/>
        <w:t xml:space="preserve">stock. </w:t>
      </w:r>
      <w:r w:rsidR="00C6667E">
        <w:t>Overfishing profiles</w:t>
      </w:r>
      <w:r w:rsidR="00C6667E" w:rsidRPr="00A64D7C">
        <w:t xml:space="preserve"> show the probability that sustained yield would be reduced to less than </w:t>
      </w:r>
      <w:r w:rsidR="00C6667E">
        <w:t>80%</w:t>
      </w:r>
      <w:r w:rsidR="00C6667E" w:rsidRPr="00A64D7C">
        <w:t xml:space="preserve"> or 90% of </w:t>
      </w:r>
      <w:r w:rsidR="00C6667E" w:rsidRPr="00167E3C">
        <w:rPr>
          <w:iCs/>
        </w:rPr>
        <w:t>MSY</w:t>
      </w:r>
      <w:r w:rsidR="00C6667E" w:rsidRPr="00A64D7C">
        <w:rPr>
          <w:i/>
          <w:iCs/>
        </w:rPr>
        <w:t xml:space="preserve"> </w:t>
      </w:r>
      <w:r w:rsidR="00C6667E" w:rsidRPr="00A64D7C">
        <w:t xml:space="preserve">by fishing too hard and supplying too few spawners. </w:t>
      </w:r>
    </w:p>
    <w:p w:rsidR="00A64D7C" w:rsidRPr="003441EC" w:rsidRDefault="00A64D7C" w:rsidP="00CC3A5D">
      <w:pPr>
        <w:autoSpaceDE w:val="0"/>
        <w:autoSpaceDN w:val="0"/>
        <w:adjustRightInd w:val="0"/>
      </w:pPr>
    </w:p>
    <w:p w:rsidR="00A64D7C" w:rsidRDefault="006171CB" w:rsidP="00A64D7C">
      <w:pPr>
        <w:spacing w:after="0"/>
        <w:jc w:val="left"/>
        <w:rPr>
          <w:rStyle w:val="CaptionChar"/>
        </w:rPr>
      </w:pPr>
      <w:r>
        <w:rPr>
          <w:noProof/>
          <w:sz w:val="22"/>
        </w:rPr>
        <w:drawing>
          <wp:inline distT="0" distB="0" distL="0" distR="0">
            <wp:extent cx="5943600" cy="509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0.9.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3441EC" w:rsidRDefault="00C6667E" w:rsidP="003441EC">
      <w:pPr>
        <w:spacing w:after="0"/>
        <w:jc w:val="left"/>
      </w:pPr>
      <w:bookmarkStart w:id="51" w:name="_Toc480210307"/>
      <w:r w:rsidRPr="00516CB5">
        <w:t xml:space="preserve">Figure </w:t>
      </w:r>
      <w:fldSimple w:instr=" SEQ Figure \* ARABIC ">
        <w:r>
          <w:rPr>
            <w:noProof/>
          </w:rPr>
          <w:t>7</w:t>
        </w:r>
      </w:fldSimple>
      <w:r w:rsidRPr="00516CB5">
        <w:t>.–</w:t>
      </w:r>
      <w:r w:rsidRPr="006E0FEB">
        <w:rPr>
          <w:rStyle w:val="CaptionChar"/>
          <w:sz w:val="24"/>
        </w:rPr>
        <w:t xml:space="preserve"> </w:t>
      </w:r>
      <w:r w:rsidR="003441EC" w:rsidRPr="003441EC">
        <w:rPr>
          <w:color w:val="000000" w:themeColor="text1"/>
        </w:rPr>
        <w:t>Optimal recruitment profiles (ORPs), o</w:t>
      </w:r>
      <w:r w:rsidR="00A64D7C" w:rsidRPr="003441EC">
        <w:rPr>
          <w:color w:val="000000" w:themeColor="text1"/>
        </w:rPr>
        <w:t xml:space="preserve">ptimal yield </w:t>
      </w:r>
      <w:r w:rsidR="00067541" w:rsidRPr="003441EC">
        <w:rPr>
          <w:color w:val="000000" w:themeColor="text1"/>
        </w:rPr>
        <w:t>profiles</w:t>
      </w:r>
      <w:r w:rsidR="003441EC" w:rsidRPr="003441EC">
        <w:rPr>
          <w:color w:val="000000" w:themeColor="text1"/>
        </w:rPr>
        <w:t xml:space="preserve"> (OYPs)</w:t>
      </w:r>
      <w:r w:rsidR="00067541" w:rsidRPr="003441EC">
        <w:rPr>
          <w:color w:val="000000" w:themeColor="text1"/>
        </w:rPr>
        <w:t xml:space="preserve">, </w:t>
      </w:r>
      <w:r w:rsidR="003441EC" w:rsidRPr="003441EC">
        <w:rPr>
          <w:color w:val="000000" w:themeColor="text1"/>
        </w:rPr>
        <w:t xml:space="preserve">and </w:t>
      </w:r>
      <w:r w:rsidR="00A64D7C" w:rsidRPr="003441EC">
        <w:rPr>
          <w:color w:val="000000" w:themeColor="text1"/>
        </w:rPr>
        <w:t>overfishing profiles</w:t>
      </w:r>
      <w:r w:rsidR="00067541" w:rsidRPr="003441EC">
        <w:rPr>
          <w:color w:val="000000" w:themeColor="text1"/>
        </w:rPr>
        <w:t xml:space="preserve"> </w:t>
      </w:r>
      <w:r w:rsidR="003441EC" w:rsidRPr="003441EC">
        <w:rPr>
          <w:color w:val="000000" w:themeColor="text1"/>
        </w:rPr>
        <w:t xml:space="preserve">(OFPs) </w:t>
      </w:r>
      <w:r w:rsidR="00A64D7C" w:rsidRPr="003441EC">
        <w:rPr>
          <w:color w:val="000000" w:themeColor="text1"/>
        </w:rPr>
        <w:t xml:space="preserve">for Chilkat Lake sockeye salmon. </w:t>
      </w:r>
      <w:r w:rsidR="003441EC" w:rsidRPr="003441EC">
        <w:t>OYPs and ORPs show probability that a specified spawning abundance will res</w:t>
      </w:r>
      <w:r w:rsidR="00D06A9E">
        <w:t>ult in specified fractions (80%</w:t>
      </w:r>
      <w:r w:rsidR="003441EC" w:rsidRPr="003441EC">
        <w:t xml:space="preserve"> and 90% line) of maximum sustained yield or maximum recruitment. OFPs show </w:t>
      </w:r>
      <w:r w:rsidR="003441EC">
        <w:t xml:space="preserve">the </w:t>
      </w:r>
      <w:r w:rsidR="003441EC" w:rsidRPr="003441EC">
        <w:t>probability that reducing escapement to a specified spawning abundance will result in less than specified fractions of maximum sustained yield</w:t>
      </w:r>
      <w:r w:rsidR="00067541" w:rsidRPr="003441EC">
        <w:t xml:space="preserve">. </w:t>
      </w:r>
      <w:r w:rsidR="00067541" w:rsidRPr="003441EC">
        <w:rPr>
          <w:color w:val="000000" w:themeColor="text1"/>
        </w:rPr>
        <w:t xml:space="preserve">The shaded region </w:t>
      </w:r>
      <w:r w:rsidR="00A64D7C" w:rsidRPr="003441EC">
        <w:rPr>
          <w:color w:val="000000" w:themeColor="text1"/>
        </w:rPr>
        <w:t>show</w:t>
      </w:r>
      <w:r w:rsidR="00067541" w:rsidRPr="003441EC">
        <w:rPr>
          <w:color w:val="000000" w:themeColor="text1"/>
        </w:rPr>
        <w:t>s</w:t>
      </w:r>
      <w:r w:rsidR="00A64D7C" w:rsidRPr="003441EC">
        <w:rPr>
          <w:color w:val="000000" w:themeColor="text1"/>
        </w:rPr>
        <w:t xml:space="preserve"> the recommended escapement goal range of </w:t>
      </w:r>
      <w:r w:rsidR="00A64D7C" w:rsidRPr="00067541">
        <w:rPr>
          <w:color w:val="000000" w:themeColor="text1"/>
        </w:rPr>
        <w:t>….</w:t>
      </w:r>
      <w:bookmarkEnd w:id="51"/>
    </w:p>
    <w:p w:rsidR="00C13AEB" w:rsidRDefault="00C13AEB" w:rsidP="003441EC">
      <w:pPr>
        <w:spacing w:after="0"/>
        <w:jc w:val="left"/>
      </w:pPr>
    </w:p>
    <w:p w:rsidR="00CC3A5D" w:rsidRDefault="00CC3A5D" w:rsidP="00CC3A5D">
      <w:pPr>
        <w:autoSpaceDE w:val="0"/>
        <w:autoSpaceDN w:val="0"/>
        <w:adjustRightInd w:val="0"/>
        <w:rPr>
          <w:color w:val="000000" w:themeColor="text1"/>
        </w:rPr>
      </w:pPr>
      <w:r>
        <w:rPr>
          <w:color w:val="000000" w:themeColor="text1"/>
        </w:rPr>
        <w:t>Expected sustained yield or the numbers of fish over and above those necessary to replace s</w:t>
      </w:r>
      <w:r w:rsidR="006E0FEB">
        <w:rPr>
          <w:color w:val="000000" w:themeColor="text1"/>
        </w:rPr>
        <w:t xml:space="preserve">pawners </w:t>
      </w:r>
      <w:r w:rsidR="003441EC">
        <w:rPr>
          <w:color w:val="000000" w:themeColor="text1"/>
        </w:rPr>
        <w:t>averaged over the</w:t>
      </w:r>
      <w:r w:rsidR="006E0FEB">
        <w:rPr>
          <w:color w:val="000000" w:themeColor="text1"/>
        </w:rPr>
        <w:t xml:space="preserve"> brood years 1970</w:t>
      </w:r>
      <w:r>
        <w:rPr>
          <w:color w:val="000000" w:themeColor="text1"/>
        </w:rPr>
        <w:t>–20</w:t>
      </w:r>
      <w:r w:rsidR="006E0FEB">
        <w:rPr>
          <w:color w:val="000000" w:themeColor="text1"/>
        </w:rPr>
        <w:t>12</w:t>
      </w:r>
      <w:r>
        <w:rPr>
          <w:color w:val="000000" w:themeColor="text1"/>
        </w:rPr>
        <w:t xml:space="preserve"> is maximiz</w:t>
      </w:r>
      <w:r w:rsidR="00186960">
        <w:rPr>
          <w:color w:val="000000" w:themeColor="text1"/>
        </w:rPr>
        <w:t xml:space="preserve">ed near </w:t>
      </w:r>
      <w:r w:rsidR="003441EC" w:rsidRPr="00A64D7C">
        <w:rPr>
          <w:i/>
          <w:iCs/>
        </w:rPr>
        <w:t>S</w:t>
      </w:r>
      <w:r w:rsidR="003441EC" w:rsidRPr="00E86CD6">
        <w:rPr>
          <w:iCs/>
          <w:vertAlign w:val="subscript"/>
        </w:rPr>
        <w:t>MSY</w:t>
      </w:r>
      <w:r w:rsidR="003441EC">
        <w:rPr>
          <w:color w:val="000000" w:themeColor="text1"/>
        </w:rPr>
        <w:t xml:space="preserve"> </w:t>
      </w:r>
      <w:r w:rsidR="00186960">
        <w:rPr>
          <w:color w:val="000000" w:themeColor="text1"/>
        </w:rPr>
        <w:t xml:space="preserve">(Figure </w:t>
      </w:r>
      <w:r w:rsidR="00C6667E">
        <w:rPr>
          <w:color w:val="000000" w:themeColor="text1"/>
        </w:rPr>
        <w:t>8</w:t>
      </w:r>
      <w:r>
        <w:rPr>
          <w:color w:val="000000" w:themeColor="text1"/>
        </w:rPr>
        <w:t>)</w:t>
      </w:r>
      <w:r w:rsidR="006E0FEB">
        <w:rPr>
          <w:color w:val="000000" w:themeColor="text1"/>
        </w:rPr>
        <w:t>.</w:t>
      </w:r>
      <w:r>
        <w:rPr>
          <w:color w:val="000000" w:themeColor="text1"/>
        </w:rPr>
        <w:t xml:space="preserve"> </w:t>
      </w:r>
    </w:p>
    <w:p w:rsidR="00186960" w:rsidRDefault="006171CB" w:rsidP="00186960">
      <w:pPr>
        <w:spacing w:after="0"/>
        <w:jc w:val="left"/>
      </w:pPr>
      <w:r>
        <w:rPr>
          <w:noProof/>
        </w:rPr>
        <w:lastRenderedPageBreak/>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ed Sustained Yield (QM).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86960" w:rsidRPr="00516CB5" w:rsidRDefault="00C6667E" w:rsidP="00186960">
      <w:pPr>
        <w:spacing w:after="0"/>
        <w:jc w:val="left"/>
        <w:rPr>
          <w:rStyle w:val="CaptionChar"/>
          <w:sz w:val="24"/>
        </w:rPr>
      </w:pPr>
      <w:bookmarkStart w:id="52" w:name="_Toc480210308"/>
      <w:r w:rsidRPr="00516CB5">
        <w:t xml:space="preserve">Figure </w:t>
      </w:r>
      <w:fldSimple w:instr=" SEQ Figure \* ARABIC ">
        <w:r>
          <w:rPr>
            <w:noProof/>
          </w:rPr>
          <w:t>8</w:t>
        </w:r>
      </w:fldSimple>
      <w:r w:rsidRPr="00516CB5">
        <w:t>.–</w:t>
      </w:r>
      <w:r w:rsidRPr="006E0FEB">
        <w:rPr>
          <w:rStyle w:val="CaptionChar"/>
          <w:sz w:val="24"/>
        </w:rPr>
        <w:t xml:space="preserve"> </w:t>
      </w:r>
      <w:r w:rsidR="00186960" w:rsidRPr="003017F3">
        <w:rPr>
          <w:rStyle w:val="CaptionChar"/>
          <w:sz w:val="24"/>
        </w:rPr>
        <w:t xml:space="preserve">Expected sustained yield (solid black line) and 90% and 95% </w:t>
      </w:r>
      <w:r w:rsidR="00D06A9E" w:rsidRPr="003017F3">
        <w:rPr>
          <w:rStyle w:val="CaptionChar"/>
          <w:sz w:val="24"/>
        </w:rPr>
        <w:t xml:space="preserve">credibility </w:t>
      </w:r>
      <w:r w:rsidR="00186960" w:rsidRPr="003017F3">
        <w:rPr>
          <w:rStyle w:val="CaptionChar"/>
          <w:sz w:val="24"/>
        </w:rPr>
        <w:t>intervals (shaded areas) versus spawning escapement for Chilkat Lake sockeye salmon. Dotted vertical lines bracket the recommended escapement goal range of ….</w:t>
      </w:r>
      <w:bookmarkEnd w:id="52"/>
      <w:r w:rsidR="00186960" w:rsidRPr="00516CB5">
        <w:rPr>
          <w:rStyle w:val="CaptionChar"/>
          <w:sz w:val="24"/>
        </w:rPr>
        <w:t xml:space="preserve">  </w:t>
      </w:r>
    </w:p>
    <w:p w:rsidR="00B43557" w:rsidRDefault="00B43557" w:rsidP="00407BB1"/>
    <w:p w:rsidR="00B43557" w:rsidRDefault="00B43557" w:rsidP="00407BB1"/>
    <w:p w:rsidR="00B43557" w:rsidRDefault="00B43557" w:rsidP="00407BB1"/>
    <w:p w:rsidR="00B43557" w:rsidRDefault="00B43557" w:rsidP="00407BB1"/>
    <w:p w:rsidR="00B43557" w:rsidRDefault="00B43557" w:rsidP="00407BB1"/>
    <w:p w:rsidR="00B43557" w:rsidRDefault="00B43557" w:rsidP="00407BB1"/>
    <w:p w:rsidR="00B43557" w:rsidRDefault="00B43557" w:rsidP="00407BB1"/>
    <w:p w:rsidR="00B43557" w:rsidRDefault="00B43557" w:rsidP="00407BB1"/>
    <w:p w:rsidR="001A3006" w:rsidRDefault="001A3006" w:rsidP="00407BB1"/>
    <w:p w:rsidR="00754306" w:rsidRDefault="00754306" w:rsidP="008652BA">
      <w:pPr>
        <w:ind w:firstLine="270"/>
      </w:pPr>
    </w:p>
    <w:p w:rsidR="00B43557" w:rsidRDefault="00B43557">
      <w:pPr>
        <w:spacing w:after="0"/>
        <w:jc w:val="left"/>
      </w:pPr>
    </w:p>
    <w:p w:rsidR="00350B1C" w:rsidRPr="00516CB5" w:rsidRDefault="00350B1C">
      <w:pPr>
        <w:spacing w:after="0"/>
        <w:jc w:val="left"/>
      </w:pPr>
    </w:p>
    <w:p w:rsidR="006E0FEB" w:rsidRDefault="006E0FEB" w:rsidP="00B43557">
      <w:pPr>
        <w:ind w:firstLine="270"/>
      </w:pPr>
    </w:p>
    <w:p w:rsidR="006E0FEB" w:rsidRDefault="006E0FEB" w:rsidP="00B43557">
      <w:pPr>
        <w:ind w:firstLine="270"/>
      </w:pPr>
    </w:p>
    <w:p w:rsidR="00B43557" w:rsidRPr="00516CB5" w:rsidRDefault="00B43557" w:rsidP="00C92EF3">
      <w:pPr>
        <w:spacing w:after="0"/>
        <w:jc w:val="left"/>
      </w:pPr>
    </w:p>
    <w:p w:rsidR="003B1E26" w:rsidRPr="003B1E26" w:rsidRDefault="00D73D31" w:rsidP="00C6667E">
      <w:pPr>
        <w:spacing w:after="0"/>
        <w:jc w:val="left"/>
        <w:rPr>
          <w:noProof/>
        </w:rPr>
      </w:pPr>
      <w:r>
        <w:rPr>
          <w:noProof/>
        </w:rPr>
        <w:br w:type="page"/>
      </w:r>
    </w:p>
    <w:p w:rsidR="00FC1A3A" w:rsidRPr="002474B6" w:rsidRDefault="00FC1A3A" w:rsidP="00FC1A3A">
      <w:pPr>
        <w:pStyle w:val="Heading1"/>
        <w:rPr>
          <w:color w:val="000000" w:themeColor="text1"/>
        </w:rPr>
      </w:pPr>
      <w:bookmarkStart w:id="53" w:name="_Toc480210341"/>
      <w:r w:rsidRPr="002474B6">
        <w:rPr>
          <w:color w:val="000000" w:themeColor="text1"/>
        </w:rPr>
        <w:lastRenderedPageBreak/>
        <w:t>Discussion</w:t>
      </w:r>
      <w:bookmarkEnd w:id="53"/>
    </w:p>
    <w:p w:rsidR="00B04DE5" w:rsidRDefault="0069761F" w:rsidP="00B04DE5">
      <w:pPr>
        <w:rPr>
          <w:color w:val="000000" w:themeColor="text1"/>
        </w:rPr>
      </w:pPr>
      <w:r>
        <w:t xml:space="preserve">Based on the autoregressive Ricker model with fry plants models, Eggers et al. (2010) recommended a </w:t>
      </w:r>
      <w:r w:rsidR="00693F7A">
        <w:t>BEG for Chilkat Lake</w:t>
      </w:r>
      <w:r w:rsidR="00693F7A" w:rsidRPr="000D6438">
        <w:t xml:space="preserve"> </w:t>
      </w:r>
      <w:r>
        <w:t xml:space="preserve">sockeye salmon </w:t>
      </w:r>
      <w:r w:rsidR="00693F7A">
        <w:t>of 70,</w:t>
      </w:r>
      <w:r w:rsidR="0012037A">
        <w:t xml:space="preserve">000 to 150,000 spawers per year to be assessed with the DIDSON at the Chilkat River weir site. This goal range was the escapement range that produced 90% MSY as determined by the autoregressive Ricker with fry plants model for to the 1979 to 2002 stock-recruit data with a reference point, </w:t>
      </w:r>
      <w:r w:rsidR="0012037A" w:rsidRPr="0012037A">
        <w:rPr>
          <w:i/>
        </w:rPr>
        <w:t>S</w:t>
      </w:r>
      <w:r w:rsidR="0012037A" w:rsidRPr="0012037A">
        <w:rPr>
          <w:vertAlign w:val="subscript"/>
        </w:rPr>
        <w:t>MSY</w:t>
      </w:r>
      <w:r w:rsidR="0012037A">
        <w:t xml:space="preserve"> of 105,000. This study was similar in methodology to Eggers et al. (2010) </w:t>
      </w:r>
      <w:r w:rsidR="00B04DE5">
        <w:t xml:space="preserve">in that </w:t>
      </w:r>
      <w:r w:rsidR="0012037A">
        <w:t>a set of hierarchical stock-recruitment models that incorporated a</w:t>
      </w:r>
      <w:r w:rsidR="0012037A" w:rsidRPr="0012037A">
        <w:t xml:space="preserve"> </w:t>
      </w:r>
      <w:r w:rsidR="0012037A">
        <w:t xml:space="preserve">first order autoregressive term and fry plant term were constructed and model comparisons were accomplished through </w:t>
      </w:r>
      <w:r w:rsidR="00EA3B4F">
        <w:t xml:space="preserve">a </w:t>
      </w:r>
      <w:r w:rsidR="0012037A">
        <w:t xml:space="preserve">fit criteria. </w:t>
      </w:r>
      <w:r w:rsidR="00B04DE5">
        <w:t xml:space="preserve">While Eggers et al. (2010) utilized the traditional stock-recruit analysis, a Bayesian age-structured state-space model approach was employed in this study. </w:t>
      </w:r>
      <w:r w:rsidR="00B04DE5" w:rsidRPr="00BB572B">
        <w:rPr>
          <w:color w:val="000000" w:themeColor="text1"/>
        </w:rPr>
        <w:t xml:space="preserve">In traditional </w:t>
      </w:r>
      <w:r w:rsidR="00B04DE5">
        <w:rPr>
          <w:color w:val="000000" w:themeColor="text1"/>
        </w:rPr>
        <w:t>stock recruit analysis</w:t>
      </w:r>
      <w:r w:rsidR="00B04DE5" w:rsidRPr="00BB572B">
        <w:rPr>
          <w:color w:val="000000" w:themeColor="text1"/>
        </w:rPr>
        <w:t xml:space="preserve">, </w:t>
      </w:r>
      <w:r w:rsidR="00B04DE5">
        <w:rPr>
          <w:color w:val="000000" w:themeColor="text1"/>
        </w:rPr>
        <w:t>independence of individual quantities of spawners (</w:t>
      </w:r>
      <w:r w:rsidR="00B04DE5" w:rsidRPr="00DA00D2">
        <w:rPr>
          <w:i/>
          <w:color w:val="000000" w:themeColor="text1"/>
        </w:rPr>
        <w:t>S</w:t>
      </w:r>
      <w:r w:rsidR="00B04DE5">
        <w:rPr>
          <w:color w:val="000000" w:themeColor="text1"/>
        </w:rPr>
        <w:t>) and recruits (</w:t>
      </w:r>
      <w:r w:rsidR="00B04DE5" w:rsidRPr="00DA00D2">
        <w:rPr>
          <w:i/>
          <w:color w:val="000000" w:themeColor="text1"/>
        </w:rPr>
        <w:t>R</w:t>
      </w:r>
      <w:r w:rsidR="00B04DE5">
        <w:rPr>
          <w:color w:val="000000" w:themeColor="text1"/>
        </w:rPr>
        <w:t>) is assumed, and missing data m</w:t>
      </w:r>
      <w:r w:rsidR="00B04DE5" w:rsidRPr="00BB572B">
        <w:rPr>
          <w:color w:val="000000" w:themeColor="text1"/>
        </w:rPr>
        <w:t xml:space="preserve">ust be imputed before the model is run. </w:t>
      </w:r>
      <w:r w:rsidR="00B04DE5" w:rsidRPr="00E1417C">
        <w:rPr>
          <w:color w:val="000000" w:themeColor="text1"/>
        </w:rPr>
        <w:t xml:space="preserve">One advantage of the Bayesian state-space model is that missing data are no longer an issue. By </w:t>
      </w:r>
      <w:r w:rsidR="00B04DE5">
        <w:rPr>
          <w:color w:val="000000" w:themeColor="text1"/>
        </w:rPr>
        <w:t>correctly specifying annual age-structure in the Bayesian state-</w:t>
      </w:r>
      <w:r w:rsidR="00B04DE5" w:rsidRPr="00E1417C">
        <w:rPr>
          <w:color w:val="000000" w:themeColor="text1"/>
        </w:rPr>
        <w:t>space model, missing data, like parameters, can be represented as unknown quantities for which posterior samples are generated.</w:t>
      </w:r>
      <w:r w:rsidR="00B04DE5">
        <w:rPr>
          <w:color w:val="000000" w:themeColor="text1"/>
        </w:rPr>
        <w:t xml:space="preserve"> A</w:t>
      </w:r>
      <w:r w:rsidR="00B04DE5" w:rsidRPr="00A91BB7">
        <w:rPr>
          <w:color w:val="000000" w:themeColor="text1"/>
        </w:rPr>
        <w:t xml:space="preserve">dditional uncertainty </w:t>
      </w:r>
      <w:r w:rsidR="00B04DE5">
        <w:rPr>
          <w:color w:val="000000" w:themeColor="text1"/>
        </w:rPr>
        <w:t xml:space="preserve">then </w:t>
      </w:r>
      <w:r w:rsidR="00B04DE5" w:rsidRPr="00A91BB7">
        <w:rPr>
          <w:color w:val="000000" w:themeColor="text1"/>
        </w:rPr>
        <w:t>flows through to the remaining model parameters</w:t>
      </w:r>
      <w:r w:rsidR="00B04DE5">
        <w:rPr>
          <w:color w:val="000000" w:themeColor="text1"/>
        </w:rPr>
        <w:t xml:space="preserve"> as appropriate</w:t>
      </w:r>
      <w:r w:rsidR="00B04DE5" w:rsidRPr="00A91BB7">
        <w:rPr>
          <w:color w:val="000000" w:themeColor="text1"/>
        </w:rPr>
        <w:t xml:space="preserve">. </w:t>
      </w:r>
      <w:r w:rsidR="00B04DE5">
        <w:rPr>
          <w:color w:val="000000" w:themeColor="text1"/>
        </w:rPr>
        <w:t>Along with overcoming the issue of missing data, a</w:t>
      </w:r>
      <w:r w:rsidR="00B04DE5" w:rsidRPr="00997673">
        <w:rPr>
          <w:color w:val="000000" w:themeColor="text1"/>
        </w:rPr>
        <w:t xml:space="preserve">nother advantage of the Bayesian </w:t>
      </w:r>
      <w:r w:rsidR="00B04DE5" w:rsidRPr="00A8258E">
        <w:rPr>
          <w:color w:val="000000" w:themeColor="text1"/>
        </w:rPr>
        <w:t xml:space="preserve">age-structured state space model </w:t>
      </w:r>
      <w:r w:rsidR="00B04DE5" w:rsidRPr="00997673">
        <w:rPr>
          <w:color w:val="000000" w:themeColor="text1"/>
        </w:rPr>
        <w:t xml:space="preserve">over traditional </w:t>
      </w:r>
      <w:r w:rsidR="00B04DE5">
        <w:rPr>
          <w:color w:val="000000" w:themeColor="text1"/>
        </w:rPr>
        <w:t>stock recruit methods</w:t>
      </w:r>
      <w:r w:rsidR="00B04DE5" w:rsidRPr="00997673">
        <w:rPr>
          <w:color w:val="000000" w:themeColor="text1"/>
        </w:rPr>
        <w:t xml:space="preserve"> is on obtaining good quality estimates of </w:t>
      </w:r>
      <w:r w:rsidR="00B04DE5">
        <w:t xml:space="preserve">spawning </w:t>
      </w:r>
      <w:r w:rsidR="00B04DE5" w:rsidRPr="00D73775">
        <w:t xml:space="preserve">abundance at </w:t>
      </w:r>
      <w:r w:rsidR="00B04DE5">
        <w:t>maximum sustained yield</w:t>
      </w:r>
      <w:r w:rsidR="00B04DE5" w:rsidRPr="00997673">
        <w:rPr>
          <w:i/>
          <w:color w:val="000000" w:themeColor="text1"/>
        </w:rPr>
        <w:t xml:space="preserve"> </w:t>
      </w:r>
      <w:r w:rsidR="00B04DE5" w:rsidRPr="0066691F">
        <w:rPr>
          <w:color w:val="000000" w:themeColor="text1"/>
        </w:rPr>
        <w:t>(</w:t>
      </w:r>
      <w:r w:rsidR="00B04DE5" w:rsidRPr="00997673">
        <w:rPr>
          <w:i/>
          <w:color w:val="000000" w:themeColor="text1"/>
        </w:rPr>
        <w:t>S</w:t>
      </w:r>
      <w:r w:rsidR="00B04DE5" w:rsidRPr="00997673">
        <w:rPr>
          <w:color w:val="000000" w:themeColor="text1"/>
          <w:vertAlign w:val="subscript"/>
        </w:rPr>
        <w:t>MSY</w:t>
      </w:r>
      <w:r w:rsidR="00B04DE5" w:rsidRPr="0066691F">
        <w:rPr>
          <w:color w:val="000000" w:themeColor="text1"/>
        </w:rPr>
        <w:t xml:space="preserve">) </w:t>
      </w:r>
      <w:r w:rsidR="00B04DE5" w:rsidRPr="00997673">
        <w:rPr>
          <w:color w:val="000000" w:themeColor="text1"/>
        </w:rPr>
        <w:t xml:space="preserve">in regards to bias reduction and interval coverage (Su and Peterman </w:t>
      </w:r>
      <w:r w:rsidR="00B04DE5">
        <w:rPr>
          <w:color w:val="000000" w:themeColor="text1"/>
        </w:rPr>
        <w:t>2012</w:t>
      </w:r>
      <w:r w:rsidR="00B04DE5" w:rsidRPr="00997673">
        <w:rPr>
          <w:color w:val="000000" w:themeColor="text1"/>
        </w:rPr>
        <w:t xml:space="preserve">). </w:t>
      </w:r>
    </w:p>
    <w:p w:rsidR="004F5837" w:rsidRDefault="009C4B17" w:rsidP="004F5837">
      <w:r>
        <w:t>Within the traditional framework, Eggers et al. (2010) was forced to rely on one escapement enumeration method</w:t>
      </w:r>
      <w:r w:rsidR="004F5837">
        <w:t xml:space="preserve"> per year</w:t>
      </w:r>
      <w:r>
        <w:t xml:space="preserve">, although overlapping escapement enumeration methods were available. </w:t>
      </w:r>
      <w:r w:rsidR="006C48A3">
        <w:t>Eggers et al. (2010) regressed m</w:t>
      </w:r>
      <w:r w:rsidR="004F5837">
        <w:t xml:space="preserve">ark-recapture estimates against weir counts for years with paired estimates, so that weir counts could be expanded to total escapement during years when mark-recapture experiments were not conducted. Thus, an uninterrupted time series of escapement was created for analysis. </w:t>
      </w:r>
      <w:r>
        <w:rPr>
          <w:color w:val="000000" w:themeColor="text1"/>
        </w:rPr>
        <w:t xml:space="preserve">Within the Bayesian analysis state-space framework, we were able to incorporate </w:t>
      </w:r>
      <w:r>
        <w:t>multiple, overlapping methods of escapement enumeration</w:t>
      </w:r>
      <w:r w:rsidR="004F5837">
        <w:t xml:space="preserve"> within the models with allowances for missing data</w:t>
      </w:r>
      <w:r>
        <w:t>.</w:t>
      </w:r>
      <w:r w:rsidR="004F5837">
        <w:t xml:space="preserve"> Weir and mark-recapture data were considered </w:t>
      </w:r>
      <w:r>
        <w:t>independent measure</w:t>
      </w:r>
      <w:r w:rsidR="006C48A3">
        <w:t>s</w:t>
      </w:r>
      <w:r>
        <w:t xml:space="preserve"> of relative escapement</w:t>
      </w:r>
      <w:r w:rsidR="00573588">
        <w:t xml:space="preserve"> that likely under-estimated and over-estimated escapement, respectively</w:t>
      </w:r>
      <w:r>
        <w:t>,</w:t>
      </w:r>
      <w:r w:rsidR="004F5837">
        <w:t xml:space="preserve"> while the DIDSON counts were treated as ‘true’</w:t>
      </w:r>
      <w:r w:rsidR="00573588">
        <w:t xml:space="preserve"> counts. </w:t>
      </w:r>
    </w:p>
    <w:p w:rsidR="00573588" w:rsidRDefault="00573588" w:rsidP="004F5837">
      <w:pPr>
        <w:rPr>
          <w:sz w:val="23"/>
          <w:szCs w:val="23"/>
        </w:rPr>
      </w:pPr>
      <w:r>
        <w:t>In addition to the limitations of missing data and multiple sources of data, traditional stock-recru</w:t>
      </w:r>
      <w:r w:rsidR="00261B33">
        <w:t>it analysis does not fully cons</w:t>
      </w:r>
      <w:r>
        <w:t>ider the complex</w:t>
      </w:r>
      <w:r w:rsidR="00261B33">
        <w:t>ity introduced</w:t>
      </w:r>
      <w:r>
        <w:t xml:space="preserve"> by age structure</w:t>
      </w:r>
      <w:r w:rsidR="00261B33">
        <w:t xml:space="preserve">. Sockeye salmon return at multiple ages to spawn and maturity schedules can differ between cohorts. </w:t>
      </w:r>
      <w:r w:rsidR="003C378B">
        <w:rPr>
          <w:sz w:val="23"/>
          <w:szCs w:val="23"/>
        </w:rPr>
        <w:t xml:space="preserve">Estimates of age composition of the total run, weighted by the relative abundance of each component (harvest, escapement), are incorporated into the state-space model as data input. The model then predicts maturity-at-age and age composition </w:t>
      </w:r>
      <w:r w:rsidR="006C48A3">
        <w:rPr>
          <w:sz w:val="23"/>
          <w:szCs w:val="23"/>
        </w:rPr>
        <w:t>of</w:t>
      </w:r>
      <w:r w:rsidR="003C378B">
        <w:rPr>
          <w:sz w:val="23"/>
          <w:szCs w:val="23"/>
        </w:rPr>
        <w:t xml:space="preserve"> the total run. </w:t>
      </w:r>
      <w:r w:rsidR="00261B33">
        <w:rPr>
          <w:sz w:val="23"/>
          <w:szCs w:val="23"/>
        </w:rPr>
        <w:t xml:space="preserve"> </w:t>
      </w:r>
    </w:p>
    <w:p w:rsidR="00AF6558" w:rsidRDefault="006C48A3" w:rsidP="002A35EB">
      <w:r w:rsidRPr="002A35EB">
        <w:t>Bayesian age-structured state-space models are becoming increasing common for the analysis of escapement goal ranges for Pacific salmon in Alaska</w:t>
      </w:r>
      <w:r w:rsidR="007D5E5B" w:rsidRPr="002A35EB">
        <w:t xml:space="preserve"> (Fleischman and Reimer 2017; </w:t>
      </w:r>
      <w:r w:rsidR="00765C65" w:rsidRPr="002A35EB">
        <w:t>Hamazaki et al. (2012);</w:t>
      </w:r>
      <w:r w:rsidR="007D5E5B" w:rsidRPr="002A35EB">
        <w:t xml:space="preserve"> Fleischman and McKinley (2</w:t>
      </w:r>
      <w:r w:rsidR="00D06C87">
        <w:t xml:space="preserve">013)). </w:t>
      </w:r>
      <w:r w:rsidR="007D74A6" w:rsidRPr="002A35EB">
        <w:t>Sockeye salmon escapement goals were assessed in a Bayesian framework for Buskin River, Kodi</w:t>
      </w:r>
      <w:r w:rsidR="00566B5E" w:rsidRPr="002A35EB">
        <w:t>ak Island (</w:t>
      </w:r>
      <w:r w:rsidR="002A35EB" w:rsidRPr="002A35EB">
        <w:t>Schmidt and Evans 2010</w:t>
      </w:r>
      <w:r w:rsidR="00566B5E" w:rsidRPr="002A35EB">
        <w:t xml:space="preserve">), </w:t>
      </w:r>
      <w:r w:rsidR="007D74A6" w:rsidRPr="002A35EB">
        <w:t>Speel Lake (Heinl et al. 2014)</w:t>
      </w:r>
      <w:r w:rsidR="00566B5E" w:rsidRPr="002A35EB">
        <w:t>, and the transboundary Alsek River and one of its tributaries, the Klukshu River (Eggers and Bernard 2011)</w:t>
      </w:r>
      <w:r w:rsidR="00765C65" w:rsidRPr="002A35EB">
        <w:t>.</w:t>
      </w:r>
      <w:r w:rsidR="003775A7" w:rsidRPr="002A35EB">
        <w:t xml:space="preserve"> </w:t>
      </w:r>
      <w:r w:rsidR="00D06C87">
        <w:t>A sustainable escapement goal</w:t>
      </w:r>
      <w:r w:rsidR="002A35EB" w:rsidRPr="002A35EB">
        <w:t xml:space="preserve"> </w:t>
      </w:r>
      <w:r w:rsidR="00D06C87">
        <w:t xml:space="preserve">(SEG) </w:t>
      </w:r>
      <w:r w:rsidR="002A35EB" w:rsidRPr="002A35EB">
        <w:t xml:space="preserve">range of 5,000-8,000 would ensure sustained yield is within 90% of </w:t>
      </w:r>
      <w:r w:rsidR="00FE67B6" w:rsidRPr="00D06C87">
        <w:rPr>
          <w:i/>
        </w:rPr>
        <w:t>S</w:t>
      </w:r>
      <w:r w:rsidR="00FE67B6" w:rsidRPr="00D06C87">
        <w:rPr>
          <w:vertAlign w:val="subscript"/>
        </w:rPr>
        <w:t>MSY</w:t>
      </w:r>
      <w:r w:rsidR="002A35EB" w:rsidRPr="002A35EB">
        <w:t xml:space="preserve"> with 90% probability for the Buskin River.</w:t>
      </w:r>
      <w:r w:rsidR="00D06C87">
        <w:t xml:space="preserve"> </w:t>
      </w:r>
      <w:r w:rsidR="00AF6558" w:rsidRPr="002A35EB">
        <w:t xml:space="preserve">Optimum yield profiles and overfishing profiles showed that </w:t>
      </w:r>
      <w:r w:rsidR="00D06C87">
        <w:t xml:space="preserve">a biological escapement goal (BEG) range of </w:t>
      </w:r>
      <w:r w:rsidR="00D06C87" w:rsidRPr="002A35EB">
        <w:t xml:space="preserve">24,000 to 33,500 </w:t>
      </w:r>
      <w:r w:rsidR="00D06C87">
        <w:t>for the</w:t>
      </w:r>
      <w:r w:rsidR="00AF6558" w:rsidRPr="002A35EB">
        <w:t xml:space="preserve"> Alsek River </w:t>
      </w:r>
      <w:r w:rsidR="00D06C87">
        <w:t>has</w:t>
      </w:r>
      <w:r w:rsidR="00AF6558" w:rsidRPr="002A35EB">
        <w:t xml:space="preserve"> a 90</w:t>
      </w:r>
      <w:r w:rsidR="00D06C87">
        <w:t>–</w:t>
      </w:r>
      <w:r w:rsidR="00AF6558" w:rsidRPr="002A35EB">
        <w:t xml:space="preserve">96% chance of attaining optimum </w:t>
      </w:r>
      <w:r w:rsidR="00AF6558" w:rsidRPr="002A35EB">
        <w:lastRenderedPageBreak/>
        <w:t xml:space="preserve">yield escapements and </w:t>
      </w:r>
      <w:r w:rsidR="00D06C87" w:rsidRPr="002A35EB">
        <w:t xml:space="preserve">that </w:t>
      </w:r>
      <w:r w:rsidR="00D06C87">
        <w:t>a biological escapement goal range of 7,500 to 11,000 has a 79–</w:t>
      </w:r>
      <w:r w:rsidR="00AF6558" w:rsidRPr="002A35EB">
        <w:t xml:space="preserve">90% chance of attaining optimum yield for the Klukshu River. </w:t>
      </w:r>
      <w:r w:rsidR="00D06C87">
        <w:t xml:space="preserve">An SEG </w:t>
      </w:r>
      <w:r w:rsidR="00AF6558" w:rsidRPr="002A35EB">
        <w:t xml:space="preserve">of 4,000–9,000 fish for Speel Lake sockeye salmon is based on the range of escapements estimated to provide greater than 70–80% of </w:t>
      </w:r>
      <w:r w:rsidR="00FE67B6" w:rsidRPr="00D06C87">
        <w:rPr>
          <w:i/>
        </w:rPr>
        <w:t>S</w:t>
      </w:r>
      <w:r w:rsidR="00FE67B6" w:rsidRPr="00D06C87">
        <w:rPr>
          <w:vertAlign w:val="subscript"/>
        </w:rPr>
        <w:t>MSY</w:t>
      </w:r>
      <w:r w:rsidR="00AF6558" w:rsidRPr="002A35EB">
        <w:t>.</w:t>
      </w:r>
    </w:p>
    <w:p w:rsidR="00D06C87" w:rsidRPr="00596805" w:rsidRDefault="00D06C87" w:rsidP="00771F4F">
      <w:pPr>
        <w:autoSpaceDE w:val="0"/>
        <w:autoSpaceDN w:val="0"/>
        <w:adjustRightInd w:val="0"/>
        <w:spacing w:after="0"/>
      </w:pPr>
      <w:r w:rsidRPr="0079288B">
        <w:t>In Alaska, most salmon BEGs are developed using Ricker spawner-recruit models (Ricker 1954), and by definition</w:t>
      </w:r>
      <w:r w:rsidR="0079288B" w:rsidRPr="0079288B">
        <w:t xml:space="preserve"> in the </w:t>
      </w:r>
      <w:r w:rsidR="0079288B" w:rsidRPr="0079288B">
        <w:rPr>
          <w:i/>
          <w:iCs/>
        </w:rPr>
        <w:t>Policy for the Management of Sustainable Salmon Fisheries</w:t>
      </w:r>
      <w:r w:rsidR="0079288B">
        <w:t xml:space="preserve"> (5AAC 39.222)</w:t>
      </w:r>
      <w:r w:rsidRPr="00D06C87">
        <w:t>, BEG ranges are estimates of</w:t>
      </w:r>
      <w:r>
        <w:t xml:space="preserve"> </w:t>
      </w:r>
      <w:r w:rsidRPr="00D06C87">
        <w:t>the number of spawners that provide the greatest potential for maximum sustained yield (</w:t>
      </w:r>
      <w:r w:rsidRPr="00D06C87">
        <w:rPr>
          <w:i/>
        </w:rPr>
        <w:t>S</w:t>
      </w:r>
      <w:r w:rsidRPr="00D06C87">
        <w:rPr>
          <w:vertAlign w:val="subscript"/>
        </w:rPr>
        <w:t>MSY</w:t>
      </w:r>
      <w:r w:rsidRPr="00D06C87">
        <w:t>).</w:t>
      </w:r>
      <w:r w:rsidR="0079288B">
        <w:t xml:space="preserve"> Eggers (1993) suggests that an escapement goal range from 0.8 to 1.6 times the </w:t>
      </w:r>
      <w:r w:rsidR="0079288B" w:rsidRPr="0079288B">
        <w:rPr>
          <w:i/>
        </w:rPr>
        <w:t>S</w:t>
      </w:r>
      <w:r w:rsidR="0079288B" w:rsidRPr="0079288B">
        <w:rPr>
          <w:vertAlign w:val="subscript"/>
        </w:rPr>
        <w:t>MSY</w:t>
      </w:r>
      <w:r w:rsidR="0079288B">
        <w:rPr>
          <w:vertAlign w:val="subscript"/>
        </w:rPr>
        <w:t xml:space="preserve"> </w:t>
      </w:r>
      <w:r w:rsidR="00771F4F">
        <w:t xml:space="preserve">will enable managers more flexibility to protect weak stocks and maintain sustainable catch levels of dominant stocks to within 90% of </w:t>
      </w:r>
      <w:r w:rsidR="00771F4F" w:rsidRPr="00771F4F">
        <w:rPr>
          <w:i/>
        </w:rPr>
        <w:t>S</w:t>
      </w:r>
      <w:r w:rsidR="00771F4F" w:rsidRPr="00771F4F">
        <w:rPr>
          <w:vertAlign w:val="subscript"/>
        </w:rPr>
        <w:t>MSY</w:t>
      </w:r>
      <w:r w:rsidR="00771F4F">
        <w:t>. Based on Eggers (1993)</w:t>
      </w:r>
      <w:r w:rsidR="00FE67B6">
        <w:t>,</w:t>
      </w:r>
      <w:r w:rsidR="00771F4F">
        <w:t xml:space="preserve"> the escapement goal range of Chilkat Lake sockeye salmon </w:t>
      </w:r>
      <w:r w:rsidR="00A70565">
        <w:t xml:space="preserve">to the nearest 100 fish would be </w:t>
      </w:r>
      <w:r w:rsidR="00FE67B6">
        <w:t>would</w:t>
      </w:r>
      <w:r w:rsidR="00A70565">
        <w:t xml:space="preserve"> be </w:t>
      </w:r>
      <w:r w:rsidR="006171CB">
        <w:t>77,800 to 155,600</w:t>
      </w:r>
      <w:r w:rsidR="00771F4F">
        <w:t xml:space="preserve">. </w:t>
      </w:r>
      <w:r w:rsidR="00596805">
        <w:t xml:space="preserve">Across the state, BEGs that were set based on spawner-recruit analyses had an average lower bound escapement goal range that was 0.68 times </w:t>
      </w:r>
      <w:r w:rsidR="00596805" w:rsidRPr="0079288B">
        <w:rPr>
          <w:i/>
        </w:rPr>
        <w:t>S</w:t>
      </w:r>
      <w:r w:rsidR="00596805" w:rsidRPr="0079288B">
        <w:rPr>
          <w:vertAlign w:val="subscript"/>
        </w:rPr>
        <w:t>MSY</w:t>
      </w:r>
      <w:r w:rsidR="00596805">
        <w:t xml:space="preserve"> and an upper bound escapement foal range that was 1.40 times </w:t>
      </w:r>
      <w:r w:rsidR="00596805" w:rsidRPr="0079288B">
        <w:rPr>
          <w:i/>
        </w:rPr>
        <w:t>S</w:t>
      </w:r>
      <w:r w:rsidR="00596805" w:rsidRPr="0079288B">
        <w:rPr>
          <w:vertAlign w:val="subscript"/>
        </w:rPr>
        <w:t>MSY</w:t>
      </w:r>
      <w:r w:rsidR="00596805">
        <w:t xml:space="preserve"> (</w:t>
      </w:r>
      <w:r w:rsidR="000134AA">
        <w:t>Appendix C</w:t>
      </w:r>
      <w:r w:rsidR="00596805">
        <w:t>).</w:t>
      </w:r>
      <w:r w:rsidR="000134AA" w:rsidRPr="000134AA">
        <w:t xml:space="preserve"> </w:t>
      </w:r>
      <w:r w:rsidR="000134AA">
        <w:t>Using these average ratios, t</w:t>
      </w:r>
      <w:r w:rsidR="000C5BFF">
        <w:t xml:space="preserve">he escapement goal range for Chilkat Lake sockeye salmon </w:t>
      </w:r>
      <w:r w:rsidR="00A70565">
        <w:t xml:space="preserve">to the nearest 100 fish </w:t>
      </w:r>
      <w:r w:rsidR="000C5BFF">
        <w:t xml:space="preserve">would be </w:t>
      </w:r>
      <w:r w:rsidR="006171CB">
        <w:t>66,4</w:t>
      </w:r>
      <w:r w:rsidR="00926EA1">
        <w:t xml:space="preserve">00 to </w:t>
      </w:r>
      <w:r w:rsidR="006171CB">
        <w:t>136</w:t>
      </w:r>
      <w:r w:rsidR="00926EA1">
        <w:t>,</w:t>
      </w:r>
      <w:r w:rsidR="000C5BFF">
        <w:t>600.</w:t>
      </w:r>
    </w:p>
    <w:p w:rsidR="00693F7A" w:rsidRPr="00693F7A" w:rsidRDefault="00693F7A" w:rsidP="0069761F"/>
    <w:p w:rsidR="00FC1A3A" w:rsidRDefault="00257FCB" w:rsidP="00FC1A3A">
      <w:pPr>
        <w:pStyle w:val="Heading1"/>
      </w:pPr>
      <w:bookmarkStart w:id="54" w:name="_Toc480210342"/>
      <w:r>
        <w:t xml:space="preserve">Escapement Goal </w:t>
      </w:r>
      <w:r w:rsidR="00FC1A3A">
        <w:t>Recommendation</w:t>
      </w:r>
      <w:bookmarkEnd w:id="54"/>
    </w:p>
    <w:p w:rsidR="006C48A3" w:rsidRPr="006C48A3" w:rsidRDefault="006C48A3" w:rsidP="006C48A3"/>
    <w:p w:rsidR="00FC1A3A" w:rsidRDefault="00FC1A3A" w:rsidP="00FC1A3A">
      <w:pPr>
        <w:pStyle w:val="Heading1"/>
      </w:pPr>
      <w:bookmarkStart w:id="55" w:name="_Toc480210343"/>
      <w:r>
        <w:t>Acknowledgments</w:t>
      </w:r>
      <w:bookmarkEnd w:id="55"/>
    </w:p>
    <w:p w:rsidR="002F1324" w:rsidRDefault="002F1324">
      <w:pPr>
        <w:spacing w:after="0"/>
        <w:jc w:val="left"/>
        <w:rPr>
          <w:sz w:val="23"/>
          <w:szCs w:val="23"/>
        </w:rPr>
      </w:pPr>
      <w:r>
        <w:rPr>
          <w:sz w:val="23"/>
          <w:szCs w:val="23"/>
        </w:rPr>
        <w:t>The escapement goal review team included the authors,…. Numerous ADF&amp;G staff collected the stock assessment data over the decades.</w:t>
      </w:r>
    </w:p>
    <w:p w:rsidR="0021071B" w:rsidRPr="007E5150" w:rsidRDefault="002F1324" w:rsidP="007E5150">
      <w:pPr>
        <w:pStyle w:val="Cover-ReptTitle"/>
      </w:pPr>
      <w:r>
        <w:br w:type="page"/>
      </w:r>
    </w:p>
    <w:p w:rsidR="00FC1A3A" w:rsidRDefault="00FC1A3A" w:rsidP="00FC1A3A">
      <w:pPr>
        <w:pStyle w:val="Heading1"/>
      </w:pPr>
      <w:bookmarkStart w:id="56" w:name="_Toc480210344"/>
      <w:r>
        <w:lastRenderedPageBreak/>
        <w:t>References Cited</w:t>
      </w:r>
      <w:bookmarkEnd w:id="56"/>
    </w:p>
    <w:p w:rsidR="004D0599" w:rsidRPr="00F23942" w:rsidRDefault="00F41CB6" w:rsidP="00F23942">
      <w:pPr>
        <w:ind w:left="270" w:hanging="270"/>
      </w:pPr>
      <w:hyperlink r:id="rId130" w:tooltip="Hirotugu Akaike" w:history="1">
        <w:r w:rsidR="004C2781" w:rsidRPr="00F23942">
          <w:rPr>
            <w:iCs/>
          </w:rPr>
          <w:t>Akaike, H.</w:t>
        </w:r>
      </w:hyperlink>
      <w:r w:rsidR="004D0599" w:rsidRPr="00F23942">
        <w:rPr>
          <w:iCs/>
        </w:rPr>
        <w:t xml:space="preserve"> 1973. </w:t>
      </w:r>
      <w:r w:rsidR="004C2781" w:rsidRPr="00F23942">
        <w:rPr>
          <w:iCs/>
        </w:rPr>
        <w:t>Information theory and an extension of t</w:t>
      </w:r>
      <w:r w:rsidR="004D0599" w:rsidRPr="00F23942">
        <w:rPr>
          <w:iCs/>
        </w:rPr>
        <w:t>he maximum likelihood principle</w:t>
      </w:r>
      <w:r w:rsidR="004C2781" w:rsidRPr="00F23942">
        <w:rPr>
          <w:iCs/>
        </w:rPr>
        <w:t xml:space="preserve">, </w:t>
      </w:r>
      <w:r w:rsidR="004C2781" w:rsidRPr="00F23942">
        <w:rPr>
          <w:i/>
          <w:iCs/>
        </w:rPr>
        <w:t>in</w:t>
      </w:r>
      <w:r w:rsidR="004C2781" w:rsidRPr="00F23942">
        <w:rPr>
          <w:iCs/>
        </w:rPr>
        <w:t xml:space="preserve"> Petrov, B.N.; Csáki, F., 2nd International Symposium on Information Theory, Tsahkadsor, Armenia, USSR, September 2-8, 1971, Budapest: Akadémiai Kiadó, pp. 267–281</w:t>
      </w:r>
      <w:r w:rsidR="004C2781" w:rsidRPr="00F23942">
        <w:t>.</w:t>
      </w:r>
    </w:p>
    <w:p w:rsidR="00EA652E" w:rsidRPr="00F23942" w:rsidRDefault="004562DE" w:rsidP="00F23942">
      <w:pPr>
        <w:pStyle w:val="Lit-Cited"/>
        <w:rPr>
          <w:sz w:val="24"/>
          <w:szCs w:val="24"/>
        </w:rPr>
      </w:pPr>
      <w:r w:rsidRPr="00F23942">
        <w:rPr>
          <w:sz w:val="24"/>
          <w:szCs w:val="24"/>
        </w:rPr>
        <w:t>Arnason, A. N., C. W. Kirby, C.</w:t>
      </w:r>
      <w:r w:rsidR="00F23942">
        <w:rPr>
          <w:sz w:val="24"/>
          <w:szCs w:val="24"/>
        </w:rPr>
        <w:t xml:space="preserve"> J. Schwarz, and J. R. Irvine. 1996. </w:t>
      </w:r>
      <w:r w:rsidRPr="00F23942">
        <w:rPr>
          <w:sz w:val="24"/>
          <w:szCs w:val="24"/>
        </w:rPr>
        <w:t xml:space="preserve">Computer analysis of data from stratified mark-recovery experiments for estimation of salmon escapements and other populations. Canadian Technical Report of Fisheries and Aquatic Sciences No. 2106. </w:t>
      </w:r>
    </w:p>
    <w:p w:rsidR="00EA652E" w:rsidRPr="00F23942" w:rsidRDefault="00EA652E" w:rsidP="00F23942">
      <w:pPr>
        <w:pStyle w:val="Lit-Cited"/>
        <w:rPr>
          <w:rFonts w:eastAsiaTheme="minorHAnsi"/>
          <w:sz w:val="24"/>
          <w:szCs w:val="24"/>
        </w:rPr>
      </w:pPr>
      <w:r w:rsidRPr="00F23942">
        <w:rPr>
          <w:rFonts w:eastAsiaTheme="minorHAnsi"/>
          <w:sz w:val="24"/>
          <w:szCs w:val="24"/>
        </w:rPr>
        <w:t>Bachman, R. L., and A J. McGregor.  2001.  Stock assessment studies of Chilkat River adult salmon stocks in 1999.  Alaska Department of Fish and Game, Division of Commercial Fisheries, Regional Information Report No. 1J01-36, Juneau.</w:t>
      </w:r>
    </w:p>
    <w:p w:rsidR="00EA652E" w:rsidRPr="00F23942" w:rsidRDefault="00F23942" w:rsidP="00F23942">
      <w:pPr>
        <w:pStyle w:val="Lit-Cited"/>
        <w:rPr>
          <w:rFonts w:eastAsiaTheme="minorHAnsi"/>
          <w:sz w:val="24"/>
          <w:szCs w:val="24"/>
        </w:rPr>
      </w:pPr>
      <w:r>
        <w:rPr>
          <w:rFonts w:eastAsiaTheme="minorHAnsi"/>
          <w:sz w:val="24"/>
          <w:szCs w:val="24"/>
        </w:rPr>
        <w:t xml:space="preserve">Bachman, R. L. 2005. </w:t>
      </w:r>
      <w:r w:rsidR="00EA652E" w:rsidRPr="00F23942">
        <w:rPr>
          <w:rFonts w:eastAsiaTheme="minorHAnsi"/>
          <w:sz w:val="24"/>
          <w:szCs w:val="24"/>
        </w:rPr>
        <w:t>Stock assessment studies of Chilkat River adult sockeye and chum salmon st</w:t>
      </w:r>
      <w:r>
        <w:rPr>
          <w:rFonts w:eastAsiaTheme="minorHAnsi"/>
          <w:sz w:val="24"/>
          <w:szCs w:val="24"/>
        </w:rPr>
        <w:t xml:space="preserve">ocks in 2002. </w:t>
      </w:r>
      <w:r w:rsidR="00EA652E" w:rsidRPr="00F23942">
        <w:rPr>
          <w:rFonts w:eastAsiaTheme="minorHAnsi"/>
          <w:sz w:val="24"/>
          <w:szCs w:val="24"/>
        </w:rPr>
        <w:t>Alaska Department of Fish and Game, Fishery Data Series No. 05-36, Anchorage.</w:t>
      </w:r>
    </w:p>
    <w:p w:rsidR="00EA652E" w:rsidRPr="00F23942" w:rsidRDefault="00F23942" w:rsidP="00F23942">
      <w:pPr>
        <w:pStyle w:val="Lit-Cited"/>
        <w:ind w:left="270" w:hanging="270"/>
        <w:rPr>
          <w:rFonts w:eastAsiaTheme="minorHAnsi"/>
          <w:sz w:val="24"/>
          <w:szCs w:val="24"/>
        </w:rPr>
      </w:pPr>
      <w:r>
        <w:rPr>
          <w:rFonts w:eastAsiaTheme="minorHAnsi"/>
          <w:sz w:val="24"/>
          <w:szCs w:val="24"/>
        </w:rPr>
        <w:t xml:space="preserve">Bachman, R. L. 2010. </w:t>
      </w:r>
      <w:r w:rsidR="00EA652E" w:rsidRPr="00F23942">
        <w:rPr>
          <w:rFonts w:eastAsiaTheme="minorHAnsi"/>
          <w:sz w:val="24"/>
          <w:szCs w:val="24"/>
        </w:rPr>
        <w:t>Stock assessment studies of Chilkat River adult sockeye and chum s</w:t>
      </w:r>
      <w:r>
        <w:rPr>
          <w:rFonts w:eastAsiaTheme="minorHAnsi"/>
          <w:sz w:val="24"/>
          <w:szCs w:val="24"/>
        </w:rPr>
        <w:t xml:space="preserve">almon stocks in 2003 and 2004. </w:t>
      </w:r>
      <w:r w:rsidR="00EA652E" w:rsidRPr="00F23942">
        <w:rPr>
          <w:rFonts w:eastAsiaTheme="minorHAnsi"/>
          <w:sz w:val="24"/>
          <w:szCs w:val="24"/>
        </w:rPr>
        <w:t xml:space="preserve">Alaska Department of Fish and Game, Fishery Data Series No. 10-23, Anchorage. </w:t>
      </w:r>
    </w:p>
    <w:p w:rsidR="00F23942" w:rsidRPr="00F23942" w:rsidRDefault="00F23942" w:rsidP="00F23942">
      <w:pPr>
        <w:pStyle w:val="Lit-Cited"/>
        <w:rPr>
          <w:color w:val="000000"/>
          <w:sz w:val="24"/>
          <w:szCs w:val="24"/>
        </w:rPr>
      </w:pPr>
      <w:r w:rsidRPr="00F23942">
        <w:rPr>
          <w:color w:val="000000"/>
          <w:sz w:val="24"/>
          <w:szCs w:val="24"/>
          <w:highlight w:val="lightGray"/>
        </w:rPr>
        <w:t>Bednarksi, J. A., M. Sogge, S. E. Miller, and S. C. Heinl.  2017.  A comprehensive review of Chilkat River drainage sockeye salmon stock assessment studies.  Alaska Department of Fish and Game, Fishery Manuscript Series No. 15-02, Anchorage.</w:t>
      </w:r>
      <w:r w:rsidRPr="00F23942">
        <w:rPr>
          <w:color w:val="000000"/>
          <w:sz w:val="24"/>
          <w:szCs w:val="24"/>
        </w:rPr>
        <w:t xml:space="preserve"> </w:t>
      </w:r>
    </w:p>
    <w:p w:rsidR="00EA652E" w:rsidRPr="00F23942" w:rsidRDefault="00EA652E" w:rsidP="00F23942">
      <w:pPr>
        <w:pStyle w:val="Lit-Cited"/>
        <w:tabs>
          <w:tab w:val="left" w:pos="270"/>
        </w:tabs>
        <w:ind w:left="270" w:hanging="270"/>
        <w:rPr>
          <w:rFonts w:eastAsiaTheme="minorHAnsi"/>
          <w:sz w:val="24"/>
          <w:szCs w:val="24"/>
        </w:rPr>
      </w:pPr>
      <w:r w:rsidRPr="00F23942">
        <w:rPr>
          <w:rFonts w:eastAsiaTheme="minorHAnsi"/>
          <w:sz w:val="24"/>
          <w:szCs w:val="24"/>
        </w:rPr>
        <w:t>Bergander, F.  1974.  Southeastern Alaska sockeye salmon optimum escapement studies.  Alaska Department of Fish and Game, Division of Commercial Fisheries, Anadromous Fish Conservation Act, Completion Report for period July 1, 1971 to June 30, 1974, AFC-40, Juneau.</w:t>
      </w:r>
    </w:p>
    <w:p w:rsidR="004562DE" w:rsidRPr="00F23942" w:rsidRDefault="00EA652E" w:rsidP="00F23942">
      <w:pPr>
        <w:pStyle w:val="Lit-Cited"/>
        <w:ind w:left="270" w:hanging="270"/>
        <w:rPr>
          <w:rFonts w:eastAsiaTheme="minorHAnsi"/>
          <w:sz w:val="24"/>
          <w:szCs w:val="24"/>
        </w:rPr>
      </w:pPr>
      <w:r w:rsidRPr="00F23942">
        <w:rPr>
          <w:rFonts w:eastAsiaTheme="minorHAnsi"/>
          <w:sz w:val="24"/>
          <w:szCs w:val="24"/>
        </w:rPr>
        <w:t>Bergander, F. E., S. A. McPherson, and J. P. Koenings.  1988.  Southeast Alaska sockeye salmon studies, 1987–1988.  Technical Report for the period July 1, 1987, to June 30, 1988.  Alaska Department of Fish and Game, Division of Commercial Fisheries, Regional Information Report No. 1J88-44, Juneau.</w:t>
      </w:r>
    </w:p>
    <w:p w:rsidR="00F23942" w:rsidRPr="00F23942" w:rsidRDefault="00F23942" w:rsidP="00F23942">
      <w:pPr>
        <w:pStyle w:val="Lit-Cited"/>
        <w:rPr>
          <w:color w:val="000000"/>
          <w:sz w:val="24"/>
          <w:szCs w:val="24"/>
        </w:rPr>
      </w:pPr>
      <w:r w:rsidRPr="00F23942">
        <w:rPr>
          <w:color w:val="000000"/>
          <w:sz w:val="24"/>
          <w:szCs w:val="24"/>
        </w:rPr>
        <w:t xml:space="preserve">Bernard, D. R., and E. L. Jones III.  2010.  Optimal escapement goals for Chinook salmon in the transboundary Alsek River.  Alaska Department of Fish and Game, Fishery Manuscript Series No. 10-02, Anchorage. </w:t>
      </w:r>
    </w:p>
    <w:p w:rsidR="00AB6D44" w:rsidRPr="00F23942" w:rsidRDefault="00AB6D44" w:rsidP="00F23942">
      <w:pPr>
        <w:pStyle w:val="Lit-Cited"/>
        <w:ind w:left="270" w:hanging="270"/>
        <w:rPr>
          <w:sz w:val="24"/>
          <w:szCs w:val="24"/>
        </w:rPr>
      </w:pPr>
      <w:r w:rsidRPr="00F23942">
        <w:rPr>
          <w:sz w:val="24"/>
          <w:szCs w:val="24"/>
        </w:rPr>
        <w:t xml:space="preserve">Brooks, S.P. and Gelman, A., 1998. General methods for monitoring convergence of iterative simulations. </w:t>
      </w:r>
      <w:r w:rsidRPr="00F23942">
        <w:rPr>
          <w:iCs/>
          <w:sz w:val="24"/>
          <w:szCs w:val="24"/>
        </w:rPr>
        <w:t>Journal of computational and graphical statistics</w:t>
      </w:r>
      <w:r w:rsidRPr="00F23942">
        <w:rPr>
          <w:sz w:val="24"/>
          <w:szCs w:val="24"/>
        </w:rPr>
        <w:t xml:space="preserve">, </w:t>
      </w:r>
      <w:r w:rsidRPr="00F23942">
        <w:rPr>
          <w:iCs/>
          <w:sz w:val="24"/>
          <w:szCs w:val="24"/>
        </w:rPr>
        <w:t>7</w:t>
      </w:r>
      <w:r w:rsidRPr="00F23942">
        <w:rPr>
          <w:sz w:val="24"/>
          <w:szCs w:val="24"/>
        </w:rPr>
        <w:t>(4</w:t>
      </w:r>
      <w:r w:rsidR="00F23942">
        <w:rPr>
          <w:sz w:val="24"/>
          <w:szCs w:val="24"/>
        </w:rPr>
        <w:t>):</w:t>
      </w:r>
      <w:r w:rsidRPr="00F23942">
        <w:rPr>
          <w:sz w:val="24"/>
          <w:szCs w:val="24"/>
        </w:rPr>
        <w:t>434-455.</w:t>
      </w:r>
    </w:p>
    <w:p w:rsidR="008A06F2" w:rsidRPr="00F23942" w:rsidRDefault="00F23942" w:rsidP="00F23942">
      <w:pPr>
        <w:pStyle w:val="Lit-Cited"/>
        <w:rPr>
          <w:rFonts w:eastAsiaTheme="minorHAnsi"/>
          <w:sz w:val="24"/>
          <w:szCs w:val="24"/>
        </w:rPr>
      </w:pPr>
      <w:r>
        <w:rPr>
          <w:rFonts w:eastAsiaTheme="minorHAnsi"/>
          <w:sz w:val="24"/>
          <w:szCs w:val="24"/>
        </w:rPr>
        <w:t xml:space="preserve">Bugliosi, E. F. </w:t>
      </w:r>
      <w:r w:rsidR="00EA652E" w:rsidRPr="00F23942">
        <w:rPr>
          <w:rFonts w:eastAsiaTheme="minorHAnsi"/>
          <w:sz w:val="24"/>
          <w:szCs w:val="24"/>
        </w:rPr>
        <w:t>1988.  Hydrologic reconnaissance of the Chilkat River basin. U.S. Geological Survey, Water-Resources Investigations Report 88-4023, Anchorage.</w:t>
      </w:r>
      <w:r w:rsidR="008A06F2" w:rsidRPr="00F23942">
        <w:rPr>
          <w:rFonts w:eastAsiaTheme="minorHAnsi"/>
          <w:sz w:val="24"/>
          <w:szCs w:val="24"/>
        </w:rPr>
        <w:t xml:space="preserve"> </w:t>
      </w:r>
    </w:p>
    <w:p w:rsidR="00B471DF" w:rsidRDefault="00B471DF" w:rsidP="00B471DF">
      <w:pPr>
        <w:autoSpaceDE w:val="0"/>
        <w:autoSpaceDN w:val="0"/>
        <w:adjustRightInd w:val="0"/>
        <w:spacing w:after="0"/>
        <w:ind w:left="270" w:hanging="270"/>
      </w:pPr>
      <w:r w:rsidRPr="00B471DF">
        <w:t>Eggers, D. M., and D. R. Bernard. 2011. Run reconstruction and escapement goals for Alsek River sockeye</w:t>
      </w:r>
      <w:r>
        <w:t xml:space="preserve"> </w:t>
      </w:r>
      <w:r w:rsidRPr="00B471DF">
        <w:t>salmon. Alaska Department of Fish and Game, Fishery Manuscript Series No. 11-01, Anchorage.</w:t>
      </w:r>
    </w:p>
    <w:p w:rsidR="00B471DF" w:rsidRPr="00B471DF" w:rsidRDefault="00B471DF" w:rsidP="00B471DF">
      <w:pPr>
        <w:autoSpaceDE w:val="0"/>
        <w:autoSpaceDN w:val="0"/>
        <w:adjustRightInd w:val="0"/>
        <w:spacing w:after="0"/>
        <w:ind w:left="270" w:hanging="270"/>
      </w:pPr>
    </w:p>
    <w:p w:rsidR="00EA652E" w:rsidRPr="00B471DF" w:rsidRDefault="008A06F2" w:rsidP="00B471DF">
      <w:pPr>
        <w:pStyle w:val="Lit-Cited"/>
        <w:rPr>
          <w:rFonts w:eastAsiaTheme="minorHAnsi"/>
          <w:sz w:val="24"/>
          <w:szCs w:val="24"/>
        </w:rPr>
      </w:pPr>
      <w:r w:rsidRPr="00B471DF">
        <w:rPr>
          <w:rFonts w:eastAsiaTheme="minorHAnsi"/>
          <w:sz w:val="24"/>
          <w:szCs w:val="24"/>
        </w:rPr>
        <w:t>Eggers, D. M., J. H. Clark, R. L. Bachman, and S. C. Heinl.  2008.  Sockeye salmon stock status and escapem</w:t>
      </w:r>
      <w:r w:rsidR="00F23942" w:rsidRPr="00B471DF">
        <w:rPr>
          <w:rFonts w:eastAsiaTheme="minorHAnsi"/>
          <w:sz w:val="24"/>
          <w:szCs w:val="24"/>
        </w:rPr>
        <w:t xml:space="preserve">ent goals in Southeast Alaska. </w:t>
      </w:r>
      <w:r w:rsidRPr="00B471DF">
        <w:rPr>
          <w:rFonts w:eastAsiaTheme="minorHAnsi"/>
          <w:sz w:val="24"/>
          <w:szCs w:val="24"/>
        </w:rPr>
        <w:t>Alaska Department of Fish and Game, Special Publication No. 08-17, Anchorage.</w:t>
      </w:r>
    </w:p>
    <w:p w:rsidR="00EA652E" w:rsidRPr="00F23942" w:rsidRDefault="00EA652E" w:rsidP="00F23942">
      <w:pPr>
        <w:pStyle w:val="Lit-Cited"/>
        <w:rPr>
          <w:rFonts w:eastAsiaTheme="minorHAnsi"/>
          <w:sz w:val="24"/>
          <w:szCs w:val="24"/>
        </w:rPr>
      </w:pPr>
      <w:r w:rsidRPr="00F23942">
        <w:rPr>
          <w:rFonts w:eastAsiaTheme="minorHAnsi"/>
          <w:sz w:val="24"/>
          <w:szCs w:val="24"/>
        </w:rPr>
        <w:lastRenderedPageBreak/>
        <w:t>Eggers, D. M.</w:t>
      </w:r>
      <w:r w:rsidR="00F23942">
        <w:rPr>
          <w:rFonts w:eastAsiaTheme="minorHAnsi"/>
          <w:sz w:val="24"/>
          <w:szCs w:val="24"/>
        </w:rPr>
        <w:t xml:space="preserve">, R. L. Bachman, and J. Stahl. 2010. </w:t>
      </w:r>
      <w:r w:rsidRPr="00F23942">
        <w:rPr>
          <w:rFonts w:eastAsiaTheme="minorHAnsi"/>
          <w:sz w:val="24"/>
          <w:szCs w:val="24"/>
        </w:rPr>
        <w:t>Stock status and escapement goals for Chilkat Lake sockeye salmon in South</w:t>
      </w:r>
      <w:r w:rsidR="00F23942">
        <w:rPr>
          <w:rFonts w:eastAsiaTheme="minorHAnsi"/>
          <w:sz w:val="24"/>
          <w:szCs w:val="24"/>
        </w:rPr>
        <w:t xml:space="preserve">east Alaska. </w:t>
      </w:r>
      <w:r w:rsidRPr="00F23942">
        <w:rPr>
          <w:rFonts w:eastAsiaTheme="minorHAnsi"/>
          <w:sz w:val="24"/>
          <w:szCs w:val="24"/>
        </w:rPr>
        <w:t xml:space="preserve">Alaska Department of Fish and Game, Fishery Manuscript No. 10-05, Anchorage. </w:t>
      </w:r>
    </w:p>
    <w:p w:rsidR="00163656" w:rsidRPr="00163656" w:rsidRDefault="00163656" w:rsidP="00163656">
      <w:pPr>
        <w:jc w:val="center"/>
        <w:rPr>
          <w:b/>
          <w:sz w:val="32"/>
          <w:szCs w:val="32"/>
        </w:rPr>
      </w:pPr>
      <w:r w:rsidRPr="00E41720">
        <w:rPr>
          <w:b/>
          <w:sz w:val="32"/>
          <w:szCs w:val="32"/>
        </w:rPr>
        <w:t>REFERENCES CITED (Continued)</w:t>
      </w:r>
    </w:p>
    <w:p w:rsidR="00F23942" w:rsidRPr="00F23942" w:rsidRDefault="00F23942" w:rsidP="00F23942">
      <w:pPr>
        <w:pStyle w:val="Lit-Cited"/>
        <w:rPr>
          <w:color w:val="000000"/>
          <w:sz w:val="24"/>
          <w:szCs w:val="24"/>
        </w:rPr>
      </w:pPr>
      <w:r w:rsidRPr="00F23942">
        <w:rPr>
          <w:color w:val="000000"/>
          <w:sz w:val="24"/>
          <w:szCs w:val="24"/>
        </w:rPr>
        <w:t xml:space="preserve">Evans, M., N. Hastings, and B. Peacock.  1993.  Statistical Distributions. </w:t>
      </w:r>
      <w:r>
        <w:rPr>
          <w:color w:val="000000"/>
          <w:sz w:val="24"/>
          <w:szCs w:val="24"/>
        </w:rPr>
        <w:t xml:space="preserve"> </w:t>
      </w:r>
      <w:r w:rsidRPr="00F23942">
        <w:rPr>
          <w:color w:val="000000"/>
          <w:sz w:val="24"/>
          <w:szCs w:val="24"/>
        </w:rPr>
        <w:t>2</w:t>
      </w:r>
      <w:r w:rsidRPr="00F23942">
        <w:rPr>
          <w:color w:val="000000"/>
          <w:sz w:val="24"/>
          <w:szCs w:val="24"/>
          <w:vertAlign w:val="superscript"/>
        </w:rPr>
        <w:t>nd</w:t>
      </w:r>
      <w:r w:rsidRPr="00F23942">
        <w:rPr>
          <w:color w:val="000000"/>
          <w:sz w:val="24"/>
          <w:szCs w:val="24"/>
        </w:rPr>
        <w:t xml:space="preserve"> ed. Wiley and Sons, New York.</w:t>
      </w:r>
    </w:p>
    <w:p w:rsidR="00D06A9E" w:rsidRPr="00D06A9E" w:rsidRDefault="00D06A9E" w:rsidP="00D06A9E">
      <w:pPr>
        <w:pStyle w:val="Lit-Cited"/>
        <w:ind w:left="270" w:hanging="270"/>
        <w:rPr>
          <w:iCs/>
          <w:color w:val="000000"/>
          <w:sz w:val="24"/>
          <w:szCs w:val="24"/>
        </w:rPr>
      </w:pPr>
      <w:r w:rsidRPr="00D06A9E">
        <w:rPr>
          <w:iCs/>
          <w:color w:val="000000"/>
          <w:sz w:val="24"/>
          <w:szCs w:val="24"/>
        </w:rPr>
        <w:t>Fleischman, S. J., J. A. Der Hovanisian, and S. A. McPherson. 2011. Escapement goals for Chinook salmon in the Blossom and Keta rivers. Alaska Department of Fish and Game, Fishery Manuscript No. 11-05, Anchorage.</w:t>
      </w:r>
    </w:p>
    <w:p w:rsidR="004562DE" w:rsidRPr="00F23942" w:rsidRDefault="00F23942" w:rsidP="00F23942">
      <w:pPr>
        <w:pStyle w:val="Lit-Cited"/>
        <w:ind w:left="270" w:hanging="270"/>
        <w:rPr>
          <w:sz w:val="24"/>
          <w:szCs w:val="24"/>
        </w:rPr>
      </w:pPr>
      <w:r>
        <w:rPr>
          <w:sz w:val="24"/>
          <w:szCs w:val="24"/>
        </w:rPr>
        <w:t xml:space="preserve">Fleischman, S. J., M. J. </w:t>
      </w:r>
      <w:r w:rsidR="004562DE" w:rsidRPr="00F23942">
        <w:rPr>
          <w:sz w:val="24"/>
          <w:szCs w:val="24"/>
        </w:rPr>
        <w:t>Catalano, R. A. Clark, and D. R. Bernard.  2013.  An age-structured state-space stock–recruit model for Pacific salmon (</w:t>
      </w:r>
      <w:r w:rsidR="004562DE" w:rsidRPr="00F23942">
        <w:rPr>
          <w:i/>
          <w:sz w:val="24"/>
          <w:szCs w:val="24"/>
        </w:rPr>
        <w:t xml:space="preserve">Oncorhynchus </w:t>
      </w:r>
      <w:r w:rsidR="004562DE" w:rsidRPr="00F23942">
        <w:rPr>
          <w:sz w:val="24"/>
          <w:szCs w:val="24"/>
        </w:rPr>
        <w:t xml:space="preserve">spp.).  </w:t>
      </w:r>
      <w:r w:rsidR="004562DE" w:rsidRPr="00F23942">
        <w:rPr>
          <w:iCs/>
          <w:sz w:val="24"/>
          <w:szCs w:val="24"/>
        </w:rPr>
        <w:t>Canadian Journal of Fisheries and Aquatic Sciences</w:t>
      </w:r>
      <w:r w:rsidR="004562DE" w:rsidRPr="00F23942">
        <w:rPr>
          <w:sz w:val="24"/>
          <w:szCs w:val="24"/>
        </w:rPr>
        <w:t xml:space="preserve"> 70: 401–414.</w:t>
      </w:r>
    </w:p>
    <w:p w:rsidR="00F23942" w:rsidRPr="00F23942" w:rsidRDefault="00F23942" w:rsidP="00F23942">
      <w:pPr>
        <w:pStyle w:val="Lit-Cited"/>
        <w:rPr>
          <w:color w:val="000000"/>
          <w:sz w:val="24"/>
          <w:szCs w:val="24"/>
        </w:rPr>
      </w:pPr>
      <w:r w:rsidRPr="00F23942">
        <w:rPr>
          <w:color w:val="000000"/>
          <w:sz w:val="24"/>
          <w:szCs w:val="24"/>
        </w:rPr>
        <w:t xml:space="preserve">Fleischman, S. J., and T. R. McKinley.  2013.  Run reconstruction, spawner-recruit analysis, and escapement goal recommendation for late-run Chinook salmon in the Kenai River.  Alaska Department of Fish and Game, Fishery Manuscript Series No. 13-02, Anchorage. </w:t>
      </w:r>
    </w:p>
    <w:p w:rsidR="00F23942" w:rsidRPr="00F23942" w:rsidRDefault="00F23942" w:rsidP="00F23942">
      <w:pPr>
        <w:pStyle w:val="Lit-Cited"/>
        <w:ind w:left="270" w:hanging="270"/>
        <w:rPr>
          <w:color w:val="000000"/>
          <w:sz w:val="24"/>
          <w:szCs w:val="24"/>
        </w:rPr>
      </w:pPr>
      <w:r w:rsidRPr="00F23942">
        <w:rPr>
          <w:iCs/>
          <w:color w:val="000000"/>
          <w:sz w:val="24"/>
          <w:szCs w:val="24"/>
        </w:rPr>
        <w:t>Fleischman, S. J., and A. M. Reimer. 2017. Spawner-recruit analyses and escapement goal recommendations for Kenai River Chinook salmon. Alaska Department of Fish and Game, Fishery Manuscript Series No. 17-02, Anchorage.</w:t>
      </w:r>
    </w:p>
    <w:p w:rsidR="00F23942" w:rsidRPr="00F23942" w:rsidRDefault="00EA652E" w:rsidP="00F23942">
      <w:pPr>
        <w:pStyle w:val="Lit-Cited"/>
        <w:ind w:left="360" w:hanging="360"/>
        <w:rPr>
          <w:color w:val="000000"/>
          <w:sz w:val="24"/>
          <w:szCs w:val="24"/>
        </w:rPr>
      </w:pPr>
      <w:r w:rsidRPr="00F23942">
        <w:rPr>
          <w:rFonts w:eastAsiaTheme="minorHAnsi"/>
          <w:sz w:val="24"/>
          <w:szCs w:val="24"/>
        </w:rPr>
        <w:t>Geiger, H. J., R. L. Bachman, S. C. Heinl, K. Jensen, T. A. Johnson, A. Piston, and R. Riffe.  2005.  Sockeye salmon stock status and escapement goals in Southeast Alaska [</w:t>
      </w:r>
      <w:r w:rsidRPr="00F23942">
        <w:rPr>
          <w:rFonts w:eastAsiaTheme="minorHAnsi"/>
          <w:i/>
          <w:sz w:val="24"/>
          <w:szCs w:val="24"/>
        </w:rPr>
        <w:t>in</w:t>
      </w:r>
      <w:r w:rsidRPr="00F23942">
        <w:rPr>
          <w:rFonts w:eastAsiaTheme="minorHAnsi"/>
          <w:sz w:val="24"/>
          <w:szCs w:val="24"/>
        </w:rPr>
        <w:t>] Der Hovanisian, J. A. and H. J. Geiger, editors. Stock status and escapement goals for salmon in Southeast Alaska 2005.  Alaska Department of Fish and Game, Special Publication No. 05-22, Anchorage.</w:t>
      </w:r>
      <w:r w:rsidR="00F23942" w:rsidRPr="00F23942">
        <w:rPr>
          <w:color w:val="000000"/>
          <w:sz w:val="24"/>
          <w:szCs w:val="24"/>
        </w:rPr>
        <w:t xml:space="preserve"> </w:t>
      </w:r>
    </w:p>
    <w:p w:rsidR="00EA652E" w:rsidRPr="00F23942" w:rsidRDefault="00F23942" w:rsidP="00F23942">
      <w:pPr>
        <w:pStyle w:val="Lit-Cited"/>
        <w:ind w:left="360" w:hanging="360"/>
        <w:rPr>
          <w:color w:val="000000"/>
          <w:sz w:val="24"/>
          <w:szCs w:val="24"/>
        </w:rPr>
      </w:pPr>
      <w:r w:rsidRPr="00F23942">
        <w:rPr>
          <w:color w:val="000000"/>
          <w:sz w:val="24"/>
          <w:szCs w:val="24"/>
        </w:rPr>
        <w:t>Gelman, A., J. B. Carlin, H. S. Stern, and D. B. Rubin.  2004.  Bayesian Data Analysis.  Chapman and Hall, Boca Raton.</w:t>
      </w:r>
    </w:p>
    <w:p w:rsidR="00EA652E" w:rsidRPr="00F23942" w:rsidRDefault="00EA652E" w:rsidP="00F23942">
      <w:pPr>
        <w:pStyle w:val="Lit-Cited"/>
        <w:rPr>
          <w:rFonts w:eastAsiaTheme="minorHAnsi"/>
          <w:sz w:val="24"/>
          <w:szCs w:val="24"/>
        </w:rPr>
      </w:pPr>
      <w:r w:rsidRPr="00F23942">
        <w:rPr>
          <w:rFonts w:eastAsiaTheme="minorHAnsi"/>
          <w:sz w:val="24"/>
          <w:szCs w:val="24"/>
        </w:rPr>
        <w:t>Gilk-Baumer, S. E., S. D. Rogers Olive, D. K. Harris, S. C. Heinl, E. K. C. Fox, and W. D. Templin.  2015.  Genetic mixed stock analysis of sockeye salmon harvests in selected northern Chatham Strait commercial fisheries, Southeast Alaska, 2012–2014.  Alaska Department of Fish and Game, Fishery Data Series No. 15-03, Anchorage.</w:t>
      </w:r>
    </w:p>
    <w:p w:rsidR="00F23942" w:rsidRPr="00F23942" w:rsidRDefault="00F23942" w:rsidP="00F23942">
      <w:pPr>
        <w:pStyle w:val="Lit-Cited"/>
        <w:ind w:left="270" w:hanging="270"/>
        <w:rPr>
          <w:color w:val="000000"/>
          <w:sz w:val="24"/>
          <w:szCs w:val="24"/>
        </w:rPr>
      </w:pPr>
      <w:r w:rsidRPr="00F23942">
        <w:rPr>
          <w:color w:val="000000"/>
          <w:sz w:val="24"/>
          <w:szCs w:val="24"/>
        </w:rPr>
        <w:t xml:space="preserve">Harvey, A. </w:t>
      </w:r>
      <w:r>
        <w:rPr>
          <w:color w:val="000000"/>
          <w:sz w:val="24"/>
          <w:szCs w:val="24"/>
        </w:rPr>
        <w:t xml:space="preserve">C. 1989. </w:t>
      </w:r>
      <w:r w:rsidRPr="00F23942">
        <w:rPr>
          <w:color w:val="000000"/>
          <w:sz w:val="24"/>
          <w:szCs w:val="24"/>
        </w:rPr>
        <w:t>Forecasting, Structural Time Series Models, and the Kalman Filter.  Cambridge University Press, Cambridge, UK.</w:t>
      </w:r>
    </w:p>
    <w:p w:rsidR="00F23942" w:rsidRPr="007D74A6" w:rsidRDefault="00F23942" w:rsidP="00F23942">
      <w:pPr>
        <w:pStyle w:val="Lit-Cited"/>
        <w:rPr>
          <w:color w:val="000000"/>
          <w:sz w:val="24"/>
          <w:szCs w:val="24"/>
        </w:rPr>
      </w:pPr>
      <w:r w:rsidRPr="007D74A6">
        <w:rPr>
          <w:color w:val="000000"/>
          <w:sz w:val="24"/>
          <w:szCs w:val="24"/>
        </w:rPr>
        <w:t xml:space="preserve">Hamazaki, T., M. Evenson, S. J. Fleischman, and K. L. Schaberg. 2012. Spawner-recruit analysis and escapement goal recommendations for Chinook salmon in the Kuskokwim River drainage. Alaska Department of Fish and Game, Fishery Manuscript Series No. 12-08, Anchorage. </w:t>
      </w:r>
    </w:p>
    <w:p w:rsidR="007D74A6" w:rsidRDefault="007D74A6" w:rsidP="007D74A6">
      <w:pPr>
        <w:spacing w:after="0"/>
        <w:ind w:left="270" w:hanging="270"/>
      </w:pPr>
      <w:r w:rsidRPr="007D74A6">
        <w:t>Heinl, S. C., S. E. Miller, and J. A. Bednarski. 2014. Speel Lake sockeye salmon stock statusand escapement goal review. Alaska Department of Fish and Game, Fishery Manuscript SeriesNo. 14-04, Anchorage.</w:t>
      </w:r>
    </w:p>
    <w:p w:rsidR="007D74A6" w:rsidRPr="007D74A6" w:rsidRDefault="007D74A6" w:rsidP="007D74A6">
      <w:pPr>
        <w:spacing w:after="0"/>
      </w:pPr>
    </w:p>
    <w:p w:rsidR="00EA652E" w:rsidRPr="00F23942" w:rsidRDefault="00EA652E" w:rsidP="00F23942">
      <w:pPr>
        <w:pStyle w:val="Lit-Cited"/>
        <w:ind w:left="270" w:hanging="270"/>
        <w:rPr>
          <w:rFonts w:eastAsiaTheme="minorHAnsi"/>
          <w:sz w:val="24"/>
          <w:szCs w:val="24"/>
        </w:rPr>
      </w:pPr>
      <w:r w:rsidRPr="007D74A6">
        <w:rPr>
          <w:rFonts w:eastAsiaTheme="minorHAnsi"/>
          <w:sz w:val="24"/>
          <w:szCs w:val="24"/>
        </w:rPr>
        <w:t>Ingledue, D.  1989.  Hawk Inlet shore purse seine fishery, 1989.  Alaska Department of Fish and Game, Division of Commercial Fisheries</w:t>
      </w:r>
      <w:r w:rsidRPr="00F23942">
        <w:rPr>
          <w:rFonts w:eastAsiaTheme="minorHAnsi"/>
          <w:sz w:val="24"/>
          <w:szCs w:val="24"/>
        </w:rPr>
        <w:t>, Regional Information Report No. 1J89-31, Juneau.</w:t>
      </w:r>
    </w:p>
    <w:p w:rsidR="009F1020" w:rsidRPr="007D74A6" w:rsidRDefault="00EA652E" w:rsidP="007D74A6">
      <w:pPr>
        <w:pStyle w:val="Lit-Cited"/>
        <w:rPr>
          <w:rFonts w:eastAsiaTheme="minorHAnsi"/>
          <w:sz w:val="24"/>
          <w:szCs w:val="24"/>
        </w:rPr>
      </w:pPr>
      <w:r w:rsidRPr="00F23942">
        <w:rPr>
          <w:rFonts w:eastAsiaTheme="minorHAnsi"/>
          <w:sz w:val="24"/>
          <w:szCs w:val="24"/>
        </w:rPr>
        <w:lastRenderedPageBreak/>
        <w:t>J</w:t>
      </w:r>
      <w:r w:rsidR="00F23942">
        <w:rPr>
          <w:rFonts w:eastAsiaTheme="minorHAnsi"/>
          <w:sz w:val="24"/>
          <w:szCs w:val="24"/>
        </w:rPr>
        <w:t xml:space="preserve">ohnson, J., and M. Daigneault. 2013. </w:t>
      </w:r>
      <w:r w:rsidRPr="00F23942">
        <w:rPr>
          <w:rFonts w:eastAsiaTheme="minorHAnsi"/>
          <w:sz w:val="24"/>
          <w:szCs w:val="24"/>
        </w:rPr>
        <w:t>Catalog of waters important for spawning, rearing, or migration of anadromous fishes – Southeastern R</w:t>
      </w:r>
      <w:r w:rsidR="00F23942">
        <w:rPr>
          <w:rFonts w:eastAsiaTheme="minorHAnsi"/>
          <w:sz w:val="24"/>
          <w:szCs w:val="24"/>
        </w:rPr>
        <w:t xml:space="preserve">egion, Effective July 1, 2013. </w:t>
      </w:r>
      <w:r w:rsidRPr="00F23942">
        <w:rPr>
          <w:rFonts w:eastAsiaTheme="minorHAnsi"/>
          <w:sz w:val="24"/>
          <w:szCs w:val="24"/>
        </w:rPr>
        <w:t>Alaska Department of Fish and Game, Special Publication No. 13-09, Anchorage.</w:t>
      </w:r>
    </w:p>
    <w:p w:rsidR="009F1020" w:rsidRDefault="009F1020" w:rsidP="00C104B1">
      <w:pPr>
        <w:jc w:val="center"/>
        <w:rPr>
          <w:b/>
          <w:sz w:val="32"/>
          <w:szCs w:val="32"/>
        </w:rPr>
      </w:pPr>
      <w:r w:rsidRPr="00E41720">
        <w:rPr>
          <w:b/>
          <w:sz w:val="32"/>
          <w:szCs w:val="32"/>
        </w:rPr>
        <w:t>REFERENCES CITED (Continued)</w:t>
      </w:r>
    </w:p>
    <w:p w:rsidR="007D74A6" w:rsidRPr="007D74A6" w:rsidRDefault="007D74A6" w:rsidP="007D74A6">
      <w:pPr>
        <w:pStyle w:val="Lit-Cited"/>
        <w:rPr>
          <w:rFonts w:eastAsiaTheme="minorHAnsi"/>
          <w:sz w:val="24"/>
          <w:szCs w:val="24"/>
        </w:rPr>
      </w:pPr>
      <w:r w:rsidRPr="00F23942">
        <w:rPr>
          <w:rFonts w:eastAsiaTheme="minorHAnsi"/>
          <w:sz w:val="24"/>
          <w:szCs w:val="24"/>
        </w:rPr>
        <w:t>Kel</w:t>
      </w:r>
      <w:r>
        <w:rPr>
          <w:rFonts w:eastAsiaTheme="minorHAnsi"/>
          <w:sz w:val="24"/>
          <w:szCs w:val="24"/>
        </w:rPr>
        <w:t xml:space="preserve">ley, M. S., and R. L. Bachman. </w:t>
      </w:r>
      <w:r w:rsidRPr="00F23942">
        <w:rPr>
          <w:rFonts w:eastAsiaTheme="minorHAnsi"/>
          <w:sz w:val="24"/>
          <w:szCs w:val="24"/>
        </w:rPr>
        <w:t>2000.  Stock assessment studies of the Chilkat River adult salmon stocks in 1998.  Alaska Department of Fish and Game, Division of Commercial Fisheries, Regional Informa</w:t>
      </w:r>
      <w:r>
        <w:rPr>
          <w:rFonts w:eastAsiaTheme="minorHAnsi"/>
          <w:sz w:val="24"/>
          <w:szCs w:val="24"/>
        </w:rPr>
        <w:t>tion Report No. 1J00-29, Juneau.</w:t>
      </w:r>
    </w:p>
    <w:p w:rsidR="0006084D" w:rsidRPr="0006084D" w:rsidRDefault="0006084D" w:rsidP="00F23942">
      <w:pPr>
        <w:pStyle w:val="Lit-Cited"/>
        <w:rPr>
          <w:rFonts w:eastAsiaTheme="minorHAnsi"/>
          <w:sz w:val="24"/>
          <w:szCs w:val="24"/>
        </w:rPr>
      </w:pPr>
      <w:r w:rsidRPr="0006084D">
        <w:rPr>
          <w:sz w:val="24"/>
          <w:szCs w:val="24"/>
        </w:rPr>
        <w:t>Koenings, J. P., and R. D. Burkett. 1987. The population characteristics of sockeye salmon (</w:t>
      </w:r>
      <w:r w:rsidRPr="0006084D">
        <w:rPr>
          <w:i/>
          <w:iCs/>
          <w:sz w:val="24"/>
          <w:szCs w:val="24"/>
        </w:rPr>
        <w:t>Oncorhynchus nerka</w:t>
      </w:r>
      <w:r w:rsidRPr="0006084D">
        <w:rPr>
          <w:sz w:val="24"/>
          <w:szCs w:val="24"/>
        </w:rPr>
        <w:t>) smolts relative to temperature regimes, euphotic volume, fry density, and forage base within Alaskan lakes. p. 216–234 [</w:t>
      </w:r>
      <w:r w:rsidRPr="0006084D">
        <w:rPr>
          <w:i/>
          <w:iCs/>
          <w:sz w:val="24"/>
          <w:szCs w:val="24"/>
        </w:rPr>
        <w:t xml:space="preserve">in] </w:t>
      </w:r>
      <w:r w:rsidRPr="0006084D">
        <w:rPr>
          <w:sz w:val="24"/>
          <w:szCs w:val="24"/>
        </w:rPr>
        <w:t>H. D. Smith, L. Margolis, and C. C. Wood. [editors]. Sockeye salmon (</w:t>
      </w:r>
      <w:r w:rsidRPr="0006084D">
        <w:rPr>
          <w:i/>
          <w:iCs/>
          <w:sz w:val="24"/>
          <w:szCs w:val="24"/>
        </w:rPr>
        <w:t>Oncorhynchus nerka</w:t>
      </w:r>
      <w:r w:rsidRPr="0006084D">
        <w:rPr>
          <w:sz w:val="24"/>
          <w:szCs w:val="24"/>
        </w:rPr>
        <w:t>) population biology and future management. Special Publication of the Canadian Journal of Fisheries and Aquatic Sciences No. 96.</w:t>
      </w:r>
    </w:p>
    <w:p w:rsidR="00EA652E" w:rsidRPr="00F23942" w:rsidRDefault="00F23942" w:rsidP="00F23942">
      <w:pPr>
        <w:pStyle w:val="Lit-Cited"/>
        <w:rPr>
          <w:rFonts w:eastAsiaTheme="minorHAnsi"/>
          <w:sz w:val="24"/>
          <w:szCs w:val="24"/>
        </w:rPr>
      </w:pPr>
      <w:r>
        <w:rPr>
          <w:rFonts w:eastAsiaTheme="minorHAnsi"/>
          <w:sz w:val="24"/>
          <w:szCs w:val="24"/>
        </w:rPr>
        <w:t xml:space="preserve">Marshall, S. L., S. A. McPherson, and S. Sharr. 1982. </w:t>
      </w:r>
      <w:r w:rsidR="00EA652E" w:rsidRPr="00F23942">
        <w:rPr>
          <w:rFonts w:eastAsiaTheme="minorHAnsi"/>
          <w:sz w:val="24"/>
          <w:szCs w:val="24"/>
        </w:rPr>
        <w:t>Origins of sockeye salmon (</w:t>
      </w:r>
      <w:r w:rsidR="00EA652E" w:rsidRPr="00F23942">
        <w:rPr>
          <w:rFonts w:eastAsiaTheme="minorHAnsi"/>
          <w:i/>
          <w:iCs/>
          <w:sz w:val="24"/>
          <w:szCs w:val="24"/>
        </w:rPr>
        <w:t>Oncorhynchus nerka</w:t>
      </w:r>
      <w:r w:rsidR="00EA652E" w:rsidRPr="00F23942">
        <w:rPr>
          <w:rFonts w:eastAsiaTheme="minorHAnsi"/>
          <w:sz w:val="24"/>
          <w:szCs w:val="24"/>
        </w:rPr>
        <w:t>) in the Lynn Canal drift gillnet fishery of 1981 based on scale pattern analysis.  Alaska Department of Fish and Game, Technical Data Report No. 75, Juneau.</w:t>
      </w:r>
    </w:p>
    <w:p w:rsidR="008A06F2" w:rsidRPr="00F23942" w:rsidRDefault="00EA652E" w:rsidP="00F23942">
      <w:pPr>
        <w:pStyle w:val="Lit-Cited"/>
        <w:rPr>
          <w:rFonts w:eastAsiaTheme="minorHAnsi"/>
          <w:sz w:val="24"/>
          <w:szCs w:val="24"/>
        </w:rPr>
      </w:pPr>
      <w:r w:rsidRPr="00F23942">
        <w:rPr>
          <w:rFonts w:eastAsiaTheme="minorHAnsi"/>
          <w:sz w:val="24"/>
          <w:szCs w:val="24"/>
        </w:rPr>
        <w:t>McPherson, S. A., and S. L. Marshall.  1986.  Contribution, exploitation, and migratory timing of Chilkat and Chilkoot river runs of sockeye salmon (</w:t>
      </w:r>
      <w:r w:rsidRPr="00F23942">
        <w:rPr>
          <w:rFonts w:eastAsiaTheme="minorHAnsi"/>
          <w:i/>
          <w:iCs/>
          <w:sz w:val="24"/>
          <w:szCs w:val="24"/>
        </w:rPr>
        <w:t>Oncorhynchus nerka</w:t>
      </w:r>
      <w:r w:rsidRPr="00F23942">
        <w:rPr>
          <w:rFonts w:eastAsiaTheme="minorHAnsi"/>
          <w:sz w:val="24"/>
          <w:szCs w:val="24"/>
        </w:rPr>
        <w:t>) in the Lynn Canal drift gillnet fishery of 1983.  Alaska Department of Fish and Game, Division of Commercial Fisheries, Technical Data Report No. 165, Juneau.</w:t>
      </w:r>
      <w:r w:rsidR="008A06F2" w:rsidRPr="00F23942">
        <w:rPr>
          <w:rFonts w:eastAsiaTheme="minorHAnsi"/>
          <w:sz w:val="24"/>
          <w:szCs w:val="24"/>
        </w:rPr>
        <w:t xml:space="preserve"> </w:t>
      </w:r>
    </w:p>
    <w:p w:rsidR="00EA652E" w:rsidRPr="00F23942" w:rsidRDefault="008A06F2" w:rsidP="00F23942">
      <w:pPr>
        <w:pStyle w:val="Lit-Cited"/>
        <w:rPr>
          <w:rFonts w:eastAsiaTheme="minorHAnsi"/>
          <w:sz w:val="24"/>
          <w:szCs w:val="24"/>
        </w:rPr>
      </w:pPr>
      <w:r w:rsidRPr="00F23942">
        <w:rPr>
          <w:rFonts w:eastAsiaTheme="minorHAnsi"/>
          <w:sz w:val="24"/>
          <w:szCs w:val="24"/>
        </w:rPr>
        <w:t>McPherson, S. A</w:t>
      </w:r>
      <w:r w:rsidR="00F23942">
        <w:rPr>
          <w:rFonts w:eastAsiaTheme="minorHAnsi"/>
          <w:sz w:val="24"/>
          <w:szCs w:val="24"/>
        </w:rPr>
        <w:t xml:space="preserve">.  1987a. </w:t>
      </w:r>
      <w:r w:rsidRPr="00F23942">
        <w:rPr>
          <w:rFonts w:eastAsiaTheme="minorHAnsi"/>
          <w:sz w:val="24"/>
          <w:szCs w:val="24"/>
        </w:rPr>
        <w:t>Contribution, exploitation, and migratory timing of Chilkat and Chilkoot river runs of sockeye salmon (</w:t>
      </w:r>
      <w:r w:rsidRPr="00F23942">
        <w:rPr>
          <w:rFonts w:eastAsiaTheme="minorHAnsi"/>
          <w:i/>
          <w:iCs/>
          <w:sz w:val="24"/>
          <w:szCs w:val="24"/>
        </w:rPr>
        <w:t>Oncorhynchus nerka</w:t>
      </w:r>
      <w:r w:rsidRPr="00F23942">
        <w:rPr>
          <w:rFonts w:eastAsiaTheme="minorHAnsi"/>
          <w:sz w:val="24"/>
          <w:szCs w:val="24"/>
        </w:rPr>
        <w:t>) in the Lynn Canal drift gillnet fishery of 1984.  Alaska Department of Fish and Game, Division of Commercial Fisheries, Technical Data Report No. 198, Juneau.</w:t>
      </w:r>
    </w:p>
    <w:p w:rsidR="008A06F2" w:rsidRPr="00F23942" w:rsidRDefault="00EA652E" w:rsidP="00F23942">
      <w:pPr>
        <w:pStyle w:val="Lit-Cited"/>
        <w:rPr>
          <w:rFonts w:eastAsiaTheme="minorHAnsi"/>
          <w:sz w:val="24"/>
          <w:szCs w:val="24"/>
        </w:rPr>
      </w:pPr>
      <w:r w:rsidRPr="00F23942">
        <w:rPr>
          <w:rFonts w:eastAsiaTheme="minorHAnsi"/>
          <w:sz w:val="24"/>
          <w:szCs w:val="24"/>
        </w:rPr>
        <w:t>McPherson, S. A.  1987b.  Contribution, exploitation, and migratory timing of returns of sockeye salmon (</w:t>
      </w:r>
      <w:r w:rsidRPr="00F23942">
        <w:rPr>
          <w:rFonts w:eastAsiaTheme="minorHAnsi"/>
          <w:i/>
          <w:iCs/>
          <w:sz w:val="24"/>
          <w:szCs w:val="24"/>
        </w:rPr>
        <w:t>Oncorhynchus nerka</w:t>
      </w:r>
      <w:r w:rsidRPr="00F23942">
        <w:rPr>
          <w:rFonts w:eastAsiaTheme="minorHAnsi"/>
          <w:sz w:val="24"/>
          <w:szCs w:val="24"/>
        </w:rPr>
        <w:t>) stocks to Lynn Canal in 1985 based on analysis of scale patterns.  Alaska Department of Fish and Game, Division of Commercial Fisheries, Technical Data Report No. 217, Juneau.</w:t>
      </w:r>
      <w:r w:rsidR="008A06F2" w:rsidRPr="00F23942">
        <w:rPr>
          <w:rFonts w:eastAsiaTheme="minorHAnsi"/>
          <w:sz w:val="24"/>
          <w:szCs w:val="24"/>
        </w:rPr>
        <w:t xml:space="preserve"> </w:t>
      </w:r>
    </w:p>
    <w:p w:rsidR="008A06F2" w:rsidRPr="00F23942" w:rsidRDefault="008A06F2" w:rsidP="00F23942">
      <w:pPr>
        <w:pStyle w:val="Lit-Cited"/>
        <w:rPr>
          <w:rFonts w:eastAsiaTheme="minorHAnsi"/>
          <w:sz w:val="24"/>
          <w:szCs w:val="24"/>
        </w:rPr>
      </w:pPr>
      <w:r w:rsidRPr="00F23942">
        <w:rPr>
          <w:rFonts w:eastAsiaTheme="minorHAnsi"/>
          <w:sz w:val="24"/>
          <w:szCs w:val="24"/>
        </w:rPr>
        <w:t xml:space="preserve">McPherson, S. A.  1989.  Contribution, exploitation, and migratory timing of Lynn Canal sockeye salmon runs in 1987 based on analysis of scale patterns.  Alaska Department of Fish and Game, Division of Commercial Fisheries, Regional Information Report No. 1J89-18, Juneau. </w:t>
      </w:r>
    </w:p>
    <w:p w:rsidR="008A06F2" w:rsidRPr="00F23942" w:rsidRDefault="008A06F2" w:rsidP="00F23942">
      <w:pPr>
        <w:pStyle w:val="Lit-Cited"/>
        <w:rPr>
          <w:rFonts w:eastAsiaTheme="minorHAnsi"/>
          <w:sz w:val="24"/>
          <w:szCs w:val="24"/>
        </w:rPr>
      </w:pPr>
      <w:r w:rsidRPr="00F23942">
        <w:rPr>
          <w:rFonts w:eastAsiaTheme="minorHAnsi"/>
          <w:sz w:val="24"/>
          <w:szCs w:val="24"/>
        </w:rPr>
        <w:t>McPherson, S. A.  1990.  An in-season management system for sockeye salmon returns to Lynn Canal, southeast Alaska.  M. S. Thesis, University of Alaska, Fairbanks.</w:t>
      </w:r>
    </w:p>
    <w:p w:rsidR="008A06F2" w:rsidRPr="00F23942" w:rsidRDefault="008A06F2" w:rsidP="00F23942">
      <w:pPr>
        <w:pStyle w:val="Lit-Cited"/>
        <w:rPr>
          <w:rFonts w:eastAsiaTheme="minorHAnsi"/>
          <w:sz w:val="24"/>
          <w:szCs w:val="24"/>
        </w:rPr>
      </w:pPr>
      <w:r w:rsidRPr="00F23942">
        <w:rPr>
          <w:rFonts w:eastAsiaTheme="minorHAnsi"/>
          <w:sz w:val="24"/>
          <w:szCs w:val="24"/>
        </w:rPr>
        <w:t xml:space="preserve">McPherson, S. A., and E. L. Jones.  1987.  Contribution, exploitation, and migratory timing of sockeye salmon stocks to Lynn Canal in 1986 based on analysis of scale patterns.  Alaska Department of Fish and Game, Division of Commercial Fisheries, Technical Data Report No. 220, Juneau. </w:t>
      </w:r>
    </w:p>
    <w:p w:rsidR="008A06F2" w:rsidRPr="00F23942" w:rsidRDefault="008A06F2" w:rsidP="00F23942">
      <w:pPr>
        <w:pStyle w:val="Lit-Cited"/>
        <w:rPr>
          <w:rFonts w:eastAsiaTheme="minorHAnsi"/>
          <w:sz w:val="24"/>
          <w:szCs w:val="24"/>
        </w:rPr>
      </w:pPr>
      <w:r w:rsidRPr="00F23942">
        <w:rPr>
          <w:rFonts w:eastAsiaTheme="minorHAnsi"/>
          <w:sz w:val="24"/>
          <w:szCs w:val="24"/>
        </w:rPr>
        <w:lastRenderedPageBreak/>
        <w:t>McPherson, S. A., and M. A. Olsen.  1992.  Contribution, exploitation, and migratory timing of Lynn Canal sockeye salmon runs in 1989 based on analysis of scale patterns.  Alaska Department of Fish and Game, Division of Commercial Fisheries, Technical Fishery Report No. 92-22, Juneau.</w:t>
      </w:r>
    </w:p>
    <w:p w:rsidR="007E5150" w:rsidRDefault="007E5150" w:rsidP="007D74A6">
      <w:pPr>
        <w:rPr>
          <w:b/>
          <w:sz w:val="32"/>
          <w:szCs w:val="32"/>
        </w:rPr>
      </w:pPr>
    </w:p>
    <w:p w:rsidR="009F1020" w:rsidRPr="00E41720" w:rsidRDefault="009F1020" w:rsidP="009F1020">
      <w:pPr>
        <w:jc w:val="center"/>
        <w:rPr>
          <w:b/>
          <w:sz w:val="32"/>
          <w:szCs w:val="32"/>
        </w:rPr>
      </w:pPr>
      <w:r w:rsidRPr="00E41720">
        <w:rPr>
          <w:b/>
          <w:sz w:val="32"/>
          <w:szCs w:val="32"/>
        </w:rPr>
        <w:t>REFERENCES CITED (Continued)</w:t>
      </w:r>
    </w:p>
    <w:p w:rsidR="007E5150" w:rsidRPr="007E5150" w:rsidRDefault="007E5150" w:rsidP="007E5150">
      <w:pPr>
        <w:pStyle w:val="Lit-Cited"/>
        <w:rPr>
          <w:rFonts w:eastAsiaTheme="minorHAnsi"/>
          <w:sz w:val="24"/>
          <w:szCs w:val="24"/>
        </w:rPr>
      </w:pPr>
      <w:r w:rsidRPr="00F23942">
        <w:rPr>
          <w:rFonts w:eastAsiaTheme="minorHAnsi"/>
          <w:sz w:val="24"/>
          <w:szCs w:val="24"/>
        </w:rPr>
        <w:t>McPherson, S. A., F. E. Bergander, M. A. Olsen, and R. R. Riffe.  1992.  Contribution, exploitation, and migratory timing of Lynn Canal sockeye salmon runs in 1988 based on analysis of scale patterns.  Alaska Department of Fish and Game, Division of Commercial Fisheries, Technical Fishery Report No. 92-21, Juneau.</w:t>
      </w:r>
    </w:p>
    <w:p w:rsidR="00F23942" w:rsidRPr="00F23942" w:rsidRDefault="00F23942" w:rsidP="00F23942">
      <w:pPr>
        <w:pStyle w:val="Lit-Cited"/>
        <w:rPr>
          <w:color w:val="000000"/>
          <w:sz w:val="24"/>
          <w:szCs w:val="24"/>
        </w:rPr>
      </w:pPr>
      <w:r w:rsidRPr="00F23942">
        <w:rPr>
          <w:sz w:val="24"/>
          <w:szCs w:val="24"/>
        </w:rPr>
        <w:t>Millar, R. B. 2002. Reference priors for Bayesian fisheries models. Canadian Journal of Fisheries and Aquatic Sciences 59:1492-1502.</w:t>
      </w:r>
    </w:p>
    <w:p w:rsidR="00D323EA" w:rsidRDefault="00D323EA" w:rsidP="00D323EA">
      <w:pPr>
        <w:autoSpaceDE w:val="0"/>
        <w:autoSpaceDN w:val="0"/>
        <w:adjustRightInd w:val="0"/>
        <w:spacing w:after="0"/>
        <w:ind w:left="270" w:hanging="270"/>
        <w:jc w:val="left"/>
        <w:rPr>
          <w:iCs/>
        </w:rPr>
      </w:pPr>
      <w:r w:rsidRPr="00D323EA">
        <w:rPr>
          <w:iCs/>
        </w:rPr>
        <w:t>Munro, A. R., and E. C. Volk. 2016. Summary of Pacific sa</w:t>
      </w:r>
      <w:r>
        <w:rPr>
          <w:iCs/>
        </w:rPr>
        <w:t xml:space="preserve">lmon escapement goals in Alaska </w:t>
      </w:r>
      <w:r w:rsidRPr="00D323EA">
        <w:rPr>
          <w:iCs/>
        </w:rPr>
        <w:t>with a review of</w:t>
      </w:r>
      <w:r>
        <w:rPr>
          <w:iCs/>
        </w:rPr>
        <w:t xml:space="preserve"> </w:t>
      </w:r>
      <w:r w:rsidRPr="00D323EA">
        <w:rPr>
          <w:iCs/>
        </w:rPr>
        <w:t>escapements from 2007 to 2015. Alaska Department of Fish and Game, Fishery Manuscript Series No. 16-04, Anchorage.</w:t>
      </w:r>
    </w:p>
    <w:p w:rsidR="00D323EA" w:rsidRPr="00D323EA" w:rsidRDefault="00D323EA" w:rsidP="00D323EA">
      <w:pPr>
        <w:autoSpaceDE w:val="0"/>
        <w:autoSpaceDN w:val="0"/>
        <w:adjustRightInd w:val="0"/>
        <w:spacing w:after="0"/>
        <w:jc w:val="left"/>
        <w:rPr>
          <w:iCs/>
        </w:rPr>
      </w:pPr>
    </w:p>
    <w:p w:rsidR="00F23942" w:rsidRPr="00A167F1" w:rsidRDefault="00F23942" w:rsidP="00163656">
      <w:pPr>
        <w:pStyle w:val="Lit-Cited"/>
        <w:rPr>
          <w:color w:val="000000"/>
          <w:sz w:val="24"/>
          <w:szCs w:val="24"/>
        </w:rPr>
      </w:pPr>
      <w:r w:rsidRPr="00A167F1">
        <w:rPr>
          <w:color w:val="000000"/>
          <w:sz w:val="24"/>
          <w:szCs w:val="24"/>
        </w:rPr>
        <w:t>Noakes, D., D. W. Welch, and M. Stocker.  1987.  A time series approach to stock-recruitment analysis: transfer function noise modeling.  Natural Resource Modeling 2:213–233.</w:t>
      </w:r>
    </w:p>
    <w:p w:rsidR="001A0B06" w:rsidRPr="00A167F1" w:rsidRDefault="001A0B06" w:rsidP="001A0B06">
      <w:pPr>
        <w:autoSpaceDE w:val="0"/>
        <w:autoSpaceDN w:val="0"/>
        <w:adjustRightInd w:val="0"/>
        <w:ind w:left="720" w:hanging="720"/>
        <w:jc w:val="left"/>
        <w:rPr>
          <w:rFonts w:eastAsia="SwiftNeueLTPro-Book"/>
          <w:color w:val="1C1C1A"/>
        </w:rPr>
      </w:pPr>
      <w:r w:rsidRPr="00A167F1">
        <w:rPr>
          <w:rFonts w:eastAsia="SwiftNeueLTPro-Book"/>
          <w:color w:val="1C1C1A"/>
        </w:rPr>
        <w:t>Parken, C.K., R.E. McNicol, and J.R. Irvine. 2006. Habitat-based methods to estimate escapement goals for data limited Chinook salmon stocks in British Columbia, 2004. Fisheries and Oceans Canada, Canadian Scientific Advisory Secretariat Research Document 2006/083.</w:t>
      </w:r>
    </w:p>
    <w:p w:rsidR="00A167F1" w:rsidRDefault="00A167F1" w:rsidP="00A167F1">
      <w:pPr>
        <w:pStyle w:val="Lit-Cited"/>
        <w:rPr>
          <w:color w:val="000000"/>
          <w:sz w:val="24"/>
          <w:szCs w:val="24"/>
        </w:rPr>
      </w:pPr>
      <w:r w:rsidRPr="00A167F1">
        <w:rPr>
          <w:color w:val="000000"/>
          <w:sz w:val="24"/>
          <w:szCs w:val="24"/>
        </w:rPr>
        <w:t>Peterman, R. M., B. J. Pyper, and J. A. Grout.  2000.  Comparison of parameter estimation methods for detecting climate-induced changes in productivity of Pacific salmon (</w:t>
      </w:r>
      <w:r w:rsidRPr="00A167F1">
        <w:rPr>
          <w:i/>
          <w:color w:val="000000"/>
          <w:sz w:val="24"/>
          <w:szCs w:val="24"/>
        </w:rPr>
        <w:t>Oncorhynchus</w:t>
      </w:r>
      <w:r w:rsidRPr="00A167F1">
        <w:rPr>
          <w:color w:val="000000"/>
          <w:sz w:val="24"/>
          <w:szCs w:val="24"/>
        </w:rPr>
        <w:t xml:space="preserve"> spp.).  Canadian Journal of Fisheries and Aquatic Sciences 57:181–191.</w:t>
      </w:r>
    </w:p>
    <w:p w:rsidR="00EA652E" w:rsidRPr="00A167F1" w:rsidRDefault="00AB6D44" w:rsidP="00A167F1">
      <w:pPr>
        <w:pStyle w:val="Lit-Cited"/>
        <w:rPr>
          <w:color w:val="000000"/>
          <w:sz w:val="24"/>
          <w:szCs w:val="24"/>
        </w:rPr>
      </w:pPr>
      <w:r w:rsidRPr="00A167F1">
        <w:rPr>
          <w:sz w:val="24"/>
          <w:szCs w:val="24"/>
        </w:rPr>
        <w:t>Plummer</w:t>
      </w:r>
      <w:r w:rsidR="008A06F2" w:rsidRPr="00A167F1">
        <w:rPr>
          <w:sz w:val="24"/>
          <w:szCs w:val="24"/>
        </w:rPr>
        <w:t>, M.</w:t>
      </w:r>
      <w:r w:rsidR="00F23942" w:rsidRPr="00A167F1">
        <w:rPr>
          <w:sz w:val="24"/>
          <w:szCs w:val="24"/>
        </w:rPr>
        <w:t xml:space="preserve"> 2016</w:t>
      </w:r>
      <w:r w:rsidRPr="00A167F1">
        <w:rPr>
          <w:sz w:val="24"/>
          <w:szCs w:val="24"/>
        </w:rPr>
        <w:t>. rjags: Bayesian Graphical Models using MCMC. R package version</w:t>
      </w:r>
      <w:r w:rsidR="00A3310B" w:rsidRPr="00A167F1">
        <w:rPr>
          <w:sz w:val="24"/>
          <w:szCs w:val="24"/>
        </w:rPr>
        <w:t xml:space="preserve"> </w:t>
      </w:r>
      <w:r w:rsidRPr="00A167F1">
        <w:rPr>
          <w:sz w:val="24"/>
          <w:szCs w:val="24"/>
        </w:rPr>
        <w:t xml:space="preserve">4-6. </w:t>
      </w:r>
      <w:hyperlink r:id="rId131" w:history="1">
        <w:r w:rsidRPr="00A167F1">
          <w:rPr>
            <w:rStyle w:val="Hyperlink"/>
            <w:color w:val="auto"/>
            <w:sz w:val="24"/>
            <w:szCs w:val="24"/>
            <w:u w:val="none"/>
          </w:rPr>
          <w:t>https://CRAN.R-project.org/package=rjags</w:t>
        </w:r>
      </w:hyperlink>
    </w:p>
    <w:p w:rsidR="00163656" w:rsidRPr="00A167F1" w:rsidRDefault="00F23942" w:rsidP="001A0B06">
      <w:pPr>
        <w:pStyle w:val="Lit-Cited"/>
        <w:ind w:left="270" w:hanging="270"/>
        <w:rPr>
          <w:rFonts w:eastAsiaTheme="minorHAnsi"/>
          <w:sz w:val="24"/>
          <w:szCs w:val="24"/>
        </w:rPr>
      </w:pPr>
      <w:r w:rsidRPr="00A167F1">
        <w:rPr>
          <w:sz w:val="24"/>
          <w:szCs w:val="24"/>
        </w:rPr>
        <w:t>R Core Team 2016. R: A language and environment for statistical computing. R Foundation for Statistical Computing, Vienna, Austria. URL https://www.R-project.org/.</w:t>
      </w:r>
    </w:p>
    <w:p w:rsidR="00EA652E" w:rsidRPr="00F23942" w:rsidRDefault="00EA652E" w:rsidP="001A0B06">
      <w:pPr>
        <w:pStyle w:val="Lit-Cited"/>
        <w:ind w:left="270" w:hanging="270"/>
        <w:rPr>
          <w:rFonts w:eastAsiaTheme="minorHAnsi"/>
          <w:sz w:val="24"/>
          <w:szCs w:val="24"/>
        </w:rPr>
      </w:pPr>
      <w:r w:rsidRPr="00A167F1">
        <w:rPr>
          <w:rFonts w:eastAsiaTheme="minorHAnsi"/>
          <w:sz w:val="24"/>
          <w:szCs w:val="24"/>
        </w:rPr>
        <w:t>Rich, W. H., and</w:t>
      </w:r>
      <w:r w:rsidRPr="00F23942">
        <w:rPr>
          <w:rFonts w:eastAsiaTheme="minorHAnsi"/>
          <w:sz w:val="24"/>
          <w:szCs w:val="24"/>
        </w:rPr>
        <w:t xml:space="preserve"> E. M. Ball.  1933.  Statistical review of the Alaska salmon fisheries. Part IV: Southeastern Alaska.  Bulletin of the Bureau of Fisheries, Vol. XLVII (47), No. 13: 437–673.</w:t>
      </w:r>
    </w:p>
    <w:p w:rsidR="00F23942" w:rsidRPr="00F23942" w:rsidRDefault="00F23942" w:rsidP="001A0B06">
      <w:pPr>
        <w:ind w:left="274" w:hanging="274"/>
        <w:rPr>
          <w:rStyle w:val="italic1"/>
          <w:i w:val="0"/>
          <w:color w:val="333333"/>
        </w:rPr>
      </w:pPr>
      <w:r w:rsidRPr="00F23942">
        <w:rPr>
          <w:color w:val="000000"/>
        </w:rPr>
        <w:t xml:space="preserve">Ricker, W. E.  1954.  Stock and recruitment.  </w:t>
      </w:r>
      <w:r w:rsidRPr="00F23942">
        <w:rPr>
          <w:rStyle w:val="italic1"/>
          <w:i w:val="0"/>
          <w:color w:val="333333"/>
        </w:rPr>
        <w:t>Journal of the Fisheries Research Board of Canada 11:559–623.</w:t>
      </w:r>
    </w:p>
    <w:p w:rsidR="007D74A6" w:rsidRDefault="007D74A6" w:rsidP="007D74A6">
      <w:pPr>
        <w:autoSpaceDE w:val="0"/>
        <w:autoSpaceDN w:val="0"/>
        <w:adjustRightInd w:val="0"/>
        <w:spacing w:after="0"/>
        <w:ind w:left="270" w:hanging="270"/>
      </w:pPr>
      <w:r>
        <w:t>Schmidt, J., D. Evans and D. Tracy. 2006. Stock assessment of sockeye salmon of the Buskin River, 2000-2003. Alaska Department of Fish and Game, Fishery Data Series No.</w:t>
      </w:r>
    </w:p>
    <w:p w:rsidR="007D74A6" w:rsidRDefault="007D74A6" w:rsidP="007D74A6">
      <w:pPr>
        <w:ind w:left="270" w:hanging="270"/>
        <w:rPr>
          <w:iCs/>
        </w:rPr>
      </w:pPr>
      <w:r>
        <w:t xml:space="preserve"> </w:t>
      </w:r>
      <w:r>
        <w:tab/>
        <w:t>05-69, Anchorage.</w:t>
      </w:r>
    </w:p>
    <w:p w:rsidR="00A3310B" w:rsidRPr="00F23942" w:rsidRDefault="004D0599" w:rsidP="001A0B06">
      <w:pPr>
        <w:ind w:left="274" w:hanging="274"/>
        <w:rPr>
          <w:iCs/>
        </w:rPr>
      </w:pPr>
      <w:r w:rsidRPr="00F23942">
        <w:rPr>
          <w:iCs/>
        </w:rPr>
        <w:t xml:space="preserve">Schwarz, Gideon E. 1978. Estimating the dimension of a model. </w:t>
      </w:r>
      <w:hyperlink r:id="rId132" w:tooltip="Annals of Statistics" w:history="1">
        <w:r w:rsidRPr="00F23942">
          <w:rPr>
            <w:iCs/>
          </w:rPr>
          <w:t>Annals of Statistics</w:t>
        </w:r>
      </w:hyperlink>
      <w:r w:rsidRPr="00F23942">
        <w:rPr>
          <w:iCs/>
        </w:rPr>
        <w:t xml:space="preserve">, </w:t>
      </w:r>
      <w:r w:rsidRPr="00F23942">
        <w:rPr>
          <w:bCs/>
          <w:iCs/>
        </w:rPr>
        <w:t>6</w:t>
      </w:r>
      <w:r w:rsidRPr="00F23942">
        <w:rPr>
          <w:iCs/>
        </w:rPr>
        <w:t xml:space="preserve"> (2): 461–464.</w:t>
      </w:r>
    </w:p>
    <w:p w:rsidR="00EA652E" w:rsidRPr="00F23942" w:rsidRDefault="00EA652E" w:rsidP="001A0B06">
      <w:pPr>
        <w:pStyle w:val="Lit-Cited"/>
        <w:rPr>
          <w:rFonts w:eastAsiaTheme="minorHAnsi"/>
          <w:sz w:val="24"/>
          <w:szCs w:val="24"/>
        </w:rPr>
      </w:pPr>
      <w:r w:rsidRPr="00F23942">
        <w:rPr>
          <w:rFonts w:eastAsiaTheme="minorHAnsi"/>
          <w:sz w:val="24"/>
          <w:szCs w:val="24"/>
        </w:rPr>
        <w:lastRenderedPageBreak/>
        <w:t>Sogge, M. M., and R. L. Bachman.  2014.  Operational Plan: Stock assessment studies of Chilkat River adult salmon.  Alaska Department of Fish and Game, Regional Operational Plan ROP.CF1J.14-03, Douglas.</w:t>
      </w:r>
    </w:p>
    <w:p w:rsidR="004D0599" w:rsidRPr="00F23942" w:rsidRDefault="004D0599" w:rsidP="00F23942">
      <w:pPr>
        <w:tabs>
          <w:tab w:val="left" w:pos="270"/>
        </w:tabs>
        <w:ind w:left="270" w:hanging="270"/>
      </w:pPr>
      <w:r w:rsidRPr="00F23942">
        <w:t xml:space="preserve">Spiegelhalter, D.J., Best, N.G., Carlin, B.P. and Van Der Linde, A., 2002. Bayesian measures of model complexity and fit. </w:t>
      </w:r>
      <w:r w:rsidRPr="00F23942">
        <w:rPr>
          <w:iCs/>
        </w:rPr>
        <w:t>Journal of the Royal Statistical Society: Series B (Statistical Methodology)</w:t>
      </w:r>
      <w:r w:rsidRPr="00F23942">
        <w:t xml:space="preserve">, </w:t>
      </w:r>
      <w:r w:rsidRPr="00F23942">
        <w:rPr>
          <w:iCs/>
        </w:rPr>
        <w:t>64</w:t>
      </w:r>
      <w:r w:rsidRPr="00F23942">
        <w:t>(4): 583-639.</w:t>
      </w:r>
    </w:p>
    <w:p w:rsidR="00F04E4E" w:rsidRDefault="00F04E4E" w:rsidP="007D74A6">
      <w:pPr>
        <w:jc w:val="center"/>
        <w:rPr>
          <w:b/>
          <w:sz w:val="32"/>
          <w:szCs w:val="32"/>
        </w:rPr>
      </w:pPr>
    </w:p>
    <w:p w:rsidR="007D74A6" w:rsidRPr="007D74A6" w:rsidRDefault="007D74A6" w:rsidP="007D74A6">
      <w:pPr>
        <w:jc w:val="center"/>
        <w:rPr>
          <w:b/>
          <w:sz w:val="32"/>
          <w:szCs w:val="32"/>
        </w:rPr>
      </w:pPr>
      <w:r w:rsidRPr="00E41720">
        <w:rPr>
          <w:b/>
          <w:sz w:val="32"/>
          <w:szCs w:val="32"/>
        </w:rPr>
        <w:t>REFERENCES CITED (Continued)</w:t>
      </w:r>
    </w:p>
    <w:p w:rsidR="00F04E4E" w:rsidRPr="00F23942" w:rsidRDefault="00F04E4E" w:rsidP="00F04E4E">
      <w:pPr>
        <w:pStyle w:val="Lit-Cited"/>
        <w:rPr>
          <w:rFonts w:eastAsiaTheme="minorHAnsi"/>
          <w:sz w:val="24"/>
          <w:szCs w:val="24"/>
        </w:rPr>
      </w:pPr>
      <w:r w:rsidRPr="00F23942">
        <w:rPr>
          <w:rFonts w:eastAsiaTheme="minorHAnsi"/>
          <w:sz w:val="24"/>
          <w:szCs w:val="24"/>
        </w:rPr>
        <w:t>Stockley, C.  1950.  The sockeye salmon of Chilkat and Chilkoot inlets.  Fisheries Research Institute Paper No 286, University of Washington, Seattle.</w:t>
      </w:r>
    </w:p>
    <w:p w:rsidR="00F04E4E" w:rsidRPr="00F04E4E" w:rsidRDefault="00F04E4E" w:rsidP="00F04E4E">
      <w:pPr>
        <w:pStyle w:val="Lit-Cited"/>
        <w:rPr>
          <w:color w:val="000000"/>
          <w:sz w:val="24"/>
          <w:szCs w:val="24"/>
        </w:rPr>
      </w:pPr>
      <w:r w:rsidRPr="00F23942">
        <w:rPr>
          <w:color w:val="000000"/>
          <w:sz w:val="24"/>
          <w:szCs w:val="24"/>
        </w:rPr>
        <w:t xml:space="preserve">Su, Z., and R. M. Peterman.  2012.  Performance of a Bayesian state-space model of semelparous species for stock-recruitment data subject to measurement error.  Ecological Modelling 224:76–89. </w:t>
      </w:r>
    </w:p>
    <w:p w:rsidR="00EA652E" w:rsidRPr="00F23942" w:rsidRDefault="00AB6D44" w:rsidP="00F23942">
      <w:pPr>
        <w:ind w:left="270" w:hanging="270"/>
      </w:pPr>
      <w:r w:rsidRPr="00F23942">
        <w:t xml:space="preserve">Toft, N., Innocent, G.T., Gettinby, G. and Reid, S.W., 2007. Assessing the convergence of Markov Chain Monte Carlo methods: an example from evaluation of diagnostic tests in absence of a gold standard. </w:t>
      </w:r>
      <w:r w:rsidRPr="00F23942">
        <w:rPr>
          <w:iCs/>
        </w:rPr>
        <w:t>Preventive veterinary medicine</w:t>
      </w:r>
      <w:r w:rsidRPr="00F23942">
        <w:t xml:space="preserve">, </w:t>
      </w:r>
      <w:r w:rsidRPr="00F23942">
        <w:rPr>
          <w:iCs/>
        </w:rPr>
        <w:t>79</w:t>
      </w:r>
      <w:r w:rsidRPr="00F23942">
        <w:t>(2):244-256.</w:t>
      </w:r>
    </w:p>
    <w:p w:rsidR="00EA652E" w:rsidRPr="00EA652E" w:rsidRDefault="00EA652E" w:rsidP="00A3310B">
      <w:pPr>
        <w:ind w:left="720" w:hanging="720"/>
        <w:jc w:val="left"/>
      </w:pPr>
    </w:p>
    <w:p w:rsidR="00E41720" w:rsidRDefault="00E41720" w:rsidP="00EA652E">
      <w:pPr>
        <w:spacing w:after="0"/>
        <w:jc w:val="left"/>
        <w:rPr>
          <w:color w:val="000000"/>
          <w:sz w:val="20"/>
          <w:szCs w:val="20"/>
        </w:rPr>
      </w:pPr>
      <w:r>
        <w:rPr>
          <w:color w:val="000000"/>
        </w:rPr>
        <w:br w:type="page"/>
      </w:r>
    </w:p>
    <w:p w:rsidR="00371D5F" w:rsidRPr="00163656" w:rsidRDefault="00E41720" w:rsidP="00163656">
      <w:pPr>
        <w:spacing w:after="0"/>
        <w:jc w:val="left"/>
        <w:rPr>
          <w:color w:val="000000"/>
          <w:sz w:val="20"/>
          <w:szCs w:val="20"/>
        </w:rPr>
      </w:pPr>
      <w:r>
        <w:rPr>
          <w:color w:val="000000"/>
        </w:rPr>
        <w:lastRenderedPageBreak/>
        <w:br w:type="page"/>
      </w:r>
    </w:p>
    <w:p w:rsidR="007E5150" w:rsidRDefault="007E5150" w:rsidP="007E5150">
      <w:pPr>
        <w:pStyle w:val="Append-Cover"/>
        <w:jc w:val="both"/>
      </w:pPr>
    </w:p>
    <w:p w:rsidR="00371D5F" w:rsidRPr="0095125D" w:rsidRDefault="00521B28" w:rsidP="00521B28">
      <w:pPr>
        <w:pStyle w:val="Heading1"/>
      </w:pPr>
      <w:r>
        <w:t>APPENDICES</w:t>
      </w:r>
    </w:p>
    <w:p w:rsidR="00371D5F" w:rsidRDefault="00371D5F">
      <w:pPr>
        <w:spacing w:after="0"/>
        <w:jc w:val="left"/>
        <w:rPr>
          <w:rStyle w:val="Heading1Char"/>
          <w:szCs w:val="20"/>
        </w:rPr>
      </w:pPr>
      <w:r>
        <w:rPr>
          <w:rStyle w:val="Heading1Char"/>
        </w:rPr>
        <w:br w:type="page"/>
      </w:r>
    </w:p>
    <w:p w:rsidR="00D57246" w:rsidRDefault="00521B28" w:rsidP="006753DC">
      <w:pPr>
        <w:pStyle w:val="Caption"/>
      </w:pPr>
      <w:bookmarkStart w:id="57" w:name="_Toc480210294"/>
      <w:r w:rsidRPr="00F422FC">
        <w:lastRenderedPageBreak/>
        <w:t xml:space="preserve">Appendix </w:t>
      </w:r>
      <w:fldSimple w:instr=" SEQ Appendix \* ALPHABETIC ">
        <w:r>
          <w:rPr>
            <w:noProof/>
          </w:rPr>
          <w:t>A</w:t>
        </w:r>
      </w:fldSimple>
      <w:r w:rsidRPr="00F422FC">
        <w:t>.–</w:t>
      </w:r>
      <w:r w:rsidR="00B37566">
        <w:t>RJAGS</w:t>
      </w:r>
      <w:r w:rsidR="00D57246">
        <w:t xml:space="preserve"> model code for the Bayesian MCMC statistical analysis of the </w:t>
      </w:r>
      <w:r w:rsidR="00C07FE3">
        <w:t>Chilkat</w:t>
      </w:r>
      <w:r w:rsidR="00D57246">
        <w:t xml:space="preserve"> Lake sockeye salmon data run reconstruction model, </w:t>
      </w:r>
      <w:r w:rsidR="00B37566">
        <w:t>1976–2016</w:t>
      </w:r>
      <w:r w:rsidR="00D57246">
        <w:t>.</w:t>
      </w:r>
      <w:bookmarkEnd w:id="57"/>
      <w:r w:rsidR="00D57246">
        <w:t xml:space="preserve"> </w:t>
      </w:r>
    </w:p>
    <w:p w:rsidR="00B37566" w:rsidRPr="00B37566" w:rsidRDefault="00B37566" w:rsidP="00B37566">
      <w:pPr>
        <w:spacing w:after="0"/>
        <w:rPr>
          <w:sz w:val="22"/>
          <w:szCs w:val="22"/>
        </w:rPr>
      </w:pPr>
      <w:r w:rsidRPr="00B37566">
        <w:rPr>
          <w:sz w:val="22"/>
          <w:szCs w:val="22"/>
        </w:rPr>
        <w:t>library(coda)</w:t>
      </w:r>
    </w:p>
    <w:p w:rsidR="00B37566" w:rsidRPr="00B37566" w:rsidRDefault="00B37566" w:rsidP="00B37566">
      <w:pPr>
        <w:spacing w:after="0"/>
        <w:rPr>
          <w:sz w:val="22"/>
          <w:szCs w:val="22"/>
        </w:rPr>
      </w:pPr>
      <w:r w:rsidRPr="00B37566">
        <w:rPr>
          <w:sz w:val="22"/>
          <w:szCs w:val="22"/>
        </w:rPr>
        <w:t>library(emdbook)</w:t>
      </w:r>
    </w:p>
    <w:p w:rsidR="00B37566" w:rsidRPr="00B37566" w:rsidRDefault="00B37566" w:rsidP="00B37566">
      <w:pPr>
        <w:spacing w:after="0"/>
        <w:rPr>
          <w:sz w:val="22"/>
          <w:szCs w:val="22"/>
        </w:rPr>
      </w:pPr>
      <w:r w:rsidRPr="00B37566">
        <w:rPr>
          <w:sz w:val="22"/>
          <w:szCs w:val="22"/>
        </w:rPr>
        <w:t>library(MASS)</w:t>
      </w:r>
    </w:p>
    <w:p w:rsidR="00B37566" w:rsidRPr="00B37566" w:rsidRDefault="00B37566" w:rsidP="00B37566">
      <w:pPr>
        <w:spacing w:after="0"/>
        <w:rPr>
          <w:sz w:val="22"/>
          <w:szCs w:val="22"/>
        </w:rPr>
      </w:pPr>
      <w:r w:rsidRPr="00B37566">
        <w:rPr>
          <w:sz w:val="22"/>
          <w:szCs w:val="22"/>
        </w:rPr>
        <w:t>library(gtools)</w:t>
      </w:r>
    </w:p>
    <w:p w:rsidR="00B37566" w:rsidRPr="00B37566" w:rsidRDefault="00B37566" w:rsidP="00B37566">
      <w:pPr>
        <w:spacing w:after="0"/>
        <w:rPr>
          <w:sz w:val="22"/>
          <w:szCs w:val="22"/>
        </w:rPr>
      </w:pPr>
      <w:r w:rsidRPr="00B37566">
        <w:rPr>
          <w:sz w:val="22"/>
          <w:szCs w:val="22"/>
        </w:rPr>
        <w:t>library(Hmisc)</w:t>
      </w:r>
    </w:p>
    <w:p w:rsidR="00B37566" w:rsidRPr="00B37566" w:rsidRDefault="00B37566" w:rsidP="00B37566">
      <w:pPr>
        <w:spacing w:after="0"/>
        <w:rPr>
          <w:sz w:val="22"/>
          <w:szCs w:val="22"/>
        </w:rPr>
      </w:pPr>
      <w:r w:rsidRPr="00B37566">
        <w:rPr>
          <w:sz w:val="22"/>
          <w:szCs w:val="22"/>
        </w:rPr>
        <w:t>library(rbugs)</w:t>
      </w:r>
    </w:p>
    <w:p w:rsidR="00B37566" w:rsidRPr="00B37566" w:rsidRDefault="00B37566" w:rsidP="00B37566">
      <w:pPr>
        <w:spacing w:after="0"/>
        <w:rPr>
          <w:sz w:val="22"/>
          <w:szCs w:val="22"/>
        </w:rPr>
      </w:pPr>
      <w:r w:rsidRPr="00B37566">
        <w:rPr>
          <w:sz w:val="22"/>
          <w:szCs w:val="22"/>
        </w:rPr>
        <w:t>library(R2OpenBUGS)</w:t>
      </w:r>
    </w:p>
    <w:p w:rsidR="00B37566" w:rsidRPr="00B37566" w:rsidRDefault="00B37566" w:rsidP="00B37566">
      <w:pPr>
        <w:spacing w:after="0"/>
        <w:rPr>
          <w:sz w:val="22"/>
          <w:szCs w:val="22"/>
        </w:rPr>
      </w:pPr>
      <w:r w:rsidRPr="00B37566">
        <w:rPr>
          <w:sz w:val="22"/>
          <w:szCs w:val="22"/>
        </w:rPr>
        <w:t>library(rjags)</w:t>
      </w:r>
    </w:p>
    <w:p w:rsidR="00B37566" w:rsidRPr="00B37566" w:rsidRDefault="00B37566" w:rsidP="00B37566">
      <w:pPr>
        <w:spacing w:after="0"/>
        <w:rPr>
          <w:sz w:val="22"/>
          <w:szCs w:val="22"/>
        </w:rPr>
      </w:pPr>
      <w:r w:rsidRPr="00B37566">
        <w:rPr>
          <w:sz w:val="22"/>
          <w:szCs w:val="22"/>
        </w:rPr>
        <w:t>library(lattice)</w:t>
      </w:r>
    </w:p>
    <w:p w:rsidR="00B37566" w:rsidRPr="00B37566" w:rsidRDefault="00B37566" w:rsidP="00B37566">
      <w:pPr>
        <w:spacing w:after="0"/>
        <w:rPr>
          <w:sz w:val="22"/>
          <w:szCs w:val="22"/>
        </w:rPr>
      </w:pPr>
      <w:r w:rsidRPr="00B37566">
        <w:rPr>
          <w:sz w:val="22"/>
          <w:szCs w:val="22"/>
        </w:rPr>
        <w:t>library(rmarkdown)</w:t>
      </w:r>
    </w:p>
    <w:p w:rsidR="00B37566" w:rsidRPr="00B37566" w:rsidRDefault="00B37566" w:rsidP="00B37566">
      <w:pPr>
        <w:spacing w:after="0"/>
        <w:rPr>
          <w:sz w:val="22"/>
          <w:szCs w:val="22"/>
        </w:rPr>
      </w:pPr>
      <w:r w:rsidRPr="00B37566">
        <w:rPr>
          <w:sz w:val="22"/>
          <w:szCs w:val="22"/>
        </w:rPr>
        <w:t xml:space="preserve">library(boot)                                                                          </w:t>
      </w:r>
    </w:p>
    <w:p w:rsidR="00B37566" w:rsidRPr="00B37566" w:rsidRDefault="00B37566" w:rsidP="00B37566">
      <w:pPr>
        <w:spacing w:after="0"/>
        <w:rPr>
          <w:sz w:val="22"/>
          <w:szCs w:val="22"/>
        </w:rPr>
      </w:pPr>
      <w:r w:rsidRPr="00B37566">
        <w:rPr>
          <w:sz w:val="22"/>
          <w:szCs w:val="22"/>
        </w:rPr>
        <w:t xml:space="preserve">library(ggplot2)                                                                          </w:t>
      </w:r>
    </w:p>
    <w:p w:rsidR="00B37566" w:rsidRPr="00B37566" w:rsidRDefault="00B37566" w:rsidP="00B37566">
      <w:pPr>
        <w:spacing w:after="0"/>
        <w:rPr>
          <w:sz w:val="22"/>
          <w:szCs w:val="22"/>
        </w:rPr>
      </w:pPr>
      <w:r w:rsidRPr="00B37566">
        <w:rPr>
          <w:sz w:val="22"/>
          <w:szCs w:val="22"/>
        </w:rPr>
        <w:t>library(dplyr)</w:t>
      </w:r>
    </w:p>
    <w:p w:rsidR="00B37566" w:rsidRPr="00B37566" w:rsidRDefault="00B37566" w:rsidP="00B37566">
      <w:pPr>
        <w:spacing w:after="0"/>
        <w:rPr>
          <w:sz w:val="22"/>
          <w:szCs w:val="22"/>
        </w:rPr>
      </w:pPr>
      <w:r w:rsidRPr="00B37566">
        <w:rPr>
          <w:sz w:val="22"/>
          <w:szCs w:val="22"/>
        </w:rPr>
        <w:t>library(tidyr)</w:t>
      </w:r>
    </w:p>
    <w:p w:rsidR="00B37566" w:rsidRPr="00B37566" w:rsidRDefault="00B37566" w:rsidP="00B37566">
      <w:pPr>
        <w:spacing w:after="0"/>
        <w:rPr>
          <w:sz w:val="22"/>
          <w:szCs w:val="22"/>
        </w:rPr>
      </w:pPr>
      <w:r w:rsidRPr="00B37566">
        <w:rPr>
          <w:sz w:val="22"/>
          <w:szCs w:val="22"/>
        </w:rPr>
        <w:t>library(shinystan)</w:t>
      </w:r>
    </w:p>
    <w:p w:rsidR="00B37566" w:rsidRPr="00B37566" w:rsidRDefault="00B37566" w:rsidP="00B37566">
      <w:pPr>
        <w:spacing w:after="0"/>
        <w:rPr>
          <w:sz w:val="22"/>
          <w:szCs w:val="22"/>
        </w:rPr>
      </w:pPr>
      <w:r w:rsidRPr="00B37566">
        <w:rPr>
          <w:sz w:val="22"/>
          <w:szCs w:val="22"/>
        </w:rPr>
        <w:t>library(reshape2)</w:t>
      </w:r>
    </w:p>
    <w:p w:rsidR="00B37566" w:rsidRPr="00B37566" w:rsidRDefault="00B37566" w:rsidP="00B37566">
      <w:pPr>
        <w:spacing w:after="0"/>
        <w:rPr>
          <w:sz w:val="22"/>
          <w:szCs w:val="22"/>
        </w:rPr>
      </w:pPr>
      <w:r w:rsidRPr="00B37566">
        <w:rPr>
          <w:sz w:val="22"/>
          <w:szCs w:val="22"/>
        </w:rPr>
        <w:t>library(grid)</w:t>
      </w:r>
    </w:p>
    <w:p w:rsidR="00B37566" w:rsidRPr="00B37566" w:rsidRDefault="00B37566" w:rsidP="00B37566">
      <w:pPr>
        <w:spacing w:after="0"/>
        <w:rPr>
          <w:sz w:val="22"/>
          <w:szCs w:val="22"/>
        </w:rPr>
      </w:pPr>
      <w:r w:rsidRPr="00B37566">
        <w:rPr>
          <w:sz w:val="22"/>
          <w:szCs w:val="22"/>
        </w:rPr>
        <w:t>library(runjags)</w:t>
      </w:r>
    </w:p>
    <w:p w:rsidR="00B37566" w:rsidRPr="00B37566" w:rsidRDefault="00B37566" w:rsidP="00B37566">
      <w:pPr>
        <w:spacing w:after="0"/>
        <w:rPr>
          <w:sz w:val="22"/>
          <w:szCs w:val="22"/>
        </w:rPr>
      </w:pPr>
      <w:r w:rsidRPr="00B37566">
        <w:rPr>
          <w:sz w:val="22"/>
          <w:szCs w:val="22"/>
        </w:rPr>
        <w:t>library(matrixStats)</w:t>
      </w:r>
    </w:p>
    <w:p w:rsidR="00F532CE" w:rsidRDefault="00F532CE" w:rsidP="00B37566">
      <w:pPr>
        <w:spacing w:after="0"/>
        <w:rPr>
          <w:sz w:val="22"/>
          <w:szCs w:val="22"/>
        </w:rPr>
      </w:pPr>
    </w:p>
    <w:p w:rsidR="00F532CE" w:rsidRDefault="00F532CE" w:rsidP="00B37566">
      <w:pPr>
        <w:spacing w:after="0"/>
        <w:rPr>
          <w:sz w:val="22"/>
          <w:szCs w:val="22"/>
        </w:rPr>
      </w:pPr>
      <w:r>
        <w:rPr>
          <w:sz w:val="22"/>
          <w:szCs w:val="22"/>
        </w:rPr>
        <w:t>CREATE DATA FILE</w:t>
      </w:r>
    </w:p>
    <w:p w:rsidR="00B37566" w:rsidRPr="00B37566" w:rsidRDefault="00B37566" w:rsidP="00B37566">
      <w:pPr>
        <w:spacing w:after="0"/>
        <w:rPr>
          <w:sz w:val="22"/>
          <w:szCs w:val="22"/>
        </w:rPr>
      </w:pPr>
      <w:r w:rsidRPr="00B37566">
        <w:rPr>
          <w:sz w:val="22"/>
          <w:szCs w:val="22"/>
        </w:rPr>
        <w:t>rawdat=as.data.frame(read.csv('Chilkat_Sockeye.csv',header=T) )</w:t>
      </w:r>
    </w:p>
    <w:p w:rsidR="00B37566" w:rsidRPr="00B37566" w:rsidRDefault="00B37566" w:rsidP="00B37566">
      <w:pPr>
        <w:spacing w:after="0"/>
        <w:rPr>
          <w:sz w:val="22"/>
          <w:szCs w:val="22"/>
        </w:rPr>
      </w:pPr>
      <w:r w:rsidRPr="00B37566">
        <w:rPr>
          <w:sz w:val="22"/>
          <w:szCs w:val="22"/>
        </w:rPr>
        <w:t>nyrs=as.numeric(length(rawdat$year))</w:t>
      </w:r>
    </w:p>
    <w:p w:rsidR="00B37566" w:rsidRPr="00B37566" w:rsidRDefault="00B37566" w:rsidP="00B37566">
      <w:pPr>
        <w:spacing w:after="0"/>
        <w:rPr>
          <w:sz w:val="22"/>
          <w:szCs w:val="22"/>
        </w:rPr>
      </w:pPr>
      <w:r w:rsidRPr="00B37566">
        <w:rPr>
          <w:sz w:val="22"/>
          <w:szCs w:val="22"/>
        </w:rPr>
        <w:t>fyr=min(rawdat$year)</w:t>
      </w:r>
    </w:p>
    <w:p w:rsidR="00B37566" w:rsidRPr="00B37566" w:rsidRDefault="00B37566" w:rsidP="00B37566">
      <w:pPr>
        <w:spacing w:after="0"/>
        <w:rPr>
          <w:sz w:val="22"/>
          <w:szCs w:val="22"/>
        </w:rPr>
      </w:pPr>
      <w:r w:rsidRPr="00B37566">
        <w:rPr>
          <w:sz w:val="22"/>
          <w:szCs w:val="22"/>
        </w:rPr>
        <w:t>lyr=max(rawdat$year)</w:t>
      </w:r>
    </w:p>
    <w:p w:rsidR="00B37566" w:rsidRPr="00B37566" w:rsidRDefault="00B37566" w:rsidP="00B37566">
      <w:pPr>
        <w:spacing w:after="0"/>
        <w:rPr>
          <w:sz w:val="22"/>
          <w:szCs w:val="22"/>
        </w:rPr>
      </w:pPr>
      <w:r w:rsidRPr="00B37566">
        <w:rPr>
          <w:sz w:val="22"/>
          <w:szCs w:val="22"/>
        </w:rPr>
        <w:t>nages=3</w:t>
      </w:r>
    </w:p>
    <w:p w:rsidR="00B37566" w:rsidRPr="00B37566" w:rsidRDefault="00B37566" w:rsidP="00B37566">
      <w:pPr>
        <w:spacing w:after="0"/>
        <w:rPr>
          <w:sz w:val="22"/>
          <w:szCs w:val="22"/>
        </w:rPr>
      </w:pPr>
      <w:r w:rsidRPr="00B37566">
        <w:rPr>
          <w:sz w:val="22"/>
          <w:szCs w:val="22"/>
        </w:rPr>
        <w:t>a.min=4</w:t>
      </w:r>
    </w:p>
    <w:p w:rsidR="00B37566" w:rsidRPr="00B37566" w:rsidRDefault="00B37566" w:rsidP="00B37566">
      <w:pPr>
        <w:spacing w:after="0"/>
        <w:rPr>
          <w:sz w:val="22"/>
          <w:szCs w:val="22"/>
        </w:rPr>
      </w:pPr>
      <w:r w:rsidRPr="00B37566">
        <w:rPr>
          <w:sz w:val="22"/>
          <w:szCs w:val="22"/>
        </w:rPr>
        <w:t>a.max=6</w:t>
      </w:r>
    </w:p>
    <w:p w:rsidR="00B37566" w:rsidRPr="00B37566" w:rsidRDefault="00B37566" w:rsidP="00B37566">
      <w:pPr>
        <w:spacing w:after="0"/>
        <w:rPr>
          <w:sz w:val="22"/>
          <w:szCs w:val="22"/>
        </w:rPr>
      </w:pPr>
      <w:r w:rsidRPr="00B37566">
        <w:rPr>
          <w:sz w:val="22"/>
          <w:szCs w:val="22"/>
        </w:rPr>
        <w:t>A=3</w:t>
      </w:r>
    </w:p>
    <w:p w:rsidR="00B37566" w:rsidRPr="00B37566" w:rsidRDefault="00B37566" w:rsidP="00B37566">
      <w:pPr>
        <w:spacing w:after="0"/>
        <w:rPr>
          <w:sz w:val="22"/>
          <w:szCs w:val="22"/>
        </w:rPr>
      </w:pPr>
      <w:r w:rsidRPr="00B37566">
        <w:rPr>
          <w:sz w:val="22"/>
          <w:szCs w:val="22"/>
        </w:rPr>
        <w:t>year=as.numeric(as.character(rawdat$year))</w:t>
      </w:r>
    </w:p>
    <w:p w:rsidR="00B37566" w:rsidRPr="00B37566" w:rsidRDefault="005A209E" w:rsidP="00B37566">
      <w:pPr>
        <w:spacing w:after="0"/>
        <w:rPr>
          <w:sz w:val="22"/>
          <w:szCs w:val="22"/>
        </w:rPr>
      </w:pPr>
      <w:r>
        <w:rPr>
          <w:sz w:val="22"/>
          <w:szCs w:val="22"/>
        </w:rPr>
        <w:t>DS</w:t>
      </w:r>
      <w:r w:rsidR="00B37566" w:rsidRPr="00B37566">
        <w:rPr>
          <w:sz w:val="22"/>
          <w:szCs w:val="22"/>
        </w:rPr>
        <w:t>=as.numeric(as.character(rawdat$</w:t>
      </w:r>
      <w:r>
        <w:rPr>
          <w:sz w:val="22"/>
          <w:szCs w:val="22"/>
        </w:rPr>
        <w:t>DS</w:t>
      </w:r>
      <w:r w:rsidR="00B37566" w:rsidRPr="00B37566">
        <w:rPr>
          <w:sz w:val="22"/>
          <w:szCs w:val="22"/>
        </w:rPr>
        <w:t xml:space="preserve">)) </w:t>
      </w:r>
    </w:p>
    <w:p w:rsidR="00B37566" w:rsidRPr="00B37566" w:rsidRDefault="005A209E" w:rsidP="00B37566">
      <w:pPr>
        <w:spacing w:after="0"/>
        <w:rPr>
          <w:sz w:val="22"/>
          <w:szCs w:val="22"/>
        </w:rPr>
      </w:pPr>
      <w:r>
        <w:rPr>
          <w:sz w:val="22"/>
          <w:szCs w:val="22"/>
        </w:rPr>
        <w:t>DS</w:t>
      </w:r>
      <w:r w:rsidR="00B37566" w:rsidRPr="00B37566">
        <w:rPr>
          <w:sz w:val="22"/>
          <w:szCs w:val="22"/>
        </w:rPr>
        <w:t>.cv=as.numeric(as.character(rawdat$</w:t>
      </w:r>
      <w:r>
        <w:rPr>
          <w:sz w:val="22"/>
          <w:szCs w:val="22"/>
        </w:rPr>
        <w:t>DS</w:t>
      </w:r>
      <w:r w:rsidR="00B37566" w:rsidRPr="00B37566">
        <w:rPr>
          <w:sz w:val="22"/>
          <w:szCs w:val="22"/>
        </w:rPr>
        <w:t xml:space="preserve">.cv)) </w:t>
      </w:r>
    </w:p>
    <w:p w:rsidR="00B37566" w:rsidRPr="00B37566" w:rsidRDefault="00B37566" w:rsidP="00B37566">
      <w:pPr>
        <w:spacing w:after="0"/>
        <w:rPr>
          <w:sz w:val="22"/>
          <w:szCs w:val="22"/>
        </w:rPr>
      </w:pPr>
      <w:r w:rsidRPr="00B37566">
        <w:rPr>
          <w:sz w:val="22"/>
          <w:szCs w:val="22"/>
        </w:rPr>
        <w:t xml:space="preserve">mr=as.numeric(as.character(rawdat$mr)) </w:t>
      </w:r>
    </w:p>
    <w:p w:rsidR="00B37566" w:rsidRPr="00B37566" w:rsidRDefault="00B37566" w:rsidP="00B37566">
      <w:pPr>
        <w:spacing w:after="0"/>
        <w:rPr>
          <w:sz w:val="22"/>
          <w:szCs w:val="22"/>
        </w:rPr>
      </w:pPr>
      <w:r w:rsidRPr="00B37566">
        <w:rPr>
          <w:sz w:val="22"/>
          <w:szCs w:val="22"/>
        </w:rPr>
        <w:t xml:space="preserve">mr.cv=as.numeric(as.character(rawdat$mr.cv)) </w:t>
      </w:r>
    </w:p>
    <w:p w:rsidR="00B37566" w:rsidRPr="00B37566" w:rsidRDefault="00B37566" w:rsidP="00B37566">
      <w:pPr>
        <w:spacing w:after="0"/>
        <w:rPr>
          <w:sz w:val="22"/>
          <w:szCs w:val="22"/>
        </w:rPr>
      </w:pPr>
      <w:r w:rsidRPr="00B37566">
        <w:rPr>
          <w:sz w:val="22"/>
          <w:szCs w:val="22"/>
        </w:rPr>
        <w:t xml:space="preserve">weir=as.numeric(as.character(rawdat$weir)) </w:t>
      </w:r>
    </w:p>
    <w:p w:rsidR="00B37566" w:rsidRPr="00B37566" w:rsidRDefault="00B37566" w:rsidP="00B37566">
      <w:pPr>
        <w:spacing w:after="0"/>
        <w:rPr>
          <w:sz w:val="22"/>
          <w:szCs w:val="22"/>
        </w:rPr>
      </w:pPr>
      <w:r w:rsidRPr="00B37566">
        <w:rPr>
          <w:sz w:val="22"/>
          <w:szCs w:val="22"/>
        </w:rPr>
        <w:t xml:space="preserve">weir.cv=as.numeric(as.character(rawdat$weir.cv)) </w:t>
      </w:r>
    </w:p>
    <w:p w:rsidR="00B37566" w:rsidRPr="00B37566" w:rsidRDefault="00B37566" w:rsidP="00B37566">
      <w:pPr>
        <w:spacing w:after="0"/>
        <w:rPr>
          <w:sz w:val="22"/>
          <w:szCs w:val="22"/>
        </w:rPr>
      </w:pPr>
      <w:r w:rsidRPr="00B37566">
        <w:rPr>
          <w:sz w:val="22"/>
          <w:szCs w:val="22"/>
        </w:rPr>
        <w:t>Hbelow=as.numeric(as.character(rawdat$Hbelow))</w:t>
      </w:r>
    </w:p>
    <w:p w:rsidR="00B37566" w:rsidRPr="00B37566" w:rsidRDefault="00B37566" w:rsidP="00B37566">
      <w:pPr>
        <w:spacing w:after="0"/>
        <w:rPr>
          <w:sz w:val="22"/>
          <w:szCs w:val="22"/>
        </w:rPr>
      </w:pPr>
      <w:r w:rsidRPr="00B37566">
        <w:rPr>
          <w:sz w:val="22"/>
          <w:szCs w:val="22"/>
        </w:rPr>
        <w:t>Hbelow.cv=as.numeric(as.character(rawdat$Hbelow.cv))</w:t>
      </w:r>
    </w:p>
    <w:p w:rsidR="00B37566" w:rsidRPr="00B37566" w:rsidRDefault="00B37566" w:rsidP="00B37566">
      <w:pPr>
        <w:spacing w:after="0"/>
        <w:rPr>
          <w:sz w:val="22"/>
          <w:szCs w:val="22"/>
        </w:rPr>
      </w:pPr>
    </w:p>
    <w:p w:rsidR="00B37566" w:rsidRPr="00B37566" w:rsidRDefault="00B37566" w:rsidP="00B37566">
      <w:pPr>
        <w:spacing w:after="0"/>
        <w:rPr>
          <w:sz w:val="22"/>
          <w:szCs w:val="22"/>
        </w:rPr>
      </w:pPr>
      <w:r w:rsidRPr="00B37566">
        <w:rPr>
          <w:sz w:val="22"/>
          <w:szCs w:val="22"/>
        </w:rPr>
        <w:t>x=as.matrix(rawdat[,substr(colnames(rawdat), 1,1)=="x"])</w:t>
      </w:r>
    </w:p>
    <w:p w:rsidR="00B37566" w:rsidRPr="00B37566" w:rsidRDefault="00B37566" w:rsidP="00B37566">
      <w:pPr>
        <w:spacing w:after="0"/>
        <w:rPr>
          <w:sz w:val="22"/>
          <w:szCs w:val="22"/>
        </w:rPr>
      </w:pPr>
      <w:r w:rsidRPr="00B37566">
        <w:rPr>
          <w:sz w:val="22"/>
          <w:szCs w:val="22"/>
        </w:rPr>
        <w:t>colnames(x)=NULL</w:t>
      </w:r>
    </w:p>
    <w:p w:rsidR="00B37566" w:rsidRPr="00B37566" w:rsidRDefault="00B37566" w:rsidP="00B37566">
      <w:pPr>
        <w:spacing w:after="0"/>
        <w:rPr>
          <w:sz w:val="22"/>
          <w:szCs w:val="22"/>
        </w:rPr>
      </w:pPr>
      <w:r w:rsidRPr="00B37566">
        <w:rPr>
          <w:sz w:val="22"/>
          <w:szCs w:val="22"/>
        </w:rPr>
        <w:t>n.a=rowSums(x)#effective sample size</w:t>
      </w:r>
    </w:p>
    <w:p w:rsidR="00B37566" w:rsidRPr="00B37566" w:rsidRDefault="00B37566" w:rsidP="00B37566">
      <w:pPr>
        <w:spacing w:after="0"/>
        <w:rPr>
          <w:sz w:val="22"/>
          <w:szCs w:val="22"/>
        </w:rPr>
      </w:pPr>
    </w:p>
    <w:p w:rsidR="00B37566" w:rsidRPr="00B37566" w:rsidRDefault="00F532CE" w:rsidP="00B37566">
      <w:pPr>
        <w:spacing w:after="0"/>
        <w:rPr>
          <w:sz w:val="22"/>
          <w:szCs w:val="22"/>
        </w:rPr>
      </w:pPr>
      <w:r>
        <w:rPr>
          <w:sz w:val="22"/>
          <w:szCs w:val="22"/>
        </w:rPr>
        <w:t>--STATE SPACE MODEL--</w:t>
      </w:r>
    </w:p>
    <w:p w:rsidR="00B37566" w:rsidRPr="00B37566" w:rsidRDefault="00B37566" w:rsidP="00B37566">
      <w:pPr>
        <w:spacing w:after="0"/>
        <w:rPr>
          <w:sz w:val="22"/>
          <w:szCs w:val="22"/>
        </w:rPr>
      </w:pPr>
      <w:r w:rsidRPr="00B37566">
        <w:rPr>
          <w:sz w:val="22"/>
          <w:szCs w:val="22"/>
        </w:rPr>
        <w:t>RICKER STOCK-RECRUIT RELATIONSHIP WITH AR1 ERRORS;</w:t>
      </w:r>
    </w:p>
    <w:p w:rsidR="00B37566" w:rsidRPr="00B37566" w:rsidRDefault="00B37566" w:rsidP="00B37566">
      <w:pPr>
        <w:spacing w:after="0"/>
        <w:rPr>
          <w:sz w:val="22"/>
          <w:szCs w:val="22"/>
        </w:rPr>
      </w:pPr>
      <w:r w:rsidRPr="00B37566">
        <w:rPr>
          <w:sz w:val="22"/>
          <w:szCs w:val="22"/>
        </w:rPr>
        <w:t>R[y] IS THE TOTAL RETURN FROM BROOD YEAR y</w:t>
      </w:r>
    </w:p>
    <w:p w:rsidR="00B37566" w:rsidRPr="00B37566" w:rsidRDefault="002D7E76" w:rsidP="00B37566">
      <w:pPr>
        <w:spacing w:after="0"/>
        <w:rPr>
          <w:sz w:val="22"/>
          <w:szCs w:val="22"/>
        </w:rPr>
      </w:pPr>
      <w:r>
        <w:rPr>
          <w:sz w:val="22"/>
          <w:szCs w:val="22"/>
        </w:rPr>
        <w:t>Y=41</w:t>
      </w:r>
      <w:r w:rsidR="00B37566" w:rsidRPr="00B37566">
        <w:rPr>
          <w:sz w:val="22"/>
          <w:szCs w:val="22"/>
        </w:rPr>
        <w:t>; A=3; a.min=4; a.max=6;</w:t>
      </w:r>
    </w:p>
    <w:p w:rsidR="00B37566" w:rsidRPr="00B37566" w:rsidRDefault="00B37566" w:rsidP="00B37566">
      <w:pPr>
        <w:spacing w:after="0"/>
        <w:rPr>
          <w:sz w:val="22"/>
          <w:szCs w:val="22"/>
        </w:rPr>
      </w:pPr>
      <w:r w:rsidRPr="00B37566">
        <w:rPr>
          <w:sz w:val="22"/>
          <w:szCs w:val="22"/>
        </w:rPr>
        <w:lastRenderedPageBreak/>
        <w:t>THERE ARE A TOTAL OF Y+A-1 = 41 + 3 - 1 = 43 BROOD YRS REPRESENTED IN DATA (INCL FORECAST)</w:t>
      </w:r>
    </w:p>
    <w:p w:rsidR="00B37566" w:rsidRPr="00B37566" w:rsidRDefault="00B37566" w:rsidP="00B37566">
      <w:pPr>
        <w:spacing w:after="0"/>
        <w:rPr>
          <w:sz w:val="22"/>
          <w:szCs w:val="22"/>
        </w:rPr>
      </w:pPr>
      <w:r w:rsidRPr="00B37566">
        <w:rPr>
          <w:sz w:val="22"/>
          <w:szCs w:val="22"/>
        </w:rPr>
        <w:t>mod=function(){</w:t>
      </w:r>
    </w:p>
    <w:p w:rsidR="00B37566" w:rsidRPr="00B37566" w:rsidRDefault="00B37566" w:rsidP="00B37566">
      <w:pPr>
        <w:spacing w:after="0"/>
        <w:rPr>
          <w:sz w:val="22"/>
          <w:szCs w:val="22"/>
        </w:rPr>
      </w:pPr>
      <w:r w:rsidRPr="00B37566">
        <w:rPr>
          <w:sz w:val="22"/>
          <w:szCs w:val="22"/>
        </w:rPr>
        <w:t xml:space="preserve">  for (y in (A+a.min):(Y+A-1)) {</w:t>
      </w:r>
    </w:p>
    <w:p w:rsidR="00B37566" w:rsidRPr="00B37566" w:rsidRDefault="00B37566" w:rsidP="00B37566">
      <w:pPr>
        <w:spacing w:after="0"/>
        <w:rPr>
          <w:sz w:val="22"/>
          <w:szCs w:val="22"/>
        </w:rPr>
      </w:pPr>
      <w:r w:rsidRPr="00B37566">
        <w:rPr>
          <w:sz w:val="22"/>
          <w:szCs w:val="22"/>
        </w:rPr>
        <w:t xml:space="preserve">    log.R[y] ~ dnorm(log.R.mean2[y],tau.R)</w:t>
      </w:r>
    </w:p>
    <w:p w:rsidR="00B37566" w:rsidRPr="00B37566" w:rsidRDefault="00B37566" w:rsidP="00B37566">
      <w:pPr>
        <w:spacing w:after="0"/>
        <w:rPr>
          <w:sz w:val="22"/>
          <w:szCs w:val="22"/>
        </w:rPr>
      </w:pPr>
      <w:r w:rsidRPr="00B37566">
        <w:rPr>
          <w:sz w:val="22"/>
          <w:szCs w:val="22"/>
        </w:rPr>
        <w:t xml:space="preserve">    R[y] &lt;- exp(log.R[y])</w:t>
      </w:r>
    </w:p>
    <w:p w:rsidR="002D7E76" w:rsidRDefault="00B37566" w:rsidP="00B37566">
      <w:pPr>
        <w:spacing w:after="0"/>
        <w:rPr>
          <w:sz w:val="22"/>
          <w:szCs w:val="22"/>
        </w:rPr>
      </w:pPr>
      <w:r w:rsidRPr="00B37566">
        <w:rPr>
          <w:sz w:val="22"/>
          <w:szCs w:val="22"/>
        </w:rPr>
        <w:t xml:space="preserve">    log.R.mean1[y] &lt;- log(S[y-a.max]) + lnalpha - beta * S[y-a.max]</w:t>
      </w:r>
    </w:p>
    <w:p w:rsidR="00B37566" w:rsidRPr="00B37566" w:rsidRDefault="00B37566" w:rsidP="00B37566">
      <w:pPr>
        <w:spacing w:after="0"/>
        <w:rPr>
          <w:sz w:val="22"/>
          <w:szCs w:val="22"/>
        </w:rPr>
      </w:pPr>
      <w:r w:rsidRPr="00B37566">
        <w:rPr>
          <w:sz w:val="22"/>
          <w:szCs w:val="22"/>
        </w:rPr>
        <w:t xml:space="preserve">    log.resid[y] &lt;- log(R[y])-log.R.mean1[y]</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log.R.mean2[A+a.min] &lt;- log.R.mean1[A+a.min] + phi * log.resid.0 </w:t>
      </w:r>
    </w:p>
    <w:p w:rsidR="00B37566" w:rsidRPr="00B37566" w:rsidRDefault="00B37566" w:rsidP="00B37566">
      <w:pPr>
        <w:spacing w:after="0"/>
        <w:rPr>
          <w:sz w:val="22"/>
          <w:szCs w:val="22"/>
        </w:rPr>
      </w:pPr>
      <w:r w:rsidRPr="00B37566">
        <w:rPr>
          <w:sz w:val="22"/>
          <w:szCs w:val="22"/>
        </w:rPr>
        <w:t xml:space="preserve">  for (y in (A+a.min+1):(Y+A-1)) {</w:t>
      </w:r>
    </w:p>
    <w:p w:rsidR="00B37566" w:rsidRPr="00B37566" w:rsidRDefault="00B37566" w:rsidP="00B37566">
      <w:pPr>
        <w:spacing w:after="0"/>
        <w:rPr>
          <w:sz w:val="22"/>
          <w:szCs w:val="22"/>
        </w:rPr>
      </w:pPr>
      <w:r w:rsidRPr="00B37566">
        <w:rPr>
          <w:sz w:val="22"/>
          <w:szCs w:val="22"/>
        </w:rPr>
        <w:t xml:space="preserve">    log.R.mean2[y] &lt;- log.R.mean1[y] + phi * log.resid[y-1]</w:t>
      </w:r>
    </w:p>
    <w:p w:rsidR="00B37566" w:rsidRPr="00B37566" w:rsidRDefault="00B37566" w:rsidP="00B37566">
      <w:pPr>
        <w:spacing w:after="0"/>
        <w:rPr>
          <w:sz w:val="22"/>
          <w:szCs w:val="22"/>
        </w:rPr>
      </w:pPr>
      <w:r w:rsidRPr="00B37566">
        <w:rPr>
          <w:sz w:val="22"/>
          <w:szCs w:val="22"/>
        </w:rPr>
        <w:t xml:space="preserve">  }</w:t>
      </w:r>
    </w:p>
    <w:p w:rsidR="00F532CE" w:rsidRDefault="00F532CE" w:rsidP="00B37566">
      <w:pPr>
        <w:spacing w:after="0"/>
        <w:rPr>
          <w:sz w:val="22"/>
          <w:szCs w:val="22"/>
        </w:rPr>
      </w:pPr>
    </w:p>
    <w:p w:rsidR="00B37566" w:rsidRPr="00B37566" w:rsidRDefault="00B37566" w:rsidP="00B37566">
      <w:pPr>
        <w:spacing w:after="0"/>
        <w:rPr>
          <w:sz w:val="22"/>
          <w:szCs w:val="22"/>
        </w:rPr>
      </w:pPr>
      <w:r w:rsidRPr="00B37566">
        <w:rPr>
          <w:sz w:val="22"/>
          <w:szCs w:val="22"/>
        </w:rPr>
        <w:t>PRIORS</w:t>
      </w:r>
    </w:p>
    <w:p w:rsidR="00B37566" w:rsidRPr="00B37566" w:rsidRDefault="00B37566" w:rsidP="00B37566">
      <w:pPr>
        <w:spacing w:after="0"/>
        <w:rPr>
          <w:sz w:val="22"/>
          <w:szCs w:val="22"/>
        </w:rPr>
      </w:pPr>
      <w:r w:rsidRPr="00B37566">
        <w:rPr>
          <w:sz w:val="22"/>
          <w:szCs w:val="22"/>
        </w:rPr>
        <w:t xml:space="preserve">    ln</w:t>
      </w:r>
      <w:r w:rsidR="002D7E76">
        <w:rPr>
          <w:sz w:val="22"/>
          <w:szCs w:val="22"/>
        </w:rPr>
        <w:t>alpha ~ dnorm(0,1.0E-6)%_%T(0,</w:t>
      </w:r>
      <w:r w:rsidR="000566E2">
        <w:rPr>
          <w:sz w:val="22"/>
          <w:szCs w:val="22"/>
        </w:rPr>
        <w:t>3</w:t>
      </w:r>
      <w:r w:rsidR="002D7E76">
        <w:rPr>
          <w:sz w:val="22"/>
          <w:szCs w:val="22"/>
        </w:rPr>
        <w:t>)</w:t>
      </w:r>
    </w:p>
    <w:p w:rsidR="00B37566" w:rsidRPr="00B37566" w:rsidRDefault="00B37566" w:rsidP="00B37566">
      <w:pPr>
        <w:spacing w:after="0"/>
        <w:rPr>
          <w:sz w:val="22"/>
          <w:szCs w:val="22"/>
        </w:rPr>
      </w:pPr>
      <w:r w:rsidRPr="00B37566">
        <w:rPr>
          <w:sz w:val="22"/>
          <w:szCs w:val="22"/>
        </w:rPr>
        <w:t xml:space="preserve">    beta ~ dnorm(0,1.0E-6)%_%T(0,)   0           </w:t>
      </w:r>
    </w:p>
    <w:p w:rsidR="00B37566" w:rsidRPr="00B37566" w:rsidRDefault="000566E2" w:rsidP="00B37566">
      <w:pPr>
        <w:spacing w:after="0"/>
        <w:rPr>
          <w:sz w:val="22"/>
          <w:szCs w:val="22"/>
        </w:rPr>
      </w:pPr>
      <w:r>
        <w:rPr>
          <w:sz w:val="22"/>
          <w:szCs w:val="22"/>
        </w:rPr>
        <w:t xml:space="preserve">    phi ~ dnorm(0,1.0E-6)%_%T(-0.98,0.98</w:t>
      </w:r>
      <w:r w:rsidR="002D7E76">
        <w:rPr>
          <w:sz w:val="22"/>
          <w:szCs w:val="22"/>
        </w:rPr>
        <w:t>)</w:t>
      </w:r>
    </w:p>
    <w:p w:rsidR="002D7E76" w:rsidRDefault="00B37566" w:rsidP="00B37566">
      <w:pPr>
        <w:spacing w:after="0"/>
        <w:rPr>
          <w:sz w:val="22"/>
          <w:szCs w:val="22"/>
        </w:rPr>
      </w:pPr>
      <w:r w:rsidRPr="00B37566">
        <w:rPr>
          <w:sz w:val="22"/>
          <w:szCs w:val="22"/>
        </w:rPr>
        <w:t xml:space="preserve">  </w:t>
      </w:r>
      <w:r w:rsidR="002D7E76">
        <w:rPr>
          <w:sz w:val="22"/>
          <w:szCs w:val="22"/>
        </w:rPr>
        <w:t xml:space="preserve">  mean.log.RO ~ dnorm(0,1.0E-6)</w:t>
      </w:r>
    </w:p>
    <w:p w:rsidR="00B37566" w:rsidRPr="00B37566" w:rsidRDefault="00B37566" w:rsidP="00B37566">
      <w:pPr>
        <w:spacing w:after="0"/>
        <w:rPr>
          <w:sz w:val="22"/>
          <w:szCs w:val="22"/>
        </w:rPr>
      </w:pPr>
      <w:r w:rsidRPr="00B37566">
        <w:rPr>
          <w:sz w:val="22"/>
          <w:szCs w:val="22"/>
        </w:rPr>
        <w:t xml:space="preserve"> </w:t>
      </w:r>
      <w:r w:rsidR="002D7E76">
        <w:rPr>
          <w:sz w:val="22"/>
          <w:szCs w:val="22"/>
        </w:rPr>
        <w:t xml:space="preserve">   tau.RO ~ dgamma(0.001,0.001)</w:t>
      </w:r>
    </w:p>
    <w:p w:rsidR="00B37566" w:rsidRPr="00B37566" w:rsidRDefault="00B37566" w:rsidP="00B37566">
      <w:pPr>
        <w:spacing w:after="0"/>
        <w:rPr>
          <w:sz w:val="22"/>
          <w:szCs w:val="22"/>
        </w:rPr>
      </w:pPr>
      <w:r w:rsidRPr="00B37566">
        <w:rPr>
          <w:sz w:val="22"/>
          <w:szCs w:val="22"/>
        </w:rPr>
        <w:t xml:space="preserve">   </w:t>
      </w:r>
      <w:r w:rsidR="002D7E76">
        <w:rPr>
          <w:sz w:val="22"/>
          <w:szCs w:val="22"/>
        </w:rPr>
        <w:t xml:space="preserve"> log.resid.0 ~ dnorm(0,tau.red)</w:t>
      </w:r>
    </w:p>
    <w:p w:rsidR="00B37566" w:rsidRPr="00B37566" w:rsidRDefault="00B37566" w:rsidP="00B37566">
      <w:pPr>
        <w:spacing w:after="0"/>
        <w:rPr>
          <w:sz w:val="22"/>
          <w:szCs w:val="22"/>
        </w:rPr>
      </w:pPr>
      <w:r w:rsidRPr="00B37566">
        <w:rPr>
          <w:sz w:val="22"/>
          <w:szCs w:val="22"/>
        </w:rPr>
        <w:t xml:space="preserve">    tau.R ~ dgamma(0.001,0.001)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sigma.R &lt;- 1 / sqrt(tau.R)</w:t>
      </w:r>
    </w:p>
    <w:p w:rsidR="00B37566" w:rsidRPr="00B37566" w:rsidRDefault="00B37566" w:rsidP="00B37566">
      <w:pPr>
        <w:spacing w:after="0"/>
        <w:rPr>
          <w:sz w:val="22"/>
          <w:szCs w:val="22"/>
        </w:rPr>
      </w:pPr>
      <w:r w:rsidRPr="00B37566">
        <w:rPr>
          <w:sz w:val="22"/>
          <w:szCs w:val="22"/>
        </w:rPr>
        <w:t xml:space="preserve">    alpha &lt;- exp(lnalpha)</w:t>
      </w:r>
    </w:p>
    <w:p w:rsidR="00B37566" w:rsidRPr="00B37566" w:rsidRDefault="00B37566" w:rsidP="002D7E76">
      <w:pPr>
        <w:spacing w:after="0"/>
        <w:rPr>
          <w:sz w:val="22"/>
          <w:szCs w:val="22"/>
        </w:rPr>
      </w:pPr>
      <w:r w:rsidRPr="00B37566">
        <w:rPr>
          <w:sz w:val="22"/>
          <w:szCs w:val="22"/>
        </w:rPr>
        <w:t xml:space="preserve">    sigma.RO &lt;- 1 / sqrt(tau.RO </w:t>
      </w:r>
    </w:p>
    <w:p w:rsidR="00B37566" w:rsidRPr="00B37566" w:rsidRDefault="00B37566" w:rsidP="00B37566">
      <w:pPr>
        <w:spacing w:after="0"/>
        <w:rPr>
          <w:sz w:val="22"/>
          <w:szCs w:val="22"/>
        </w:rPr>
      </w:pPr>
      <w:r w:rsidRPr="00B37566">
        <w:rPr>
          <w:sz w:val="22"/>
          <w:szCs w:val="22"/>
        </w:rPr>
        <w:t xml:space="preserve">    tau.red &lt;- tau.R * (1-phi*phi)</w:t>
      </w:r>
    </w:p>
    <w:p w:rsidR="00B37566" w:rsidRPr="00B37566" w:rsidRDefault="00B37566" w:rsidP="00B37566">
      <w:pPr>
        <w:spacing w:after="0"/>
        <w:rPr>
          <w:sz w:val="22"/>
          <w:szCs w:val="22"/>
        </w:rPr>
      </w:pPr>
      <w:r w:rsidRPr="00B37566">
        <w:rPr>
          <w:sz w:val="22"/>
          <w:szCs w:val="22"/>
        </w:rPr>
        <w:t xml:space="preserve">    lnalpha.c &lt;- lnalpha + (sigma.R * sigma.R / 2 / (1-phi*phi) ) </w:t>
      </w:r>
    </w:p>
    <w:p w:rsidR="00B37566" w:rsidRPr="00B37566" w:rsidRDefault="00B37566" w:rsidP="00B37566">
      <w:pPr>
        <w:spacing w:after="0"/>
        <w:rPr>
          <w:sz w:val="22"/>
          <w:szCs w:val="22"/>
        </w:rPr>
      </w:pPr>
    </w:p>
    <w:p w:rsidR="00B37566" w:rsidRPr="00B37566" w:rsidRDefault="00B37566" w:rsidP="00B37566">
      <w:pPr>
        <w:spacing w:after="0"/>
        <w:rPr>
          <w:sz w:val="22"/>
          <w:szCs w:val="22"/>
        </w:rPr>
      </w:pPr>
      <w:r w:rsidRPr="00B37566">
        <w:rPr>
          <w:sz w:val="22"/>
          <w:szCs w:val="22"/>
        </w:rPr>
        <w:t>THE FIRST SEVERAL COHORTS ORIGINATE FROM UNMONITORED SPAWNING EVENTS</w:t>
      </w:r>
    </w:p>
    <w:p w:rsidR="00B37566" w:rsidRPr="00B37566" w:rsidRDefault="00B37566" w:rsidP="00B37566">
      <w:pPr>
        <w:spacing w:after="0"/>
        <w:rPr>
          <w:sz w:val="22"/>
          <w:szCs w:val="22"/>
        </w:rPr>
      </w:pPr>
      <w:r w:rsidRPr="00B37566">
        <w:rPr>
          <w:sz w:val="22"/>
          <w:szCs w:val="22"/>
        </w:rPr>
        <w:t xml:space="preserve">DRAW THESE RETURNS FROM A COMMON LOGNORMAL DISTRIBUTION </w:t>
      </w:r>
    </w:p>
    <w:p w:rsidR="00B37566" w:rsidRPr="00B37566" w:rsidRDefault="00B37566" w:rsidP="00B37566">
      <w:pPr>
        <w:spacing w:after="0"/>
        <w:rPr>
          <w:sz w:val="22"/>
          <w:szCs w:val="22"/>
        </w:rPr>
      </w:pPr>
      <w:r w:rsidRPr="00B37566">
        <w:rPr>
          <w:sz w:val="22"/>
          <w:szCs w:val="22"/>
        </w:rPr>
        <w:t xml:space="preserve">  R.O&lt;-exp(mean.log.RO)</w:t>
      </w:r>
    </w:p>
    <w:p w:rsidR="00B37566" w:rsidRPr="00B37566" w:rsidRDefault="00B37566" w:rsidP="00B37566">
      <w:pPr>
        <w:spacing w:after="0"/>
        <w:rPr>
          <w:sz w:val="22"/>
          <w:szCs w:val="22"/>
        </w:rPr>
      </w:pPr>
      <w:r w:rsidRPr="00B37566">
        <w:rPr>
          <w:sz w:val="22"/>
          <w:szCs w:val="22"/>
        </w:rPr>
        <w:t xml:space="preserve">  for (y in 1:a.max) { </w:t>
      </w:r>
    </w:p>
    <w:p w:rsidR="00B37566" w:rsidRPr="00B37566" w:rsidRDefault="00B37566" w:rsidP="00B37566">
      <w:pPr>
        <w:spacing w:after="0"/>
        <w:rPr>
          <w:sz w:val="22"/>
          <w:szCs w:val="22"/>
        </w:rPr>
      </w:pPr>
      <w:r w:rsidRPr="00B37566">
        <w:rPr>
          <w:sz w:val="22"/>
          <w:szCs w:val="22"/>
        </w:rPr>
        <w:t xml:space="preserve">    log.R[y] ~ dnorm(mean.log.RO,tau.RO) </w:t>
      </w:r>
    </w:p>
    <w:p w:rsidR="00B37566" w:rsidRPr="00B37566" w:rsidRDefault="00B37566" w:rsidP="00B37566">
      <w:pPr>
        <w:spacing w:after="0"/>
        <w:rPr>
          <w:sz w:val="22"/>
          <w:szCs w:val="22"/>
        </w:rPr>
      </w:pPr>
      <w:r w:rsidRPr="00B37566">
        <w:rPr>
          <w:sz w:val="22"/>
          <w:szCs w:val="22"/>
        </w:rPr>
        <w:t xml:space="preserve">    R[y] &lt;- exp(log.R[y])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REFERENCE POINTS (WITH CORRECTION FOR LOGNORMAL SKEWNESS)</w:t>
      </w:r>
    </w:p>
    <w:p w:rsidR="00600933" w:rsidRPr="00600933" w:rsidRDefault="00600933" w:rsidP="00600933">
      <w:pPr>
        <w:spacing w:after="0"/>
        <w:rPr>
          <w:sz w:val="22"/>
          <w:szCs w:val="22"/>
        </w:rPr>
      </w:pPr>
      <w:r>
        <w:rPr>
          <w:sz w:val="22"/>
          <w:szCs w:val="22"/>
        </w:rPr>
        <w:t xml:space="preserve">  </w:t>
      </w:r>
      <w:r w:rsidRPr="00600933">
        <w:rPr>
          <w:sz w:val="22"/>
          <w:szCs w:val="22"/>
        </w:rPr>
        <w:t xml:space="preserve">S.max &lt;- 1 / beta </w:t>
      </w:r>
    </w:p>
    <w:p w:rsidR="00600933" w:rsidRPr="00600933" w:rsidRDefault="00600933" w:rsidP="00600933">
      <w:pPr>
        <w:spacing w:after="0"/>
        <w:rPr>
          <w:sz w:val="22"/>
          <w:szCs w:val="22"/>
        </w:rPr>
      </w:pPr>
      <w:r w:rsidRPr="00600933">
        <w:rPr>
          <w:sz w:val="22"/>
          <w:szCs w:val="22"/>
        </w:rPr>
        <w:t xml:space="preserve">  alpha.c &lt;- min(exp(lnalpha.c),1.0E4)</w:t>
      </w:r>
    </w:p>
    <w:p w:rsidR="00600933" w:rsidRDefault="00600933" w:rsidP="00600933">
      <w:pPr>
        <w:spacing w:after="0"/>
        <w:rPr>
          <w:sz w:val="22"/>
          <w:szCs w:val="22"/>
        </w:rPr>
      </w:pPr>
      <w:r w:rsidRPr="00600933">
        <w:rPr>
          <w:sz w:val="22"/>
          <w:szCs w:val="22"/>
        </w:rPr>
        <w:t xml:space="preserve">  S.eq.c &lt;- lnalpha.c * S.max </w:t>
      </w:r>
    </w:p>
    <w:p w:rsidR="00600933" w:rsidRPr="00600933" w:rsidRDefault="00600933" w:rsidP="00600933">
      <w:pPr>
        <w:spacing w:after="0"/>
        <w:rPr>
          <w:sz w:val="22"/>
          <w:szCs w:val="22"/>
        </w:rPr>
      </w:pPr>
      <w:r>
        <w:rPr>
          <w:sz w:val="22"/>
          <w:szCs w:val="22"/>
        </w:rPr>
        <w:t xml:space="preserve">  </w:t>
      </w:r>
      <w:r w:rsidR="00F532CE">
        <w:rPr>
          <w:sz w:val="22"/>
          <w:szCs w:val="22"/>
        </w:rPr>
        <w:t>U.msy.c &lt;- lnalpha.c * (0.</w:t>
      </w:r>
      <w:r w:rsidRPr="00600933">
        <w:rPr>
          <w:sz w:val="22"/>
          <w:szCs w:val="22"/>
        </w:rPr>
        <w:t>5-0.07*lnalpha.c)</w:t>
      </w:r>
    </w:p>
    <w:p w:rsidR="00600933" w:rsidRDefault="00600933" w:rsidP="00600933">
      <w:pPr>
        <w:spacing w:after="0"/>
        <w:rPr>
          <w:sz w:val="22"/>
          <w:szCs w:val="22"/>
        </w:rPr>
      </w:pPr>
      <w:r w:rsidRPr="00600933">
        <w:rPr>
          <w:sz w:val="22"/>
          <w:szCs w:val="22"/>
        </w:rPr>
        <w:t xml:space="preserve">  S.msy.c &lt;- </w:t>
      </w:r>
      <w:r w:rsidR="00F532CE">
        <w:rPr>
          <w:sz w:val="22"/>
          <w:szCs w:val="22"/>
        </w:rPr>
        <w:t>S.eq.c*(0.5-0.07*lnalpha.c)</w:t>
      </w:r>
      <w:r w:rsidRPr="00600933">
        <w:rPr>
          <w:sz w:val="22"/>
          <w:szCs w:val="22"/>
        </w:rPr>
        <w:t xml:space="preserve"> </w:t>
      </w:r>
    </w:p>
    <w:p w:rsidR="000566E2" w:rsidRPr="000566E2" w:rsidRDefault="000566E2" w:rsidP="000566E2">
      <w:pPr>
        <w:spacing w:after="0"/>
        <w:rPr>
          <w:sz w:val="22"/>
          <w:szCs w:val="22"/>
        </w:rPr>
      </w:pPr>
      <w:r w:rsidRPr="000566E2">
        <w:rPr>
          <w:sz w:val="22"/>
          <w:szCs w:val="22"/>
        </w:rPr>
        <w:t xml:space="preserve">  positive.lna.c &lt;- step(lnalpha.c)</w:t>
      </w:r>
    </w:p>
    <w:p w:rsidR="000566E2" w:rsidRPr="000566E2" w:rsidRDefault="000566E2" w:rsidP="000566E2">
      <w:pPr>
        <w:spacing w:after="0"/>
        <w:rPr>
          <w:sz w:val="22"/>
          <w:szCs w:val="22"/>
        </w:rPr>
      </w:pPr>
      <w:r w:rsidRPr="000566E2">
        <w:rPr>
          <w:sz w:val="22"/>
          <w:szCs w:val="22"/>
        </w:rPr>
        <w:t xml:space="preserve">  lnalpha.c.nonneg &lt;- lnalpha.c * positive.lna.c</w:t>
      </w:r>
    </w:p>
    <w:p w:rsidR="000566E2" w:rsidRPr="000566E2" w:rsidRDefault="000566E2" w:rsidP="000566E2">
      <w:pPr>
        <w:spacing w:after="0"/>
        <w:rPr>
          <w:sz w:val="22"/>
          <w:szCs w:val="22"/>
        </w:rPr>
      </w:pPr>
      <w:r w:rsidRPr="000566E2">
        <w:rPr>
          <w:sz w:val="22"/>
          <w:szCs w:val="22"/>
        </w:rPr>
        <w:t xml:space="preserve">  S.eq.c2 &lt;- lnalpha.c.nonneg * S.max </w:t>
      </w:r>
    </w:p>
    <w:p w:rsidR="000566E2" w:rsidRPr="000566E2" w:rsidRDefault="000566E2" w:rsidP="000566E2">
      <w:pPr>
        <w:spacing w:after="0"/>
        <w:rPr>
          <w:sz w:val="22"/>
          <w:szCs w:val="22"/>
        </w:rPr>
      </w:pPr>
      <w:r w:rsidRPr="000566E2">
        <w:rPr>
          <w:sz w:val="22"/>
          <w:szCs w:val="22"/>
        </w:rPr>
        <w:t xml:space="preserve">  peterman.approx.c &lt;- (0.5 - 0.65*pow(lnalpha.c.nonneg,1.27) / (8.7 +pow(lnalpha.c.nonneg,1.27)))</w:t>
      </w:r>
    </w:p>
    <w:p w:rsidR="000566E2" w:rsidRPr="000566E2" w:rsidRDefault="000566E2" w:rsidP="000566E2">
      <w:pPr>
        <w:spacing w:after="0"/>
        <w:rPr>
          <w:sz w:val="22"/>
          <w:szCs w:val="22"/>
        </w:rPr>
      </w:pPr>
      <w:r w:rsidRPr="000566E2">
        <w:rPr>
          <w:sz w:val="22"/>
          <w:szCs w:val="22"/>
        </w:rPr>
        <w:t xml:space="preserve">  U.msy.c2 &lt;- lnalpha.c.nonneg * peterman.approx.c </w:t>
      </w:r>
    </w:p>
    <w:p w:rsidR="000566E2" w:rsidRPr="000566E2" w:rsidRDefault="000566E2" w:rsidP="000566E2">
      <w:pPr>
        <w:spacing w:after="0"/>
        <w:rPr>
          <w:sz w:val="22"/>
          <w:szCs w:val="22"/>
        </w:rPr>
      </w:pPr>
      <w:r w:rsidRPr="000566E2">
        <w:rPr>
          <w:sz w:val="22"/>
          <w:szCs w:val="22"/>
        </w:rPr>
        <w:t xml:space="preserve">  S.msy.c2 &lt;- U.msy.c2 / beta </w:t>
      </w:r>
    </w:p>
    <w:p w:rsidR="000566E2" w:rsidRPr="00600933" w:rsidRDefault="000566E2" w:rsidP="000566E2">
      <w:pPr>
        <w:spacing w:after="0"/>
        <w:rPr>
          <w:sz w:val="22"/>
          <w:szCs w:val="22"/>
        </w:rPr>
      </w:pPr>
      <w:r w:rsidRPr="000566E2">
        <w:rPr>
          <w:sz w:val="22"/>
          <w:szCs w:val="22"/>
        </w:rPr>
        <w:t xml:space="preserve">  U.max.c2 &lt;- 1 - 1 / exp(lnalpha.c.nonneg) </w:t>
      </w:r>
    </w:p>
    <w:p w:rsidR="002D7E76" w:rsidRDefault="002D7E76" w:rsidP="00B37566">
      <w:pPr>
        <w:spacing w:after="0"/>
        <w:rPr>
          <w:sz w:val="22"/>
          <w:szCs w:val="22"/>
        </w:rPr>
      </w:pPr>
    </w:p>
    <w:p w:rsidR="00B37566" w:rsidRPr="00B37566" w:rsidRDefault="002D7E76" w:rsidP="00B37566">
      <w:pPr>
        <w:spacing w:after="0"/>
        <w:rPr>
          <w:sz w:val="22"/>
          <w:szCs w:val="22"/>
        </w:rPr>
      </w:pPr>
      <w:r>
        <w:rPr>
          <w:sz w:val="22"/>
          <w:szCs w:val="22"/>
        </w:rPr>
        <w:lastRenderedPageBreak/>
        <w:t>GENERATE Y+A-1 = 43</w:t>
      </w:r>
      <w:r w:rsidR="00B37566" w:rsidRPr="00B37566">
        <w:rPr>
          <w:sz w:val="22"/>
          <w:szCs w:val="22"/>
        </w:rPr>
        <w:t xml:space="preserve"> MATURITY SCHEDULES, ONE PER BROOD YEAR USING THE DIR</w:t>
      </w:r>
      <w:r w:rsidR="00F532CE">
        <w:rPr>
          <w:sz w:val="22"/>
          <w:szCs w:val="22"/>
        </w:rPr>
        <w:t>ICHLET DISTRIBUTION;</w:t>
      </w:r>
      <w:r w:rsidR="00B37566" w:rsidRPr="00B37566">
        <w:rPr>
          <w:sz w:val="22"/>
          <w:szCs w:val="22"/>
        </w:rPr>
        <w:t xml:space="preserve"> "pi" (central tendency of "p"), and "D.scale" (dispersion of "p")</w:t>
      </w:r>
    </w:p>
    <w:p w:rsidR="00B37566" w:rsidRPr="00B37566" w:rsidRDefault="00B37566" w:rsidP="00B37566">
      <w:pPr>
        <w:spacing w:after="0"/>
        <w:rPr>
          <w:sz w:val="22"/>
          <w:szCs w:val="22"/>
        </w:rPr>
      </w:pPr>
      <w:r w:rsidRPr="00B37566">
        <w:rPr>
          <w:sz w:val="22"/>
          <w:szCs w:val="22"/>
        </w:rPr>
        <w:t xml:space="preserve">  D.scale ~ dunif(0,1)#uninformative</w:t>
      </w:r>
    </w:p>
    <w:p w:rsidR="00B37566" w:rsidRPr="00B37566" w:rsidRDefault="00B37566" w:rsidP="00B37566">
      <w:pPr>
        <w:spacing w:after="0"/>
        <w:rPr>
          <w:sz w:val="22"/>
          <w:szCs w:val="22"/>
        </w:rPr>
      </w:pPr>
      <w:r w:rsidRPr="00B37566">
        <w:rPr>
          <w:sz w:val="22"/>
          <w:szCs w:val="22"/>
        </w:rPr>
        <w:t xml:space="preserve">  D.sum &lt;- 1 / (D.scale * D.scale)</w:t>
      </w:r>
    </w:p>
    <w:p w:rsidR="00B37566" w:rsidRPr="00B37566" w:rsidRDefault="00B37566" w:rsidP="00B37566">
      <w:pPr>
        <w:spacing w:after="0"/>
        <w:rPr>
          <w:sz w:val="22"/>
          <w:szCs w:val="22"/>
        </w:rPr>
      </w:pPr>
      <w:r w:rsidRPr="00B37566">
        <w:rPr>
          <w:sz w:val="22"/>
          <w:szCs w:val="22"/>
        </w:rPr>
        <w:t xml:space="preserve">  pi.2p ~ dbeta(1,1)#uninformative</w:t>
      </w:r>
    </w:p>
    <w:p w:rsidR="00B37566" w:rsidRPr="00B37566" w:rsidRDefault="00B37566" w:rsidP="00B37566">
      <w:pPr>
        <w:spacing w:after="0"/>
        <w:rPr>
          <w:sz w:val="22"/>
          <w:szCs w:val="22"/>
        </w:rPr>
      </w:pPr>
      <w:r w:rsidRPr="00B37566">
        <w:rPr>
          <w:sz w:val="22"/>
          <w:szCs w:val="22"/>
        </w:rPr>
        <w:t xml:space="preserve">  pi.1 ~ dbeta(1,1)#uninformative; Eq.6</w:t>
      </w:r>
    </w:p>
    <w:p w:rsidR="00B37566" w:rsidRPr="00B37566" w:rsidRDefault="00B37566" w:rsidP="00B37566">
      <w:pPr>
        <w:spacing w:after="0"/>
        <w:rPr>
          <w:sz w:val="22"/>
          <w:szCs w:val="22"/>
        </w:rPr>
      </w:pPr>
      <w:r w:rsidRPr="00B37566">
        <w:rPr>
          <w:sz w:val="22"/>
          <w:szCs w:val="22"/>
        </w:rPr>
        <w:t xml:space="preserve">  pi[1] &lt;- pi.1</w:t>
      </w:r>
    </w:p>
    <w:p w:rsidR="00B37566" w:rsidRPr="00B37566" w:rsidRDefault="00B37566" w:rsidP="00B37566">
      <w:pPr>
        <w:spacing w:after="0"/>
        <w:rPr>
          <w:sz w:val="22"/>
          <w:szCs w:val="22"/>
        </w:rPr>
      </w:pPr>
      <w:r w:rsidRPr="00B37566">
        <w:rPr>
          <w:sz w:val="22"/>
          <w:szCs w:val="22"/>
        </w:rPr>
        <w:t xml:space="preserve">  pi[2] &lt;- pi.2p * (1 - pi[1])</w:t>
      </w:r>
    </w:p>
    <w:p w:rsidR="00B37566" w:rsidRPr="00B37566" w:rsidRDefault="00B37566" w:rsidP="00B37566">
      <w:pPr>
        <w:spacing w:after="0"/>
        <w:rPr>
          <w:sz w:val="22"/>
          <w:szCs w:val="22"/>
        </w:rPr>
      </w:pPr>
      <w:r w:rsidRPr="00B37566">
        <w:rPr>
          <w:sz w:val="22"/>
          <w:szCs w:val="22"/>
        </w:rPr>
        <w:t xml:space="preserve">  pi[3] &lt;- 1 - pi[1] - pi[2]</w:t>
      </w:r>
    </w:p>
    <w:p w:rsidR="00B37566" w:rsidRPr="00B37566" w:rsidRDefault="00B37566" w:rsidP="00B37566">
      <w:pPr>
        <w:spacing w:after="0"/>
        <w:rPr>
          <w:sz w:val="22"/>
          <w:szCs w:val="22"/>
        </w:rPr>
      </w:pPr>
    </w:p>
    <w:p w:rsidR="00B37566" w:rsidRPr="00B37566" w:rsidRDefault="00B37566" w:rsidP="00B37566">
      <w:pPr>
        <w:spacing w:after="0"/>
        <w:rPr>
          <w:sz w:val="22"/>
          <w:szCs w:val="22"/>
        </w:rPr>
      </w:pPr>
      <w:r w:rsidRPr="00B37566">
        <w:rPr>
          <w:sz w:val="22"/>
          <w:szCs w:val="22"/>
        </w:rPr>
        <w:t>for (a in 1:A) {</w:t>
      </w:r>
    </w:p>
    <w:p w:rsidR="00B37566" w:rsidRPr="00B37566" w:rsidRDefault="00B37566" w:rsidP="00B37566">
      <w:pPr>
        <w:spacing w:after="0"/>
        <w:rPr>
          <w:sz w:val="22"/>
          <w:szCs w:val="22"/>
        </w:rPr>
      </w:pPr>
      <w:r w:rsidRPr="00B37566">
        <w:rPr>
          <w:sz w:val="22"/>
          <w:szCs w:val="22"/>
        </w:rPr>
        <w:t xml:space="preserve">  gamma[a] &lt;- D.sum * pi[a]</w:t>
      </w:r>
    </w:p>
    <w:p w:rsidR="00B37566" w:rsidRPr="00B37566" w:rsidRDefault="00B37566" w:rsidP="00B37566">
      <w:pPr>
        <w:spacing w:after="0"/>
        <w:rPr>
          <w:sz w:val="22"/>
          <w:szCs w:val="22"/>
        </w:rPr>
      </w:pPr>
      <w:r w:rsidRPr="00B37566">
        <w:rPr>
          <w:sz w:val="22"/>
          <w:szCs w:val="22"/>
        </w:rPr>
        <w:t xml:space="preserve">  for (y in 1:(Y+A-1)) {                                                    </w:t>
      </w:r>
    </w:p>
    <w:p w:rsidR="00B37566" w:rsidRPr="00B37566" w:rsidRDefault="00B37566" w:rsidP="00B37566">
      <w:pPr>
        <w:spacing w:after="0"/>
        <w:rPr>
          <w:sz w:val="22"/>
          <w:szCs w:val="22"/>
        </w:rPr>
      </w:pPr>
      <w:r w:rsidRPr="00B37566">
        <w:rPr>
          <w:sz w:val="22"/>
          <w:szCs w:val="22"/>
        </w:rPr>
        <w:t xml:space="preserve">      g[y,a] ~ dgamma(gamma[a],0.001)</w:t>
      </w:r>
    </w:p>
    <w:p w:rsidR="00B37566" w:rsidRPr="00B37566" w:rsidRDefault="00B37566" w:rsidP="00B37566">
      <w:pPr>
        <w:spacing w:after="0"/>
        <w:rPr>
          <w:sz w:val="22"/>
          <w:szCs w:val="22"/>
        </w:rPr>
      </w:pPr>
      <w:r w:rsidRPr="00B37566">
        <w:rPr>
          <w:sz w:val="22"/>
          <w:szCs w:val="22"/>
        </w:rPr>
        <w:t xml:space="preserve">      p[y,a] &lt;- g[y,a]/sum(g[y,])</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w:t>
      </w:r>
    </w:p>
    <w:p w:rsidR="00F532CE" w:rsidRDefault="00F532CE" w:rsidP="00B37566">
      <w:pPr>
        <w:spacing w:after="0"/>
        <w:rPr>
          <w:sz w:val="22"/>
          <w:szCs w:val="22"/>
        </w:rPr>
      </w:pPr>
    </w:p>
    <w:p w:rsidR="00B37566" w:rsidRPr="00B37566" w:rsidRDefault="00B37566" w:rsidP="00B37566">
      <w:pPr>
        <w:spacing w:after="0"/>
        <w:rPr>
          <w:sz w:val="22"/>
          <w:szCs w:val="22"/>
        </w:rPr>
      </w:pPr>
      <w:r w:rsidRPr="00B37566">
        <w:rPr>
          <w:sz w:val="22"/>
          <w:szCs w:val="22"/>
        </w:rPr>
        <w:t xml:space="preserve">CALCULATE THE NUMBERS AT AGE MATRIX (Number returning to spawn at age in year y); </w:t>
      </w:r>
    </w:p>
    <w:p w:rsidR="00B37566" w:rsidRPr="00B37566" w:rsidRDefault="00B37566" w:rsidP="00B37566">
      <w:pPr>
        <w:spacing w:after="0"/>
        <w:rPr>
          <w:sz w:val="22"/>
          <w:szCs w:val="22"/>
        </w:rPr>
      </w:pPr>
      <w:r w:rsidRPr="00B37566">
        <w:rPr>
          <w:sz w:val="22"/>
          <w:szCs w:val="22"/>
        </w:rPr>
        <w:t>Product of the total return from brood year y-a and the prop. mature fro</w:t>
      </w:r>
      <w:r w:rsidR="00F532CE">
        <w:rPr>
          <w:sz w:val="22"/>
          <w:szCs w:val="22"/>
        </w:rPr>
        <w:t>m cohort y-a returning at age a</w:t>
      </w: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for(a in 1:A){</w:t>
      </w:r>
    </w:p>
    <w:p w:rsidR="00B37566" w:rsidRPr="00B37566" w:rsidRDefault="00B37566" w:rsidP="00B37566">
      <w:pPr>
        <w:spacing w:after="0"/>
        <w:rPr>
          <w:sz w:val="22"/>
          <w:szCs w:val="22"/>
        </w:rPr>
      </w:pPr>
      <w:r w:rsidRPr="00B37566">
        <w:rPr>
          <w:sz w:val="22"/>
          <w:szCs w:val="22"/>
        </w:rPr>
        <w:t xml:space="preserve">    for(y in a:(Y+(a-1))){</w:t>
      </w:r>
    </w:p>
    <w:p w:rsidR="00B37566" w:rsidRPr="00B37566" w:rsidRDefault="00B37566" w:rsidP="00B37566">
      <w:pPr>
        <w:spacing w:after="0"/>
        <w:rPr>
          <w:sz w:val="22"/>
          <w:szCs w:val="22"/>
        </w:rPr>
      </w:pPr>
      <w:r w:rsidRPr="00B37566">
        <w:rPr>
          <w:sz w:val="22"/>
          <w:szCs w:val="22"/>
        </w:rPr>
        <w:t xml:space="preserve">      N.ya[y-(a-1),(A+1-a)]&lt;-p[y,(A+1-a)]*R[y]</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#MULTINOMIAL SCALE SAMPLING ON TOTAL ANNUAL RETURN N; </w:t>
      </w:r>
    </w:p>
    <w:p w:rsidR="00B37566" w:rsidRPr="00B37566" w:rsidRDefault="00B37566" w:rsidP="00B37566">
      <w:pPr>
        <w:spacing w:after="0"/>
        <w:rPr>
          <w:sz w:val="22"/>
          <w:szCs w:val="22"/>
        </w:rPr>
      </w:pPr>
      <w:r w:rsidRPr="00B37566">
        <w:rPr>
          <w:sz w:val="22"/>
          <w:szCs w:val="22"/>
        </w:rPr>
        <w:t xml:space="preserve">  for (y in 1:Y) {</w:t>
      </w:r>
    </w:p>
    <w:p w:rsidR="00B37566" w:rsidRPr="00B37566" w:rsidRDefault="00B37566" w:rsidP="00B37566">
      <w:pPr>
        <w:spacing w:after="0"/>
        <w:rPr>
          <w:sz w:val="22"/>
          <w:szCs w:val="22"/>
        </w:rPr>
      </w:pPr>
      <w:r w:rsidRPr="00B37566">
        <w:rPr>
          <w:sz w:val="22"/>
          <w:szCs w:val="22"/>
        </w:rPr>
        <w:t xml:space="preserve">    N[y] &lt;- sum(N.ya[y,1:A])</w:t>
      </w:r>
    </w:p>
    <w:p w:rsidR="00B37566" w:rsidRPr="00B37566" w:rsidRDefault="00B37566" w:rsidP="00B37566">
      <w:pPr>
        <w:spacing w:after="0"/>
        <w:rPr>
          <w:sz w:val="22"/>
          <w:szCs w:val="22"/>
        </w:rPr>
      </w:pPr>
      <w:r w:rsidRPr="00B37566">
        <w:rPr>
          <w:sz w:val="22"/>
          <w:szCs w:val="22"/>
        </w:rPr>
        <w:t xml:space="preserve">    for (a in 1:A) {</w:t>
      </w:r>
    </w:p>
    <w:p w:rsidR="00B37566" w:rsidRPr="00B37566" w:rsidRDefault="00B37566" w:rsidP="00B37566">
      <w:pPr>
        <w:spacing w:after="0"/>
        <w:rPr>
          <w:sz w:val="22"/>
          <w:szCs w:val="22"/>
        </w:rPr>
      </w:pPr>
      <w:r w:rsidRPr="00B37566">
        <w:rPr>
          <w:sz w:val="22"/>
          <w:szCs w:val="22"/>
        </w:rPr>
        <w:t xml:space="preserve">      q[y,a] &lt;- N.ya[y,a] / N[y]</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 </w:t>
      </w:r>
    </w:p>
    <w:p w:rsidR="00B37566" w:rsidRPr="00B37566" w:rsidRDefault="00B37566" w:rsidP="00B37566">
      <w:pPr>
        <w:spacing w:after="0"/>
        <w:rPr>
          <w:sz w:val="22"/>
          <w:szCs w:val="22"/>
        </w:rPr>
      </w:pPr>
      <w:r w:rsidRPr="00B37566">
        <w:rPr>
          <w:sz w:val="22"/>
          <w:szCs w:val="22"/>
        </w:rPr>
        <w:t xml:space="preserve">  for (t in 1:Y){  </w:t>
      </w:r>
    </w:p>
    <w:p w:rsidR="00B37566" w:rsidRPr="00B37566" w:rsidRDefault="00B37566" w:rsidP="00B37566">
      <w:pPr>
        <w:spacing w:after="0"/>
        <w:rPr>
          <w:sz w:val="22"/>
          <w:szCs w:val="22"/>
        </w:rPr>
      </w:pPr>
      <w:r w:rsidRPr="00B37566">
        <w:rPr>
          <w:sz w:val="22"/>
          <w:szCs w:val="22"/>
        </w:rPr>
        <w:t xml:space="preserve">    x[t,] ~ dmulti(q[t,],n.a[t])</w:t>
      </w:r>
    </w:p>
    <w:p w:rsidR="00B37566" w:rsidRPr="00B37566" w:rsidRDefault="00B37566" w:rsidP="00B37566">
      <w:pPr>
        <w:spacing w:after="0"/>
        <w:rPr>
          <w:sz w:val="22"/>
          <w:szCs w:val="22"/>
        </w:rPr>
      </w:pPr>
      <w:r w:rsidRPr="00B37566">
        <w:rPr>
          <w:sz w:val="22"/>
          <w:szCs w:val="22"/>
        </w:rPr>
        <w:t xml:space="preserve">  }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HARVESTS BELOW THE WEIR (No harvest above weir);</w:t>
      </w:r>
    </w:p>
    <w:p w:rsidR="00B37566" w:rsidRPr="00B37566" w:rsidRDefault="00B37566" w:rsidP="00B37566">
      <w:pPr>
        <w:spacing w:after="0"/>
        <w:rPr>
          <w:sz w:val="22"/>
          <w:szCs w:val="22"/>
        </w:rPr>
      </w:pPr>
      <w:r w:rsidRPr="00B37566">
        <w:rPr>
          <w:sz w:val="22"/>
          <w:szCs w:val="22"/>
        </w:rPr>
        <w:t xml:space="preserve">  for (y in 1:Y) {</w:t>
      </w:r>
    </w:p>
    <w:p w:rsidR="00B37566" w:rsidRPr="00B37566" w:rsidRDefault="00B37566" w:rsidP="00B37566">
      <w:pPr>
        <w:spacing w:after="0"/>
        <w:rPr>
          <w:sz w:val="22"/>
          <w:szCs w:val="22"/>
        </w:rPr>
      </w:pPr>
      <w:r w:rsidRPr="00B37566">
        <w:rPr>
          <w:sz w:val="22"/>
          <w:szCs w:val="22"/>
        </w:rPr>
        <w:t xml:space="preserve">    mu.Hbelow[y] ~ dbeta(1,1)</w:t>
      </w:r>
    </w:p>
    <w:p w:rsidR="00B37566" w:rsidRPr="00B37566" w:rsidRDefault="00B37566" w:rsidP="00B37566">
      <w:pPr>
        <w:spacing w:after="0"/>
        <w:rPr>
          <w:sz w:val="22"/>
          <w:szCs w:val="22"/>
        </w:rPr>
      </w:pPr>
      <w:r w:rsidRPr="00B37566">
        <w:rPr>
          <w:sz w:val="22"/>
          <w:szCs w:val="22"/>
        </w:rPr>
        <w:t xml:space="preserve">    H.below[y] &lt;- mu.Hbelow[y] * N[y]</w:t>
      </w:r>
    </w:p>
    <w:p w:rsidR="00B37566" w:rsidRPr="00B37566" w:rsidRDefault="00B37566" w:rsidP="00B37566">
      <w:pPr>
        <w:spacing w:after="0"/>
        <w:rPr>
          <w:sz w:val="22"/>
          <w:szCs w:val="22"/>
        </w:rPr>
      </w:pPr>
      <w:r w:rsidRPr="00B37566">
        <w:rPr>
          <w:sz w:val="22"/>
          <w:szCs w:val="22"/>
        </w:rPr>
        <w:t xml:space="preserve">    log.Hb[y] &lt;- log(H.below[y])</w:t>
      </w:r>
    </w:p>
    <w:p w:rsidR="00B37566" w:rsidRPr="00B37566" w:rsidRDefault="00B37566" w:rsidP="00B37566">
      <w:pPr>
        <w:spacing w:after="0"/>
        <w:rPr>
          <w:sz w:val="22"/>
          <w:szCs w:val="22"/>
        </w:rPr>
      </w:pPr>
      <w:r w:rsidRPr="00B37566">
        <w:rPr>
          <w:sz w:val="22"/>
          <w:szCs w:val="22"/>
        </w:rPr>
        <w:t xml:space="preserve">    tau.log.Hb[y] &lt;- 1 / log(Hbelow.cv[y]*Hbelow.cv[y] + 1)</w:t>
      </w:r>
    </w:p>
    <w:p w:rsidR="00B37566" w:rsidRPr="00B37566" w:rsidRDefault="00B37566" w:rsidP="00B37566">
      <w:pPr>
        <w:spacing w:after="0"/>
        <w:rPr>
          <w:sz w:val="22"/>
          <w:szCs w:val="22"/>
        </w:rPr>
      </w:pPr>
      <w:r w:rsidRPr="00B37566">
        <w:rPr>
          <w:sz w:val="22"/>
          <w:szCs w:val="22"/>
        </w:rPr>
        <w:t xml:space="preserve">    Hbelow[y] ~ dlnorm(log.Hb[y],tau.log.Hb[y])</w:t>
      </w:r>
    </w:p>
    <w:p w:rsidR="00B37566" w:rsidRPr="00B37566" w:rsidRDefault="00B37566" w:rsidP="00B37566">
      <w:pPr>
        <w:spacing w:after="0"/>
        <w:rPr>
          <w:sz w:val="22"/>
          <w:szCs w:val="22"/>
        </w:rPr>
      </w:pPr>
      <w:r w:rsidRPr="00B37566">
        <w:rPr>
          <w:sz w:val="22"/>
          <w:szCs w:val="22"/>
        </w:rPr>
        <w:t xml:space="preserve">    S[y] &lt;- max(N[y] - H.below[y], 1)#Eq.8;number of fish reaching weir = total run abundance minus harvest</w:t>
      </w:r>
    </w:p>
    <w:p w:rsidR="00B37566" w:rsidRPr="00B37566" w:rsidRDefault="00B37566" w:rsidP="00B37566">
      <w:pPr>
        <w:spacing w:after="0"/>
        <w:rPr>
          <w:sz w:val="22"/>
          <w:szCs w:val="22"/>
        </w:rPr>
      </w:pPr>
      <w:r w:rsidRPr="00B37566">
        <w:rPr>
          <w:sz w:val="22"/>
          <w:szCs w:val="22"/>
        </w:rPr>
        <w:t xml:space="preserve">    log.S[y] &lt;- log(S[y])</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log.q.weir ~ dnorm(0,1.0E-4)</w:t>
      </w:r>
    </w:p>
    <w:p w:rsidR="00B37566" w:rsidRPr="00B37566" w:rsidRDefault="00B37566" w:rsidP="00B37566">
      <w:pPr>
        <w:spacing w:after="0"/>
        <w:rPr>
          <w:sz w:val="22"/>
          <w:szCs w:val="22"/>
        </w:rPr>
      </w:pPr>
      <w:r w:rsidRPr="00B37566">
        <w:rPr>
          <w:sz w:val="22"/>
          <w:szCs w:val="22"/>
        </w:rPr>
        <w:t xml:space="preserve">  log.q.mr ~ dnorm(0,1.0E-4)</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lastRenderedPageBreak/>
        <w:t xml:space="preserve">  for (y in 1:Y) { </w:t>
      </w:r>
    </w:p>
    <w:p w:rsidR="00B37566" w:rsidRPr="00B37566" w:rsidRDefault="00B37566" w:rsidP="00B37566">
      <w:pPr>
        <w:spacing w:after="0"/>
        <w:rPr>
          <w:sz w:val="22"/>
          <w:szCs w:val="22"/>
        </w:rPr>
      </w:pPr>
      <w:r w:rsidRPr="00B37566">
        <w:rPr>
          <w:sz w:val="22"/>
          <w:szCs w:val="22"/>
        </w:rPr>
        <w:t xml:space="preserve">    tau.log.weir[y] &lt;- 1 / log(weir.cv[y]*weir.cv[y] + 1) </w:t>
      </w:r>
    </w:p>
    <w:p w:rsidR="00B37566" w:rsidRPr="00B37566" w:rsidRDefault="00B37566" w:rsidP="00B37566">
      <w:pPr>
        <w:spacing w:after="0"/>
        <w:rPr>
          <w:sz w:val="22"/>
          <w:szCs w:val="22"/>
        </w:rPr>
      </w:pPr>
      <w:r w:rsidRPr="00B37566">
        <w:rPr>
          <w:sz w:val="22"/>
          <w:szCs w:val="22"/>
        </w:rPr>
        <w:t xml:space="preserve">    tau.log.mr[y]&lt;- 1 / log(mr.cv[y]*mr.cv[y] + 1) </w:t>
      </w:r>
    </w:p>
    <w:p w:rsidR="00B37566" w:rsidRPr="00B37566" w:rsidRDefault="00B37566" w:rsidP="00B37566">
      <w:pPr>
        <w:spacing w:after="0"/>
        <w:rPr>
          <w:sz w:val="22"/>
          <w:szCs w:val="22"/>
        </w:rPr>
      </w:pPr>
      <w:r w:rsidRPr="00B37566">
        <w:rPr>
          <w:sz w:val="22"/>
          <w:szCs w:val="22"/>
        </w:rPr>
        <w:t xml:space="preserve">    log.qS.weir[y] &lt;- log.q.weir+log.S[y]</w:t>
      </w:r>
    </w:p>
    <w:p w:rsidR="00B37566" w:rsidRPr="00B37566" w:rsidRDefault="00B37566" w:rsidP="00B37566">
      <w:pPr>
        <w:spacing w:after="0"/>
        <w:rPr>
          <w:sz w:val="22"/>
          <w:szCs w:val="22"/>
        </w:rPr>
      </w:pPr>
      <w:r w:rsidRPr="00B37566">
        <w:rPr>
          <w:sz w:val="22"/>
          <w:szCs w:val="22"/>
        </w:rPr>
        <w:t xml:space="preserve">    log.qS.mr[y] &lt;- log.q.mr+log.S[y]</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weir[y]~ dlnorm(log.qS.weir[y],tau.log.weir[y]) </w:t>
      </w:r>
    </w:p>
    <w:p w:rsidR="00B37566" w:rsidRPr="00B37566" w:rsidRDefault="00B37566" w:rsidP="00B37566">
      <w:pPr>
        <w:spacing w:after="0"/>
        <w:rPr>
          <w:sz w:val="22"/>
          <w:szCs w:val="22"/>
        </w:rPr>
      </w:pPr>
      <w:r w:rsidRPr="00B37566">
        <w:rPr>
          <w:sz w:val="22"/>
          <w:szCs w:val="22"/>
        </w:rPr>
        <w:t xml:space="preserve">    mr[y]~ dlnorm(log.qS.mr[y],tau.log.mr[y])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tau.log.</w:t>
      </w:r>
      <w:r w:rsidR="005A209E">
        <w:rPr>
          <w:sz w:val="22"/>
          <w:szCs w:val="22"/>
        </w:rPr>
        <w:t>DS</w:t>
      </w:r>
      <w:r w:rsidRPr="00B37566">
        <w:rPr>
          <w:sz w:val="22"/>
          <w:szCs w:val="22"/>
        </w:rPr>
        <w:t>[y] &lt;- 1 / log(</w:t>
      </w:r>
      <w:r w:rsidR="005A209E">
        <w:rPr>
          <w:sz w:val="22"/>
          <w:szCs w:val="22"/>
        </w:rPr>
        <w:t>DS</w:t>
      </w:r>
      <w:r w:rsidRPr="00B37566">
        <w:rPr>
          <w:sz w:val="22"/>
          <w:szCs w:val="22"/>
        </w:rPr>
        <w:t>.cv[y]*</w:t>
      </w:r>
      <w:r w:rsidR="005A209E">
        <w:rPr>
          <w:sz w:val="22"/>
          <w:szCs w:val="22"/>
        </w:rPr>
        <w:t>DS</w:t>
      </w:r>
      <w:r w:rsidRPr="00B37566">
        <w:rPr>
          <w:sz w:val="22"/>
          <w:szCs w:val="22"/>
        </w:rPr>
        <w:t xml:space="preserve">.cv[y] + 1) </w:t>
      </w:r>
    </w:p>
    <w:p w:rsidR="00B37566" w:rsidRPr="00B37566" w:rsidRDefault="00B37566" w:rsidP="00B37566">
      <w:pPr>
        <w:spacing w:after="0"/>
        <w:rPr>
          <w:sz w:val="22"/>
          <w:szCs w:val="22"/>
        </w:rPr>
      </w:pPr>
      <w:r w:rsidRPr="00B37566">
        <w:rPr>
          <w:sz w:val="22"/>
          <w:szCs w:val="22"/>
        </w:rPr>
        <w:t xml:space="preserve">    </w:t>
      </w:r>
      <w:r w:rsidR="005A209E">
        <w:rPr>
          <w:sz w:val="22"/>
          <w:szCs w:val="22"/>
        </w:rPr>
        <w:t>DS</w:t>
      </w:r>
      <w:r w:rsidRPr="00B37566">
        <w:rPr>
          <w:sz w:val="22"/>
          <w:szCs w:val="22"/>
        </w:rPr>
        <w:t>[y] ~ dlnorm(log.S[y],tau.log.</w:t>
      </w:r>
      <w:r w:rsidR="005A209E">
        <w:rPr>
          <w:sz w:val="22"/>
          <w:szCs w:val="22"/>
        </w:rPr>
        <w:t>DS</w:t>
      </w:r>
      <w:r w:rsidRPr="00B37566">
        <w:rPr>
          <w:sz w:val="22"/>
          <w:szCs w:val="22"/>
        </w:rPr>
        <w:t xml:space="preserve">[y]) </w:t>
      </w:r>
    </w:p>
    <w:p w:rsidR="00B37566" w:rsidRPr="00B37566" w:rsidRDefault="00B37566" w:rsidP="00B37566">
      <w:pPr>
        <w:spacing w:after="0"/>
        <w:rPr>
          <w:sz w:val="22"/>
          <w:szCs w:val="22"/>
        </w:rPr>
      </w:pPr>
      <w:r w:rsidRPr="00B37566">
        <w:rPr>
          <w:sz w:val="22"/>
          <w:szCs w:val="22"/>
        </w:rPr>
        <w:t xml:space="preserve">  }</w:t>
      </w:r>
    </w:p>
    <w:p w:rsidR="00B37566" w:rsidRPr="00B37566" w:rsidRDefault="00B37566" w:rsidP="00B37566">
      <w:pPr>
        <w:spacing w:after="0"/>
        <w:rPr>
          <w:sz w:val="22"/>
          <w:szCs w:val="22"/>
        </w:rPr>
      </w:pPr>
      <w:r w:rsidRPr="00B37566">
        <w:rPr>
          <w:sz w:val="22"/>
          <w:szCs w:val="22"/>
        </w:rPr>
        <w:t xml:space="preserve">  q.mr&lt;-exp(log.q.mr) </w:t>
      </w:r>
    </w:p>
    <w:p w:rsidR="00B37566" w:rsidRPr="00B37566" w:rsidRDefault="00B37566" w:rsidP="00B37566">
      <w:pPr>
        <w:spacing w:after="0"/>
        <w:rPr>
          <w:sz w:val="22"/>
          <w:szCs w:val="22"/>
        </w:rPr>
      </w:pPr>
      <w:r w:rsidRPr="00B37566">
        <w:rPr>
          <w:sz w:val="22"/>
          <w:szCs w:val="22"/>
        </w:rPr>
        <w:t xml:space="preserve">  q.weir&lt;-exp(log.q.weir) </w:t>
      </w:r>
    </w:p>
    <w:p w:rsidR="00C104B1" w:rsidRDefault="00B37566" w:rsidP="00C104B1">
      <w:pPr>
        <w:spacing w:after="0"/>
        <w:rPr>
          <w:sz w:val="22"/>
          <w:szCs w:val="22"/>
        </w:rPr>
      </w:pPr>
      <w:r w:rsidRPr="00B37566">
        <w:rPr>
          <w:sz w:val="22"/>
          <w:szCs w:val="22"/>
        </w:rPr>
        <w:t>}</w:t>
      </w:r>
    </w:p>
    <w:p w:rsidR="00C104B1" w:rsidRDefault="00C104B1" w:rsidP="00C104B1">
      <w:pPr>
        <w:spacing w:after="0"/>
        <w:rPr>
          <w:sz w:val="22"/>
          <w:szCs w:val="22"/>
        </w:rPr>
      </w:pPr>
    </w:p>
    <w:p w:rsidR="00F532CE" w:rsidRPr="00C104B1" w:rsidRDefault="0082588B" w:rsidP="00C104B1">
      <w:pPr>
        <w:spacing w:after="0"/>
        <w:rPr>
          <w:b/>
          <w:color w:val="000000"/>
          <w:u w:val="single"/>
        </w:rPr>
      </w:pPr>
      <w:r w:rsidRPr="00C104B1">
        <w:rPr>
          <w:b/>
          <w:i/>
          <w:iCs/>
          <w:sz w:val="20"/>
        </w:rPr>
        <w:t>Note</w:t>
      </w:r>
      <w:r w:rsidRPr="00C104B1">
        <w:rPr>
          <w:b/>
          <w:sz w:val="20"/>
        </w:rPr>
        <w:t>: Not all notation</w:t>
      </w:r>
      <w:r w:rsidR="00C104B1">
        <w:rPr>
          <w:b/>
          <w:sz w:val="20"/>
        </w:rPr>
        <w:t>s</w:t>
      </w:r>
      <w:r w:rsidRPr="00C104B1">
        <w:rPr>
          <w:b/>
          <w:sz w:val="20"/>
        </w:rPr>
        <w:t xml:space="preserve"> corresponds directly to text of report. </w:t>
      </w:r>
      <w:r w:rsidR="00F532CE" w:rsidRPr="00C104B1">
        <w:rPr>
          <w:b/>
        </w:rPr>
        <w:br w:type="page"/>
      </w:r>
    </w:p>
    <w:p w:rsidR="00892B20" w:rsidRPr="006753DC" w:rsidRDefault="00521B28" w:rsidP="006753DC">
      <w:pPr>
        <w:pStyle w:val="Caption"/>
      </w:pPr>
      <w:bookmarkStart w:id="58" w:name="_Toc480210295"/>
      <w:r w:rsidRPr="00F422FC">
        <w:lastRenderedPageBreak/>
        <w:t xml:space="preserve">Appendix </w:t>
      </w:r>
      <w:fldSimple w:instr=" SEQ Appendix \* ALPHABETIC ">
        <w:r>
          <w:rPr>
            <w:noProof/>
          </w:rPr>
          <w:t>B</w:t>
        </w:r>
      </w:fldSimple>
      <w:r w:rsidRPr="00F422FC">
        <w:t>.–</w:t>
      </w:r>
      <w:r w:rsidR="00A8443A">
        <w:t>RJAGS</w:t>
      </w:r>
      <w:r w:rsidR="00892B20" w:rsidRPr="006753DC">
        <w:t xml:space="preserve"> data objects for the Bayesian MCMC statistical analysis of the </w:t>
      </w:r>
      <w:r w:rsidR="00A8443A">
        <w:t>Chilkat</w:t>
      </w:r>
      <w:r w:rsidR="00892B20" w:rsidRPr="006753DC">
        <w:t xml:space="preserve"> Lake sockeye salmon data run reconstruction model, 19</w:t>
      </w:r>
      <w:r w:rsidR="00A8443A">
        <w:t>76</w:t>
      </w:r>
      <w:r w:rsidR="00A74262" w:rsidRPr="006753DC">
        <w:t>–</w:t>
      </w:r>
      <w:r w:rsidR="00892B20" w:rsidRPr="006753DC">
        <w:t>201</w:t>
      </w:r>
      <w:r w:rsidR="0088407F">
        <w:t>6</w:t>
      </w:r>
      <w:r w:rsidR="00892B20" w:rsidRPr="006753DC">
        <w:t xml:space="preserve">. </w:t>
      </w:r>
      <w:r w:rsidR="009910F2" w:rsidRPr="006753DC">
        <w:t xml:space="preserve">The multinomial age counts </w:t>
      </w:r>
      <w:r w:rsidR="00044591" w:rsidRPr="006753DC">
        <w:t xml:space="preserve">(x) </w:t>
      </w:r>
      <w:r w:rsidR="009910F2" w:rsidRPr="006753DC">
        <w:t>may not sum exactly to the effective sample size of 100 due to rounding.</w:t>
      </w:r>
      <w:r w:rsidR="00044591" w:rsidRPr="006753DC">
        <w:t xml:space="preserve"> Y is the number o</w:t>
      </w:r>
      <w:r w:rsidR="008C37D3" w:rsidRPr="006753DC">
        <w:t>f calendar years</w:t>
      </w:r>
      <w:r w:rsidR="00044591" w:rsidRPr="006753DC">
        <w:t>, A is the number of age classes, and C</w:t>
      </w:r>
      <w:r w:rsidR="008C37D3" w:rsidRPr="006753DC">
        <w:t xml:space="preserve"> is the number of cohorts represented in the data (C=Y+A-1).</w:t>
      </w:r>
      <w:r w:rsidR="00610038">
        <w:t xml:space="preserve"> </w:t>
      </w:r>
      <w:r w:rsidR="002D3BD1">
        <w:t xml:space="preserve">In the table, </w:t>
      </w:r>
      <w:r w:rsidR="00B37566">
        <w:t>‘</w:t>
      </w:r>
      <w:r w:rsidR="005A209E">
        <w:t>DS</w:t>
      </w:r>
      <w:r w:rsidR="00B37566">
        <w:t>’</w:t>
      </w:r>
      <w:r w:rsidR="002D3BD1">
        <w:t xml:space="preserve"> are the </w:t>
      </w:r>
      <w:r w:rsidR="00A8443A">
        <w:t>DIDSON</w:t>
      </w:r>
      <w:r w:rsidR="002D3BD1">
        <w:t xml:space="preserve"> escapement counts</w:t>
      </w:r>
      <w:r w:rsidR="00A8443A">
        <w:t xml:space="preserve"> with associated coefficient of variations (</w:t>
      </w:r>
      <w:r w:rsidR="005A209E">
        <w:t>DS</w:t>
      </w:r>
      <w:r w:rsidR="00A8443A">
        <w:t xml:space="preserve">.cv), </w:t>
      </w:r>
      <w:r w:rsidR="00B37566">
        <w:t>‘</w:t>
      </w:r>
      <w:r w:rsidR="00A8443A">
        <w:t>weir</w:t>
      </w:r>
      <w:r w:rsidR="00B37566">
        <w:t>’</w:t>
      </w:r>
      <w:r w:rsidR="00A8443A">
        <w:t xml:space="preserve"> are the weir escapement counts with associated coefficient of variations (weir.cv), </w:t>
      </w:r>
      <w:r w:rsidR="00B37566">
        <w:t xml:space="preserve">‘mr’ </w:t>
      </w:r>
      <w:r w:rsidR="00A8443A">
        <w:t xml:space="preserve">are the </w:t>
      </w:r>
      <w:r w:rsidR="000B59A9">
        <w:t>mark–recapture</w:t>
      </w:r>
      <w:r w:rsidR="00A8443A">
        <w:t xml:space="preserve"> escapement counts with the associated coefficient of variations (mr.cv), </w:t>
      </w:r>
      <w:r w:rsidR="00957639">
        <w:t xml:space="preserve">and </w:t>
      </w:r>
      <w:r w:rsidR="00B37566">
        <w:t>‘</w:t>
      </w:r>
      <w:r w:rsidR="00A8443A">
        <w:t>Hbelow</w:t>
      </w:r>
      <w:r w:rsidR="00B37566">
        <w:t>’</w:t>
      </w:r>
      <w:r w:rsidR="00A8443A">
        <w:t xml:space="preserve"> is the </w:t>
      </w:r>
      <w:r w:rsidR="00B37566">
        <w:t xml:space="preserve">total </w:t>
      </w:r>
      <w:r w:rsidR="00A8443A">
        <w:t>harvest with associated coefficient of variations (Hbelow.cv)</w:t>
      </w:r>
      <w:r w:rsidR="00957639">
        <w:t>.</w:t>
      </w:r>
      <w:bookmarkEnd w:id="58"/>
    </w:p>
    <w:tbl>
      <w:tblPr>
        <w:tblW w:w="0" w:type="auto"/>
        <w:tblLayout w:type="fixed"/>
        <w:tblCellMar>
          <w:left w:w="30" w:type="dxa"/>
          <w:right w:w="30" w:type="dxa"/>
        </w:tblCellMar>
        <w:tblLook w:val="0000" w:firstRow="0" w:lastRow="0" w:firstColumn="0" w:lastColumn="0" w:noHBand="0" w:noVBand="0"/>
      </w:tblPr>
      <w:tblGrid>
        <w:gridCol w:w="737"/>
        <w:gridCol w:w="797"/>
        <w:gridCol w:w="820"/>
        <w:gridCol w:w="725"/>
        <w:gridCol w:w="737"/>
        <w:gridCol w:w="821"/>
        <w:gridCol w:w="859"/>
        <w:gridCol w:w="994"/>
        <w:gridCol w:w="957"/>
        <w:gridCol w:w="490"/>
        <w:gridCol w:w="662"/>
        <w:gridCol w:w="379"/>
      </w:tblGrid>
      <w:tr w:rsidR="00B97A9C">
        <w:trPr>
          <w:trHeight w:val="269"/>
        </w:trPr>
        <w:tc>
          <w:tcPr>
            <w:tcW w:w="737"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Year</w:t>
            </w:r>
          </w:p>
        </w:tc>
        <w:tc>
          <w:tcPr>
            <w:tcW w:w="797"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DS</w:t>
            </w:r>
          </w:p>
        </w:tc>
        <w:tc>
          <w:tcPr>
            <w:tcW w:w="820"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DS.cv</w:t>
            </w:r>
          </w:p>
        </w:tc>
        <w:tc>
          <w:tcPr>
            <w:tcW w:w="725"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mr</w:t>
            </w:r>
          </w:p>
        </w:tc>
        <w:tc>
          <w:tcPr>
            <w:tcW w:w="737"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mr.cv</w:t>
            </w:r>
          </w:p>
        </w:tc>
        <w:tc>
          <w:tcPr>
            <w:tcW w:w="821"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weir</w:t>
            </w:r>
          </w:p>
        </w:tc>
        <w:tc>
          <w:tcPr>
            <w:tcW w:w="859"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weir.cv</w:t>
            </w:r>
          </w:p>
        </w:tc>
        <w:tc>
          <w:tcPr>
            <w:tcW w:w="994"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Hbelow</w:t>
            </w:r>
          </w:p>
        </w:tc>
        <w:tc>
          <w:tcPr>
            <w:tcW w:w="957"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Hbelow.cv</w:t>
            </w:r>
          </w:p>
        </w:tc>
        <w:tc>
          <w:tcPr>
            <w:tcW w:w="490"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x4</w:t>
            </w:r>
          </w:p>
        </w:tc>
        <w:tc>
          <w:tcPr>
            <w:tcW w:w="662"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x5</w:t>
            </w:r>
          </w:p>
        </w:tc>
        <w:tc>
          <w:tcPr>
            <w:tcW w:w="379" w:type="dxa"/>
            <w:tcBorders>
              <w:top w:val="single" w:sz="6" w:space="0" w:color="auto"/>
              <w:left w:val="nil"/>
              <w:bottom w:val="single" w:sz="6" w:space="0" w:color="auto"/>
              <w:right w:val="nil"/>
            </w:tcBorders>
          </w:tcPr>
          <w:p w:rsidR="00B97A9C" w:rsidRDefault="00B97A9C">
            <w:pPr>
              <w:autoSpaceDE w:val="0"/>
              <w:autoSpaceDN w:val="0"/>
              <w:adjustRightInd w:val="0"/>
              <w:spacing w:after="0"/>
              <w:jc w:val="center"/>
              <w:rPr>
                <w:color w:val="000000"/>
                <w:sz w:val="18"/>
                <w:szCs w:val="18"/>
              </w:rPr>
            </w:pPr>
            <w:r>
              <w:rPr>
                <w:color w:val="000000"/>
                <w:sz w:val="18"/>
                <w:szCs w:val="18"/>
              </w:rPr>
              <w:t>x6</w:t>
            </w:r>
          </w:p>
        </w:tc>
      </w:tr>
      <w:tr w:rsidR="00606D32">
        <w:trPr>
          <w:trHeight w:val="257"/>
        </w:trPr>
        <w:tc>
          <w:tcPr>
            <w:tcW w:w="737"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1976</w:t>
            </w:r>
          </w:p>
        </w:tc>
        <w:tc>
          <w:tcPr>
            <w:tcW w:w="797"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69,729</w:t>
            </w:r>
          </w:p>
        </w:tc>
        <w:tc>
          <w:tcPr>
            <w:tcW w:w="859"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58,765</w:t>
            </w:r>
          </w:p>
        </w:tc>
        <w:tc>
          <w:tcPr>
            <w:tcW w:w="957"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w:t>
            </w:r>
          </w:p>
        </w:tc>
        <w:tc>
          <w:tcPr>
            <w:tcW w:w="662"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67</w:t>
            </w:r>
          </w:p>
        </w:tc>
        <w:tc>
          <w:tcPr>
            <w:tcW w:w="379" w:type="dxa"/>
            <w:tcBorders>
              <w:top w:val="single" w:sz="6" w:space="0" w:color="auto"/>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27</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1977</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50,363</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41,477</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75</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22</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1978</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67,528</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89,558</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64</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1979</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80,588</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115,995</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78</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1980</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101,135</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31,267</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62</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36</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1981</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84,097</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48,420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55</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44</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1982</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86,213</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127,174</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47</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1983</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134,601</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124,180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55</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1984</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123,190</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99,592</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73</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25</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1985</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58,335</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131,091</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38</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1986</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23,947</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168,006</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36</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62</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1987</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48,972</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69,900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37</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1988</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27,722</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76,883</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44</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54</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1989</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141,475</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156,160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1990</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60,230</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149,377</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44</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55</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1991</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51,138</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60,721</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46</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52</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1992</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95,880</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113,146</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44</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55</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1993</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212,757</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103,531</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38</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59</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1994</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153,540</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86,385</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126,852</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57</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41</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1995</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184,541</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61,783</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68,737</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46</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1996</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262,852</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99,677</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1997</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238,803</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73,761</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1998</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211,114</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0.09</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112,630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1999</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240,002</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134,048</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149,410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43</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55</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2000</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132,687</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0.12</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47,077</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78,265</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13</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85</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2001</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105,064</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0.07</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53,239</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60,183</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78</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2002</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148,465</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0.17</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65,611</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47,332</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45</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52</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2003</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116,891</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0.07</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55,516</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49,955</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29</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68</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2004</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118,795</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0.06</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83,534</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51,110</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67</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29</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2005</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89,072</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32,098</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22,852</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37</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59</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2006</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91,439</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0.17</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38,850</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15,979</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59</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35</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2007</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0.90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59,884</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27,915</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14,208</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53</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41</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2008</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74,919</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119,808</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0.11</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22,156</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82</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13</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2009</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153,033</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285,218</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0.13</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85,551</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64</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34</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2010</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61,906</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72,318</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0.09</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48,079</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32</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66</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2011</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63,628</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109,335</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0.08</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15,599</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61</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30</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2012</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121,810</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171,924</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54,884</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75</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19</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2013</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116,300</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224,516</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75,588</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44</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2014</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70,470</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212,201</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0.12</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81,502</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67</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29</w:t>
            </w:r>
          </w:p>
        </w:tc>
      </w:tr>
      <w:tr w:rsidR="00606D32">
        <w:trPr>
          <w:trHeight w:val="257"/>
        </w:trPr>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2015</w:t>
            </w:r>
          </w:p>
        </w:tc>
        <w:tc>
          <w:tcPr>
            <w:tcW w:w="79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175,874</w:t>
            </w:r>
          </w:p>
        </w:tc>
        <w:tc>
          <w:tcPr>
            <w:tcW w:w="82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725"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124,892</w:t>
            </w:r>
          </w:p>
        </w:tc>
        <w:tc>
          <w:tcPr>
            <w:tcW w:w="73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821"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33,085</w:t>
            </w:r>
          </w:p>
        </w:tc>
        <w:tc>
          <w:tcPr>
            <w:tcW w:w="957"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w:t>
            </w:r>
          </w:p>
        </w:tc>
        <w:tc>
          <w:tcPr>
            <w:tcW w:w="662"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30</w:t>
            </w:r>
          </w:p>
        </w:tc>
        <w:tc>
          <w:tcPr>
            <w:tcW w:w="379" w:type="dxa"/>
            <w:tcBorders>
              <w:top w:val="nil"/>
              <w:left w:val="nil"/>
              <w:bottom w:val="nil"/>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66</w:t>
            </w:r>
          </w:p>
        </w:tc>
      </w:tr>
      <w:tr w:rsidR="00606D32">
        <w:trPr>
          <w:trHeight w:val="257"/>
        </w:trPr>
        <w:tc>
          <w:tcPr>
            <w:tcW w:w="737"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lastRenderedPageBreak/>
              <w:t>2016</w:t>
            </w:r>
          </w:p>
        </w:tc>
        <w:tc>
          <w:tcPr>
            <w:tcW w:w="797"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88,513</w:t>
            </w:r>
          </w:p>
        </w:tc>
        <w:tc>
          <w:tcPr>
            <w:tcW w:w="820"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0.10</w:t>
            </w:r>
          </w:p>
        </w:tc>
        <w:tc>
          <w:tcPr>
            <w:tcW w:w="725"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96,148</w:t>
            </w:r>
          </w:p>
        </w:tc>
        <w:tc>
          <w:tcPr>
            <w:tcW w:w="737"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0.09</w:t>
            </w:r>
          </w:p>
        </w:tc>
        <w:tc>
          <w:tcPr>
            <w:tcW w:w="821"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NA</w:t>
            </w:r>
          </w:p>
        </w:tc>
        <w:tc>
          <w:tcPr>
            <w:tcW w:w="859"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0.05</w:t>
            </w:r>
          </w:p>
        </w:tc>
        <w:tc>
          <w:tcPr>
            <w:tcW w:w="994"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35,991</w:t>
            </w:r>
          </w:p>
        </w:tc>
        <w:tc>
          <w:tcPr>
            <w:tcW w:w="957"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0.20</w:t>
            </w:r>
          </w:p>
        </w:tc>
        <w:tc>
          <w:tcPr>
            <w:tcW w:w="490"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4</w:t>
            </w:r>
          </w:p>
        </w:tc>
        <w:tc>
          <w:tcPr>
            <w:tcW w:w="662"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58</w:t>
            </w:r>
          </w:p>
        </w:tc>
        <w:tc>
          <w:tcPr>
            <w:tcW w:w="379" w:type="dxa"/>
            <w:tcBorders>
              <w:top w:val="nil"/>
              <w:left w:val="nil"/>
              <w:bottom w:val="single" w:sz="6" w:space="0" w:color="auto"/>
              <w:right w:val="nil"/>
            </w:tcBorders>
          </w:tcPr>
          <w:p w:rsidR="00606D32" w:rsidRDefault="00606D32">
            <w:pPr>
              <w:autoSpaceDE w:val="0"/>
              <w:autoSpaceDN w:val="0"/>
              <w:adjustRightInd w:val="0"/>
              <w:spacing w:after="0"/>
              <w:jc w:val="center"/>
              <w:rPr>
                <w:color w:val="000000"/>
                <w:sz w:val="18"/>
                <w:szCs w:val="18"/>
              </w:rPr>
            </w:pPr>
            <w:r>
              <w:rPr>
                <w:color w:val="000000"/>
                <w:sz w:val="18"/>
                <w:szCs w:val="18"/>
              </w:rPr>
              <w:t>37</w:t>
            </w:r>
          </w:p>
        </w:tc>
      </w:tr>
    </w:tbl>
    <w:p w:rsidR="003775A7" w:rsidRDefault="00B97A9C" w:rsidP="00961F0E">
      <w:pPr>
        <w:spacing w:after="0"/>
        <w:jc w:val="left"/>
        <w:rPr>
          <w:color w:val="000000"/>
        </w:rPr>
      </w:pPr>
      <w:r w:rsidRPr="00961F0E">
        <w:rPr>
          <w:color w:val="000000"/>
        </w:rPr>
        <w:t xml:space="preserve"> </w:t>
      </w:r>
    </w:p>
    <w:p w:rsidR="00371D5F" w:rsidRPr="0095125D" w:rsidRDefault="00371D5F" w:rsidP="00371D5F">
      <w:pPr>
        <w:pStyle w:val="Append-Cover"/>
      </w:pPr>
    </w:p>
    <w:p w:rsidR="00371D5F" w:rsidRDefault="00371D5F">
      <w:pPr>
        <w:spacing w:after="0"/>
        <w:jc w:val="left"/>
        <w:rPr>
          <w:color w:val="000000"/>
          <w:sz w:val="20"/>
          <w:szCs w:val="20"/>
        </w:rPr>
      </w:pPr>
      <w:r>
        <w:rPr>
          <w:color w:val="000000"/>
        </w:rPr>
        <w:br w:type="page"/>
      </w:r>
    </w:p>
    <w:p w:rsidR="006E6B18" w:rsidRDefault="006E6B18" w:rsidP="00521B28">
      <w:pPr>
        <w:spacing w:after="0"/>
        <w:sectPr w:rsidR="006E6B18" w:rsidSect="006E6B18">
          <w:headerReference w:type="default" r:id="rId133"/>
          <w:footerReference w:type="default" r:id="rId134"/>
          <w:pgSz w:w="12240" w:h="15840" w:code="1"/>
          <w:pgMar w:top="1440" w:right="1440" w:bottom="1440" w:left="1440" w:header="720" w:footer="547" w:gutter="0"/>
          <w:pgNumType w:start="1"/>
          <w:cols w:space="432"/>
          <w:formProt w:val="0"/>
          <w:docGrid w:linePitch="326"/>
        </w:sectPr>
      </w:pPr>
      <w:bookmarkStart w:id="59" w:name="_Toc480210296"/>
    </w:p>
    <w:p w:rsidR="00521B28" w:rsidRPr="000C5BFF" w:rsidRDefault="00521B28" w:rsidP="00521B28">
      <w:pPr>
        <w:spacing w:after="0"/>
      </w:pPr>
      <w:commentRangeStart w:id="60"/>
      <w:r w:rsidRPr="00F422FC">
        <w:lastRenderedPageBreak/>
        <w:t xml:space="preserve">Appendix </w:t>
      </w:r>
      <w:fldSimple w:instr=" SEQ Appendix \* ALPHABETIC ">
        <w:r>
          <w:rPr>
            <w:noProof/>
          </w:rPr>
          <w:t>C</w:t>
        </w:r>
      </w:fldSimple>
      <w:r w:rsidRPr="00F422FC">
        <w:t>.–</w:t>
      </w:r>
      <w:r w:rsidRPr="004F2A85">
        <w:t xml:space="preserve"> </w:t>
      </w:r>
      <w:r w:rsidRPr="00D323EA">
        <w:t>Escapement goals for the Southeast Region, Central Region (</w:t>
      </w:r>
      <w:r w:rsidR="004053E7">
        <w:t xml:space="preserve">Upper </w:t>
      </w:r>
      <w:r w:rsidRPr="00D323EA">
        <w:t xml:space="preserve">Cook </w:t>
      </w:r>
      <w:r w:rsidR="004053E7">
        <w:t xml:space="preserve">Inlet </w:t>
      </w:r>
      <w:r w:rsidRPr="00D323EA">
        <w:t>P</w:t>
      </w:r>
      <w:r w:rsidR="004053E7">
        <w:t>rince William Sound</w:t>
      </w:r>
      <w:r w:rsidRPr="00D323EA">
        <w:t>), Arctic-Yukon-Kuskokwim (AYK) Region, Westward Region (Alaska Peninsula/Aleutian Islands, Kodiak)</w:t>
      </w:r>
      <w:r w:rsidR="000C5BFF">
        <w:t xml:space="preserve">. This table is modified from Munro and Volk </w:t>
      </w:r>
      <w:r w:rsidR="000C5BFF" w:rsidRPr="000C5BFF">
        <w:t>2016</w:t>
      </w:r>
      <w:r w:rsidRPr="000C5BFF">
        <w:t xml:space="preserve">. </w:t>
      </w:r>
      <w:bookmarkEnd w:id="59"/>
      <w:commentRangeEnd w:id="60"/>
      <w:r w:rsidR="000C5BFF" w:rsidRPr="000C5BFF">
        <w:rPr>
          <w:rStyle w:val="CommentReference"/>
          <w:sz w:val="24"/>
          <w:szCs w:val="24"/>
        </w:rPr>
        <w:commentReference w:id="60"/>
      </w:r>
      <w:r w:rsidR="000C5BFF" w:rsidRPr="000C5BFF">
        <w:t xml:space="preserve">The lower bound (LB) and upper bound (UB) percentages show the </w:t>
      </w:r>
      <w:r w:rsidR="000C5BFF">
        <w:t xml:space="preserve">change from the LB and UB to the </w:t>
      </w:r>
      <w:r w:rsidR="000C5BFF">
        <w:rPr>
          <w:i/>
          <w:iCs/>
          <w:color w:val="000000"/>
          <w:sz w:val="18"/>
          <w:szCs w:val="18"/>
        </w:rPr>
        <w:t>S</w:t>
      </w:r>
      <w:r w:rsidR="000C5BFF">
        <w:rPr>
          <w:color w:val="000000"/>
          <w:sz w:val="18"/>
          <w:szCs w:val="18"/>
          <w:vertAlign w:val="subscript"/>
        </w:rPr>
        <w:t>MSY</w:t>
      </w:r>
      <w:r w:rsidR="000C5BFF">
        <w:rPr>
          <w:color w:val="000000"/>
          <w:sz w:val="18"/>
          <w:szCs w:val="18"/>
        </w:rPr>
        <w:t xml:space="preserve"> </w:t>
      </w:r>
      <w:r w:rsidR="000C5BFF" w:rsidRPr="000C5BFF">
        <w:rPr>
          <w:color w:val="000000"/>
        </w:rPr>
        <w:t>value.</w:t>
      </w:r>
    </w:p>
    <w:tbl>
      <w:tblPr>
        <w:tblW w:w="14880" w:type="dxa"/>
        <w:tblInd w:w="78" w:type="dxa"/>
        <w:tblLayout w:type="fixed"/>
        <w:tblLook w:val="0000" w:firstRow="0" w:lastRow="0" w:firstColumn="0" w:lastColumn="0" w:noHBand="0" w:noVBand="0"/>
      </w:tblPr>
      <w:tblGrid>
        <w:gridCol w:w="1987"/>
        <w:gridCol w:w="2674"/>
        <w:gridCol w:w="821"/>
        <w:gridCol w:w="981"/>
        <w:gridCol w:w="1092"/>
        <w:gridCol w:w="797"/>
        <w:gridCol w:w="1042"/>
        <w:gridCol w:w="716"/>
        <w:gridCol w:w="720"/>
        <w:gridCol w:w="4050"/>
      </w:tblGrid>
      <w:tr w:rsidR="000C5BFF" w:rsidTr="000C5BFF">
        <w:trPr>
          <w:trHeight w:val="247"/>
        </w:trPr>
        <w:tc>
          <w:tcPr>
            <w:tcW w:w="1987"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Area</w:t>
            </w:r>
          </w:p>
        </w:tc>
        <w:tc>
          <w:tcPr>
            <w:tcW w:w="2674"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System</w:t>
            </w:r>
          </w:p>
        </w:tc>
        <w:tc>
          <w:tcPr>
            <w:tcW w:w="821"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vertAlign w:val="subscript"/>
              </w:rPr>
            </w:pPr>
            <w:r>
              <w:rPr>
                <w:i/>
                <w:iCs/>
                <w:color w:val="000000"/>
                <w:sz w:val="18"/>
                <w:szCs w:val="18"/>
              </w:rPr>
              <w:t>S</w:t>
            </w:r>
            <w:r>
              <w:rPr>
                <w:color w:val="000000"/>
                <w:sz w:val="18"/>
                <w:szCs w:val="18"/>
                <w:vertAlign w:val="subscript"/>
              </w:rPr>
              <w:t>MSY</w:t>
            </w:r>
          </w:p>
        </w:tc>
        <w:tc>
          <w:tcPr>
            <w:tcW w:w="981"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LB</w:t>
            </w:r>
          </w:p>
        </w:tc>
        <w:tc>
          <w:tcPr>
            <w:tcW w:w="1092"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UB</w:t>
            </w:r>
          </w:p>
        </w:tc>
        <w:tc>
          <w:tcPr>
            <w:tcW w:w="797"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Type</w:t>
            </w:r>
          </w:p>
        </w:tc>
        <w:tc>
          <w:tcPr>
            <w:tcW w:w="1042"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Initial Year</w:t>
            </w:r>
          </w:p>
        </w:tc>
        <w:tc>
          <w:tcPr>
            <w:tcW w:w="716"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LB%</w:t>
            </w:r>
          </w:p>
        </w:tc>
        <w:tc>
          <w:tcPr>
            <w:tcW w:w="720"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UB%</w:t>
            </w:r>
          </w:p>
        </w:tc>
        <w:tc>
          <w:tcPr>
            <w:tcW w:w="4050"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Sources</w:t>
            </w:r>
          </w:p>
        </w:tc>
      </w:tr>
      <w:tr w:rsidR="000C5BFF" w:rsidTr="000C5BFF">
        <w:trPr>
          <w:trHeight w:val="247"/>
        </w:trPr>
        <w:tc>
          <w:tcPr>
            <w:tcW w:w="1987"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Tahltan Lake</w:t>
            </w:r>
          </w:p>
        </w:tc>
        <w:tc>
          <w:tcPr>
            <w:tcW w:w="821"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24,000</w:t>
            </w:r>
          </w:p>
        </w:tc>
        <w:tc>
          <w:tcPr>
            <w:tcW w:w="981"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18,000</w:t>
            </w:r>
          </w:p>
        </w:tc>
        <w:tc>
          <w:tcPr>
            <w:tcW w:w="1092"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30,000</w:t>
            </w:r>
          </w:p>
        </w:tc>
        <w:tc>
          <w:tcPr>
            <w:tcW w:w="797"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1993</w:t>
            </w:r>
          </w:p>
        </w:tc>
        <w:tc>
          <w:tcPr>
            <w:tcW w:w="716"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75%</w:t>
            </w:r>
          </w:p>
        </w:tc>
        <w:tc>
          <w:tcPr>
            <w:tcW w:w="720" w:type="dxa"/>
            <w:tcBorders>
              <w:top w:val="single" w:sz="6" w:space="0" w:color="auto"/>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125%</w:t>
            </w:r>
          </w:p>
        </w:tc>
        <w:tc>
          <w:tcPr>
            <w:tcW w:w="4050" w:type="dxa"/>
            <w:tcBorders>
              <w:top w:val="single" w:sz="6" w:space="0" w:color="auto"/>
              <w:left w:val="nil"/>
              <w:bottom w:val="nil"/>
              <w:right w:val="nil"/>
            </w:tcBorders>
          </w:tcPr>
          <w:p w:rsidR="004053E7" w:rsidRDefault="000C5BFF">
            <w:pPr>
              <w:autoSpaceDE w:val="0"/>
              <w:autoSpaceDN w:val="0"/>
              <w:adjustRightInd w:val="0"/>
              <w:spacing w:after="0"/>
              <w:jc w:val="center"/>
              <w:rPr>
                <w:color w:val="000000"/>
                <w:sz w:val="18"/>
                <w:szCs w:val="18"/>
              </w:rPr>
            </w:pPr>
            <w:r>
              <w:rPr>
                <w:color w:val="000000"/>
                <w:sz w:val="18"/>
                <w:szCs w:val="18"/>
              </w:rPr>
              <w:t>H</w:t>
            </w:r>
            <w:r w:rsidR="004053E7">
              <w:rPr>
                <w:color w:val="000000"/>
                <w:sz w:val="18"/>
                <w:szCs w:val="18"/>
              </w:rPr>
              <w:t>umphreys et al. 1994; TTC 1993</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Redoubt Lake</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17,400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25,000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2003</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57%</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144%</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Geiger 2003</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Chilkat Lake</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105,000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70,000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150,000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2009</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67%</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143%</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Eggers et al. 2010</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East Alsek-Doame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16,000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13,000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26,000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2003</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81%</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163%</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Clark et al. 2003</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Klukshu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9,102</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7,500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11,000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2013</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82%</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121%</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Eggers and Bernard 2011</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Alsek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28,190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24,000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33,500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2013</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85%</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119%</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Eggers and Bernard 2011</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Southeast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Situk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50,000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70,000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2003</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60%</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140%</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Clark et al. 2002</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Upper Cook Inlet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Kasilof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240,000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160,000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340,000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2011</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67%</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142%</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Fair et al. 2010</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Upper Cook Inlet</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Russian River - Early Run</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36,255</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22,000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42,000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2011</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61%</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116%</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Fair et al. 2010</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Prince William Sound</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Eshamy Lake</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19,622</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13,000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28,000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2009</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66%</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143%</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Fair et al. 2008</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Kuskokwim Area</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Middle Fork Goodnews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21,890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18,000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40,000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2007</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82%</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183%</w:t>
            </w:r>
          </w:p>
        </w:tc>
        <w:tc>
          <w:tcPr>
            <w:tcW w:w="4050" w:type="dxa"/>
            <w:tcBorders>
              <w:top w:val="nil"/>
              <w:left w:val="nil"/>
              <w:bottom w:val="nil"/>
              <w:right w:val="nil"/>
            </w:tcBorders>
          </w:tcPr>
          <w:p w:rsidR="004053E7" w:rsidRDefault="004053E7" w:rsidP="000C5BFF">
            <w:pPr>
              <w:autoSpaceDE w:val="0"/>
              <w:autoSpaceDN w:val="0"/>
              <w:adjustRightInd w:val="0"/>
              <w:spacing w:after="0"/>
              <w:jc w:val="center"/>
              <w:rPr>
                <w:color w:val="000000"/>
                <w:sz w:val="18"/>
                <w:szCs w:val="18"/>
              </w:rPr>
            </w:pPr>
            <w:r>
              <w:rPr>
                <w:color w:val="000000"/>
                <w:sz w:val="18"/>
                <w:szCs w:val="18"/>
              </w:rPr>
              <w:t>Bran</w:t>
            </w:r>
            <w:r w:rsidR="000C5BFF">
              <w:rPr>
                <w:color w:val="000000"/>
                <w:sz w:val="18"/>
                <w:szCs w:val="18"/>
              </w:rPr>
              <w:t xml:space="preserve">nian et al. 2006; Molyneaux and </w:t>
            </w:r>
            <w:r>
              <w:rPr>
                <w:color w:val="000000"/>
                <w:sz w:val="18"/>
                <w:szCs w:val="18"/>
              </w:rPr>
              <w:t>Brannian 2006</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AK Peninsula</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Nelson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153,000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97,000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219,000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2004</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63%</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143%</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Nelson et al. 2006</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Afognak (Litnik) River</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34000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50,000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2005</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59%</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147%</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Nelson et al. 2005</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Karluk River Early Run</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175,000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110,000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250,000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2008</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63%</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143%</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Honnold et al. 2007a</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Karluk River Late Run</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266,000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170,000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380,000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2005</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64%</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143%</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Nelson et al. 2005</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Upper Station River Early Run</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66,000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43,000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93,000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2011</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65%</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141%</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Nemeth et al. 2010</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Upper Station River Late Run</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186,000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120,000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265,000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2005</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65%</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142%</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Nelson et al. 2005</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Frazer Lake</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118,000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75,000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170,000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2008</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64%</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144%</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Honnold et al. 2007a</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Saltery Lake</w:t>
            </w: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23,600</w:t>
            </w: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15,000</w:t>
            </w: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35,000</w:t>
            </w: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2011</w:t>
            </w: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64%</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148%</w:t>
            </w:r>
          </w:p>
        </w:tc>
        <w:tc>
          <w:tcPr>
            <w:tcW w:w="405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Nemeth et al. 2010</w:t>
            </w:r>
          </w:p>
        </w:tc>
      </w:tr>
      <w:tr w:rsidR="000C5BFF" w:rsidTr="000C5BFF">
        <w:trPr>
          <w:trHeight w:val="281"/>
        </w:trPr>
        <w:tc>
          <w:tcPr>
            <w:tcW w:w="1987"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Kodiak</w:t>
            </w:r>
          </w:p>
        </w:tc>
        <w:tc>
          <w:tcPr>
            <w:tcW w:w="2674"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Buskin Lake</w:t>
            </w:r>
          </w:p>
        </w:tc>
        <w:tc>
          <w:tcPr>
            <w:tcW w:w="821"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6,650</w:t>
            </w:r>
          </w:p>
        </w:tc>
        <w:tc>
          <w:tcPr>
            <w:tcW w:w="981"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5,000</w:t>
            </w:r>
          </w:p>
        </w:tc>
        <w:tc>
          <w:tcPr>
            <w:tcW w:w="1092"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8,000</w:t>
            </w:r>
          </w:p>
        </w:tc>
        <w:tc>
          <w:tcPr>
            <w:tcW w:w="797"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BEG</w:t>
            </w:r>
          </w:p>
        </w:tc>
        <w:tc>
          <w:tcPr>
            <w:tcW w:w="1042"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2011</w:t>
            </w:r>
          </w:p>
        </w:tc>
        <w:tc>
          <w:tcPr>
            <w:tcW w:w="716"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75%</w:t>
            </w:r>
          </w:p>
        </w:tc>
        <w:tc>
          <w:tcPr>
            <w:tcW w:w="720"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120%</w:t>
            </w:r>
          </w:p>
        </w:tc>
        <w:tc>
          <w:tcPr>
            <w:tcW w:w="4050" w:type="dxa"/>
            <w:tcBorders>
              <w:top w:val="nil"/>
              <w:left w:val="nil"/>
              <w:bottom w:val="single" w:sz="6" w:space="0" w:color="auto"/>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Nemeth et al. 2010</w:t>
            </w:r>
          </w:p>
        </w:tc>
      </w:tr>
      <w:tr w:rsidR="000C5BFF" w:rsidTr="000C5BFF">
        <w:trPr>
          <w:trHeight w:val="247"/>
        </w:trPr>
        <w:tc>
          <w:tcPr>
            <w:tcW w:w="198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Average</w:t>
            </w:r>
          </w:p>
        </w:tc>
        <w:tc>
          <w:tcPr>
            <w:tcW w:w="2674"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p>
        </w:tc>
        <w:tc>
          <w:tcPr>
            <w:tcW w:w="82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p>
        </w:tc>
        <w:tc>
          <w:tcPr>
            <w:tcW w:w="981"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p>
        </w:tc>
        <w:tc>
          <w:tcPr>
            <w:tcW w:w="109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p>
        </w:tc>
        <w:tc>
          <w:tcPr>
            <w:tcW w:w="797"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p>
        </w:tc>
        <w:tc>
          <w:tcPr>
            <w:tcW w:w="1042"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p>
        </w:tc>
        <w:tc>
          <w:tcPr>
            <w:tcW w:w="716"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68%</w:t>
            </w:r>
          </w:p>
        </w:tc>
        <w:tc>
          <w:tcPr>
            <w:tcW w:w="720" w:type="dxa"/>
            <w:tcBorders>
              <w:top w:val="nil"/>
              <w:left w:val="nil"/>
              <w:bottom w:val="nil"/>
              <w:right w:val="nil"/>
            </w:tcBorders>
          </w:tcPr>
          <w:p w:rsidR="004053E7" w:rsidRDefault="004053E7">
            <w:pPr>
              <w:autoSpaceDE w:val="0"/>
              <w:autoSpaceDN w:val="0"/>
              <w:adjustRightInd w:val="0"/>
              <w:spacing w:after="0"/>
              <w:jc w:val="center"/>
              <w:rPr>
                <w:color w:val="000000"/>
                <w:sz w:val="18"/>
                <w:szCs w:val="18"/>
              </w:rPr>
            </w:pPr>
            <w:r>
              <w:rPr>
                <w:color w:val="000000"/>
                <w:sz w:val="18"/>
                <w:szCs w:val="18"/>
              </w:rPr>
              <w:t>140%</w:t>
            </w:r>
          </w:p>
        </w:tc>
        <w:tc>
          <w:tcPr>
            <w:tcW w:w="4050" w:type="dxa"/>
            <w:tcBorders>
              <w:top w:val="nil"/>
              <w:left w:val="nil"/>
              <w:bottom w:val="nil"/>
              <w:right w:val="nil"/>
            </w:tcBorders>
          </w:tcPr>
          <w:p w:rsidR="004053E7" w:rsidRDefault="004053E7">
            <w:pPr>
              <w:autoSpaceDE w:val="0"/>
              <w:autoSpaceDN w:val="0"/>
              <w:adjustRightInd w:val="0"/>
              <w:spacing w:after="0"/>
              <w:jc w:val="right"/>
              <w:rPr>
                <w:color w:val="000000"/>
                <w:sz w:val="18"/>
                <w:szCs w:val="18"/>
              </w:rPr>
            </w:pPr>
          </w:p>
        </w:tc>
      </w:tr>
    </w:tbl>
    <w:p w:rsidR="00596805" w:rsidRPr="00D323EA" w:rsidRDefault="00596805" w:rsidP="00521B28">
      <w:pPr>
        <w:spacing w:after="0"/>
        <w:rPr>
          <w:color w:val="000000"/>
        </w:rPr>
      </w:pPr>
    </w:p>
    <w:p w:rsidR="00521B28" w:rsidRDefault="00521B28" w:rsidP="00521B28">
      <w:pPr>
        <w:spacing w:after="0"/>
        <w:jc w:val="left"/>
        <w:rPr>
          <w:color w:val="000000"/>
        </w:rPr>
      </w:pPr>
    </w:p>
    <w:p w:rsidR="00521B28" w:rsidRDefault="00521B28" w:rsidP="00521B28">
      <w:pPr>
        <w:spacing w:after="0"/>
        <w:jc w:val="left"/>
        <w:rPr>
          <w:color w:val="000000"/>
        </w:rPr>
      </w:pPr>
    </w:p>
    <w:p w:rsidR="00371D5F" w:rsidRPr="00521B28" w:rsidRDefault="00371D5F" w:rsidP="00521B28">
      <w:pPr>
        <w:spacing w:after="0"/>
        <w:jc w:val="left"/>
        <w:rPr>
          <w:color w:val="000000"/>
          <w:sz w:val="20"/>
          <w:szCs w:val="20"/>
        </w:rPr>
        <w:sectPr w:rsidR="00371D5F" w:rsidRPr="00521B28" w:rsidSect="006E6B18">
          <w:pgSz w:w="15840" w:h="12240" w:orient="landscape" w:code="1"/>
          <w:pgMar w:top="1440" w:right="1440" w:bottom="1440" w:left="1440" w:header="720" w:footer="547" w:gutter="0"/>
          <w:pgNumType w:start="1"/>
          <w:cols w:space="432"/>
          <w:formProt w:val="0"/>
          <w:docGrid w:linePitch="326"/>
        </w:sectPr>
      </w:pPr>
    </w:p>
    <w:p w:rsidR="00224F5D" w:rsidRPr="00160CBF" w:rsidRDefault="00224F5D" w:rsidP="00521B28">
      <w:pPr>
        <w:pStyle w:val="Caption"/>
        <w:ind w:firstLine="0"/>
      </w:pPr>
    </w:p>
    <w:sectPr w:rsidR="00224F5D" w:rsidRPr="00160CBF" w:rsidSect="00521B28">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Sara Miller" w:date="2017-04-13T14:13:00Z" w:initials="SEM">
    <w:p w:rsidR="00DA6797" w:rsidRDefault="00DA6797">
      <w:pPr>
        <w:pStyle w:val="CommentText"/>
      </w:pPr>
      <w:r>
        <w:rPr>
          <w:rStyle w:val="CommentReference"/>
        </w:rPr>
        <w:annotationRef/>
      </w:r>
      <w:r>
        <w:t>The report goes back and forth between 1979 and 2003 and 1979 and 2002????</w:t>
      </w:r>
    </w:p>
  </w:comment>
  <w:comment w:id="18" w:author="Sara Miller" w:date="2017-04-27T09:24:00Z" w:initials="SEM">
    <w:p w:rsidR="00DA6797" w:rsidRDefault="00DA6797">
      <w:pPr>
        <w:pStyle w:val="CommentText"/>
      </w:pPr>
      <w:r>
        <w:rPr>
          <w:rStyle w:val="CommentReference"/>
        </w:rPr>
        <w:annotationRef/>
      </w:r>
      <w:r>
        <w:t>Address stock composition in this section; include tables with appendix with stock composition?</w:t>
      </w:r>
    </w:p>
  </w:comment>
  <w:comment w:id="60" w:author="Sara Miller" w:date="2017-04-20T13:19:00Z" w:initials="SEM">
    <w:p w:rsidR="00DA6797" w:rsidRDefault="00DA6797">
      <w:pPr>
        <w:pStyle w:val="CommentText"/>
      </w:pPr>
      <w:r>
        <w:rPr>
          <w:rStyle w:val="CommentReference"/>
        </w:rPr>
        <w:annotationRef/>
      </w:r>
      <w:r>
        <w:t xml:space="preserve">Hugh Smith Lake and Chignik River-early run are not included since I had a hard time finding SMSY </w:t>
      </w:r>
      <w:r w:rsidRPr="000C5BFF">
        <w:t>\\dfg.alaska.local\DCF\Douglas\Region1Shared-DCF\Research\Salmon\sockeye\Haines\Escapement Goals\Chilkat Escapement Goal</w:t>
      </w:r>
      <w:r>
        <w:t>\Chilkat Lake brood table_weir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6797" w:rsidRDefault="00DA6797">
      <w:r>
        <w:separator/>
      </w:r>
    </w:p>
  </w:endnote>
  <w:endnote w:type="continuationSeparator" w:id="0">
    <w:p w:rsidR="00DA6797" w:rsidRDefault="00DA6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00"/>
    <w:family w:val="roman"/>
    <w:notTrueType/>
    <w:pitch w:val="default"/>
    <w:sig w:usb0="00000003" w:usb1="08070000" w:usb2="00000010" w:usb3="00000000" w:csb0="00020001" w:csb1="00000000"/>
  </w:font>
  <w:font w:name="SwiftNeueLTPro-Book">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A6797" w:rsidRDefault="00DA6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1CB6">
      <w:rPr>
        <w:rStyle w:val="PageNumber"/>
        <w:noProof/>
      </w:rPr>
      <w:t>iii</w:t>
    </w:r>
    <w:r>
      <w:rPr>
        <w:rStyle w:val="PageNumber"/>
      </w:rPr>
      <w:fldChar w:fldCharType="end"/>
    </w:r>
  </w:p>
  <w:p w:rsidR="00DA6797" w:rsidRDefault="00DA6797"/>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046795"/>
      <w:docPartObj>
        <w:docPartGallery w:val="Page Numbers (Bottom of Page)"/>
        <w:docPartUnique/>
      </w:docPartObj>
    </w:sdtPr>
    <w:sdtEndPr/>
    <w:sdtContent>
      <w:p w:rsidR="00DA6797" w:rsidRDefault="00DA6797">
        <w:pPr>
          <w:pStyle w:val="Footer"/>
          <w:jc w:val="center"/>
        </w:pPr>
        <w:r>
          <w:fldChar w:fldCharType="begin"/>
        </w:r>
        <w:r>
          <w:instrText xml:space="preserve"> PAGE   \* MERGEFORMAT </w:instrText>
        </w:r>
        <w:r>
          <w:fldChar w:fldCharType="separate"/>
        </w:r>
        <w:r w:rsidR="00F41CB6">
          <w:rPr>
            <w:noProof/>
          </w:rPr>
          <w:t>21</w:t>
        </w:r>
        <w:r>
          <w:rPr>
            <w:noProof/>
          </w:rPr>
          <w:fldChar w:fldCharType="end"/>
        </w:r>
      </w:p>
    </w:sdtContent>
  </w:sdt>
  <w:p w:rsidR="00DA6797" w:rsidRDefault="00DA679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6797" w:rsidRDefault="00DA6797">
      <w:r>
        <w:separator/>
      </w:r>
    </w:p>
  </w:footnote>
  <w:footnote w:type="continuationSeparator" w:id="0">
    <w:p w:rsidR="00DA6797" w:rsidRDefault="00DA67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6797" w:rsidRDefault="00DA6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02C"/>
    <w:multiLevelType w:val="hybridMultilevel"/>
    <w:tmpl w:val="33C4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0A8D"/>
    <w:multiLevelType w:val="hybridMultilevel"/>
    <w:tmpl w:val="9C6C573C"/>
    <w:lvl w:ilvl="0" w:tplc="4822D13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B71281E"/>
    <w:multiLevelType w:val="hybridMultilevel"/>
    <w:tmpl w:val="A7CC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36447"/>
    <w:multiLevelType w:val="hybridMultilevel"/>
    <w:tmpl w:val="9C6C573C"/>
    <w:lvl w:ilvl="0" w:tplc="4822D13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nsid w:val="0F1F5735"/>
    <w:multiLevelType w:val="hybridMultilevel"/>
    <w:tmpl w:val="CBDE8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37DF0"/>
    <w:multiLevelType w:val="hybridMultilevel"/>
    <w:tmpl w:val="82AC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7662E"/>
    <w:multiLevelType w:val="hybridMultilevel"/>
    <w:tmpl w:val="8214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3FDA"/>
    <w:multiLevelType w:val="hybridMultilevel"/>
    <w:tmpl w:val="E53E1A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F26891"/>
    <w:multiLevelType w:val="hybridMultilevel"/>
    <w:tmpl w:val="2DB60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F2E43"/>
    <w:multiLevelType w:val="hybridMultilevel"/>
    <w:tmpl w:val="0894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270D2C"/>
    <w:multiLevelType w:val="hybridMultilevel"/>
    <w:tmpl w:val="F26A8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A54330"/>
    <w:multiLevelType w:val="hybridMultilevel"/>
    <w:tmpl w:val="11D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61EC9"/>
    <w:multiLevelType w:val="hybridMultilevel"/>
    <w:tmpl w:val="6DDE5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592E7A"/>
    <w:multiLevelType w:val="hybridMultilevel"/>
    <w:tmpl w:val="72F24CB0"/>
    <w:lvl w:ilvl="0" w:tplc="8F46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404C37"/>
    <w:multiLevelType w:val="hybridMultilevel"/>
    <w:tmpl w:val="39B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003B9"/>
    <w:multiLevelType w:val="hybridMultilevel"/>
    <w:tmpl w:val="559A6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53A7DD0"/>
    <w:multiLevelType w:val="hybridMultilevel"/>
    <w:tmpl w:val="C4B01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647BF"/>
    <w:multiLevelType w:val="hybridMultilevel"/>
    <w:tmpl w:val="529E11A4"/>
    <w:lvl w:ilvl="0" w:tplc="04090019">
      <w:start w:val="1"/>
      <w:numFmt w:val="lowerLetter"/>
      <w:lvlText w:val="%1."/>
      <w:lvlJc w:val="left"/>
      <w:pPr>
        <w:ind w:left="540" w:hanging="360"/>
      </w:pPr>
      <w:rPr>
        <w:rFonts w:hint="default"/>
        <w:sz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6"/>
  </w:num>
  <w:num w:numId="2">
    <w:abstractNumId w:val="5"/>
  </w:num>
  <w:num w:numId="3">
    <w:abstractNumId w:val="6"/>
  </w:num>
  <w:num w:numId="4">
    <w:abstractNumId w:val="17"/>
  </w:num>
  <w:num w:numId="5">
    <w:abstractNumId w:val="15"/>
  </w:num>
  <w:num w:numId="6">
    <w:abstractNumId w:val="13"/>
  </w:num>
  <w:num w:numId="7">
    <w:abstractNumId w:val="3"/>
  </w:num>
  <w:num w:numId="8">
    <w:abstractNumId w:val="0"/>
  </w:num>
  <w:num w:numId="9">
    <w:abstractNumId w:val="7"/>
  </w:num>
  <w:num w:numId="10">
    <w:abstractNumId w:val="11"/>
  </w:num>
  <w:num w:numId="11">
    <w:abstractNumId w:val="12"/>
  </w:num>
  <w:num w:numId="12">
    <w:abstractNumId w:val="10"/>
  </w:num>
  <w:num w:numId="13">
    <w:abstractNumId w:val="2"/>
  </w:num>
  <w:num w:numId="14">
    <w:abstractNumId w:val="14"/>
  </w:num>
  <w:num w:numId="15">
    <w:abstractNumId w:val="9"/>
  </w:num>
  <w:num w:numId="16">
    <w:abstractNumId w:val="1"/>
  </w:num>
  <w:num w:numId="17">
    <w:abstractNumId w:val="18"/>
  </w:num>
  <w:num w:numId="18">
    <w:abstractNumId w:val="8"/>
  </w:num>
  <w:num w:numId="1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9830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2463"/>
    <w:rsid w:val="00002DC5"/>
    <w:rsid w:val="000042EF"/>
    <w:rsid w:val="0000609C"/>
    <w:rsid w:val="0000648B"/>
    <w:rsid w:val="0000688C"/>
    <w:rsid w:val="0001238B"/>
    <w:rsid w:val="000134AA"/>
    <w:rsid w:val="000144F2"/>
    <w:rsid w:val="000170BB"/>
    <w:rsid w:val="000172CE"/>
    <w:rsid w:val="00021E18"/>
    <w:rsid w:val="00022322"/>
    <w:rsid w:val="00031B79"/>
    <w:rsid w:val="00033178"/>
    <w:rsid w:val="00034A24"/>
    <w:rsid w:val="00037C7A"/>
    <w:rsid w:val="00037F4D"/>
    <w:rsid w:val="000419FB"/>
    <w:rsid w:val="00042FA4"/>
    <w:rsid w:val="00043B63"/>
    <w:rsid w:val="00044591"/>
    <w:rsid w:val="000446E3"/>
    <w:rsid w:val="00045390"/>
    <w:rsid w:val="00053B8F"/>
    <w:rsid w:val="00054576"/>
    <w:rsid w:val="00055120"/>
    <w:rsid w:val="000566E2"/>
    <w:rsid w:val="00056752"/>
    <w:rsid w:val="0006084D"/>
    <w:rsid w:val="00062B57"/>
    <w:rsid w:val="000647E3"/>
    <w:rsid w:val="00064D0B"/>
    <w:rsid w:val="00067541"/>
    <w:rsid w:val="00071D44"/>
    <w:rsid w:val="00075354"/>
    <w:rsid w:val="00076254"/>
    <w:rsid w:val="00077FB2"/>
    <w:rsid w:val="000813A4"/>
    <w:rsid w:val="000862BD"/>
    <w:rsid w:val="000868B2"/>
    <w:rsid w:val="00087D1E"/>
    <w:rsid w:val="00091792"/>
    <w:rsid w:val="00091B70"/>
    <w:rsid w:val="00091E3E"/>
    <w:rsid w:val="0009296E"/>
    <w:rsid w:val="00094719"/>
    <w:rsid w:val="000976D3"/>
    <w:rsid w:val="000A3EF3"/>
    <w:rsid w:val="000A42B1"/>
    <w:rsid w:val="000A547E"/>
    <w:rsid w:val="000A64C2"/>
    <w:rsid w:val="000A6DD6"/>
    <w:rsid w:val="000A7CBE"/>
    <w:rsid w:val="000B0A81"/>
    <w:rsid w:val="000B0AB7"/>
    <w:rsid w:val="000B1EAF"/>
    <w:rsid w:val="000B336B"/>
    <w:rsid w:val="000B59A9"/>
    <w:rsid w:val="000C29ED"/>
    <w:rsid w:val="000C5BFF"/>
    <w:rsid w:val="000C5D2E"/>
    <w:rsid w:val="000C650E"/>
    <w:rsid w:val="000C77D8"/>
    <w:rsid w:val="000C78BF"/>
    <w:rsid w:val="000C7CF4"/>
    <w:rsid w:val="000D28D4"/>
    <w:rsid w:val="000D31DD"/>
    <w:rsid w:val="000D3BD5"/>
    <w:rsid w:val="000D464D"/>
    <w:rsid w:val="000D4690"/>
    <w:rsid w:val="000D585A"/>
    <w:rsid w:val="000D5F9F"/>
    <w:rsid w:val="000D6438"/>
    <w:rsid w:val="000D6B09"/>
    <w:rsid w:val="000E0F76"/>
    <w:rsid w:val="000E1C60"/>
    <w:rsid w:val="000E283E"/>
    <w:rsid w:val="000E397E"/>
    <w:rsid w:val="000E4E4C"/>
    <w:rsid w:val="000F1AF0"/>
    <w:rsid w:val="000F2443"/>
    <w:rsid w:val="000F5F3D"/>
    <w:rsid w:val="00102070"/>
    <w:rsid w:val="0010217A"/>
    <w:rsid w:val="00106DC7"/>
    <w:rsid w:val="00112638"/>
    <w:rsid w:val="00112784"/>
    <w:rsid w:val="00114CA6"/>
    <w:rsid w:val="001151DA"/>
    <w:rsid w:val="0011669E"/>
    <w:rsid w:val="00117E2D"/>
    <w:rsid w:val="0012037A"/>
    <w:rsid w:val="00121269"/>
    <w:rsid w:val="00124DAF"/>
    <w:rsid w:val="001250F0"/>
    <w:rsid w:val="00125104"/>
    <w:rsid w:val="001320B8"/>
    <w:rsid w:val="00133B09"/>
    <w:rsid w:val="00134581"/>
    <w:rsid w:val="001346CE"/>
    <w:rsid w:val="00134F7B"/>
    <w:rsid w:val="00137BBE"/>
    <w:rsid w:val="00142D15"/>
    <w:rsid w:val="00145ABA"/>
    <w:rsid w:val="00145AF6"/>
    <w:rsid w:val="00150A8F"/>
    <w:rsid w:val="00151D13"/>
    <w:rsid w:val="00155209"/>
    <w:rsid w:val="00156321"/>
    <w:rsid w:val="0015740B"/>
    <w:rsid w:val="00157893"/>
    <w:rsid w:val="00160CBF"/>
    <w:rsid w:val="001617D9"/>
    <w:rsid w:val="0016180F"/>
    <w:rsid w:val="0016256A"/>
    <w:rsid w:val="00163656"/>
    <w:rsid w:val="00163A8C"/>
    <w:rsid w:val="00167E3C"/>
    <w:rsid w:val="00170D7A"/>
    <w:rsid w:val="00171AAF"/>
    <w:rsid w:val="00171BEE"/>
    <w:rsid w:val="001732EE"/>
    <w:rsid w:val="00175609"/>
    <w:rsid w:val="00175B08"/>
    <w:rsid w:val="00175B7F"/>
    <w:rsid w:val="00181BBF"/>
    <w:rsid w:val="00181D68"/>
    <w:rsid w:val="00182169"/>
    <w:rsid w:val="00185204"/>
    <w:rsid w:val="00186960"/>
    <w:rsid w:val="001914EF"/>
    <w:rsid w:val="0019557C"/>
    <w:rsid w:val="001963DA"/>
    <w:rsid w:val="001A0B06"/>
    <w:rsid w:val="001A1593"/>
    <w:rsid w:val="001A2699"/>
    <w:rsid w:val="001A2932"/>
    <w:rsid w:val="001A3006"/>
    <w:rsid w:val="001A3016"/>
    <w:rsid w:val="001A3CDD"/>
    <w:rsid w:val="001B0462"/>
    <w:rsid w:val="001B2992"/>
    <w:rsid w:val="001B476A"/>
    <w:rsid w:val="001B53D3"/>
    <w:rsid w:val="001B614A"/>
    <w:rsid w:val="001B6F78"/>
    <w:rsid w:val="001B7269"/>
    <w:rsid w:val="001C1079"/>
    <w:rsid w:val="001C19C7"/>
    <w:rsid w:val="001C202E"/>
    <w:rsid w:val="001C586E"/>
    <w:rsid w:val="001C6AE8"/>
    <w:rsid w:val="001C728C"/>
    <w:rsid w:val="001C7946"/>
    <w:rsid w:val="001D1545"/>
    <w:rsid w:val="001D15B7"/>
    <w:rsid w:val="001D1FEA"/>
    <w:rsid w:val="001D3DAE"/>
    <w:rsid w:val="001D561D"/>
    <w:rsid w:val="001D5C2E"/>
    <w:rsid w:val="001D6087"/>
    <w:rsid w:val="001D6E95"/>
    <w:rsid w:val="001D7813"/>
    <w:rsid w:val="001E1BE6"/>
    <w:rsid w:val="001E20A8"/>
    <w:rsid w:val="001E3B82"/>
    <w:rsid w:val="001E5209"/>
    <w:rsid w:val="001E718F"/>
    <w:rsid w:val="001F0B8B"/>
    <w:rsid w:val="001F1797"/>
    <w:rsid w:val="001F26F5"/>
    <w:rsid w:val="001F38DD"/>
    <w:rsid w:val="001F6300"/>
    <w:rsid w:val="002002E0"/>
    <w:rsid w:val="0020077B"/>
    <w:rsid w:val="002012B9"/>
    <w:rsid w:val="00203072"/>
    <w:rsid w:val="002035BB"/>
    <w:rsid w:val="00204E95"/>
    <w:rsid w:val="0021071B"/>
    <w:rsid w:val="00211033"/>
    <w:rsid w:val="00211506"/>
    <w:rsid w:val="0021227F"/>
    <w:rsid w:val="0021376C"/>
    <w:rsid w:val="0021525F"/>
    <w:rsid w:val="00216922"/>
    <w:rsid w:val="00221183"/>
    <w:rsid w:val="00223EDF"/>
    <w:rsid w:val="00224C12"/>
    <w:rsid w:val="00224F5D"/>
    <w:rsid w:val="00225F32"/>
    <w:rsid w:val="00226901"/>
    <w:rsid w:val="00227617"/>
    <w:rsid w:val="00227F0F"/>
    <w:rsid w:val="002311E4"/>
    <w:rsid w:val="0023172A"/>
    <w:rsid w:val="00231B9F"/>
    <w:rsid w:val="0023287F"/>
    <w:rsid w:val="00234526"/>
    <w:rsid w:val="00234739"/>
    <w:rsid w:val="002349B3"/>
    <w:rsid w:val="002355F2"/>
    <w:rsid w:val="00235B50"/>
    <w:rsid w:val="0024219D"/>
    <w:rsid w:val="00242C88"/>
    <w:rsid w:val="002448DD"/>
    <w:rsid w:val="00246AF4"/>
    <w:rsid w:val="002474B6"/>
    <w:rsid w:val="00250798"/>
    <w:rsid w:val="00253327"/>
    <w:rsid w:val="00254029"/>
    <w:rsid w:val="00256A9C"/>
    <w:rsid w:val="00256C98"/>
    <w:rsid w:val="00257FCB"/>
    <w:rsid w:val="00261B33"/>
    <w:rsid w:val="002620A7"/>
    <w:rsid w:val="00263A64"/>
    <w:rsid w:val="00264DF1"/>
    <w:rsid w:val="00267707"/>
    <w:rsid w:val="00267A4C"/>
    <w:rsid w:val="00271AF0"/>
    <w:rsid w:val="0027328C"/>
    <w:rsid w:val="00273416"/>
    <w:rsid w:val="00276A2A"/>
    <w:rsid w:val="00276E94"/>
    <w:rsid w:val="00281E11"/>
    <w:rsid w:val="00282634"/>
    <w:rsid w:val="00292157"/>
    <w:rsid w:val="00292597"/>
    <w:rsid w:val="0029375F"/>
    <w:rsid w:val="00294B05"/>
    <w:rsid w:val="00294E45"/>
    <w:rsid w:val="00296DA0"/>
    <w:rsid w:val="002A1028"/>
    <w:rsid w:val="002A1437"/>
    <w:rsid w:val="002A1C50"/>
    <w:rsid w:val="002A21CB"/>
    <w:rsid w:val="002A35EB"/>
    <w:rsid w:val="002B59B0"/>
    <w:rsid w:val="002B6138"/>
    <w:rsid w:val="002B6F29"/>
    <w:rsid w:val="002C097D"/>
    <w:rsid w:val="002C2361"/>
    <w:rsid w:val="002C2679"/>
    <w:rsid w:val="002C5514"/>
    <w:rsid w:val="002C5FE7"/>
    <w:rsid w:val="002C699C"/>
    <w:rsid w:val="002C7115"/>
    <w:rsid w:val="002C766D"/>
    <w:rsid w:val="002D05BE"/>
    <w:rsid w:val="002D1D01"/>
    <w:rsid w:val="002D3BD1"/>
    <w:rsid w:val="002D5AA2"/>
    <w:rsid w:val="002D6E5B"/>
    <w:rsid w:val="002D77A7"/>
    <w:rsid w:val="002D7E76"/>
    <w:rsid w:val="002E1166"/>
    <w:rsid w:val="002E16A0"/>
    <w:rsid w:val="002E2673"/>
    <w:rsid w:val="002E3294"/>
    <w:rsid w:val="002F1324"/>
    <w:rsid w:val="002F1BB1"/>
    <w:rsid w:val="002F1D40"/>
    <w:rsid w:val="002F2EA1"/>
    <w:rsid w:val="002F3A3E"/>
    <w:rsid w:val="002F6139"/>
    <w:rsid w:val="002F65AB"/>
    <w:rsid w:val="002F7106"/>
    <w:rsid w:val="002F7182"/>
    <w:rsid w:val="003002EF"/>
    <w:rsid w:val="003017F3"/>
    <w:rsid w:val="00302036"/>
    <w:rsid w:val="00302E9B"/>
    <w:rsid w:val="00304067"/>
    <w:rsid w:val="003045A9"/>
    <w:rsid w:val="00304817"/>
    <w:rsid w:val="00304E1D"/>
    <w:rsid w:val="0030610A"/>
    <w:rsid w:val="003071DF"/>
    <w:rsid w:val="00311007"/>
    <w:rsid w:val="00311919"/>
    <w:rsid w:val="00311A76"/>
    <w:rsid w:val="00312692"/>
    <w:rsid w:val="003132F6"/>
    <w:rsid w:val="0031364A"/>
    <w:rsid w:val="00313756"/>
    <w:rsid w:val="0031532B"/>
    <w:rsid w:val="0031658C"/>
    <w:rsid w:val="003174BA"/>
    <w:rsid w:val="00323954"/>
    <w:rsid w:val="00324BBF"/>
    <w:rsid w:val="00326865"/>
    <w:rsid w:val="00327D3E"/>
    <w:rsid w:val="00330AB2"/>
    <w:rsid w:val="003313CC"/>
    <w:rsid w:val="003313D4"/>
    <w:rsid w:val="0033298D"/>
    <w:rsid w:val="00333467"/>
    <w:rsid w:val="00334773"/>
    <w:rsid w:val="00334EB8"/>
    <w:rsid w:val="00335B19"/>
    <w:rsid w:val="00337FE8"/>
    <w:rsid w:val="003441EC"/>
    <w:rsid w:val="003465F7"/>
    <w:rsid w:val="00347AEC"/>
    <w:rsid w:val="00350B1C"/>
    <w:rsid w:val="0035240B"/>
    <w:rsid w:val="003527CB"/>
    <w:rsid w:val="003567E7"/>
    <w:rsid w:val="00360D54"/>
    <w:rsid w:val="00366E08"/>
    <w:rsid w:val="0037059E"/>
    <w:rsid w:val="0037110B"/>
    <w:rsid w:val="0037197F"/>
    <w:rsid w:val="00371D5F"/>
    <w:rsid w:val="00372DED"/>
    <w:rsid w:val="003775A7"/>
    <w:rsid w:val="0038061B"/>
    <w:rsid w:val="0038081A"/>
    <w:rsid w:val="00381CC1"/>
    <w:rsid w:val="003835EA"/>
    <w:rsid w:val="00387711"/>
    <w:rsid w:val="00396344"/>
    <w:rsid w:val="003975F0"/>
    <w:rsid w:val="003A0FA2"/>
    <w:rsid w:val="003A1E6F"/>
    <w:rsid w:val="003A2AE7"/>
    <w:rsid w:val="003A5DD8"/>
    <w:rsid w:val="003B1E26"/>
    <w:rsid w:val="003B3373"/>
    <w:rsid w:val="003B375A"/>
    <w:rsid w:val="003B4F46"/>
    <w:rsid w:val="003B5D76"/>
    <w:rsid w:val="003B5F17"/>
    <w:rsid w:val="003C04CE"/>
    <w:rsid w:val="003C1C26"/>
    <w:rsid w:val="003C269D"/>
    <w:rsid w:val="003C378B"/>
    <w:rsid w:val="003C3E34"/>
    <w:rsid w:val="003C5261"/>
    <w:rsid w:val="003D28DA"/>
    <w:rsid w:val="003D36AA"/>
    <w:rsid w:val="003D374E"/>
    <w:rsid w:val="003D44AF"/>
    <w:rsid w:val="003D7F34"/>
    <w:rsid w:val="003E17C2"/>
    <w:rsid w:val="003E2421"/>
    <w:rsid w:val="003E67E3"/>
    <w:rsid w:val="003E68CD"/>
    <w:rsid w:val="003F2FAA"/>
    <w:rsid w:val="003F6C8F"/>
    <w:rsid w:val="00400209"/>
    <w:rsid w:val="00401E25"/>
    <w:rsid w:val="00402036"/>
    <w:rsid w:val="00402285"/>
    <w:rsid w:val="00402A2F"/>
    <w:rsid w:val="00402E36"/>
    <w:rsid w:val="004053E7"/>
    <w:rsid w:val="00407BB1"/>
    <w:rsid w:val="004127ED"/>
    <w:rsid w:val="00412CBA"/>
    <w:rsid w:val="00414377"/>
    <w:rsid w:val="00414AE7"/>
    <w:rsid w:val="0041609D"/>
    <w:rsid w:val="004160E4"/>
    <w:rsid w:val="00416D31"/>
    <w:rsid w:val="0042042C"/>
    <w:rsid w:val="004208DF"/>
    <w:rsid w:val="00420AB5"/>
    <w:rsid w:val="00421455"/>
    <w:rsid w:val="004217FD"/>
    <w:rsid w:val="00422CB6"/>
    <w:rsid w:val="004236AA"/>
    <w:rsid w:val="00423F49"/>
    <w:rsid w:val="004265CA"/>
    <w:rsid w:val="00427F73"/>
    <w:rsid w:val="00430A1C"/>
    <w:rsid w:val="00430BBF"/>
    <w:rsid w:val="00432D2A"/>
    <w:rsid w:val="0043345B"/>
    <w:rsid w:val="004341DF"/>
    <w:rsid w:val="00436394"/>
    <w:rsid w:val="00436C6A"/>
    <w:rsid w:val="00437C07"/>
    <w:rsid w:val="00440322"/>
    <w:rsid w:val="004413C3"/>
    <w:rsid w:val="00441DEF"/>
    <w:rsid w:val="00443A57"/>
    <w:rsid w:val="00445815"/>
    <w:rsid w:val="00446BDD"/>
    <w:rsid w:val="004531C3"/>
    <w:rsid w:val="004532B7"/>
    <w:rsid w:val="00454B39"/>
    <w:rsid w:val="0045584D"/>
    <w:rsid w:val="00455946"/>
    <w:rsid w:val="004562DE"/>
    <w:rsid w:val="00456615"/>
    <w:rsid w:val="0046037E"/>
    <w:rsid w:val="00461F68"/>
    <w:rsid w:val="004642F1"/>
    <w:rsid w:val="004645EE"/>
    <w:rsid w:val="004657A4"/>
    <w:rsid w:val="00467F5F"/>
    <w:rsid w:val="004738AB"/>
    <w:rsid w:val="0047622A"/>
    <w:rsid w:val="00476DF3"/>
    <w:rsid w:val="004801F9"/>
    <w:rsid w:val="00481C9F"/>
    <w:rsid w:val="0048265C"/>
    <w:rsid w:val="00482AFE"/>
    <w:rsid w:val="00483351"/>
    <w:rsid w:val="0048368E"/>
    <w:rsid w:val="00484D4D"/>
    <w:rsid w:val="00484FDA"/>
    <w:rsid w:val="00491377"/>
    <w:rsid w:val="00491C97"/>
    <w:rsid w:val="00492477"/>
    <w:rsid w:val="00492D65"/>
    <w:rsid w:val="004930D2"/>
    <w:rsid w:val="00493C80"/>
    <w:rsid w:val="004940A2"/>
    <w:rsid w:val="0049446F"/>
    <w:rsid w:val="004951A2"/>
    <w:rsid w:val="00496C89"/>
    <w:rsid w:val="004975A7"/>
    <w:rsid w:val="004A16A1"/>
    <w:rsid w:val="004A20BF"/>
    <w:rsid w:val="004A3D7F"/>
    <w:rsid w:val="004A462F"/>
    <w:rsid w:val="004A4E7B"/>
    <w:rsid w:val="004A5EB0"/>
    <w:rsid w:val="004B095E"/>
    <w:rsid w:val="004B22E1"/>
    <w:rsid w:val="004B49CE"/>
    <w:rsid w:val="004B4EFB"/>
    <w:rsid w:val="004B5B6D"/>
    <w:rsid w:val="004B61B7"/>
    <w:rsid w:val="004B6534"/>
    <w:rsid w:val="004B74D4"/>
    <w:rsid w:val="004C2781"/>
    <w:rsid w:val="004C40E7"/>
    <w:rsid w:val="004C59F8"/>
    <w:rsid w:val="004C6EC5"/>
    <w:rsid w:val="004C7D42"/>
    <w:rsid w:val="004D0599"/>
    <w:rsid w:val="004D2D7B"/>
    <w:rsid w:val="004D4BBA"/>
    <w:rsid w:val="004D5B5E"/>
    <w:rsid w:val="004D661F"/>
    <w:rsid w:val="004D7771"/>
    <w:rsid w:val="004E1222"/>
    <w:rsid w:val="004E258D"/>
    <w:rsid w:val="004E7F82"/>
    <w:rsid w:val="004F4CEA"/>
    <w:rsid w:val="004F5406"/>
    <w:rsid w:val="004F5837"/>
    <w:rsid w:val="00500291"/>
    <w:rsid w:val="00501738"/>
    <w:rsid w:val="0050224E"/>
    <w:rsid w:val="00502885"/>
    <w:rsid w:val="00503AB5"/>
    <w:rsid w:val="00506E5C"/>
    <w:rsid w:val="00507A03"/>
    <w:rsid w:val="00513772"/>
    <w:rsid w:val="00513FE8"/>
    <w:rsid w:val="00514B91"/>
    <w:rsid w:val="00516CB5"/>
    <w:rsid w:val="005176DA"/>
    <w:rsid w:val="00521B28"/>
    <w:rsid w:val="00523DED"/>
    <w:rsid w:val="00524999"/>
    <w:rsid w:val="0052593D"/>
    <w:rsid w:val="00527204"/>
    <w:rsid w:val="00527725"/>
    <w:rsid w:val="00533869"/>
    <w:rsid w:val="00534974"/>
    <w:rsid w:val="0053523C"/>
    <w:rsid w:val="005365C3"/>
    <w:rsid w:val="00541058"/>
    <w:rsid w:val="005419FD"/>
    <w:rsid w:val="0054702C"/>
    <w:rsid w:val="005474FD"/>
    <w:rsid w:val="005527CC"/>
    <w:rsid w:val="00553F77"/>
    <w:rsid w:val="005549D5"/>
    <w:rsid w:val="00556AD1"/>
    <w:rsid w:val="00557408"/>
    <w:rsid w:val="005574ED"/>
    <w:rsid w:val="00557FCF"/>
    <w:rsid w:val="005610E7"/>
    <w:rsid w:val="00562432"/>
    <w:rsid w:val="0056292E"/>
    <w:rsid w:val="005634D3"/>
    <w:rsid w:val="00563552"/>
    <w:rsid w:val="00566B5E"/>
    <w:rsid w:val="00566BB4"/>
    <w:rsid w:val="00566DAA"/>
    <w:rsid w:val="00573588"/>
    <w:rsid w:val="0057762D"/>
    <w:rsid w:val="00580021"/>
    <w:rsid w:val="00581396"/>
    <w:rsid w:val="00584705"/>
    <w:rsid w:val="00584BE2"/>
    <w:rsid w:val="00590296"/>
    <w:rsid w:val="00591D44"/>
    <w:rsid w:val="0059337B"/>
    <w:rsid w:val="0059669D"/>
    <w:rsid w:val="00596805"/>
    <w:rsid w:val="005A07CC"/>
    <w:rsid w:val="005A209E"/>
    <w:rsid w:val="005A328A"/>
    <w:rsid w:val="005A3F01"/>
    <w:rsid w:val="005A3F5E"/>
    <w:rsid w:val="005A534B"/>
    <w:rsid w:val="005B048A"/>
    <w:rsid w:val="005B3915"/>
    <w:rsid w:val="005B4D91"/>
    <w:rsid w:val="005C0C65"/>
    <w:rsid w:val="005C3538"/>
    <w:rsid w:val="005C645F"/>
    <w:rsid w:val="005C69AF"/>
    <w:rsid w:val="005D00A4"/>
    <w:rsid w:val="005D06BD"/>
    <w:rsid w:val="005D1CE3"/>
    <w:rsid w:val="005D6ECD"/>
    <w:rsid w:val="005E0B52"/>
    <w:rsid w:val="005E0B81"/>
    <w:rsid w:val="005E168B"/>
    <w:rsid w:val="005E20C8"/>
    <w:rsid w:val="005E396A"/>
    <w:rsid w:val="005E3A49"/>
    <w:rsid w:val="005E7705"/>
    <w:rsid w:val="005F0670"/>
    <w:rsid w:val="005F1455"/>
    <w:rsid w:val="005F1E6E"/>
    <w:rsid w:val="005F38F8"/>
    <w:rsid w:val="005F4D99"/>
    <w:rsid w:val="005F5D45"/>
    <w:rsid w:val="005F72A8"/>
    <w:rsid w:val="00600933"/>
    <w:rsid w:val="00602F2E"/>
    <w:rsid w:val="00603C9A"/>
    <w:rsid w:val="0060510C"/>
    <w:rsid w:val="00606D32"/>
    <w:rsid w:val="00610038"/>
    <w:rsid w:val="006116C4"/>
    <w:rsid w:val="00614962"/>
    <w:rsid w:val="006171CB"/>
    <w:rsid w:val="00617A3E"/>
    <w:rsid w:val="00617F69"/>
    <w:rsid w:val="006263CE"/>
    <w:rsid w:val="00630DAA"/>
    <w:rsid w:val="006342BF"/>
    <w:rsid w:val="00635472"/>
    <w:rsid w:val="00637BE3"/>
    <w:rsid w:val="00641C32"/>
    <w:rsid w:val="00641F0F"/>
    <w:rsid w:val="00642EF9"/>
    <w:rsid w:val="006449C5"/>
    <w:rsid w:val="006456C1"/>
    <w:rsid w:val="00646A1F"/>
    <w:rsid w:val="00650599"/>
    <w:rsid w:val="006545A6"/>
    <w:rsid w:val="0065652D"/>
    <w:rsid w:val="00656D8D"/>
    <w:rsid w:val="006576B3"/>
    <w:rsid w:val="0066084C"/>
    <w:rsid w:val="00661E75"/>
    <w:rsid w:val="00661FCA"/>
    <w:rsid w:val="0066691F"/>
    <w:rsid w:val="00670821"/>
    <w:rsid w:val="00672A88"/>
    <w:rsid w:val="00673751"/>
    <w:rsid w:val="00673C4D"/>
    <w:rsid w:val="006745A7"/>
    <w:rsid w:val="006753DC"/>
    <w:rsid w:val="0067681C"/>
    <w:rsid w:val="00677AD6"/>
    <w:rsid w:val="00681DEF"/>
    <w:rsid w:val="00683A3F"/>
    <w:rsid w:val="006870E6"/>
    <w:rsid w:val="006914BB"/>
    <w:rsid w:val="006918AD"/>
    <w:rsid w:val="006926E9"/>
    <w:rsid w:val="0069367E"/>
    <w:rsid w:val="006938FC"/>
    <w:rsid w:val="00693A6E"/>
    <w:rsid w:val="00693F7A"/>
    <w:rsid w:val="006948B5"/>
    <w:rsid w:val="00695A4A"/>
    <w:rsid w:val="00695C25"/>
    <w:rsid w:val="00696794"/>
    <w:rsid w:val="0069746D"/>
    <w:rsid w:val="0069761F"/>
    <w:rsid w:val="00697957"/>
    <w:rsid w:val="006A17F5"/>
    <w:rsid w:val="006A366E"/>
    <w:rsid w:val="006A6927"/>
    <w:rsid w:val="006B1DA9"/>
    <w:rsid w:val="006B2E5C"/>
    <w:rsid w:val="006B6E11"/>
    <w:rsid w:val="006C052F"/>
    <w:rsid w:val="006C45F3"/>
    <w:rsid w:val="006C47C2"/>
    <w:rsid w:val="006C48A3"/>
    <w:rsid w:val="006C54FC"/>
    <w:rsid w:val="006C6A3B"/>
    <w:rsid w:val="006C6A87"/>
    <w:rsid w:val="006C6A8B"/>
    <w:rsid w:val="006E0FEB"/>
    <w:rsid w:val="006E302E"/>
    <w:rsid w:val="006E601A"/>
    <w:rsid w:val="006E6B18"/>
    <w:rsid w:val="006E74CC"/>
    <w:rsid w:val="006E79D7"/>
    <w:rsid w:val="006F1578"/>
    <w:rsid w:val="006F26C2"/>
    <w:rsid w:val="006F4A81"/>
    <w:rsid w:val="006F77A5"/>
    <w:rsid w:val="0070233E"/>
    <w:rsid w:val="007030CD"/>
    <w:rsid w:val="0070312E"/>
    <w:rsid w:val="00703FD9"/>
    <w:rsid w:val="00705A0D"/>
    <w:rsid w:val="00705C09"/>
    <w:rsid w:val="00710629"/>
    <w:rsid w:val="00711CE8"/>
    <w:rsid w:val="0071322A"/>
    <w:rsid w:val="00713672"/>
    <w:rsid w:val="00713E20"/>
    <w:rsid w:val="00713E5B"/>
    <w:rsid w:val="007145CE"/>
    <w:rsid w:val="00716563"/>
    <w:rsid w:val="007166F6"/>
    <w:rsid w:val="0071782A"/>
    <w:rsid w:val="007226D2"/>
    <w:rsid w:val="0072397A"/>
    <w:rsid w:val="00724173"/>
    <w:rsid w:val="00725736"/>
    <w:rsid w:val="00731186"/>
    <w:rsid w:val="00734CA7"/>
    <w:rsid w:val="00735008"/>
    <w:rsid w:val="00736460"/>
    <w:rsid w:val="0073738E"/>
    <w:rsid w:val="00737F1C"/>
    <w:rsid w:val="00740762"/>
    <w:rsid w:val="00740D94"/>
    <w:rsid w:val="0074244A"/>
    <w:rsid w:val="00745B7B"/>
    <w:rsid w:val="00746C3B"/>
    <w:rsid w:val="00746DB5"/>
    <w:rsid w:val="007515C7"/>
    <w:rsid w:val="00752ADE"/>
    <w:rsid w:val="007538E8"/>
    <w:rsid w:val="00754306"/>
    <w:rsid w:val="007550BD"/>
    <w:rsid w:val="00756EFC"/>
    <w:rsid w:val="00760B2D"/>
    <w:rsid w:val="0076419B"/>
    <w:rsid w:val="00765634"/>
    <w:rsid w:val="00765C65"/>
    <w:rsid w:val="00767863"/>
    <w:rsid w:val="00771892"/>
    <w:rsid w:val="00771F4F"/>
    <w:rsid w:val="00772776"/>
    <w:rsid w:val="00773465"/>
    <w:rsid w:val="0077385C"/>
    <w:rsid w:val="00776CA1"/>
    <w:rsid w:val="00780D1B"/>
    <w:rsid w:val="00781997"/>
    <w:rsid w:val="00781D2C"/>
    <w:rsid w:val="00782F83"/>
    <w:rsid w:val="007843DB"/>
    <w:rsid w:val="00784BEE"/>
    <w:rsid w:val="00785EDE"/>
    <w:rsid w:val="00787D31"/>
    <w:rsid w:val="0079288B"/>
    <w:rsid w:val="007942B1"/>
    <w:rsid w:val="00797EBD"/>
    <w:rsid w:val="007A2B48"/>
    <w:rsid w:val="007A5F8A"/>
    <w:rsid w:val="007A6699"/>
    <w:rsid w:val="007B03FF"/>
    <w:rsid w:val="007B0783"/>
    <w:rsid w:val="007B120B"/>
    <w:rsid w:val="007B4B8F"/>
    <w:rsid w:val="007B60A8"/>
    <w:rsid w:val="007B65AB"/>
    <w:rsid w:val="007C177B"/>
    <w:rsid w:val="007C4368"/>
    <w:rsid w:val="007C4387"/>
    <w:rsid w:val="007D0135"/>
    <w:rsid w:val="007D03C3"/>
    <w:rsid w:val="007D049E"/>
    <w:rsid w:val="007D1516"/>
    <w:rsid w:val="007D2E73"/>
    <w:rsid w:val="007D5E5B"/>
    <w:rsid w:val="007D74A6"/>
    <w:rsid w:val="007E0B05"/>
    <w:rsid w:val="007E1CA2"/>
    <w:rsid w:val="007E1DBC"/>
    <w:rsid w:val="007E5150"/>
    <w:rsid w:val="007E5413"/>
    <w:rsid w:val="007E67FF"/>
    <w:rsid w:val="007F0553"/>
    <w:rsid w:val="007F0D7F"/>
    <w:rsid w:val="007F18FE"/>
    <w:rsid w:val="007F1936"/>
    <w:rsid w:val="007F3ED0"/>
    <w:rsid w:val="007F4ADB"/>
    <w:rsid w:val="007F5B5C"/>
    <w:rsid w:val="007F5FDD"/>
    <w:rsid w:val="007F710E"/>
    <w:rsid w:val="007F72F4"/>
    <w:rsid w:val="00802642"/>
    <w:rsid w:val="00804E99"/>
    <w:rsid w:val="008064FE"/>
    <w:rsid w:val="008119FC"/>
    <w:rsid w:val="00814DD6"/>
    <w:rsid w:val="00814FCE"/>
    <w:rsid w:val="0081574D"/>
    <w:rsid w:val="00815ADB"/>
    <w:rsid w:val="00816921"/>
    <w:rsid w:val="00821394"/>
    <w:rsid w:val="00823776"/>
    <w:rsid w:val="00824530"/>
    <w:rsid w:val="00825182"/>
    <w:rsid w:val="0082588B"/>
    <w:rsid w:val="008303F8"/>
    <w:rsid w:val="00831A38"/>
    <w:rsid w:val="00832065"/>
    <w:rsid w:val="008350FD"/>
    <w:rsid w:val="00837BC8"/>
    <w:rsid w:val="00842B0B"/>
    <w:rsid w:val="00842D0A"/>
    <w:rsid w:val="00845630"/>
    <w:rsid w:val="00846F7C"/>
    <w:rsid w:val="00847A49"/>
    <w:rsid w:val="00850E44"/>
    <w:rsid w:val="008552AF"/>
    <w:rsid w:val="00856B05"/>
    <w:rsid w:val="00856FFC"/>
    <w:rsid w:val="00860475"/>
    <w:rsid w:val="008645F6"/>
    <w:rsid w:val="008650A4"/>
    <w:rsid w:val="008652BA"/>
    <w:rsid w:val="008653E7"/>
    <w:rsid w:val="008660EF"/>
    <w:rsid w:val="00866F30"/>
    <w:rsid w:val="00867FF5"/>
    <w:rsid w:val="00870AC4"/>
    <w:rsid w:val="00870CEB"/>
    <w:rsid w:val="008720B1"/>
    <w:rsid w:val="00872280"/>
    <w:rsid w:val="008735C8"/>
    <w:rsid w:val="0087460E"/>
    <w:rsid w:val="00875DBF"/>
    <w:rsid w:val="00876E3F"/>
    <w:rsid w:val="00876F06"/>
    <w:rsid w:val="008807B1"/>
    <w:rsid w:val="00880D11"/>
    <w:rsid w:val="008811C0"/>
    <w:rsid w:val="0088407F"/>
    <w:rsid w:val="00884764"/>
    <w:rsid w:val="00884D5B"/>
    <w:rsid w:val="008856F0"/>
    <w:rsid w:val="0088650C"/>
    <w:rsid w:val="00887856"/>
    <w:rsid w:val="00890966"/>
    <w:rsid w:val="00892221"/>
    <w:rsid w:val="00892AF5"/>
    <w:rsid w:val="00892B20"/>
    <w:rsid w:val="00895EE4"/>
    <w:rsid w:val="008A02A0"/>
    <w:rsid w:val="008A06F2"/>
    <w:rsid w:val="008A10FD"/>
    <w:rsid w:val="008A3124"/>
    <w:rsid w:val="008A6385"/>
    <w:rsid w:val="008A7712"/>
    <w:rsid w:val="008B28B0"/>
    <w:rsid w:val="008B38C1"/>
    <w:rsid w:val="008B47A1"/>
    <w:rsid w:val="008C0FB6"/>
    <w:rsid w:val="008C177A"/>
    <w:rsid w:val="008C1C99"/>
    <w:rsid w:val="008C2735"/>
    <w:rsid w:val="008C37D3"/>
    <w:rsid w:val="008C4CC2"/>
    <w:rsid w:val="008D146B"/>
    <w:rsid w:val="008D5529"/>
    <w:rsid w:val="008D5608"/>
    <w:rsid w:val="008D5E91"/>
    <w:rsid w:val="008E2629"/>
    <w:rsid w:val="008E2D99"/>
    <w:rsid w:val="008E4DA1"/>
    <w:rsid w:val="008E538A"/>
    <w:rsid w:val="008E68F5"/>
    <w:rsid w:val="008E7267"/>
    <w:rsid w:val="008F475B"/>
    <w:rsid w:val="00900617"/>
    <w:rsid w:val="0090495B"/>
    <w:rsid w:val="00913250"/>
    <w:rsid w:val="00913B8C"/>
    <w:rsid w:val="00916C93"/>
    <w:rsid w:val="00917B41"/>
    <w:rsid w:val="00920983"/>
    <w:rsid w:val="00921ABC"/>
    <w:rsid w:val="00925E57"/>
    <w:rsid w:val="00926EA1"/>
    <w:rsid w:val="009310E9"/>
    <w:rsid w:val="00934BDE"/>
    <w:rsid w:val="00935892"/>
    <w:rsid w:val="0093795B"/>
    <w:rsid w:val="0094239C"/>
    <w:rsid w:val="00943BDE"/>
    <w:rsid w:val="00944EEC"/>
    <w:rsid w:val="009506F6"/>
    <w:rsid w:val="00951C67"/>
    <w:rsid w:val="00953891"/>
    <w:rsid w:val="00957639"/>
    <w:rsid w:val="00960F6A"/>
    <w:rsid w:val="00961F0E"/>
    <w:rsid w:val="0096291F"/>
    <w:rsid w:val="00962CFC"/>
    <w:rsid w:val="00963096"/>
    <w:rsid w:val="00965C48"/>
    <w:rsid w:val="009677E1"/>
    <w:rsid w:val="00967919"/>
    <w:rsid w:val="009724FB"/>
    <w:rsid w:val="0098026C"/>
    <w:rsid w:val="00980343"/>
    <w:rsid w:val="00980533"/>
    <w:rsid w:val="00981079"/>
    <w:rsid w:val="00981290"/>
    <w:rsid w:val="00985760"/>
    <w:rsid w:val="00986452"/>
    <w:rsid w:val="00986D75"/>
    <w:rsid w:val="009870F1"/>
    <w:rsid w:val="00987950"/>
    <w:rsid w:val="009910F2"/>
    <w:rsid w:val="0099124C"/>
    <w:rsid w:val="00997673"/>
    <w:rsid w:val="009A0162"/>
    <w:rsid w:val="009A101B"/>
    <w:rsid w:val="009A3716"/>
    <w:rsid w:val="009A7B0C"/>
    <w:rsid w:val="009B13BC"/>
    <w:rsid w:val="009B16DB"/>
    <w:rsid w:val="009B37DC"/>
    <w:rsid w:val="009B4ED0"/>
    <w:rsid w:val="009B58DC"/>
    <w:rsid w:val="009B601F"/>
    <w:rsid w:val="009C0CEF"/>
    <w:rsid w:val="009C340D"/>
    <w:rsid w:val="009C4B17"/>
    <w:rsid w:val="009C7CA0"/>
    <w:rsid w:val="009D3031"/>
    <w:rsid w:val="009D35B7"/>
    <w:rsid w:val="009D45BD"/>
    <w:rsid w:val="009D4926"/>
    <w:rsid w:val="009E0930"/>
    <w:rsid w:val="009E2BC5"/>
    <w:rsid w:val="009E44D8"/>
    <w:rsid w:val="009E509D"/>
    <w:rsid w:val="009E660A"/>
    <w:rsid w:val="009E7FD0"/>
    <w:rsid w:val="009F1020"/>
    <w:rsid w:val="009F1A40"/>
    <w:rsid w:val="009F2D05"/>
    <w:rsid w:val="009F3A96"/>
    <w:rsid w:val="009F5B1A"/>
    <w:rsid w:val="009F6016"/>
    <w:rsid w:val="009F6401"/>
    <w:rsid w:val="009F7706"/>
    <w:rsid w:val="00A00DEA"/>
    <w:rsid w:val="00A00E7F"/>
    <w:rsid w:val="00A00EBF"/>
    <w:rsid w:val="00A02A0C"/>
    <w:rsid w:val="00A04CB3"/>
    <w:rsid w:val="00A067DE"/>
    <w:rsid w:val="00A0692A"/>
    <w:rsid w:val="00A06B9A"/>
    <w:rsid w:val="00A14A51"/>
    <w:rsid w:val="00A150EB"/>
    <w:rsid w:val="00A15E28"/>
    <w:rsid w:val="00A16761"/>
    <w:rsid w:val="00A167F1"/>
    <w:rsid w:val="00A2053F"/>
    <w:rsid w:val="00A24620"/>
    <w:rsid w:val="00A30E77"/>
    <w:rsid w:val="00A32C8D"/>
    <w:rsid w:val="00A3310B"/>
    <w:rsid w:val="00A3337C"/>
    <w:rsid w:val="00A34B2E"/>
    <w:rsid w:val="00A35ECE"/>
    <w:rsid w:val="00A3602A"/>
    <w:rsid w:val="00A372CE"/>
    <w:rsid w:val="00A42A57"/>
    <w:rsid w:val="00A4740F"/>
    <w:rsid w:val="00A519E8"/>
    <w:rsid w:val="00A52295"/>
    <w:rsid w:val="00A53FC3"/>
    <w:rsid w:val="00A550E0"/>
    <w:rsid w:val="00A5698B"/>
    <w:rsid w:val="00A572F4"/>
    <w:rsid w:val="00A60531"/>
    <w:rsid w:val="00A60B15"/>
    <w:rsid w:val="00A61391"/>
    <w:rsid w:val="00A61C34"/>
    <w:rsid w:val="00A61C7D"/>
    <w:rsid w:val="00A63B6C"/>
    <w:rsid w:val="00A64D7C"/>
    <w:rsid w:val="00A701A9"/>
    <w:rsid w:val="00A70565"/>
    <w:rsid w:val="00A71737"/>
    <w:rsid w:val="00A71CB2"/>
    <w:rsid w:val="00A7248B"/>
    <w:rsid w:val="00A7281F"/>
    <w:rsid w:val="00A72846"/>
    <w:rsid w:val="00A72BFB"/>
    <w:rsid w:val="00A74262"/>
    <w:rsid w:val="00A757D6"/>
    <w:rsid w:val="00A76940"/>
    <w:rsid w:val="00A806D7"/>
    <w:rsid w:val="00A8258E"/>
    <w:rsid w:val="00A8443A"/>
    <w:rsid w:val="00A84495"/>
    <w:rsid w:val="00A859BB"/>
    <w:rsid w:val="00A85D57"/>
    <w:rsid w:val="00A87247"/>
    <w:rsid w:val="00A8728C"/>
    <w:rsid w:val="00A87A81"/>
    <w:rsid w:val="00A90A33"/>
    <w:rsid w:val="00A9154B"/>
    <w:rsid w:val="00A91BB7"/>
    <w:rsid w:val="00A924D9"/>
    <w:rsid w:val="00A9322A"/>
    <w:rsid w:val="00A93351"/>
    <w:rsid w:val="00A94FC9"/>
    <w:rsid w:val="00AA1114"/>
    <w:rsid w:val="00AA1D59"/>
    <w:rsid w:val="00AA37CF"/>
    <w:rsid w:val="00AA53E8"/>
    <w:rsid w:val="00AA6B40"/>
    <w:rsid w:val="00AA75E9"/>
    <w:rsid w:val="00AB44AD"/>
    <w:rsid w:val="00AB598C"/>
    <w:rsid w:val="00AB6B59"/>
    <w:rsid w:val="00AB6D44"/>
    <w:rsid w:val="00AB6DF2"/>
    <w:rsid w:val="00AB7A97"/>
    <w:rsid w:val="00AB7AD6"/>
    <w:rsid w:val="00AC09A6"/>
    <w:rsid w:val="00AC20EC"/>
    <w:rsid w:val="00AC2E9F"/>
    <w:rsid w:val="00AC5D38"/>
    <w:rsid w:val="00AC5DCB"/>
    <w:rsid w:val="00AD011C"/>
    <w:rsid w:val="00AD3EE0"/>
    <w:rsid w:val="00AD7935"/>
    <w:rsid w:val="00AE40B2"/>
    <w:rsid w:val="00AE5132"/>
    <w:rsid w:val="00AE5F31"/>
    <w:rsid w:val="00AE6370"/>
    <w:rsid w:val="00AE7010"/>
    <w:rsid w:val="00AF0C8E"/>
    <w:rsid w:val="00AF16E0"/>
    <w:rsid w:val="00AF2D7E"/>
    <w:rsid w:val="00AF44F0"/>
    <w:rsid w:val="00AF5E36"/>
    <w:rsid w:val="00AF6558"/>
    <w:rsid w:val="00B007AA"/>
    <w:rsid w:val="00B0300C"/>
    <w:rsid w:val="00B035DC"/>
    <w:rsid w:val="00B03F65"/>
    <w:rsid w:val="00B04DE5"/>
    <w:rsid w:val="00B0570E"/>
    <w:rsid w:val="00B06642"/>
    <w:rsid w:val="00B1003F"/>
    <w:rsid w:val="00B10076"/>
    <w:rsid w:val="00B141A1"/>
    <w:rsid w:val="00B14B28"/>
    <w:rsid w:val="00B153B7"/>
    <w:rsid w:val="00B21231"/>
    <w:rsid w:val="00B23792"/>
    <w:rsid w:val="00B246F1"/>
    <w:rsid w:val="00B25223"/>
    <w:rsid w:val="00B27646"/>
    <w:rsid w:val="00B31D73"/>
    <w:rsid w:val="00B32E22"/>
    <w:rsid w:val="00B332D5"/>
    <w:rsid w:val="00B350D9"/>
    <w:rsid w:val="00B3519B"/>
    <w:rsid w:val="00B35C61"/>
    <w:rsid w:val="00B364B5"/>
    <w:rsid w:val="00B37566"/>
    <w:rsid w:val="00B40034"/>
    <w:rsid w:val="00B404B6"/>
    <w:rsid w:val="00B4108E"/>
    <w:rsid w:val="00B42A17"/>
    <w:rsid w:val="00B43557"/>
    <w:rsid w:val="00B44A79"/>
    <w:rsid w:val="00B471DF"/>
    <w:rsid w:val="00B47308"/>
    <w:rsid w:val="00B53349"/>
    <w:rsid w:val="00B5657E"/>
    <w:rsid w:val="00B56987"/>
    <w:rsid w:val="00B609F2"/>
    <w:rsid w:val="00B65F91"/>
    <w:rsid w:val="00B67B99"/>
    <w:rsid w:val="00B67C83"/>
    <w:rsid w:val="00B7024D"/>
    <w:rsid w:val="00B70705"/>
    <w:rsid w:val="00B70E28"/>
    <w:rsid w:val="00B76B49"/>
    <w:rsid w:val="00B774B3"/>
    <w:rsid w:val="00B82919"/>
    <w:rsid w:val="00B82977"/>
    <w:rsid w:val="00B83965"/>
    <w:rsid w:val="00B8531C"/>
    <w:rsid w:val="00B87B37"/>
    <w:rsid w:val="00B921C0"/>
    <w:rsid w:val="00B92A77"/>
    <w:rsid w:val="00B9420A"/>
    <w:rsid w:val="00B9467C"/>
    <w:rsid w:val="00B9502E"/>
    <w:rsid w:val="00B97A9C"/>
    <w:rsid w:val="00BA0D76"/>
    <w:rsid w:val="00BA4BC8"/>
    <w:rsid w:val="00BA6686"/>
    <w:rsid w:val="00BA7A4C"/>
    <w:rsid w:val="00BB01EE"/>
    <w:rsid w:val="00BB07E2"/>
    <w:rsid w:val="00BB0E9D"/>
    <w:rsid w:val="00BB0FEE"/>
    <w:rsid w:val="00BB218C"/>
    <w:rsid w:val="00BB2891"/>
    <w:rsid w:val="00BB34C3"/>
    <w:rsid w:val="00BB37E2"/>
    <w:rsid w:val="00BB3DBD"/>
    <w:rsid w:val="00BB4C04"/>
    <w:rsid w:val="00BB572B"/>
    <w:rsid w:val="00BB67AB"/>
    <w:rsid w:val="00BC1254"/>
    <w:rsid w:val="00BC499A"/>
    <w:rsid w:val="00BC4A19"/>
    <w:rsid w:val="00BC5F8C"/>
    <w:rsid w:val="00BC6D70"/>
    <w:rsid w:val="00BC739F"/>
    <w:rsid w:val="00BD1368"/>
    <w:rsid w:val="00BD48BD"/>
    <w:rsid w:val="00BD69F4"/>
    <w:rsid w:val="00BD7345"/>
    <w:rsid w:val="00BD7EBC"/>
    <w:rsid w:val="00BE0BF8"/>
    <w:rsid w:val="00BE4F34"/>
    <w:rsid w:val="00BE5CC9"/>
    <w:rsid w:val="00BF0B30"/>
    <w:rsid w:val="00BF1D78"/>
    <w:rsid w:val="00BF1FF4"/>
    <w:rsid w:val="00BF4AB0"/>
    <w:rsid w:val="00BF65D0"/>
    <w:rsid w:val="00BF6E0D"/>
    <w:rsid w:val="00BF7E09"/>
    <w:rsid w:val="00C012D0"/>
    <w:rsid w:val="00C030B5"/>
    <w:rsid w:val="00C04CE3"/>
    <w:rsid w:val="00C07FE3"/>
    <w:rsid w:val="00C10460"/>
    <w:rsid w:val="00C104B1"/>
    <w:rsid w:val="00C115D4"/>
    <w:rsid w:val="00C135D7"/>
    <w:rsid w:val="00C13720"/>
    <w:rsid w:val="00C13AEB"/>
    <w:rsid w:val="00C151BA"/>
    <w:rsid w:val="00C17041"/>
    <w:rsid w:val="00C201B6"/>
    <w:rsid w:val="00C21151"/>
    <w:rsid w:val="00C24EDF"/>
    <w:rsid w:val="00C261E6"/>
    <w:rsid w:val="00C301B7"/>
    <w:rsid w:val="00C33179"/>
    <w:rsid w:val="00C35102"/>
    <w:rsid w:val="00C36ED7"/>
    <w:rsid w:val="00C374EF"/>
    <w:rsid w:val="00C37F8E"/>
    <w:rsid w:val="00C40CEF"/>
    <w:rsid w:val="00C42DB3"/>
    <w:rsid w:val="00C42F8D"/>
    <w:rsid w:val="00C43C2A"/>
    <w:rsid w:val="00C50259"/>
    <w:rsid w:val="00C54DDF"/>
    <w:rsid w:val="00C56D4B"/>
    <w:rsid w:val="00C57394"/>
    <w:rsid w:val="00C611FE"/>
    <w:rsid w:val="00C65309"/>
    <w:rsid w:val="00C6667E"/>
    <w:rsid w:val="00C668EB"/>
    <w:rsid w:val="00C70554"/>
    <w:rsid w:val="00C70D00"/>
    <w:rsid w:val="00C71FAE"/>
    <w:rsid w:val="00C73271"/>
    <w:rsid w:val="00C7366A"/>
    <w:rsid w:val="00C8144D"/>
    <w:rsid w:val="00C82334"/>
    <w:rsid w:val="00C82BA3"/>
    <w:rsid w:val="00C8316E"/>
    <w:rsid w:val="00C84BD3"/>
    <w:rsid w:val="00C84C0C"/>
    <w:rsid w:val="00C8578D"/>
    <w:rsid w:val="00C8599F"/>
    <w:rsid w:val="00C85A41"/>
    <w:rsid w:val="00C87FFE"/>
    <w:rsid w:val="00C90572"/>
    <w:rsid w:val="00C90A9E"/>
    <w:rsid w:val="00C91535"/>
    <w:rsid w:val="00C9219B"/>
    <w:rsid w:val="00C92EF3"/>
    <w:rsid w:val="00C93FA5"/>
    <w:rsid w:val="00C9424D"/>
    <w:rsid w:val="00CA091C"/>
    <w:rsid w:val="00CA3595"/>
    <w:rsid w:val="00CA447A"/>
    <w:rsid w:val="00CA454C"/>
    <w:rsid w:val="00CA7155"/>
    <w:rsid w:val="00CA763A"/>
    <w:rsid w:val="00CB26F6"/>
    <w:rsid w:val="00CB3870"/>
    <w:rsid w:val="00CC03DE"/>
    <w:rsid w:val="00CC0A48"/>
    <w:rsid w:val="00CC1C60"/>
    <w:rsid w:val="00CC3A5D"/>
    <w:rsid w:val="00CC3B1E"/>
    <w:rsid w:val="00CD060F"/>
    <w:rsid w:val="00CD06F9"/>
    <w:rsid w:val="00CD3244"/>
    <w:rsid w:val="00CD3537"/>
    <w:rsid w:val="00CD3C7F"/>
    <w:rsid w:val="00CD5630"/>
    <w:rsid w:val="00CD621B"/>
    <w:rsid w:val="00CD6CED"/>
    <w:rsid w:val="00CE1105"/>
    <w:rsid w:val="00CE1360"/>
    <w:rsid w:val="00CE6053"/>
    <w:rsid w:val="00CE64D5"/>
    <w:rsid w:val="00CE65D9"/>
    <w:rsid w:val="00CE7FCE"/>
    <w:rsid w:val="00CF114E"/>
    <w:rsid w:val="00CF160D"/>
    <w:rsid w:val="00CF17B4"/>
    <w:rsid w:val="00D00F64"/>
    <w:rsid w:val="00D03761"/>
    <w:rsid w:val="00D052FB"/>
    <w:rsid w:val="00D05870"/>
    <w:rsid w:val="00D06A9E"/>
    <w:rsid w:val="00D06C87"/>
    <w:rsid w:val="00D12D52"/>
    <w:rsid w:val="00D14065"/>
    <w:rsid w:val="00D156B7"/>
    <w:rsid w:val="00D15744"/>
    <w:rsid w:val="00D17BF9"/>
    <w:rsid w:val="00D209F7"/>
    <w:rsid w:val="00D22A71"/>
    <w:rsid w:val="00D26D23"/>
    <w:rsid w:val="00D27266"/>
    <w:rsid w:val="00D30D0F"/>
    <w:rsid w:val="00D3121E"/>
    <w:rsid w:val="00D323EA"/>
    <w:rsid w:val="00D32508"/>
    <w:rsid w:val="00D339A1"/>
    <w:rsid w:val="00D3441D"/>
    <w:rsid w:val="00D361C3"/>
    <w:rsid w:val="00D42D16"/>
    <w:rsid w:val="00D46484"/>
    <w:rsid w:val="00D47839"/>
    <w:rsid w:val="00D5411D"/>
    <w:rsid w:val="00D54E2F"/>
    <w:rsid w:val="00D55349"/>
    <w:rsid w:val="00D565E1"/>
    <w:rsid w:val="00D57246"/>
    <w:rsid w:val="00D6049E"/>
    <w:rsid w:val="00D63B3C"/>
    <w:rsid w:val="00D65967"/>
    <w:rsid w:val="00D67177"/>
    <w:rsid w:val="00D67ECB"/>
    <w:rsid w:val="00D67F73"/>
    <w:rsid w:val="00D704E2"/>
    <w:rsid w:val="00D73775"/>
    <w:rsid w:val="00D73D31"/>
    <w:rsid w:val="00D769E0"/>
    <w:rsid w:val="00D810BE"/>
    <w:rsid w:val="00D8462B"/>
    <w:rsid w:val="00D84B55"/>
    <w:rsid w:val="00D871F3"/>
    <w:rsid w:val="00D87AFC"/>
    <w:rsid w:val="00D87F5C"/>
    <w:rsid w:val="00D9079A"/>
    <w:rsid w:val="00D90DE4"/>
    <w:rsid w:val="00D940A9"/>
    <w:rsid w:val="00D96431"/>
    <w:rsid w:val="00D971AE"/>
    <w:rsid w:val="00D97388"/>
    <w:rsid w:val="00DA00D2"/>
    <w:rsid w:val="00DA1546"/>
    <w:rsid w:val="00DA2983"/>
    <w:rsid w:val="00DA2B48"/>
    <w:rsid w:val="00DA3324"/>
    <w:rsid w:val="00DA360F"/>
    <w:rsid w:val="00DA43F3"/>
    <w:rsid w:val="00DA6797"/>
    <w:rsid w:val="00DB1749"/>
    <w:rsid w:val="00DB2D56"/>
    <w:rsid w:val="00DB3B66"/>
    <w:rsid w:val="00DB3D19"/>
    <w:rsid w:val="00DB5C60"/>
    <w:rsid w:val="00DB683B"/>
    <w:rsid w:val="00DB6D5B"/>
    <w:rsid w:val="00DC2A2E"/>
    <w:rsid w:val="00DC678D"/>
    <w:rsid w:val="00DC72DE"/>
    <w:rsid w:val="00DD1A17"/>
    <w:rsid w:val="00DD420E"/>
    <w:rsid w:val="00DD723A"/>
    <w:rsid w:val="00DD7A05"/>
    <w:rsid w:val="00DE0638"/>
    <w:rsid w:val="00DE0C68"/>
    <w:rsid w:val="00DE235B"/>
    <w:rsid w:val="00DE5411"/>
    <w:rsid w:val="00DE6215"/>
    <w:rsid w:val="00DE65F1"/>
    <w:rsid w:val="00DE6BB2"/>
    <w:rsid w:val="00DE773C"/>
    <w:rsid w:val="00DE7CBB"/>
    <w:rsid w:val="00DF2598"/>
    <w:rsid w:val="00DF42F6"/>
    <w:rsid w:val="00DF5BEF"/>
    <w:rsid w:val="00DF7E25"/>
    <w:rsid w:val="00E00EEB"/>
    <w:rsid w:val="00E016B0"/>
    <w:rsid w:val="00E0189D"/>
    <w:rsid w:val="00E018A5"/>
    <w:rsid w:val="00E01FC5"/>
    <w:rsid w:val="00E020CE"/>
    <w:rsid w:val="00E041F5"/>
    <w:rsid w:val="00E0686A"/>
    <w:rsid w:val="00E07673"/>
    <w:rsid w:val="00E123DF"/>
    <w:rsid w:val="00E1417C"/>
    <w:rsid w:val="00E14D2B"/>
    <w:rsid w:val="00E15553"/>
    <w:rsid w:val="00E1627C"/>
    <w:rsid w:val="00E216F3"/>
    <w:rsid w:val="00E25E7A"/>
    <w:rsid w:val="00E26328"/>
    <w:rsid w:val="00E263E0"/>
    <w:rsid w:val="00E2721B"/>
    <w:rsid w:val="00E27B47"/>
    <w:rsid w:val="00E30315"/>
    <w:rsid w:val="00E304BB"/>
    <w:rsid w:val="00E35639"/>
    <w:rsid w:val="00E41720"/>
    <w:rsid w:val="00E47228"/>
    <w:rsid w:val="00E478D9"/>
    <w:rsid w:val="00E52F7D"/>
    <w:rsid w:val="00E53C75"/>
    <w:rsid w:val="00E53E3E"/>
    <w:rsid w:val="00E55077"/>
    <w:rsid w:val="00E5587F"/>
    <w:rsid w:val="00E566CE"/>
    <w:rsid w:val="00E57202"/>
    <w:rsid w:val="00E61316"/>
    <w:rsid w:val="00E64B5E"/>
    <w:rsid w:val="00E64B8E"/>
    <w:rsid w:val="00E64E02"/>
    <w:rsid w:val="00E655E7"/>
    <w:rsid w:val="00E65731"/>
    <w:rsid w:val="00E65C08"/>
    <w:rsid w:val="00E66EE8"/>
    <w:rsid w:val="00E67CB5"/>
    <w:rsid w:val="00E707EA"/>
    <w:rsid w:val="00E7166F"/>
    <w:rsid w:val="00E73639"/>
    <w:rsid w:val="00E74464"/>
    <w:rsid w:val="00E76935"/>
    <w:rsid w:val="00E83063"/>
    <w:rsid w:val="00E86133"/>
    <w:rsid w:val="00E86CD6"/>
    <w:rsid w:val="00E87308"/>
    <w:rsid w:val="00E925D0"/>
    <w:rsid w:val="00E932CA"/>
    <w:rsid w:val="00E93929"/>
    <w:rsid w:val="00E94F20"/>
    <w:rsid w:val="00E95A15"/>
    <w:rsid w:val="00E9736E"/>
    <w:rsid w:val="00E9788C"/>
    <w:rsid w:val="00E97B6F"/>
    <w:rsid w:val="00EA0A91"/>
    <w:rsid w:val="00EA0AB2"/>
    <w:rsid w:val="00EA3B4F"/>
    <w:rsid w:val="00EA652E"/>
    <w:rsid w:val="00EA65E1"/>
    <w:rsid w:val="00EA6CA6"/>
    <w:rsid w:val="00EB6878"/>
    <w:rsid w:val="00EB7930"/>
    <w:rsid w:val="00EB7C9A"/>
    <w:rsid w:val="00EC028E"/>
    <w:rsid w:val="00EC2974"/>
    <w:rsid w:val="00EC345A"/>
    <w:rsid w:val="00EC4AC7"/>
    <w:rsid w:val="00EC568D"/>
    <w:rsid w:val="00EC6565"/>
    <w:rsid w:val="00EC66BA"/>
    <w:rsid w:val="00ED0132"/>
    <w:rsid w:val="00ED2518"/>
    <w:rsid w:val="00ED2A81"/>
    <w:rsid w:val="00ED2C91"/>
    <w:rsid w:val="00ED2E97"/>
    <w:rsid w:val="00ED4612"/>
    <w:rsid w:val="00ED46FA"/>
    <w:rsid w:val="00ED4927"/>
    <w:rsid w:val="00ED6160"/>
    <w:rsid w:val="00EE1C67"/>
    <w:rsid w:val="00EE29EA"/>
    <w:rsid w:val="00EE335E"/>
    <w:rsid w:val="00EE5233"/>
    <w:rsid w:val="00EE524A"/>
    <w:rsid w:val="00EF14E4"/>
    <w:rsid w:val="00EF53F9"/>
    <w:rsid w:val="00EF572C"/>
    <w:rsid w:val="00EF603D"/>
    <w:rsid w:val="00EF67C4"/>
    <w:rsid w:val="00EF6D0C"/>
    <w:rsid w:val="00F00084"/>
    <w:rsid w:val="00F018E2"/>
    <w:rsid w:val="00F020FA"/>
    <w:rsid w:val="00F02762"/>
    <w:rsid w:val="00F04353"/>
    <w:rsid w:val="00F04A52"/>
    <w:rsid w:val="00F04E4E"/>
    <w:rsid w:val="00F0587F"/>
    <w:rsid w:val="00F0588F"/>
    <w:rsid w:val="00F07008"/>
    <w:rsid w:val="00F138EC"/>
    <w:rsid w:val="00F1407B"/>
    <w:rsid w:val="00F15518"/>
    <w:rsid w:val="00F167E3"/>
    <w:rsid w:val="00F2055A"/>
    <w:rsid w:val="00F23252"/>
    <w:rsid w:val="00F23942"/>
    <w:rsid w:val="00F23DF9"/>
    <w:rsid w:val="00F2428D"/>
    <w:rsid w:val="00F250DC"/>
    <w:rsid w:val="00F25800"/>
    <w:rsid w:val="00F2632E"/>
    <w:rsid w:val="00F278C8"/>
    <w:rsid w:val="00F27AAE"/>
    <w:rsid w:val="00F30CE4"/>
    <w:rsid w:val="00F32FD9"/>
    <w:rsid w:val="00F33AA3"/>
    <w:rsid w:val="00F33C94"/>
    <w:rsid w:val="00F3429A"/>
    <w:rsid w:val="00F34E1A"/>
    <w:rsid w:val="00F352AE"/>
    <w:rsid w:val="00F410CC"/>
    <w:rsid w:val="00F41126"/>
    <w:rsid w:val="00F418B8"/>
    <w:rsid w:val="00F41CB6"/>
    <w:rsid w:val="00F42ADD"/>
    <w:rsid w:val="00F45223"/>
    <w:rsid w:val="00F45629"/>
    <w:rsid w:val="00F460D3"/>
    <w:rsid w:val="00F46DE1"/>
    <w:rsid w:val="00F47847"/>
    <w:rsid w:val="00F47877"/>
    <w:rsid w:val="00F532CE"/>
    <w:rsid w:val="00F57E35"/>
    <w:rsid w:val="00F60756"/>
    <w:rsid w:val="00F60CE4"/>
    <w:rsid w:val="00F60F0F"/>
    <w:rsid w:val="00F6171B"/>
    <w:rsid w:val="00F66707"/>
    <w:rsid w:val="00F70504"/>
    <w:rsid w:val="00F71475"/>
    <w:rsid w:val="00F714D6"/>
    <w:rsid w:val="00F7303B"/>
    <w:rsid w:val="00F75182"/>
    <w:rsid w:val="00F8281C"/>
    <w:rsid w:val="00F90D36"/>
    <w:rsid w:val="00F91044"/>
    <w:rsid w:val="00F91B0F"/>
    <w:rsid w:val="00F93BFD"/>
    <w:rsid w:val="00F968FF"/>
    <w:rsid w:val="00F97270"/>
    <w:rsid w:val="00FA05AF"/>
    <w:rsid w:val="00FA37DC"/>
    <w:rsid w:val="00FA6229"/>
    <w:rsid w:val="00FA6576"/>
    <w:rsid w:val="00FA6E3C"/>
    <w:rsid w:val="00FA7DF8"/>
    <w:rsid w:val="00FB11CA"/>
    <w:rsid w:val="00FB156C"/>
    <w:rsid w:val="00FB4555"/>
    <w:rsid w:val="00FB6B36"/>
    <w:rsid w:val="00FC0350"/>
    <w:rsid w:val="00FC1A3A"/>
    <w:rsid w:val="00FC1A6F"/>
    <w:rsid w:val="00FC1C87"/>
    <w:rsid w:val="00FC3FF0"/>
    <w:rsid w:val="00FC7988"/>
    <w:rsid w:val="00FC7F59"/>
    <w:rsid w:val="00FD0BB8"/>
    <w:rsid w:val="00FD2E89"/>
    <w:rsid w:val="00FD6345"/>
    <w:rsid w:val="00FD66C9"/>
    <w:rsid w:val="00FD78C8"/>
    <w:rsid w:val="00FE14F9"/>
    <w:rsid w:val="00FE3C61"/>
    <w:rsid w:val="00FE51CD"/>
    <w:rsid w:val="00FE67B6"/>
    <w:rsid w:val="00FF7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830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uiPriority w:val="99"/>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uiPriority w:val="39"/>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uiPriority w:val="99"/>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151D13"/>
    <w:pPr>
      <w:spacing w:after="0"/>
    </w:pPr>
    <w:rPr>
      <w:rFonts w:ascii="Tahoma" w:hAnsi="Tahoma" w:cs="Tahoma"/>
      <w:sz w:val="16"/>
      <w:szCs w:val="16"/>
    </w:rPr>
  </w:style>
  <w:style w:type="character" w:customStyle="1" w:styleId="BalloonTextChar">
    <w:name w:val="Balloon Text Char"/>
    <w:basedOn w:val="DefaultParagraphFont"/>
    <w:link w:val="BalloonText"/>
    <w:rsid w:val="00151D13"/>
    <w:rPr>
      <w:rFonts w:ascii="Tahoma" w:hAnsi="Tahoma" w:cs="Tahoma"/>
      <w:sz w:val="16"/>
      <w:szCs w:val="16"/>
    </w:rPr>
  </w:style>
  <w:style w:type="character" w:customStyle="1" w:styleId="italic1">
    <w:name w:val="italic1"/>
    <w:rsid w:val="00151D13"/>
    <w:rPr>
      <w:i/>
      <w:iCs/>
    </w:rPr>
  </w:style>
  <w:style w:type="paragraph" w:styleId="ListParagraph">
    <w:name w:val="List Paragraph"/>
    <w:basedOn w:val="Normal"/>
    <w:uiPriority w:val="34"/>
    <w:qFormat/>
    <w:rsid w:val="006F77A5"/>
    <w:pPr>
      <w:ind w:left="720"/>
      <w:contextualSpacing/>
    </w:pPr>
  </w:style>
  <w:style w:type="paragraph" w:styleId="Revision">
    <w:name w:val="Revision"/>
    <w:hidden/>
    <w:uiPriority w:val="99"/>
    <w:semiHidden/>
    <w:rsid w:val="003A0FA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030896">
      <w:bodyDiv w:val="1"/>
      <w:marLeft w:val="0"/>
      <w:marRight w:val="0"/>
      <w:marTop w:val="0"/>
      <w:marBottom w:val="0"/>
      <w:divBdr>
        <w:top w:val="none" w:sz="0" w:space="0" w:color="auto"/>
        <w:left w:val="none" w:sz="0" w:space="0" w:color="auto"/>
        <w:bottom w:val="none" w:sz="0" w:space="0" w:color="auto"/>
        <w:right w:val="none" w:sz="0" w:space="0" w:color="auto"/>
      </w:divBdr>
      <w:divsChild>
        <w:div w:id="1342782875">
          <w:marLeft w:val="0"/>
          <w:marRight w:val="0"/>
          <w:marTop w:val="0"/>
          <w:marBottom w:val="0"/>
          <w:divBdr>
            <w:top w:val="none" w:sz="0" w:space="0" w:color="auto"/>
            <w:left w:val="none" w:sz="0" w:space="0" w:color="auto"/>
            <w:bottom w:val="none" w:sz="0" w:space="0" w:color="auto"/>
            <w:right w:val="none" w:sz="0" w:space="0" w:color="auto"/>
          </w:divBdr>
        </w:div>
        <w:div w:id="1888293664">
          <w:marLeft w:val="0"/>
          <w:marRight w:val="0"/>
          <w:marTop w:val="0"/>
          <w:marBottom w:val="0"/>
          <w:divBdr>
            <w:top w:val="none" w:sz="0" w:space="0" w:color="auto"/>
            <w:left w:val="none" w:sz="0" w:space="0" w:color="auto"/>
            <w:bottom w:val="none" w:sz="0" w:space="0" w:color="auto"/>
            <w:right w:val="none" w:sz="0" w:space="0" w:color="auto"/>
          </w:divBdr>
        </w:div>
        <w:div w:id="906307086">
          <w:marLeft w:val="0"/>
          <w:marRight w:val="0"/>
          <w:marTop w:val="0"/>
          <w:marBottom w:val="0"/>
          <w:divBdr>
            <w:top w:val="none" w:sz="0" w:space="0" w:color="auto"/>
            <w:left w:val="none" w:sz="0" w:space="0" w:color="auto"/>
            <w:bottom w:val="none" w:sz="0" w:space="0" w:color="auto"/>
            <w:right w:val="none" w:sz="0" w:space="0" w:color="auto"/>
          </w:divBdr>
        </w:div>
        <w:div w:id="8457367">
          <w:marLeft w:val="0"/>
          <w:marRight w:val="0"/>
          <w:marTop w:val="0"/>
          <w:marBottom w:val="0"/>
          <w:divBdr>
            <w:top w:val="none" w:sz="0" w:space="0" w:color="auto"/>
            <w:left w:val="none" w:sz="0" w:space="0" w:color="auto"/>
            <w:bottom w:val="none" w:sz="0" w:space="0" w:color="auto"/>
            <w:right w:val="none" w:sz="0" w:space="0" w:color="auto"/>
          </w:divBdr>
        </w:div>
        <w:div w:id="2090807760">
          <w:marLeft w:val="0"/>
          <w:marRight w:val="0"/>
          <w:marTop w:val="0"/>
          <w:marBottom w:val="0"/>
          <w:divBdr>
            <w:top w:val="none" w:sz="0" w:space="0" w:color="auto"/>
            <w:left w:val="none" w:sz="0" w:space="0" w:color="auto"/>
            <w:bottom w:val="none" w:sz="0" w:space="0" w:color="auto"/>
            <w:right w:val="none" w:sz="0" w:space="0" w:color="auto"/>
          </w:divBdr>
        </w:div>
        <w:div w:id="14117725">
          <w:marLeft w:val="0"/>
          <w:marRight w:val="0"/>
          <w:marTop w:val="0"/>
          <w:marBottom w:val="0"/>
          <w:divBdr>
            <w:top w:val="none" w:sz="0" w:space="0" w:color="auto"/>
            <w:left w:val="none" w:sz="0" w:space="0" w:color="auto"/>
            <w:bottom w:val="none" w:sz="0" w:space="0" w:color="auto"/>
            <w:right w:val="none" w:sz="0" w:space="0" w:color="auto"/>
          </w:divBdr>
        </w:div>
        <w:div w:id="1876772061">
          <w:marLeft w:val="0"/>
          <w:marRight w:val="0"/>
          <w:marTop w:val="0"/>
          <w:marBottom w:val="0"/>
          <w:divBdr>
            <w:top w:val="none" w:sz="0" w:space="0" w:color="auto"/>
            <w:left w:val="none" w:sz="0" w:space="0" w:color="auto"/>
            <w:bottom w:val="none" w:sz="0" w:space="0" w:color="auto"/>
            <w:right w:val="none" w:sz="0" w:space="0" w:color="auto"/>
          </w:divBdr>
        </w:div>
        <w:div w:id="1933581943">
          <w:marLeft w:val="0"/>
          <w:marRight w:val="0"/>
          <w:marTop w:val="0"/>
          <w:marBottom w:val="0"/>
          <w:divBdr>
            <w:top w:val="none" w:sz="0" w:space="0" w:color="auto"/>
            <w:left w:val="none" w:sz="0" w:space="0" w:color="auto"/>
            <w:bottom w:val="none" w:sz="0" w:space="0" w:color="auto"/>
            <w:right w:val="none" w:sz="0" w:space="0" w:color="auto"/>
          </w:divBdr>
        </w:div>
        <w:div w:id="1308440370">
          <w:marLeft w:val="0"/>
          <w:marRight w:val="0"/>
          <w:marTop w:val="0"/>
          <w:marBottom w:val="0"/>
          <w:divBdr>
            <w:top w:val="none" w:sz="0" w:space="0" w:color="auto"/>
            <w:left w:val="none" w:sz="0" w:space="0" w:color="auto"/>
            <w:bottom w:val="none" w:sz="0" w:space="0" w:color="auto"/>
            <w:right w:val="none" w:sz="0" w:space="0" w:color="auto"/>
          </w:divBdr>
        </w:div>
        <w:div w:id="227113160">
          <w:marLeft w:val="0"/>
          <w:marRight w:val="0"/>
          <w:marTop w:val="0"/>
          <w:marBottom w:val="0"/>
          <w:divBdr>
            <w:top w:val="none" w:sz="0" w:space="0" w:color="auto"/>
            <w:left w:val="none" w:sz="0" w:space="0" w:color="auto"/>
            <w:bottom w:val="none" w:sz="0" w:space="0" w:color="auto"/>
            <w:right w:val="none" w:sz="0" w:space="0" w:color="auto"/>
          </w:divBdr>
        </w:div>
        <w:div w:id="740909039">
          <w:marLeft w:val="0"/>
          <w:marRight w:val="0"/>
          <w:marTop w:val="0"/>
          <w:marBottom w:val="0"/>
          <w:divBdr>
            <w:top w:val="none" w:sz="0" w:space="0" w:color="auto"/>
            <w:left w:val="none" w:sz="0" w:space="0" w:color="auto"/>
            <w:bottom w:val="none" w:sz="0" w:space="0" w:color="auto"/>
            <w:right w:val="none" w:sz="0" w:space="0" w:color="auto"/>
          </w:divBdr>
        </w:div>
        <w:div w:id="1717654738">
          <w:marLeft w:val="0"/>
          <w:marRight w:val="0"/>
          <w:marTop w:val="0"/>
          <w:marBottom w:val="0"/>
          <w:divBdr>
            <w:top w:val="none" w:sz="0" w:space="0" w:color="auto"/>
            <w:left w:val="none" w:sz="0" w:space="0" w:color="auto"/>
            <w:bottom w:val="none" w:sz="0" w:space="0" w:color="auto"/>
            <w:right w:val="none" w:sz="0" w:space="0" w:color="auto"/>
          </w:divBdr>
        </w:div>
        <w:div w:id="535775454">
          <w:marLeft w:val="0"/>
          <w:marRight w:val="0"/>
          <w:marTop w:val="0"/>
          <w:marBottom w:val="0"/>
          <w:divBdr>
            <w:top w:val="none" w:sz="0" w:space="0" w:color="auto"/>
            <w:left w:val="none" w:sz="0" w:space="0" w:color="auto"/>
            <w:bottom w:val="none" w:sz="0" w:space="0" w:color="auto"/>
            <w:right w:val="none" w:sz="0" w:space="0" w:color="auto"/>
          </w:divBdr>
        </w:div>
        <w:div w:id="212040695">
          <w:marLeft w:val="0"/>
          <w:marRight w:val="0"/>
          <w:marTop w:val="0"/>
          <w:marBottom w:val="0"/>
          <w:divBdr>
            <w:top w:val="none" w:sz="0" w:space="0" w:color="auto"/>
            <w:left w:val="none" w:sz="0" w:space="0" w:color="auto"/>
            <w:bottom w:val="none" w:sz="0" w:space="0" w:color="auto"/>
            <w:right w:val="none" w:sz="0" w:space="0" w:color="auto"/>
          </w:divBdr>
        </w:div>
        <w:div w:id="1635402107">
          <w:marLeft w:val="0"/>
          <w:marRight w:val="0"/>
          <w:marTop w:val="0"/>
          <w:marBottom w:val="0"/>
          <w:divBdr>
            <w:top w:val="none" w:sz="0" w:space="0" w:color="auto"/>
            <w:left w:val="none" w:sz="0" w:space="0" w:color="auto"/>
            <w:bottom w:val="none" w:sz="0" w:space="0" w:color="auto"/>
            <w:right w:val="none" w:sz="0" w:space="0" w:color="auto"/>
          </w:divBdr>
        </w:div>
        <w:div w:id="669061614">
          <w:marLeft w:val="0"/>
          <w:marRight w:val="0"/>
          <w:marTop w:val="0"/>
          <w:marBottom w:val="0"/>
          <w:divBdr>
            <w:top w:val="none" w:sz="0" w:space="0" w:color="auto"/>
            <w:left w:val="none" w:sz="0" w:space="0" w:color="auto"/>
            <w:bottom w:val="none" w:sz="0" w:space="0" w:color="auto"/>
            <w:right w:val="none" w:sz="0" w:space="0" w:color="auto"/>
          </w:divBdr>
        </w:div>
        <w:div w:id="1995181501">
          <w:marLeft w:val="0"/>
          <w:marRight w:val="0"/>
          <w:marTop w:val="0"/>
          <w:marBottom w:val="0"/>
          <w:divBdr>
            <w:top w:val="none" w:sz="0" w:space="0" w:color="auto"/>
            <w:left w:val="none" w:sz="0" w:space="0" w:color="auto"/>
            <w:bottom w:val="none" w:sz="0" w:space="0" w:color="auto"/>
            <w:right w:val="none" w:sz="0" w:space="0" w:color="auto"/>
          </w:divBdr>
        </w:div>
        <w:div w:id="241987526">
          <w:marLeft w:val="0"/>
          <w:marRight w:val="0"/>
          <w:marTop w:val="0"/>
          <w:marBottom w:val="0"/>
          <w:divBdr>
            <w:top w:val="none" w:sz="0" w:space="0" w:color="auto"/>
            <w:left w:val="none" w:sz="0" w:space="0" w:color="auto"/>
            <w:bottom w:val="none" w:sz="0" w:space="0" w:color="auto"/>
            <w:right w:val="none" w:sz="0" w:space="0" w:color="auto"/>
          </w:divBdr>
        </w:div>
        <w:div w:id="857278691">
          <w:marLeft w:val="0"/>
          <w:marRight w:val="0"/>
          <w:marTop w:val="0"/>
          <w:marBottom w:val="0"/>
          <w:divBdr>
            <w:top w:val="none" w:sz="0" w:space="0" w:color="auto"/>
            <w:left w:val="none" w:sz="0" w:space="0" w:color="auto"/>
            <w:bottom w:val="none" w:sz="0" w:space="0" w:color="auto"/>
            <w:right w:val="none" w:sz="0" w:space="0" w:color="auto"/>
          </w:divBdr>
        </w:div>
        <w:div w:id="77672708">
          <w:marLeft w:val="0"/>
          <w:marRight w:val="0"/>
          <w:marTop w:val="0"/>
          <w:marBottom w:val="0"/>
          <w:divBdr>
            <w:top w:val="none" w:sz="0" w:space="0" w:color="auto"/>
            <w:left w:val="none" w:sz="0" w:space="0" w:color="auto"/>
            <w:bottom w:val="none" w:sz="0" w:space="0" w:color="auto"/>
            <w:right w:val="none" w:sz="0" w:space="0" w:color="auto"/>
          </w:divBdr>
        </w:div>
        <w:div w:id="1807089694">
          <w:marLeft w:val="0"/>
          <w:marRight w:val="0"/>
          <w:marTop w:val="0"/>
          <w:marBottom w:val="0"/>
          <w:divBdr>
            <w:top w:val="none" w:sz="0" w:space="0" w:color="auto"/>
            <w:left w:val="none" w:sz="0" w:space="0" w:color="auto"/>
            <w:bottom w:val="none" w:sz="0" w:space="0" w:color="auto"/>
            <w:right w:val="none" w:sz="0" w:space="0" w:color="auto"/>
          </w:divBdr>
        </w:div>
        <w:div w:id="2060661206">
          <w:marLeft w:val="0"/>
          <w:marRight w:val="0"/>
          <w:marTop w:val="0"/>
          <w:marBottom w:val="0"/>
          <w:divBdr>
            <w:top w:val="none" w:sz="0" w:space="0" w:color="auto"/>
            <w:left w:val="none" w:sz="0" w:space="0" w:color="auto"/>
            <w:bottom w:val="none" w:sz="0" w:space="0" w:color="auto"/>
            <w:right w:val="none" w:sz="0" w:space="0" w:color="auto"/>
          </w:divBdr>
        </w:div>
        <w:div w:id="139076247">
          <w:marLeft w:val="0"/>
          <w:marRight w:val="0"/>
          <w:marTop w:val="0"/>
          <w:marBottom w:val="0"/>
          <w:divBdr>
            <w:top w:val="none" w:sz="0" w:space="0" w:color="auto"/>
            <w:left w:val="none" w:sz="0" w:space="0" w:color="auto"/>
            <w:bottom w:val="none" w:sz="0" w:space="0" w:color="auto"/>
            <w:right w:val="none" w:sz="0" w:space="0" w:color="auto"/>
          </w:divBdr>
        </w:div>
      </w:divsChild>
    </w:div>
    <w:div w:id="88627122">
      <w:bodyDiv w:val="1"/>
      <w:marLeft w:val="0"/>
      <w:marRight w:val="0"/>
      <w:marTop w:val="0"/>
      <w:marBottom w:val="0"/>
      <w:divBdr>
        <w:top w:val="none" w:sz="0" w:space="0" w:color="auto"/>
        <w:left w:val="none" w:sz="0" w:space="0" w:color="auto"/>
        <w:bottom w:val="none" w:sz="0" w:space="0" w:color="auto"/>
        <w:right w:val="none" w:sz="0" w:space="0" w:color="auto"/>
      </w:divBdr>
    </w:div>
    <w:div w:id="106236939">
      <w:bodyDiv w:val="1"/>
      <w:marLeft w:val="0"/>
      <w:marRight w:val="0"/>
      <w:marTop w:val="0"/>
      <w:marBottom w:val="0"/>
      <w:divBdr>
        <w:top w:val="none" w:sz="0" w:space="0" w:color="auto"/>
        <w:left w:val="none" w:sz="0" w:space="0" w:color="auto"/>
        <w:bottom w:val="none" w:sz="0" w:space="0" w:color="auto"/>
        <w:right w:val="none" w:sz="0" w:space="0" w:color="auto"/>
      </w:divBdr>
    </w:div>
    <w:div w:id="188102981">
      <w:bodyDiv w:val="1"/>
      <w:marLeft w:val="0"/>
      <w:marRight w:val="0"/>
      <w:marTop w:val="0"/>
      <w:marBottom w:val="0"/>
      <w:divBdr>
        <w:top w:val="none" w:sz="0" w:space="0" w:color="auto"/>
        <w:left w:val="none" w:sz="0" w:space="0" w:color="auto"/>
        <w:bottom w:val="none" w:sz="0" w:space="0" w:color="auto"/>
        <w:right w:val="none" w:sz="0" w:space="0" w:color="auto"/>
      </w:divBdr>
      <w:divsChild>
        <w:div w:id="828055624">
          <w:marLeft w:val="0"/>
          <w:marRight w:val="0"/>
          <w:marTop w:val="0"/>
          <w:marBottom w:val="0"/>
          <w:divBdr>
            <w:top w:val="none" w:sz="0" w:space="0" w:color="auto"/>
            <w:left w:val="none" w:sz="0" w:space="0" w:color="auto"/>
            <w:bottom w:val="none" w:sz="0" w:space="0" w:color="auto"/>
            <w:right w:val="none" w:sz="0" w:space="0" w:color="auto"/>
          </w:divBdr>
          <w:divsChild>
            <w:div w:id="1403797136">
              <w:marLeft w:val="0"/>
              <w:marRight w:val="0"/>
              <w:marTop w:val="0"/>
              <w:marBottom w:val="0"/>
              <w:divBdr>
                <w:top w:val="none" w:sz="0" w:space="0" w:color="auto"/>
                <w:left w:val="none" w:sz="0" w:space="0" w:color="auto"/>
                <w:bottom w:val="none" w:sz="0" w:space="0" w:color="auto"/>
                <w:right w:val="none" w:sz="0" w:space="0" w:color="auto"/>
              </w:divBdr>
              <w:divsChild>
                <w:div w:id="156686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089262">
      <w:bodyDiv w:val="1"/>
      <w:marLeft w:val="0"/>
      <w:marRight w:val="0"/>
      <w:marTop w:val="0"/>
      <w:marBottom w:val="0"/>
      <w:divBdr>
        <w:top w:val="none" w:sz="0" w:space="0" w:color="auto"/>
        <w:left w:val="none" w:sz="0" w:space="0" w:color="auto"/>
        <w:bottom w:val="none" w:sz="0" w:space="0" w:color="auto"/>
        <w:right w:val="none" w:sz="0" w:space="0" w:color="auto"/>
      </w:divBdr>
    </w:div>
    <w:div w:id="376248951">
      <w:bodyDiv w:val="1"/>
      <w:marLeft w:val="0"/>
      <w:marRight w:val="0"/>
      <w:marTop w:val="0"/>
      <w:marBottom w:val="0"/>
      <w:divBdr>
        <w:top w:val="none" w:sz="0" w:space="0" w:color="auto"/>
        <w:left w:val="none" w:sz="0" w:space="0" w:color="auto"/>
        <w:bottom w:val="none" w:sz="0" w:space="0" w:color="auto"/>
        <w:right w:val="none" w:sz="0" w:space="0" w:color="auto"/>
      </w:divBdr>
    </w:div>
    <w:div w:id="416483199">
      <w:bodyDiv w:val="1"/>
      <w:marLeft w:val="0"/>
      <w:marRight w:val="0"/>
      <w:marTop w:val="0"/>
      <w:marBottom w:val="0"/>
      <w:divBdr>
        <w:top w:val="none" w:sz="0" w:space="0" w:color="auto"/>
        <w:left w:val="none" w:sz="0" w:space="0" w:color="auto"/>
        <w:bottom w:val="none" w:sz="0" w:space="0" w:color="auto"/>
        <w:right w:val="none" w:sz="0" w:space="0" w:color="auto"/>
      </w:divBdr>
    </w:div>
    <w:div w:id="486555051">
      <w:bodyDiv w:val="1"/>
      <w:marLeft w:val="0"/>
      <w:marRight w:val="0"/>
      <w:marTop w:val="0"/>
      <w:marBottom w:val="0"/>
      <w:divBdr>
        <w:top w:val="none" w:sz="0" w:space="0" w:color="auto"/>
        <w:left w:val="none" w:sz="0" w:space="0" w:color="auto"/>
        <w:bottom w:val="none" w:sz="0" w:space="0" w:color="auto"/>
        <w:right w:val="none" w:sz="0" w:space="0" w:color="auto"/>
      </w:divBdr>
    </w:div>
    <w:div w:id="501317346">
      <w:bodyDiv w:val="1"/>
      <w:marLeft w:val="0"/>
      <w:marRight w:val="0"/>
      <w:marTop w:val="0"/>
      <w:marBottom w:val="0"/>
      <w:divBdr>
        <w:top w:val="none" w:sz="0" w:space="0" w:color="auto"/>
        <w:left w:val="none" w:sz="0" w:space="0" w:color="auto"/>
        <w:bottom w:val="none" w:sz="0" w:space="0" w:color="auto"/>
        <w:right w:val="none" w:sz="0" w:space="0" w:color="auto"/>
      </w:divBdr>
    </w:div>
    <w:div w:id="594872328">
      <w:bodyDiv w:val="1"/>
      <w:marLeft w:val="0"/>
      <w:marRight w:val="0"/>
      <w:marTop w:val="0"/>
      <w:marBottom w:val="0"/>
      <w:divBdr>
        <w:top w:val="none" w:sz="0" w:space="0" w:color="auto"/>
        <w:left w:val="none" w:sz="0" w:space="0" w:color="auto"/>
        <w:bottom w:val="none" w:sz="0" w:space="0" w:color="auto"/>
        <w:right w:val="none" w:sz="0" w:space="0" w:color="auto"/>
      </w:divBdr>
    </w:div>
    <w:div w:id="667825530">
      <w:bodyDiv w:val="1"/>
      <w:marLeft w:val="0"/>
      <w:marRight w:val="0"/>
      <w:marTop w:val="0"/>
      <w:marBottom w:val="0"/>
      <w:divBdr>
        <w:top w:val="none" w:sz="0" w:space="0" w:color="auto"/>
        <w:left w:val="none" w:sz="0" w:space="0" w:color="auto"/>
        <w:bottom w:val="none" w:sz="0" w:space="0" w:color="auto"/>
        <w:right w:val="none" w:sz="0" w:space="0" w:color="auto"/>
      </w:divBdr>
    </w:div>
    <w:div w:id="711999810">
      <w:bodyDiv w:val="1"/>
      <w:marLeft w:val="0"/>
      <w:marRight w:val="0"/>
      <w:marTop w:val="0"/>
      <w:marBottom w:val="0"/>
      <w:divBdr>
        <w:top w:val="none" w:sz="0" w:space="0" w:color="auto"/>
        <w:left w:val="none" w:sz="0" w:space="0" w:color="auto"/>
        <w:bottom w:val="none" w:sz="0" w:space="0" w:color="auto"/>
        <w:right w:val="none" w:sz="0" w:space="0" w:color="auto"/>
      </w:divBdr>
    </w:div>
    <w:div w:id="802427204">
      <w:bodyDiv w:val="1"/>
      <w:marLeft w:val="0"/>
      <w:marRight w:val="0"/>
      <w:marTop w:val="0"/>
      <w:marBottom w:val="0"/>
      <w:divBdr>
        <w:top w:val="none" w:sz="0" w:space="0" w:color="auto"/>
        <w:left w:val="none" w:sz="0" w:space="0" w:color="auto"/>
        <w:bottom w:val="none" w:sz="0" w:space="0" w:color="auto"/>
        <w:right w:val="none" w:sz="0" w:space="0" w:color="auto"/>
      </w:divBdr>
    </w:div>
    <w:div w:id="806435904">
      <w:bodyDiv w:val="1"/>
      <w:marLeft w:val="0"/>
      <w:marRight w:val="0"/>
      <w:marTop w:val="0"/>
      <w:marBottom w:val="0"/>
      <w:divBdr>
        <w:top w:val="none" w:sz="0" w:space="0" w:color="auto"/>
        <w:left w:val="none" w:sz="0" w:space="0" w:color="auto"/>
        <w:bottom w:val="none" w:sz="0" w:space="0" w:color="auto"/>
        <w:right w:val="none" w:sz="0" w:space="0" w:color="auto"/>
      </w:divBdr>
      <w:divsChild>
        <w:div w:id="747531564">
          <w:marLeft w:val="0"/>
          <w:marRight w:val="0"/>
          <w:marTop w:val="0"/>
          <w:marBottom w:val="0"/>
          <w:divBdr>
            <w:top w:val="none" w:sz="0" w:space="0" w:color="auto"/>
            <w:left w:val="none" w:sz="0" w:space="0" w:color="auto"/>
            <w:bottom w:val="none" w:sz="0" w:space="0" w:color="auto"/>
            <w:right w:val="none" w:sz="0" w:space="0" w:color="auto"/>
          </w:divBdr>
        </w:div>
        <w:div w:id="1271205249">
          <w:marLeft w:val="0"/>
          <w:marRight w:val="0"/>
          <w:marTop w:val="0"/>
          <w:marBottom w:val="0"/>
          <w:divBdr>
            <w:top w:val="none" w:sz="0" w:space="0" w:color="auto"/>
            <w:left w:val="none" w:sz="0" w:space="0" w:color="auto"/>
            <w:bottom w:val="none" w:sz="0" w:space="0" w:color="auto"/>
            <w:right w:val="none" w:sz="0" w:space="0" w:color="auto"/>
          </w:divBdr>
        </w:div>
        <w:div w:id="391465820">
          <w:marLeft w:val="0"/>
          <w:marRight w:val="0"/>
          <w:marTop w:val="0"/>
          <w:marBottom w:val="0"/>
          <w:divBdr>
            <w:top w:val="none" w:sz="0" w:space="0" w:color="auto"/>
            <w:left w:val="none" w:sz="0" w:space="0" w:color="auto"/>
            <w:bottom w:val="none" w:sz="0" w:space="0" w:color="auto"/>
            <w:right w:val="none" w:sz="0" w:space="0" w:color="auto"/>
          </w:divBdr>
        </w:div>
        <w:div w:id="816264207">
          <w:marLeft w:val="0"/>
          <w:marRight w:val="0"/>
          <w:marTop w:val="0"/>
          <w:marBottom w:val="0"/>
          <w:divBdr>
            <w:top w:val="none" w:sz="0" w:space="0" w:color="auto"/>
            <w:left w:val="none" w:sz="0" w:space="0" w:color="auto"/>
            <w:bottom w:val="none" w:sz="0" w:space="0" w:color="auto"/>
            <w:right w:val="none" w:sz="0" w:space="0" w:color="auto"/>
          </w:divBdr>
        </w:div>
        <w:div w:id="684786413">
          <w:marLeft w:val="0"/>
          <w:marRight w:val="0"/>
          <w:marTop w:val="0"/>
          <w:marBottom w:val="0"/>
          <w:divBdr>
            <w:top w:val="none" w:sz="0" w:space="0" w:color="auto"/>
            <w:left w:val="none" w:sz="0" w:space="0" w:color="auto"/>
            <w:bottom w:val="none" w:sz="0" w:space="0" w:color="auto"/>
            <w:right w:val="none" w:sz="0" w:space="0" w:color="auto"/>
          </w:divBdr>
        </w:div>
        <w:div w:id="1244804351">
          <w:marLeft w:val="0"/>
          <w:marRight w:val="0"/>
          <w:marTop w:val="0"/>
          <w:marBottom w:val="0"/>
          <w:divBdr>
            <w:top w:val="none" w:sz="0" w:space="0" w:color="auto"/>
            <w:left w:val="none" w:sz="0" w:space="0" w:color="auto"/>
            <w:bottom w:val="none" w:sz="0" w:space="0" w:color="auto"/>
            <w:right w:val="none" w:sz="0" w:space="0" w:color="auto"/>
          </w:divBdr>
        </w:div>
        <w:div w:id="577835023">
          <w:marLeft w:val="0"/>
          <w:marRight w:val="0"/>
          <w:marTop w:val="0"/>
          <w:marBottom w:val="0"/>
          <w:divBdr>
            <w:top w:val="none" w:sz="0" w:space="0" w:color="auto"/>
            <w:left w:val="none" w:sz="0" w:space="0" w:color="auto"/>
            <w:bottom w:val="none" w:sz="0" w:space="0" w:color="auto"/>
            <w:right w:val="none" w:sz="0" w:space="0" w:color="auto"/>
          </w:divBdr>
        </w:div>
        <w:div w:id="303851741">
          <w:marLeft w:val="0"/>
          <w:marRight w:val="0"/>
          <w:marTop w:val="0"/>
          <w:marBottom w:val="0"/>
          <w:divBdr>
            <w:top w:val="none" w:sz="0" w:space="0" w:color="auto"/>
            <w:left w:val="none" w:sz="0" w:space="0" w:color="auto"/>
            <w:bottom w:val="none" w:sz="0" w:space="0" w:color="auto"/>
            <w:right w:val="none" w:sz="0" w:space="0" w:color="auto"/>
          </w:divBdr>
        </w:div>
        <w:div w:id="301691994">
          <w:marLeft w:val="0"/>
          <w:marRight w:val="0"/>
          <w:marTop w:val="0"/>
          <w:marBottom w:val="0"/>
          <w:divBdr>
            <w:top w:val="none" w:sz="0" w:space="0" w:color="auto"/>
            <w:left w:val="none" w:sz="0" w:space="0" w:color="auto"/>
            <w:bottom w:val="none" w:sz="0" w:space="0" w:color="auto"/>
            <w:right w:val="none" w:sz="0" w:space="0" w:color="auto"/>
          </w:divBdr>
        </w:div>
        <w:div w:id="1463504065">
          <w:marLeft w:val="0"/>
          <w:marRight w:val="0"/>
          <w:marTop w:val="0"/>
          <w:marBottom w:val="0"/>
          <w:divBdr>
            <w:top w:val="none" w:sz="0" w:space="0" w:color="auto"/>
            <w:left w:val="none" w:sz="0" w:space="0" w:color="auto"/>
            <w:bottom w:val="none" w:sz="0" w:space="0" w:color="auto"/>
            <w:right w:val="none" w:sz="0" w:space="0" w:color="auto"/>
          </w:divBdr>
        </w:div>
        <w:div w:id="373430706">
          <w:marLeft w:val="0"/>
          <w:marRight w:val="0"/>
          <w:marTop w:val="0"/>
          <w:marBottom w:val="0"/>
          <w:divBdr>
            <w:top w:val="none" w:sz="0" w:space="0" w:color="auto"/>
            <w:left w:val="none" w:sz="0" w:space="0" w:color="auto"/>
            <w:bottom w:val="none" w:sz="0" w:space="0" w:color="auto"/>
            <w:right w:val="none" w:sz="0" w:space="0" w:color="auto"/>
          </w:divBdr>
        </w:div>
        <w:div w:id="1643347378">
          <w:marLeft w:val="0"/>
          <w:marRight w:val="0"/>
          <w:marTop w:val="0"/>
          <w:marBottom w:val="0"/>
          <w:divBdr>
            <w:top w:val="none" w:sz="0" w:space="0" w:color="auto"/>
            <w:left w:val="none" w:sz="0" w:space="0" w:color="auto"/>
            <w:bottom w:val="none" w:sz="0" w:space="0" w:color="auto"/>
            <w:right w:val="none" w:sz="0" w:space="0" w:color="auto"/>
          </w:divBdr>
        </w:div>
      </w:divsChild>
    </w:div>
    <w:div w:id="810707290">
      <w:bodyDiv w:val="1"/>
      <w:marLeft w:val="0"/>
      <w:marRight w:val="0"/>
      <w:marTop w:val="0"/>
      <w:marBottom w:val="0"/>
      <w:divBdr>
        <w:top w:val="none" w:sz="0" w:space="0" w:color="auto"/>
        <w:left w:val="none" w:sz="0" w:space="0" w:color="auto"/>
        <w:bottom w:val="none" w:sz="0" w:space="0" w:color="auto"/>
        <w:right w:val="none" w:sz="0" w:space="0" w:color="auto"/>
      </w:divBdr>
      <w:divsChild>
        <w:div w:id="159345632">
          <w:marLeft w:val="0"/>
          <w:marRight w:val="0"/>
          <w:marTop w:val="0"/>
          <w:marBottom w:val="0"/>
          <w:divBdr>
            <w:top w:val="none" w:sz="0" w:space="0" w:color="auto"/>
            <w:left w:val="none" w:sz="0" w:space="0" w:color="auto"/>
            <w:bottom w:val="none" w:sz="0" w:space="0" w:color="auto"/>
            <w:right w:val="none" w:sz="0" w:space="0" w:color="auto"/>
          </w:divBdr>
        </w:div>
        <w:div w:id="354616032">
          <w:marLeft w:val="0"/>
          <w:marRight w:val="0"/>
          <w:marTop w:val="0"/>
          <w:marBottom w:val="0"/>
          <w:divBdr>
            <w:top w:val="none" w:sz="0" w:space="0" w:color="auto"/>
            <w:left w:val="none" w:sz="0" w:space="0" w:color="auto"/>
            <w:bottom w:val="none" w:sz="0" w:space="0" w:color="auto"/>
            <w:right w:val="none" w:sz="0" w:space="0" w:color="auto"/>
          </w:divBdr>
        </w:div>
        <w:div w:id="1669407602">
          <w:marLeft w:val="0"/>
          <w:marRight w:val="0"/>
          <w:marTop w:val="0"/>
          <w:marBottom w:val="0"/>
          <w:divBdr>
            <w:top w:val="none" w:sz="0" w:space="0" w:color="auto"/>
            <w:left w:val="none" w:sz="0" w:space="0" w:color="auto"/>
            <w:bottom w:val="none" w:sz="0" w:space="0" w:color="auto"/>
            <w:right w:val="none" w:sz="0" w:space="0" w:color="auto"/>
          </w:divBdr>
        </w:div>
        <w:div w:id="1452016019">
          <w:marLeft w:val="0"/>
          <w:marRight w:val="0"/>
          <w:marTop w:val="0"/>
          <w:marBottom w:val="0"/>
          <w:divBdr>
            <w:top w:val="none" w:sz="0" w:space="0" w:color="auto"/>
            <w:left w:val="none" w:sz="0" w:space="0" w:color="auto"/>
            <w:bottom w:val="none" w:sz="0" w:space="0" w:color="auto"/>
            <w:right w:val="none" w:sz="0" w:space="0" w:color="auto"/>
          </w:divBdr>
        </w:div>
        <w:div w:id="2037926363">
          <w:marLeft w:val="0"/>
          <w:marRight w:val="0"/>
          <w:marTop w:val="0"/>
          <w:marBottom w:val="0"/>
          <w:divBdr>
            <w:top w:val="none" w:sz="0" w:space="0" w:color="auto"/>
            <w:left w:val="none" w:sz="0" w:space="0" w:color="auto"/>
            <w:bottom w:val="none" w:sz="0" w:space="0" w:color="auto"/>
            <w:right w:val="none" w:sz="0" w:space="0" w:color="auto"/>
          </w:divBdr>
        </w:div>
        <w:div w:id="1770078924">
          <w:marLeft w:val="0"/>
          <w:marRight w:val="0"/>
          <w:marTop w:val="0"/>
          <w:marBottom w:val="0"/>
          <w:divBdr>
            <w:top w:val="none" w:sz="0" w:space="0" w:color="auto"/>
            <w:left w:val="none" w:sz="0" w:space="0" w:color="auto"/>
            <w:bottom w:val="none" w:sz="0" w:space="0" w:color="auto"/>
            <w:right w:val="none" w:sz="0" w:space="0" w:color="auto"/>
          </w:divBdr>
        </w:div>
      </w:divsChild>
    </w:div>
    <w:div w:id="989359367">
      <w:bodyDiv w:val="1"/>
      <w:marLeft w:val="0"/>
      <w:marRight w:val="0"/>
      <w:marTop w:val="0"/>
      <w:marBottom w:val="0"/>
      <w:divBdr>
        <w:top w:val="none" w:sz="0" w:space="0" w:color="auto"/>
        <w:left w:val="none" w:sz="0" w:space="0" w:color="auto"/>
        <w:bottom w:val="none" w:sz="0" w:space="0" w:color="auto"/>
        <w:right w:val="none" w:sz="0" w:space="0" w:color="auto"/>
      </w:divBdr>
    </w:div>
    <w:div w:id="1002733542">
      <w:bodyDiv w:val="1"/>
      <w:marLeft w:val="0"/>
      <w:marRight w:val="0"/>
      <w:marTop w:val="0"/>
      <w:marBottom w:val="0"/>
      <w:divBdr>
        <w:top w:val="none" w:sz="0" w:space="0" w:color="auto"/>
        <w:left w:val="none" w:sz="0" w:space="0" w:color="auto"/>
        <w:bottom w:val="none" w:sz="0" w:space="0" w:color="auto"/>
        <w:right w:val="none" w:sz="0" w:space="0" w:color="auto"/>
      </w:divBdr>
    </w:div>
    <w:div w:id="1041443963">
      <w:bodyDiv w:val="1"/>
      <w:marLeft w:val="0"/>
      <w:marRight w:val="0"/>
      <w:marTop w:val="0"/>
      <w:marBottom w:val="0"/>
      <w:divBdr>
        <w:top w:val="none" w:sz="0" w:space="0" w:color="auto"/>
        <w:left w:val="none" w:sz="0" w:space="0" w:color="auto"/>
        <w:bottom w:val="none" w:sz="0" w:space="0" w:color="auto"/>
        <w:right w:val="none" w:sz="0" w:space="0" w:color="auto"/>
      </w:divBdr>
    </w:div>
    <w:div w:id="1068115210">
      <w:bodyDiv w:val="1"/>
      <w:marLeft w:val="0"/>
      <w:marRight w:val="0"/>
      <w:marTop w:val="0"/>
      <w:marBottom w:val="0"/>
      <w:divBdr>
        <w:top w:val="none" w:sz="0" w:space="0" w:color="auto"/>
        <w:left w:val="none" w:sz="0" w:space="0" w:color="auto"/>
        <w:bottom w:val="none" w:sz="0" w:space="0" w:color="auto"/>
        <w:right w:val="none" w:sz="0" w:space="0" w:color="auto"/>
      </w:divBdr>
    </w:div>
    <w:div w:id="1101098450">
      <w:bodyDiv w:val="1"/>
      <w:marLeft w:val="0"/>
      <w:marRight w:val="0"/>
      <w:marTop w:val="0"/>
      <w:marBottom w:val="0"/>
      <w:divBdr>
        <w:top w:val="none" w:sz="0" w:space="0" w:color="auto"/>
        <w:left w:val="none" w:sz="0" w:space="0" w:color="auto"/>
        <w:bottom w:val="none" w:sz="0" w:space="0" w:color="auto"/>
        <w:right w:val="none" w:sz="0" w:space="0" w:color="auto"/>
      </w:divBdr>
    </w:div>
    <w:div w:id="1110860202">
      <w:bodyDiv w:val="1"/>
      <w:marLeft w:val="0"/>
      <w:marRight w:val="0"/>
      <w:marTop w:val="0"/>
      <w:marBottom w:val="0"/>
      <w:divBdr>
        <w:top w:val="none" w:sz="0" w:space="0" w:color="auto"/>
        <w:left w:val="none" w:sz="0" w:space="0" w:color="auto"/>
        <w:bottom w:val="none" w:sz="0" w:space="0" w:color="auto"/>
        <w:right w:val="none" w:sz="0" w:space="0" w:color="auto"/>
      </w:divBdr>
      <w:divsChild>
        <w:div w:id="1015039022">
          <w:marLeft w:val="0"/>
          <w:marRight w:val="0"/>
          <w:marTop w:val="0"/>
          <w:marBottom w:val="0"/>
          <w:divBdr>
            <w:top w:val="none" w:sz="0" w:space="0" w:color="auto"/>
            <w:left w:val="none" w:sz="0" w:space="0" w:color="auto"/>
            <w:bottom w:val="none" w:sz="0" w:space="0" w:color="auto"/>
            <w:right w:val="none" w:sz="0" w:space="0" w:color="auto"/>
          </w:divBdr>
          <w:divsChild>
            <w:div w:id="544104056">
              <w:marLeft w:val="0"/>
              <w:marRight w:val="0"/>
              <w:marTop w:val="0"/>
              <w:marBottom w:val="0"/>
              <w:divBdr>
                <w:top w:val="none" w:sz="0" w:space="0" w:color="auto"/>
                <w:left w:val="none" w:sz="0" w:space="0" w:color="auto"/>
                <w:bottom w:val="none" w:sz="0" w:space="0" w:color="auto"/>
                <w:right w:val="none" w:sz="0" w:space="0" w:color="auto"/>
              </w:divBdr>
              <w:divsChild>
                <w:div w:id="1184589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32215695">
      <w:bodyDiv w:val="1"/>
      <w:marLeft w:val="0"/>
      <w:marRight w:val="0"/>
      <w:marTop w:val="0"/>
      <w:marBottom w:val="0"/>
      <w:divBdr>
        <w:top w:val="none" w:sz="0" w:space="0" w:color="auto"/>
        <w:left w:val="none" w:sz="0" w:space="0" w:color="auto"/>
        <w:bottom w:val="none" w:sz="0" w:space="0" w:color="auto"/>
        <w:right w:val="none" w:sz="0" w:space="0" w:color="auto"/>
      </w:divBdr>
    </w:div>
    <w:div w:id="1143473540">
      <w:bodyDiv w:val="1"/>
      <w:marLeft w:val="0"/>
      <w:marRight w:val="0"/>
      <w:marTop w:val="0"/>
      <w:marBottom w:val="0"/>
      <w:divBdr>
        <w:top w:val="none" w:sz="0" w:space="0" w:color="auto"/>
        <w:left w:val="none" w:sz="0" w:space="0" w:color="auto"/>
        <w:bottom w:val="none" w:sz="0" w:space="0" w:color="auto"/>
        <w:right w:val="none" w:sz="0" w:space="0" w:color="auto"/>
      </w:divBdr>
    </w:div>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 w:id="1236084757">
      <w:bodyDiv w:val="1"/>
      <w:marLeft w:val="0"/>
      <w:marRight w:val="0"/>
      <w:marTop w:val="0"/>
      <w:marBottom w:val="0"/>
      <w:divBdr>
        <w:top w:val="none" w:sz="0" w:space="0" w:color="auto"/>
        <w:left w:val="none" w:sz="0" w:space="0" w:color="auto"/>
        <w:bottom w:val="none" w:sz="0" w:space="0" w:color="auto"/>
        <w:right w:val="none" w:sz="0" w:space="0" w:color="auto"/>
      </w:divBdr>
      <w:divsChild>
        <w:div w:id="272595527">
          <w:marLeft w:val="0"/>
          <w:marRight w:val="0"/>
          <w:marTop w:val="0"/>
          <w:marBottom w:val="0"/>
          <w:divBdr>
            <w:top w:val="none" w:sz="0" w:space="0" w:color="auto"/>
            <w:left w:val="none" w:sz="0" w:space="0" w:color="auto"/>
            <w:bottom w:val="none" w:sz="0" w:space="0" w:color="auto"/>
            <w:right w:val="none" w:sz="0" w:space="0" w:color="auto"/>
          </w:divBdr>
        </w:div>
        <w:div w:id="628363251">
          <w:marLeft w:val="0"/>
          <w:marRight w:val="0"/>
          <w:marTop w:val="0"/>
          <w:marBottom w:val="0"/>
          <w:divBdr>
            <w:top w:val="none" w:sz="0" w:space="0" w:color="auto"/>
            <w:left w:val="none" w:sz="0" w:space="0" w:color="auto"/>
            <w:bottom w:val="none" w:sz="0" w:space="0" w:color="auto"/>
            <w:right w:val="none" w:sz="0" w:space="0" w:color="auto"/>
          </w:divBdr>
        </w:div>
        <w:div w:id="1612277325">
          <w:marLeft w:val="0"/>
          <w:marRight w:val="0"/>
          <w:marTop w:val="0"/>
          <w:marBottom w:val="0"/>
          <w:divBdr>
            <w:top w:val="none" w:sz="0" w:space="0" w:color="auto"/>
            <w:left w:val="none" w:sz="0" w:space="0" w:color="auto"/>
            <w:bottom w:val="none" w:sz="0" w:space="0" w:color="auto"/>
            <w:right w:val="none" w:sz="0" w:space="0" w:color="auto"/>
          </w:divBdr>
        </w:div>
        <w:div w:id="920139925">
          <w:marLeft w:val="0"/>
          <w:marRight w:val="0"/>
          <w:marTop w:val="0"/>
          <w:marBottom w:val="0"/>
          <w:divBdr>
            <w:top w:val="none" w:sz="0" w:space="0" w:color="auto"/>
            <w:left w:val="none" w:sz="0" w:space="0" w:color="auto"/>
            <w:bottom w:val="none" w:sz="0" w:space="0" w:color="auto"/>
            <w:right w:val="none" w:sz="0" w:space="0" w:color="auto"/>
          </w:divBdr>
        </w:div>
        <w:div w:id="1179346450">
          <w:marLeft w:val="0"/>
          <w:marRight w:val="0"/>
          <w:marTop w:val="0"/>
          <w:marBottom w:val="0"/>
          <w:divBdr>
            <w:top w:val="none" w:sz="0" w:space="0" w:color="auto"/>
            <w:left w:val="none" w:sz="0" w:space="0" w:color="auto"/>
            <w:bottom w:val="none" w:sz="0" w:space="0" w:color="auto"/>
            <w:right w:val="none" w:sz="0" w:space="0" w:color="auto"/>
          </w:divBdr>
        </w:div>
        <w:div w:id="1928684782">
          <w:marLeft w:val="0"/>
          <w:marRight w:val="0"/>
          <w:marTop w:val="0"/>
          <w:marBottom w:val="0"/>
          <w:divBdr>
            <w:top w:val="none" w:sz="0" w:space="0" w:color="auto"/>
            <w:left w:val="none" w:sz="0" w:space="0" w:color="auto"/>
            <w:bottom w:val="none" w:sz="0" w:space="0" w:color="auto"/>
            <w:right w:val="none" w:sz="0" w:space="0" w:color="auto"/>
          </w:divBdr>
        </w:div>
        <w:div w:id="585577615">
          <w:marLeft w:val="0"/>
          <w:marRight w:val="0"/>
          <w:marTop w:val="0"/>
          <w:marBottom w:val="0"/>
          <w:divBdr>
            <w:top w:val="none" w:sz="0" w:space="0" w:color="auto"/>
            <w:left w:val="none" w:sz="0" w:space="0" w:color="auto"/>
            <w:bottom w:val="none" w:sz="0" w:space="0" w:color="auto"/>
            <w:right w:val="none" w:sz="0" w:space="0" w:color="auto"/>
          </w:divBdr>
        </w:div>
        <w:div w:id="1705642068">
          <w:marLeft w:val="0"/>
          <w:marRight w:val="0"/>
          <w:marTop w:val="0"/>
          <w:marBottom w:val="0"/>
          <w:divBdr>
            <w:top w:val="none" w:sz="0" w:space="0" w:color="auto"/>
            <w:left w:val="none" w:sz="0" w:space="0" w:color="auto"/>
            <w:bottom w:val="none" w:sz="0" w:space="0" w:color="auto"/>
            <w:right w:val="none" w:sz="0" w:space="0" w:color="auto"/>
          </w:divBdr>
        </w:div>
        <w:div w:id="293366673">
          <w:marLeft w:val="0"/>
          <w:marRight w:val="0"/>
          <w:marTop w:val="0"/>
          <w:marBottom w:val="0"/>
          <w:divBdr>
            <w:top w:val="none" w:sz="0" w:space="0" w:color="auto"/>
            <w:left w:val="none" w:sz="0" w:space="0" w:color="auto"/>
            <w:bottom w:val="none" w:sz="0" w:space="0" w:color="auto"/>
            <w:right w:val="none" w:sz="0" w:space="0" w:color="auto"/>
          </w:divBdr>
        </w:div>
      </w:divsChild>
    </w:div>
    <w:div w:id="1274819933">
      <w:bodyDiv w:val="1"/>
      <w:marLeft w:val="0"/>
      <w:marRight w:val="0"/>
      <w:marTop w:val="0"/>
      <w:marBottom w:val="0"/>
      <w:divBdr>
        <w:top w:val="none" w:sz="0" w:space="0" w:color="auto"/>
        <w:left w:val="none" w:sz="0" w:space="0" w:color="auto"/>
        <w:bottom w:val="none" w:sz="0" w:space="0" w:color="auto"/>
        <w:right w:val="none" w:sz="0" w:space="0" w:color="auto"/>
      </w:divBdr>
    </w:div>
    <w:div w:id="1333877672">
      <w:bodyDiv w:val="1"/>
      <w:marLeft w:val="0"/>
      <w:marRight w:val="0"/>
      <w:marTop w:val="0"/>
      <w:marBottom w:val="0"/>
      <w:divBdr>
        <w:top w:val="none" w:sz="0" w:space="0" w:color="auto"/>
        <w:left w:val="none" w:sz="0" w:space="0" w:color="auto"/>
        <w:bottom w:val="none" w:sz="0" w:space="0" w:color="auto"/>
        <w:right w:val="none" w:sz="0" w:space="0" w:color="auto"/>
      </w:divBdr>
    </w:div>
    <w:div w:id="1369991242">
      <w:bodyDiv w:val="1"/>
      <w:marLeft w:val="0"/>
      <w:marRight w:val="0"/>
      <w:marTop w:val="0"/>
      <w:marBottom w:val="0"/>
      <w:divBdr>
        <w:top w:val="none" w:sz="0" w:space="0" w:color="auto"/>
        <w:left w:val="none" w:sz="0" w:space="0" w:color="auto"/>
        <w:bottom w:val="none" w:sz="0" w:space="0" w:color="auto"/>
        <w:right w:val="none" w:sz="0" w:space="0" w:color="auto"/>
      </w:divBdr>
    </w:div>
    <w:div w:id="1393769778">
      <w:bodyDiv w:val="1"/>
      <w:marLeft w:val="0"/>
      <w:marRight w:val="0"/>
      <w:marTop w:val="0"/>
      <w:marBottom w:val="0"/>
      <w:divBdr>
        <w:top w:val="none" w:sz="0" w:space="0" w:color="auto"/>
        <w:left w:val="none" w:sz="0" w:space="0" w:color="auto"/>
        <w:bottom w:val="none" w:sz="0" w:space="0" w:color="auto"/>
        <w:right w:val="none" w:sz="0" w:space="0" w:color="auto"/>
      </w:divBdr>
      <w:divsChild>
        <w:div w:id="1888370049">
          <w:marLeft w:val="0"/>
          <w:marRight w:val="0"/>
          <w:marTop w:val="0"/>
          <w:marBottom w:val="0"/>
          <w:divBdr>
            <w:top w:val="none" w:sz="0" w:space="0" w:color="auto"/>
            <w:left w:val="none" w:sz="0" w:space="0" w:color="auto"/>
            <w:bottom w:val="none" w:sz="0" w:space="0" w:color="auto"/>
            <w:right w:val="none" w:sz="0" w:space="0" w:color="auto"/>
          </w:divBdr>
        </w:div>
        <w:div w:id="694307820">
          <w:marLeft w:val="0"/>
          <w:marRight w:val="0"/>
          <w:marTop w:val="0"/>
          <w:marBottom w:val="0"/>
          <w:divBdr>
            <w:top w:val="none" w:sz="0" w:space="0" w:color="auto"/>
            <w:left w:val="none" w:sz="0" w:space="0" w:color="auto"/>
            <w:bottom w:val="none" w:sz="0" w:space="0" w:color="auto"/>
            <w:right w:val="none" w:sz="0" w:space="0" w:color="auto"/>
          </w:divBdr>
        </w:div>
        <w:div w:id="803813356">
          <w:marLeft w:val="0"/>
          <w:marRight w:val="0"/>
          <w:marTop w:val="0"/>
          <w:marBottom w:val="0"/>
          <w:divBdr>
            <w:top w:val="none" w:sz="0" w:space="0" w:color="auto"/>
            <w:left w:val="none" w:sz="0" w:space="0" w:color="auto"/>
            <w:bottom w:val="none" w:sz="0" w:space="0" w:color="auto"/>
            <w:right w:val="none" w:sz="0" w:space="0" w:color="auto"/>
          </w:divBdr>
        </w:div>
        <w:div w:id="1823153068">
          <w:marLeft w:val="0"/>
          <w:marRight w:val="0"/>
          <w:marTop w:val="0"/>
          <w:marBottom w:val="0"/>
          <w:divBdr>
            <w:top w:val="none" w:sz="0" w:space="0" w:color="auto"/>
            <w:left w:val="none" w:sz="0" w:space="0" w:color="auto"/>
            <w:bottom w:val="none" w:sz="0" w:space="0" w:color="auto"/>
            <w:right w:val="none" w:sz="0" w:space="0" w:color="auto"/>
          </w:divBdr>
        </w:div>
        <w:div w:id="482284447">
          <w:marLeft w:val="0"/>
          <w:marRight w:val="0"/>
          <w:marTop w:val="0"/>
          <w:marBottom w:val="0"/>
          <w:divBdr>
            <w:top w:val="none" w:sz="0" w:space="0" w:color="auto"/>
            <w:left w:val="none" w:sz="0" w:space="0" w:color="auto"/>
            <w:bottom w:val="none" w:sz="0" w:space="0" w:color="auto"/>
            <w:right w:val="none" w:sz="0" w:space="0" w:color="auto"/>
          </w:divBdr>
        </w:div>
        <w:div w:id="1421831268">
          <w:marLeft w:val="0"/>
          <w:marRight w:val="0"/>
          <w:marTop w:val="0"/>
          <w:marBottom w:val="0"/>
          <w:divBdr>
            <w:top w:val="none" w:sz="0" w:space="0" w:color="auto"/>
            <w:left w:val="none" w:sz="0" w:space="0" w:color="auto"/>
            <w:bottom w:val="none" w:sz="0" w:space="0" w:color="auto"/>
            <w:right w:val="none" w:sz="0" w:space="0" w:color="auto"/>
          </w:divBdr>
        </w:div>
      </w:divsChild>
    </w:div>
    <w:div w:id="1589078489">
      <w:bodyDiv w:val="1"/>
      <w:marLeft w:val="0"/>
      <w:marRight w:val="0"/>
      <w:marTop w:val="0"/>
      <w:marBottom w:val="0"/>
      <w:divBdr>
        <w:top w:val="none" w:sz="0" w:space="0" w:color="auto"/>
        <w:left w:val="none" w:sz="0" w:space="0" w:color="auto"/>
        <w:bottom w:val="none" w:sz="0" w:space="0" w:color="auto"/>
        <w:right w:val="none" w:sz="0" w:space="0" w:color="auto"/>
      </w:divBdr>
    </w:div>
    <w:div w:id="1677222537">
      <w:bodyDiv w:val="1"/>
      <w:marLeft w:val="0"/>
      <w:marRight w:val="0"/>
      <w:marTop w:val="0"/>
      <w:marBottom w:val="0"/>
      <w:divBdr>
        <w:top w:val="none" w:sz="0" w:space="0" w:color="auto"/>
        <w:left w:val="none" w:sz="0" w:space="0" w:color="auto"/>
        <w:bottom w:val="none" w:sz="0" w:space="0" w:color="auto"/>
        <w:right w:val="none" w:sz="0" w:space="0" w:color="auto"/>
      </w:divBdr>
    </w:div>
    <w:div w:id="1689285920">
      <w:bodyDiv w:val="1"/>
      <w:marLeft w:val="0"/>
      <w:marRight w:val="0"/>
      <w:marTop w:val="0"/>
      <w:marBottom w:val="0"/>
      <w:divBdr>
        <w:top w:val="none" w:sz="0" w:space="0" w:color="auto"/>
        <w:left w:val="none" w:sz="0" w:space="0" w:color="auto"/>
        <w:bottom w:val="none" w:sz="0" w:space="0" w:color="auto"/>
        <w:right w:val="none" w:sz="0" w:space="0" w:color="auto"/>
      </w:divBdr>
    </w:div>
    <w:div w:id="1703628652">
      <w:bodyDiv w:val="1"/>
      <w:marLeft w:val="0"/>
      <w:marRight w:val="0"/>
      <w:marTop w:val="0"/>
      <w:marBottom w:val="0"/>
      <w:divBdr>
        <w:top w:val="none" w:sz="0" w:space="0" w:color="auto"/>
        <w:left w:val="none" w:sz="0" w:space="0" w:color="auto"/>
        <w:bottom w:val="none" w:sz="0" w:space="0" w:color="auto"/>
        <w:right w:val="none" w:sz="0" w:space="0" w:color="auto"/>
      </w:divBdr>
    </w:div>
    <w:div w:id="1769691010">
      <w:bodyDiv w:val="1"/>
      <w:marLeft w:val="0"/>
      <w:marRight w:val="0"/>
      <w:marTop w:val="0"/>
      <w:marBottom w:val="0"/>
      <w:divBdr>
        <w:top w:val="none" w:sz="0" w:space="0" w:color="auto"/>
        <w:left w:val="none" w:sz="0" w:space="0" w:color="auto"/>
        <w:bottom w:val="none" w:sz="0" w:space="0" w:color="auto"/>
        <w:right w:val="none" w:sz="0" w:space="0" w:color="auto"/>
      </w:divBdr>
    </w:div>
    <w:div w:id="1808618895">
      <w:bodyDiv w:val="1"/>
      <w:marLeft w:val="0"/>
      <w:marRight w:val="0"/>
      <w:marTop w:val="0"/>
      <w:marBottom w:val="0"/>
      <w:divBdr>
        <w:top w:val="none" w:sz="0" w:space="0" w:color="auto"/>
        <w:left w:val="none" w:sz="0" w:space="0" w:color="auto"/>
        <w:bottom w:val="none" w:sz="0" w:space="0" w:color="auto"/>
        <w:right w:val="none" w:sz="0" w:space="0" w:color="auto"/>
      </w:divBdr>
      <w:divsChild>
        <w:div w:id="690575035">
          <w:marLeft w:val="0"/>
          <w:marRight w:val="0"/>
          <w:marTop w:val="0"/>
          <w:marBottom w:val="0"/>
          <w:divBdr>
            <w:top w:val="none" w:sz="0" w:space="0" w:color="auto"/>
            <w:left w:val="none" w:sz="0" w:space="0" w:color="auto"/>
            <w:bottom w:val="none" w:sz="0" w:space="0" w:color="auto"/>
            <w:right w:val="none" w:sz="0" w:space="0" w:color="auto"/>
          </w:divBdr>
          <w:divsChild>
            <w:div w:id="298191433">
              <w:marLeft w:val="0"/>
              <w:marRight w:val="0"/>
              <w:marTop w:val="0"/>
              <w:marBottom w:val="0"/>
              <w:divBdr>
                <w:top w:val="none" w:sz="0" w:space="0" w:color="auto"/>
                <w:left w:val="none" w:sz="0" w:space="0" w:color="auto"/>
                <w:bottom w:val="none" w:sz="0" w:space="0" w:color="auto"/>
                <w:right w:val="none" w:sz="0" w:space="0" w:color="auto"/>
              </w:divBdr>
              <w:divsChild>
                <w:div w:id="2141651131">
                  <w:marLeft w:val="0"/>
                  <w:marRight w:val="0"/>
                  <w:marTop w:val="0"/>
                  <w:marBottom w:val="0"/>
                  <w:divBdr>
                    <w:top w:val="none" w:sz="0" w:space="0" w:color="auto"/>
                    <w:left w:val="none" w:sz="0" w:space="0" w:color="auto"/>
                    <w:bottom w:val="none" w:sz="0" w:space="0" w:color="auto"/>
                    <w:right w:val="none" w:sz="0" w:space="0" w:color="auto"/>
                  </w:divBdr>
                  <w:divsChild>
                    <w:div w:id="1631664973">
                      <w:marLeft w:val="0"/>
                      <w:marRight w:val="0"/>
                      <w:marTop w:val="0"/>
                      <w:marBottom w:val="0"/>
                      <w:divBdr>
                        <w:top w:val="none" w:sz="0" w:space="0" w:color="auto"/>
                        <w:left w:val="none" w:sz="0" w:space="0" w:color="auto"/>
                        <w:bottom w:val="none" w:sz="0" w:space="0" w:color="auto"/>
                        <w:right w:val="none" w:sz="0" w:space="0" w:color="auto"/>
                      </w:divBdr>
                      <w:divsChild>
                        <w:div w:id="275870057">
                          <w:marLeft w:val="0"/>
                          <w:marRight w:val="0"/>
                          <w:marTop w:val="0"/>
                          <w:marBottom w:val="0"/>
                          <w:divBdr>
                            <w:top w:val="none" w:sz="0" w:space="0" w:color="auto"/>
                            <w:left w:val="none" w:sz="0" w:space="0" w:color="auto"/>
                            <w:bottom w:val="none" w:sz="0" w:space="0" w:color="auto"/>
                            <w:right w:val="none" w:sz="0" w:space="0" w:color="auto"/>
                          </w:divBdr>
                          <w:divsChild>
                            <w:div w:id="12255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644711">
      <w:bodyDiv w:val="1"/>
      <w:marLeft w:val="0"/>
      <w:marRight w:val="0"/>
      <w:marTop w:val="0"/>
      <w:marBottom w:val="0"/>
      <w:divBdr>
        <w:top w:val="none" w:sz="0" w:space="0" w:color="auto"/>
        <w:left w:val="none" w:sz="0" w:space="0" w:color="auto"/>
        <w:bottom w:val="none" w:sz="0" w:space="0" w:color="auto"/>
        <w:right w:val="none" w:sz="0" w:space="0" w:color="auto"/>
      </w:divBdr>
    </w:div>
    <w:div w:id="1817841968">
      <w:bodyDiv w:val="1"/>
      <w:marLeft w:val="0"/>
      <w:marRight w:val="0"/>
      <w:marTop w:val="0"/>
      <w:marBottom w:val="0"/>
      <w:divBdr>
        <w:top w:val="none" w:sz="0" w:space="0" w:color="auto"/>
        <w:left w:val="none" w:sz="0" w:space="0" w:color="auto"/>
        <w:bottom w:val="none" w:sz="0" w:space="0" w:color="auto"/>
        <w:right w:val="none" w:sz="0" w:space="0" w:color="auto"/>
      </w:divBdr>
    </w:div>
    <w:div w:id="1827429140">
      <w:bodyDiv w:val="1"/>
      <w:marLeft w:val="0"/>
      <w:marRight w:val="0"/>
      <w:marTop w:val="0"/>
      <w:marBottom w:val="0"/>
      <w:divBdr>
        <w:top w:val="none" w:sz="0" w:space="0" w:color="auto"/>
        <w:left w:val="none" w:sz="0" w:space="0" w:color="auto"/>
        <w:bottom w:val="none" w:sz="0" w:space="0" w:color="auto"/>
        <w:right w:val="none" w:sz="0" w:space="0" w:color="auto"/>
      </w:divBdr>
    </w:div>
    <w:div w:id="1841389805">
      <w:bodyDiv w:val="1"/>
      <w:marLeft w:val="0"/>
      <w:marRight w:val="0"/>
      <w:marTop w:val="0"/>
      <w:marBottom w:val="0"/>
      <w:divBdr>
        <w:top w:val="none" w:sz="0" w:space="0" w:color="auto"/>
        <w:left w:val="none" w:sz="0" w:space="0" w:color="auto"/>
        <w:bottom w:val="none" w:sz="0" w:space="0" w:color="auto"/>
        <w:right w:val="none" w:sz="0" w:space="0" w:color="auto"/>
      </w:divBdr>
      <w:divsChild>
        <w:div w:id="1838377517">
          <w:marLeft w:val="0"/>
          <w:marRight w:val="0"/>
          <w:marTop w:val="0"/>
          <w:marBottom w:val="0"/>
          <w:divBdr>
            <w:top w:val="none" w:sz="0" w:space="0" w:color="auto"/>
            <w:left w:val="none" w:sz="0" w:space="0" w:color="auto"/>
            <w:bottom w:val="none" w:sz="0" w:space="0" w:color="auto"/>
            <w:right w:val="none" w:sz="0" w:space="0" w:color="auto"/>
          </w:divBdr>
        </w:div>
        <w:div w:id="1606838308">
          <w:marLeft w:val="0"/>
          <w:marRight w:val="0"/>
          <w:marTop w:val="0"/>
          <w:marBottom w:val="0"/>
          <w:divBdr>
            <w:top w:val="none" w:sz="0" w:space="0" w:color="auto"/>
            <w:left w:val="none" w:sz="0" w:space="0" w:color="auto"/>
            <w:bottom w:val="none" w:sz="0" w:space="0" w:color="auto"/>
            <w:right w:val="none" w:sz="0" w:space="0" w:color="auto"/>
          </w:divBdr>
        </w:div>
        <w:div w:id="1622686914">
          <w:marLeft w:val="0"/>
          <w:marRight w:val="0"/>
          <w:marTop w:val="0"/>
          <w:marBottom w:val="0"/>
          <w:divBdr>
            <w:top w:val="none" w:sz="0" w:space="0" w:color="auto"/>
            <w:left w:val="none" w:sz="0" w:space="0" w:color="auto"/>
            <w:bottom w:val="none" w:sz="0" w:space="0" w:color="auto"/>
            <w:right w:val="none" w:sz="0" w:space="0" w:color="auto"/>
          </w:divBdr>
        </w:div>
        <w:div w:id="1790394058">
          <w:marLeft w:val="0"/>
          <w:marRight w:val="0"/>
          <w:marTop w:val="0"/>
          <w:marBottom w:val="0"/>
          <w:divBdr>
            <w:top w:val="none" w:sz="0" w:space="0" w:color="auto"/>
            <w:left w:val="none" w:sz="0" w:space="0" w:color="auto"/>
            <w:bottom w:val="none" w:sz="0" w:space="0" w:color="auto"/>
            <w:right w:val="none" w:sz="0" w:space="0" w:color="auto"/>
          </w:divBdr>
        </w:div>
      </w:divsChild>
    </w:div>
    <w:div w:id="1943342145">
      <w:bodyDiv w:val="1"/>
      <w:marLeft w:val="0"/>
      <w:marRight w:val="0"/>
      <w:marTop w:val="0"/>
      <w:marBottom w:val="0"/>
      <w:divBdr>
        <w:top w:val="none" w:sz="0" w:space="0" w:color="auto"/>
        <w:left w:val="none" w:sz="0" w:space="0" w:color="auto"/>
        <w:bottom w:val="none" w:sz="0" w:space="0" w:color="auto"/>
        <w:right w:val="none" w:sz="0" w:space="0" w:color="auto"/>
      </w:divBdr>
    </w:div>
    <w:div w:id="2061706878">
      <w:bodyDiv w:val="1"/>
      <w:marLeft w:val="0"/>
      <w:marRight w:val="0"/>
      <w:marTop w:val="0"/>
      <w:marBottom w:val="0"/>
      <w:divBdr>
        <w:top w:val="none" w:sz="0" w:space="0" w:color="auto"/>
        <w:left w:val="none" w:sz="0" w:space="0" w:color="auto"/>
        <w:bottom w:val="none" w:sz="0" w:space="0" w:color="auto"/>
        <w:right w:val="none" w:sz="0" w:space="0" w:color="auto"/>
      </w:divBdr>
      <w:divsChild>
        <w:div w:id="2059737935">
          <w:marLeft w:val="0"/>
          <w:marRight w:val="0"/>
          <w:marTop w:val="0"/>
          <w:marBottom w:val="0"/>
          <w:divBdr>
            <w:top w:val="none" w:sz="0" w:space="0" w:color="auto"/>
            <w:left w:val="none" w:sz="0" w:space="0" w:color="auto"/>
            <w:bottom w:val="none" w:sz="0" w:space="0" w:color="auto"/>
            <w:right w:val="none" w:sz="0" w:space="0" w:color="auto"/>
          </w:divBdr>
        </w:div>
        <w:div w:id="1127891490">
          <w:marLeft w:val="0"/>
          <w:marRight w:val="0"/>
          <w:marTop w:val="0"/>
          <w:marBottom w:val="0"/>
          <w:divBdr>
            <w:top w:val="none" w:sz="0" w:space="0" w:color="auto"/>
            <w:left w:val="none" w:sz="0" w:space="0" w:color="auto"/>
            <w:bottom w:val="none" w:sz="0" w:space="0" w:color="auto"/>
            <w:right w:val="none" w:sz="0" w:space="0" w:color="auto"/>
          </w:divBdr>
        </w:div>
        <w:div w:id="1042636456">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091852705">
          <w:marLeft w:val="0"/>
          <w:marRight w:val="0"/>
          <w:marTop w:val="0"/>
          <w:marBottom w:val="0"/>
          <w:divBdr>
            <w:top w:val="none" w:sz="0" w:space="0" w:color="auto"/>
            <w:left w:val="none" w:sz="0" w:space="0" w:color="auto"/>
            <w:bottom w:val="none" w:sz="0" w:space="0" w:color="auto"/>
            <w:right w:val="none" w:sz="0" w:space="0" w:color="auto"/>
          </w:divBdr>
        </w:div>
        <w:div w:id="693456723">
          <w:marLeft w:val="0"/>
          <w:marRight w:val="0"/>
          <w:marTop w:val="0"/>
          <w:marBottom w:val="0"/>
          <w:divBdr>
            <w:top w:val="none" w:sz="0" w:space="0" w:color="auto"/>
            <w:left w:val="none" w:sz="0" w:space="0" w:color="auto"/>
            <w:bottom w:val="none" w:sz="0" w:space="0" w:color="auto"/>
            <w:right w:val="none" w:sz="0" w:space="0" w:color="auto"/>
          </w:divBdr>
        </w:div>
        <w:div w:id="1135633993">
          <w:marLeft w:val="0"/>
          <w:marRight w:val="0"/>
          <w:marTop w:val="0"/>
          <w:marBottom w:val="0"/>
          <w:divBdr>
            <w:top w:val="none" w:sz="0" w:space="0" w:color="auto"/>
            <w:left w:val="none" w:sz="0" w:space="0" w:color="auto"/>
            <w:bottom w:val="none" w:sz="0" w:space="0" w:color="auto"/>
            <w:right w:val="none" w:sz="0" w:space="0" w:color="auto"/>
          </w:divBdr>
        </w:div>
        <w:div w:id="687803005">
          <w:marLeft w:val="0"/>
          <w:marRight w:val="0"/>
          <w:marTop w:val="0"/>
          <w:marBottom w:val="0"/>
          <w:divBdr>
            <w:top w:val="none" w:sz="0" w:space="0" w:color="auto"/>
            <w:left w:val="none" w:sz="0" w:space="0" w:color="auto"/>
            <w:bottom w:val="none" w:sz="0" w:space="0" w:color="auto"/>
            <w:right w:val="none" w:sz="0" w:space="0" w:color="auto"/>
          </w:divBdr>
        </w:div>
        <w:div w:id="1513689310">
          <w:marLeft w:val="0"/>
          <w:marRight w:val="0"/>
          <w:marTop w:val="0"/>
          <w:marBottom w:val="0"/>
          <w:divBdr>
            <w:top w:val="none" w:sz="0" w:space="0" w:color="auto"/>
            <w:left w:val="none" w:sz="0" w:space="0" w:color="auto"/>
            <w:bottom w:val="none" w:sz="0" w:space="0" w:color="auto"/>
            <w:right w:val="none" w:sz="0" w:space="0" w:color="auto"/>
          </w:divBdr>
        </w:div>
        <w:div w:id="461267626">
          <w:marLeft w:val="0"/>
          <w:marRight w:val="0"/>
          <w:marTop w:val="0"/>
          <w:marBottom w:val="0"/>
          <w:divBdr>
            <w:top w:val="none" w:sz="0" w:space="0" w:color="auto"/>
            <w:left w:val="none" w:sz="0" w:space="0" w:color="auto"/>
            <w:bottom w:val="none" w:sz="0" w:space="0" w:color="auto"/>
            <w:right w:val="none" w:sz="0" w:space="0" w:color="auto"/>
          </w:divBdr>
        </w:div>
        <w:div w:id="1048529722">
          <w:marLeft w:val="0"/>
          <w:marRight w:val="0"/>
          <w:marTop w:val="0"/>
          <w:marBottom w:val="0"/>
          <w:divBdr>
            <w:top w:val="none" w:sz="0" w:space="0" w:color="auto"/>
            <w:left w:val="none" w:sz="0" w:space="0" w:color="auto"/>
            <w:bottom w:val="none" w:sz="0" w:space="0" w:color="auto"/>
            <w:right w:val="none" w:sz="0" w:space="0" w:color="auto"/>
          </w:divBdr>
        </w:div>
        <w:div w:id="498160575">
          <w:marLeft w:val="0"/>
          <w:marRight w:val="0"/>
          <w:marTop w:val="0"/>
          <w:marBottom w:val="0"/>
          <w:divBdr>
            <w:top w:val="none" w:sz="0" w:space="0" w:color="auto"/>
            <w:left w:val="none" w:sz="0" w:space="0" w:color="auto"/>
            <w:bottom w:val="none" w:sz="0" w:space="0" w:color="auto"/>
            <w:right w:val="none" w:sz="0" w:space="0" w:color="auto"/>
          </w:divBdr>
        </w:div>
        <w:div w:id="1711107091">
          <w:marLeft w:val="0"/>
          <w:marRight w:val="0"/>
          <w:marTop w:val="0"/>
          <w:marBottom w:val="0"/>
          <w:divBdr>
            <w:top w:val="none" w:sz="0" w:space="0" w:color="auto"/>
            <w:left w:val="none" w:sz="0" w:space="0" w:color="auto"/>
            <w:bottom w:val="none" w:sz="0" w:space="0" w:color="auto"/>
            <w:right w:val="none" w:sz="0" w:space="0" w:color="auto"/>
          </w:divBdr>
        </w:div>
        <w:div w:id="736126615">
          <w:marLeft w:val="0"/>
          <w:marRight w:val="0"/>
          <w:marTop w:val="0"/>
          <w:marBottom w:val="0"/>
          <w:divBdr>
            <w:top w:val="none" w:sz="0" w:space="0" w:color="auto"/>
            <w:left w:val="none" w:sz="0" w:space="0" w:color="auto"/>
            <w:bottom w:val="none" w:sz="0" w:space="0" w:color="auto"/>
            <w:right w:val="none" w:sz="0" w:space="0" w:color="auto"/>
          </w:divBdr>
        </w:div>
        <w:div w:id="1613240295">
          <w:marLeft w:val="0"/>
          <w:marRight w:val="0"/>
          <w:marTop w:val="0"/>
          <w:marBottom w:val="0"/>
          <w:divBdr>
            <w:top w:val="none" w:sz="0" w:space="0" w:color="auto"/>
            <w:left w:val="none" w:sz="0" w:space="0" w:color="auto"/>
            <w:bottom w:val="none" w:sz="0" w:space="0" w:color="auto"/>
            <w:right w:val="none" w:sz="0" w:space="0" w:color="auto"/>
          </w:divBdr>
        </w:div>
        <w:div w:id="2067021126">
          <w:marLeft w:val="0"/>
          <w:marRight w:val="0"/>
          <w:marTop w:val="0"/>
          <w:marBottom w:val="0"/>
          <w:divBdr>
            <w:top w:val="none" w:sz="0" w:space="0" w:color="auto"/>
            <w:left w:val="none" w:sz="0" w:space="0" w:color="auto"/>
            <w:bottom w:val="none" w:sz="0" w:space="0" w:color="auto"/>
            <w:right w:val="none" w:sz="0" w:space="0" w:color="auto"/>
          </w:divBdr>
        </w:div>
        <w:div w:id="927084685">
          <w:marLeft w:val="0"/>
          <w:marRight w:val="0"/>
          <w:marTop w:val="0"/>
          <w:marBottom w:val="0"/>
          <w:divBdr>
            <w:top w:val="none" w:sz="0" w:space="0" w:color="auto"/>
            <w:left w:val="none" w:sz="0" w:space="0" w:color="auto"/>
            <w:bottom w:val="none" w:sz="0" w:space="0" w:color="auto"/>
            <w:right w:val="none" w:sz="0" w:space="0" w:color="auto"/>
          </w:divBdr>
        </w:div>
        <w:div w:id="639502205">
          <w:marLeft w:val="0"/>
          <w:marRight w:val="0"/>
          <w:marTop w:val="0"/>
          <w:marBottom w:val="0"/>
          <w:divBdr>
            <w:top w:val="none" w:sz="0" w:space="0" w:color="auto"/>
            <w:left w:val="none" w:sz="0" w:space="0" w:color="auto"/>
            <w:bottom w:val="none" w:sz="0" w:space="0" w:color="auto"/>
            <w:right w:val="none" w:sz="0" w:space="0" w:color="auto"/>
          </w:divBdr>
        </w:div>
        <w:div w:id="1546601362">
          <w:marLeft w:val="0"/>
          <w:marRight w:val="0"/>
          <w:marTop w:val="0"/>
          <w:marBottom w:val="0"/>
          <w:divBdr>
            <w:top w:val="none" w:sz="0" w:space="0" w:color="auto"/>
            <w:left w:val="none" w:sz="0" w:space="0" w:color="auto"/>
            <w:bottom w:val="none" w:sz="0" w:space="0" w:color="auto"/>
            <w:right w:val="none" w:sz="0" w:space="0" w:color="auto"/>
          </w:divBdr>
        </w:div>
        <w:div w:id="1688673781">
          <w:marLeft w:val="0"/>
          <w:marRight w:val="0"/>
          <w:marTop w:val="0"/>
          <w:marBottom w:val="0"/>
          <w:divBdr>
            <w:top w:val="none" w:sz="0" w:space="0" w:color="auto"/>
            <w:left w:val="none" w:sz="0" w:space="0" w:color="auto"/>
            <w:bottom w:val="none" w:sz="0" w:space="0" w:color="auto"/>
            <w:right w:val="none" w:sz="0" w:space="0" w:color="auto"/>
          </w:divBdr>
        </w:div>
        <w:div w:id="1352298033">
          <w:marLeft w:val="0"/>
          <w:marRight w:val="0"/>
          <w:marTop w:val="0"/>
          <w:marBottom w:val="0"/>
          <w:divBdr>
            <w:top w:val="none" w:sz="0" w:space="0" w:color="auto"/>
            <w:left w:val="none" w:sz="0" w:space="0" w:color="auto"/>
            <w:bottom w:val="none" w:sz="0" w:space="0" w:color="auto"/>
            <w:right w:val="none" w:sz="0" w:space="0" w:color="auto"/>
          </w:divBdr>
        </w:div>
        <w:div w:id="1760983614">
          <w:marLeft w:val="0"/>
          <w:marRight w:val="0"/>
          <w:marTop w:val="0"/>
          <w:marBottom w:val="0"/>
          <w:divBdr>
            <w:top w:val="none" w:sz="0" w:space="0" w:color="auto"/>
            <w:left w:val="none" w:sz="0" w:space="0" w:color="auto"/>
            <w:bottom w:val="none" w:sz="0" w:space="0" w:color="auto"/>
            <w:right w:val="none" w:sz="0" w:space="0" w:color="auto"/>
          </w:divBdr>
        </w:div>
        <w:div w:id="1050543018">
          <w:marLeft w:val="0"/>
          <w:marRight w:val="0"/>
          <w:marTop w:val="0"/>
          <w:marBottom w:val="0"/>
          <w:divBdr>
            <w:top w:val="none" w:sz="0" w:space="0" w:color="auto"/>
            <w:left w:val="none" w:sz="0" w:space="0" w:color="auto"/>
            <w:bottom w:val="none" w:sz="0" w:space="0" w:color="auto"/>
            <w:right w:val="none" w:sz="0" w:space="0" w:color="auto"/>
          </w:divBdr>
        </w:div>
        <w:div w:id="654340109">
          <w:marLeft w:val="0"/>
          <w:marRight w:val="0"/>
          <w:marTop w:val="0"/>
          <w:marBottom w:val="0"/>
          <w:divBdr>
            <w:top w:val="none" w:sz="0" w:space="0" w:color="auto"/>
            <w:left w:val="none" w:sz="0" w:space="0" w:color="auto"/>
            <w:bottom w:val="none" w:sz="0" w:space="0" w:color="auto"/>
            <w:right w:val="none" w:sz="0" w:space="0" w:color="auto"/>
          </w:divBdr>
        </w:div>
        <w:div w:id="1389302062">
          <w:marLeft w:val="0"/>
          <w:marRight w:val="0"/>
          <w:marTop w:val="0"/>
          <w:marBottom w:val="0"/>
          <w:divBdr>
            <w:top w:val="none" w:sz="0" w:space="0" w:color="auto"/>
            <w:left w:val="none" w:sz="0" w:space="0" w:color="auto"/>
            <w:bottom w:val="none" w:sz="0" w:space="0" w:color="auto"/>
            <w:right w:val="none" w:sz="0" w:space="0" w:color="auto"/>
          </w:divBdr>
        </w:div>
        <w:div w:id="269360256">
          <w:marLeft w:val="0"/>
          <w:marRight w:val="0"/>
          <w:marTop w:val="0"/>
          <w:marBottom w:val="0"/>
          <w:divBdr>
            <w:top w:val="none" w:sz="0" w:space="0" w:color="auto"/>
            <w:left w:val="none" w:sz="0" w:space="0" w:color="auto"/>
            <w:bottom w:val="none" w:sz="0" w:space="0" w:color="auto"/>
            <w:right w:val="none" w:sz="0" w:space="0" w:color="auto"/>
          </w:divBdr>
        </w:div>
        <w:div w:id="1638337976">
          <w:marLeft w:val="0"/>
          <w:marRight w:val="0"/>
          <w:marTop w:val="0"/>
          <w:marBottom w:val="0"/>
          <w:divBdr>
            <w:top w:val="none" w:sz="0" w:space="0" w:color="auto"/>
            <w:left w:val="none" w:sz="0" w:space="0" w:color="auto"/>
            <w:bottom w:val="none" w:sz="0" w:space="0" w:color="auto"/>
            <w:right w:val="none" w:sz="0" w:space="0" w:color="auto"/>
          </w:divBdr>
        </w:div>
        <w:div w:id="1786315556">
          <w:marLeft w:val="0"/>
          <w:marRight w:val="0"/>
          <w:marTop w:val="0"/>
          <w:marBottom w:val="0"/>
          <w:divBdr>
            <w:top w:val="none" w:sz="0" w:space="0" w:color="auto"/>
            <w:left w:val="none" w:sz="0" w:space="0" w:color="auto"/>
            <w:bottom w:val="none" w:sz="0" w:space="0" w:color="auto"/>
            <w:right w:val="none" w:sz="0" w:space="0" w:color="auto"/>
          </w:divBdr>
        </w:div>
        <w:div w:id="169759852">
          <w:marLeft w:val="0"/>
          <w:marRight w:val="0"/>
          <w:marTop w:val="0"/>
          <w:marBottom w:val="0"/>
          <w:divBdr>
            <w:top w:val="none" w:sz="0" w:space="0" w:color="auto"/>
            <w:left w:val="none" w:sz="0" w:space="0" w:color="auto"/>
            <w:bottom w:val="none" w:sz="0" w:space="0" w:color="auto"/>
            <w:right w:val="none" w:sz="0" w:space="0" w:color="auto"/>
          </w:divBdr>
        </w:div>
        <w:div w:id="1105688693">
          <w:marLeft w:val="0"/>
          <w:marRight w:val="0"/>
          <w:marTop w:val="0"/>
          <w:marBottom w:val="0"/>
          <w:divBdr>
            <w:top w:val="none" w:sz="0" w:space="0" w:color="auto"/>
            <w:left w:val="none" w:sz="0" w:space="0" w:color="auto"/>
            <w:bottom w:val="none" w:sz="0" w:space="0" w:color="auto"/>
            <w:right w:val="none" w:sz="0" w:space="0" w:color="auto"/>
          </w:divBdr>
        </w:div>
        <w:div w:id="1228734473">
          <w:marLeft w:val="0"/>
          <w:marRight w:val="0"/>
          <w:marTop w:val="0"/>
          <w:marBottom w:val="0"/>
          <w:divBdr>
            <w:top w:val="none" w:sz="0" w:space="0" w:color="auto"/>
            <w:left w:val="none" w:sz="0" w:space="0" w:color="auto"/>
            <w:bottom w:val="none" w:sz="0" w:space="0" w:color="auto"/>
            <w:right w:val="none" w:sz="0" w:space="0" w:color="auto"/>
          </w:divBdr>
        </w:div>
        <w:div w:id="1475295144">
          <w:marLeft w:val="0"/>
          <w:marRight w:val="0"/>
          <w:marTop w:val="0"/>
          <w:marBottom w:val="0"/>
          <w:divBdr>
            <w:top w:val="none" w:sz="0" w:space="0" w:color="auto"/>
            <w:left w:val="none" w:sz="0" w:space="0" w:color="auto"/>
            <w:bottom w:val="none" w:sz="0" w:space="0" w:color="auto"/>
            <w:right w:val="none" w:sz="0" w:space="0" w:color="auto"/>
          </w:divBdr>
        </w:div>
        <w:div w:id="1029575060">
          <w:marLeft w:val="0"/>
          <w:marRight w:val="0"/>
          <w:marTop w:val="0"/>
          <w:marBottom w:val="0"/>
          <w:divBdr>
            <w:top w:val="none" w:sz="0" w:space="0" w:color="auto"/>
            <w:left w:val="none" w:sz="0" w:space="0" w:color="auto"/>
            <w:bottom w:val="none" w:sz="0" w:space="0" w:color="auto"/>
            <w:right w:val="none" w:sz="0" w:space="0" w:color="auto"/>
          </w:divBdr>
        </w:div>
        <w:div w:id="1897737285">
          <w:marLeft w:val="0"/>
          <w:marRight w:val="0"/>
          <w:marTop w:val="0"/>
          <w:marBottom w:val="0"/>
          <w:divBdr>
            <w:top w:val="none" w:sz="0" w:space="0" w:color="auto"/>
            <w:left w:val="none" w:sz="0" w:space="0" w:color="auto"/>
            <w:bottom w:val="none" w:sz="0" w:space="0" w:color="auto"/>
            <w:right w:val="none" w:sz="0" w:space="0" w:color="auto"/>
          </w:divBdr>
        </w:div>
        <w:div w:id="1925215477">
          <w:marLeft w:val="0"/>
          <w:marRight w:val="0"/>
          <w:marTop w:val="0"/>
          <w:marBottom w:val="0"/>
          <w:divBdr>
            <w:top w:val="none" w:sz="0" w:space="0" w:color="auto"/>
            <w:left w:val="none" w:sz="0" w:space="0" w:color="auto"/>
            <w:bottom w:val="none" w:sz="0" w:space="0" w:color="auto"/>
            <w:right w:val="none" w:sz="0" w:space="0" w:color="auto"/>
          </w:divBdr>
        </w:div>
        <w:div w:id="274413780">
          <w:marLeft w:val="0"/>
          <w:marRight w:val="0"/>
          <w:marTop w:val="0"/>
          <w:marBottom w:val="0"/>
          <w:divBdr>
            <w:top w:val="none" w:sz="0" w:space="0" w:color="auto"/>
            <w:left w:val="none" w:sz="0" w:space="0" w:color="auto"/>
            <w:bottom w:val="none" w:sz="0" w:space="0" w:color="auto"/>
            <w:right w:val="none" w:sz="0" w:space="0" w:color="auto"/>
          </w:divBdr>
        </w:div>
        <w:div w:id="982273766">
          <w:marLeft w:val="0"/>
          <w:marRight w:val="0"/>
          <w:marTop w:val="0"/>
          <w:marBottom w:val="0"/>
          <w:divBdr>
            <w:top w:val="none" w:sz="0" w:space="0" w:color="auto"/>
            <w:left w:val="none" w:sz="0" w:space="0" w:color="auto"/>
            <w:bottom w:val="none" w:sz="0" w:space="0" w:color="auto"/>
            <w:right w:val="none" w:sz="0" w:space="0" w:color="auto"/>
          </w:divBdr>
        </w:div>
      </w:divsChild>
    </w:div>
    <w:div w:id="2068216936">
      <w:bodyDiv w:val="1"/>
      <w:marLeft w:val="0"/>
      <w:marRight w:val="0"/>
      <w:marTop w:val="0"/>
      <w:marBottom w:val="0"/>
      <w:divBdr>
        <w:top w:val="none" w:sz="0" w:space="0" w:color="auto"/>
        <w:left w:val="none" w:sz="0" w:space="0" w:color="auto"/>
        <w:bottom w:val="none" w:sz="0" w:space="0" w:color="auto"/>
        <w:right w:val="none" w:sz="0" w:space="0" w:color="auto"/>
      </w:divBdr>
    </w:div>
    <w:div w:id="210660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wmf"/><Relationship Id="rId117" Type="http://schemas.openxmlformats.org/officeDocument/2006/relationships/oleObject" Target="embeddings/oleObject48.bin"/><Relationship Id="rId21" Type="http://schemas.openxmlformats.org/officeDocument/2006/relationships/image" Target="media/image2.jpeg"/><Relationship Id="rId42" Type="http://schemas.openxmlformats.org/officeDocument/2006/relationships/image" Target="media/image13.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33.bin"/><Relationship Id="rId112" Type="http://schemas.openxmlformats.org/officeDocument/2006/relationships/image" Target="media/image47.wmf"/><Relationship Id="rId133" Type="http://schemas.openxmlformats.org/officeDocument/2006/relationships/header" Target="header5.xml"/><Relationship Id="rId16" Type="http://schemas.openxmlformats.org/officeDocument/2006/relationships/header" Target="header3.xml"/><Relationship Id="rId107" Type="http://schemas.openxmlformats.org/officeDocument/2006/relationships/oleObject" Target="embeddings/oleObject43.bin"/><Relationship Id="rId11" Type="http://schemas.openxmlformats.org/officeDocument/2006/relationships/footer" Target="footer2.xml"/><Relationship Id="rId32" Type="http://schemas.openxmlformats.org/officeDocument/2006/relationships/image" Target="media/image8.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21.wmf"/><Relationship Id="rId74" Type="http://schemas.openxmlformats.org/officeDocument/2006/relationships/image" Target="media/image29.wmf"/><Relationship Id="rId79" Type="http://schemas.openxmlformats.org/officeDocument/2006/relationships/oleObject" Target="embeddings/oleObject28.bin"/><Relationship Id="rId102" Type="http://schemas.openxmlformats.org/officeDocument/2006/relationships/oleObject" Target="embeddings/oleObject40.bin"/><Relationship Id="rId123" Type="http://schemas.openxmlformats.org/officeDocument/2006/relationships/oleObject" Target="embeddings/oleObject51.bin"/><Relationship Id="rId128" Type="http://schemas.openxmlformats.org/officeDocument/2006/relationships/image" Target="media/image57.png"/><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36.bin"/><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16.wmf"/><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oleObject" Target="embeddings/oleObject39.bin"/><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image" Target="media/image50.wmf"/><Relationship Id="rId126" Type="http://schemas.openxmlformats.org/officeDocument/2006/relationships/image" Target="media/image55.png"/><Relationship Id="rId13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31.bin"/><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11.wmf"/><Relationship Id="rId46" Type="http://schemas.openxmlformats.org/officeDocument/2006/relationships/image" Target="media/image15.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43.wmf"/><Relationship Id="rId108" Type="http://schemas.openxmlformats.org/officeDocument/2006/relationships/image" Target="media/image45.wmf"/><Relationship Id="rId116" Type="http://schemas.openxmlformats.org/officeDocument/2006/relationships/image" Target="media/image49.wmf"/><Relationship Id="rId124" Type="http://schemas.openxmlformats.org/officeDocument/2006/relationships/image" Target="media/image53.png"/><Relationship Id="rId129" Type="http://schemas.openxmlformats.org/officeDocument/2006/relationships/image" Target="media/image58.png"/><Relationship Id="rId20" Type="http://schemas.openxmlformats.org/officeDocument/2006/relationships/footer" Target="footer6.xml"/><Relationship Id="rId41" Type="http://schemas.openxmlformats.org/officeDocument/2006/relationships/oleObject" Target="embeddings/oleObject9.bin"/><Relationship Id="rId54" Type="http://schemas.openxmlformats.org/officeDocument/2006/relationships/image" Target="media/image19.wmf"/><Relationship Id="rId62" Type="http://schemas.openxmlformats.org/officeDocument/2006/relationships/image" Target="media/image23.wmf"/><Relationship Id="rId70" Type="http://schemas.openxmlformats.org/officeDocument/2006/relationships/image" Target="media/image27.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6.wmf"/><Relationship Id="rId91" Type="http://schemas.openxmlformats.org/officeDocument/2006/relationships/oleObject" Target="embeddings/oleObject34.bin"/><Relationship Id="rId96" Type="http://schemas.openxmlformats.org/officeDocument/2006/relationships/image" Target="media/image40.wmf"/><Relationship Id="rId111" Type="http://schemas.openxmlformats.org/officeDocument/2006/relationships/oleObject" Target="embeddings/oleObject45.bin"/><Relationship Id="rId132" Type="http://schemas.openxmlformats.org/officeDocument/2006/relationships/hyperlink" Target="https://en.wikipedia.org/wiki/Annals_of_Statis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9.bin"/><Relationship Id="rId127" Type="http://schemas.openxmlformats.org/officeDocument/2006/relationships/image" Target="media/image56.png"/><Relationship Id="rId10" Type="http://schemas.openxmlformats.org/officeDocument/2006/relationships/image" Target="media/image1.jpeg"/><Relationship Id="rId31" Type="http://schemas.openxmlformats.org/officeDocument/2006/relationships/oleObject" Target="embeddings/oleObject4.bin"/><Relationship Id="rId44" Type="http://schemas.openxmlformats.org/officeDocument/2006/relationships/image" Target="media/image14.wmf"/><Relationship Id="rId52" Type="http://schemas.openxmlformats.org/officeDocument/2006/relationships/image" Target="media/image18.wmf"/><Relationship Id="rId60" Type="http://schemas.openxmlformats.org/officeDocument/2006/relationships/image" Target="media/image22.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1.wmf"/><Relationship Id="rId81" Type="http://schemas.openxmlformats.org/officeDocument/2006/relationships/oleObject" Target="embeddings/oleObject29.bin"/><Relationship Id="rId86" Type="http://schemas.openxmlformats.org/officeDocument/2006/relationships/image" Target="media/image35.wmf"/><Relationship Id="rId94" Type="http://schemas.openxmlformats.org/officeDocument/2006/relationships/image" Target="media/image39.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2.wmf"/><Relationship Id="rId130" Type="http://schemas.openxmlformats.org/officeDocument/2006/relationships/hyperlink" Target="https://en.wikipedia.org/wiki/Hirotugu_Akaike" TargetMode="External"/><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oleObject" Target="embeddings/oleObject8.bin"/><Relationship Id="rId109" Type="http://schemas.openxmlformats.org/officeDocument/2006/relationships/oleObject" Target="embeddings/oleObject44.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6.bin"/><Relationship Id="rId76" Type="http://schemas.openxmlformats.org/officeDocument/2006/relationships/image" Target="media/image30.wmf"/><Relationship Id="rId97" Type="http://schemas.openxmlformats.org/officeDocument/2006/relationships/oleObject" Target="embeddings/oleObject37.bin"/><Relationship Id="rId104" Type="http://schemas.openxmlformats.org/officeDocument/2006/relationships/oleObject" Target="embeddings/oleObject41.bin"/><Relationship Id="rId120" Type="http://schemas.openxmlformats.org/officeDocument/2006/relationships/image" Target="media/image51.wmf"/><Relationship Id="rId125"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oleObject" Target="embeddings/oleObject11.bin"/><Relationship Id="rId66" Type="http://schemas.openxmlformats.org/officeDocument/2006/relationships/image" Target="media/image25.wmf"/><Relationship Id="rId87" Type="http://schemas.openxmlformats.org/officeDocument/2006/relationships/oleObject" Target="embeddings/oleObject32.bin"/><Relationship Id="rId110" Type="http://schemas.openxmlformats.org/officeDocument/2006/relationships/image" Target="media/image46.wmf"/><Relationship Id="rId115" Type="http://schemas.openxmlformats.org/officeDocument/2006/relationships/oleObject" Target="embeddings/oleObject47.bin"/><Relationship Id="rId131" Type="http://schemas.openxmlformats.org/officeDocument/2006/relationships/hyperlink" Target="https://CRAN.R-project.org/package=rjags" TargetMode="External"/><Relationship Id="rId136"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33.wmf"/><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024D75-82BA-4F75-A666-4578FDF1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73</TotalTime>
  <Pages>49</Pages>
  <Words>14694</Words>
  <Characters>83761</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98259</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Sara Miller</cp:lastModifiedBy>
  <cp:revision>7</cp:revision>
  <cp:lastPrinted>2014-10-03T16:48:00Z</cp:lastPrinted>
  <dcterms:created xsi:type="dcterms:W3CDTF">2017-05-02T16:44:00Z</dcterms:created>
  <dcterms:modified xsi:type="dcterms:W3CDTF">2017-05-03T00:08:00Z</dcterms:modified>
</cp:coreProperties>
</file>