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84F1" w14:textId="6D67B428" w:rsidR="0090042E" w:rsidRPr="00E87FCA" w:rsidRDefault="0090042E" w:rsidP="0090042E">
      <w:pPr>
        <w:pStyle w:val="NormalWeb"/>
        <w:rPr>
          <w:sz w:val="22"/>
          <w:szCs w:val="22"/>
        </w:rPr>
      </w:pP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Pr="00E87FCA">
        <w:rPr>
          <w:b/>
          <w:sz w:val="28"/>
          <w:szCs w:val="28"/>
        </w:rPr>
        <w:tab/>
      </w:r>
      <w:r w:rsidR="005C42F9" w:rsidRPr="00E87FCA">
        <w:rPr>
          <w:sz w:val="22"/>
          <w:szCs w:val="22"/>
        </w:rPr>
        <w:t>1</w:t>
      </w:r>
      <w:r w:rsidR="00E83AC5">
        <w:rPr>
          <w:sz w:val="22"/>
          <w:szCs w:val="22"/>
        </w:rPr>
        <w:t>1</w:t>
      </w:r>
      <w:r w:rsidR="00DF6787" w:rsidRPr="00E87FCA">
        <w:rPr>
          <w:sz w:val="22"/>
          <w:szCs w:val="22"/>
        </w:rPr>
        <w:t>/</w:t>
      </w:r>
      <w:r w:rsidR="008E5F84">
        <w:rPr>
          <w:sz w:val="22"/>
          <w:szCs w:val="22"/>
        </w:rPr>
        <w:t>26</w:t>
      </w:r>
      <w:bookmarkStart w:id="0" w:name="_GoBack"/>
      <w:bookmarkEnd w:id="0"/>
      <w:r w:rsidR="0010243B" w:rsidRPr="00E87FCA">
        <w:rPr>
          <w:sz w:val="22"/>
          <w:szCs w:val="22"/>
        </w:rPr>
        <w:t>/201</w:t>
      </w:r>
      <w:r w:rsidR="00E12562">
        <w:rPr>
          <w:sz w:val="22"/>
          <w:szCs w:val="22"/>
        </w:rPr>
        <w:t>8</w:t>
      </w:r>
    </w:p>
    <w:p w14:paraId="637B08E9" w14:textId="22A4D90F" w:rsidR="0090042E" w:rsidRPr="00BC7C07" w:rsidRDefault="000B3E44" w:rsidP="002E2CB0">
      <w:pPr>
        <w:pStyle w:val="NormalWeb"/>
        <w:rPr>
          <w:b/>
          <w:sz w:val="28"/>
          <w:szCs w:val="28"/>
        </w:rPr>
      </w:pPr>
      <w:r w:rsidRPr="00BC7C07">
        <w:rPr>
          <w:b/>
          <w:sz w:val="28"/>
          <w:szCs w:val="28"/>
        </w:rPr>
        <w:t>201</w:t>
      </w:r>
      <w:r w:rsidR="00E12562" w:rsidRPr="00BC7C07">
        <w:rPr>
          <w:b/>
          <w:sz w:val="28"/>
          <w:szCs w:val="28"/>
        </w:rPr>
        <w:t>9</w:t>
      </w:r>
      <w:r w:rsidR="0090042E" w:rsidRPr="00BC7C07">
        <w:rPr>
          <w:b/>
          <w:sz w:val="28"/>
          <w:szCs w:val="28"/>
        </w:rPr>
        <w:t xml:space="preserve"> </w:t>
      </w:r>
      <w:r w:rsidR="0010243B" w:rsidRPr="00BC7C07">
        <w:rPr>
          <w:b/>
          <w:sz w:val="28"/>
          <w:szCs w:val="28"/>
        </w:rPr>
        <w:t>h</w:t>
      </w:r>
      <w:r w:rsidR="0090042E" w:rsidRPr="00BC7C07">
        <w:rPr>
          <w:b/>
          <w:sz w:val="28"/>
          <w:szCs w:val="28"/>
        </w:rPr>
        <w:t xml:space="preserve">erring forecast for </w:t>
      </w:r>
      <w:r w:rsidR="0010243B" w:rsidRPr="00BC7C07">
        <w:rPr>
          <w:b/>
          <w:sz w:val="28"/>
          <w:szCs w:val="28"/>
        </w:rPr>
        <w:t>Togiak</w:t>
      </w:r>
    </w:p>
    <w:p w14:paraId="2927C6E1" w14:textId="2C939DC2" w:rsidR="002E2CB0" w:rsidRPr="008A26BA" w:rsidRDefault="002E2CB0" w:rsidP="002E2CB0">
      <w:pPr>
        <w:pStyle w:val="NormalWeb"/>
        <w:rPr>
          <w:i/>
          <w:sz w:val="22"/>
          <w:szCs w:val="22"/>
        </w:rPr>
      </w:pPr>
      <w:r w:rsidRPr="008A26BA">
        <w:rPr>
          <w:i/>
          <w:sz w:val="22"/>
          <w:szCs w:val="22"/>
        </w:rPr>
        <w:t xml:space="preserve"> Sara Miller </w:t>
      </w:r>
      <w:r w:rsidR="002133C2">
        <w:rPr>
          <w:i/>
          <w:sz w:val="22"/>
          <w:szCs w:val="22"/>
        </w:rPr>
        <w:t xml:space="preserve">and </w:t>
      </w:r>
      <w:r w:rsidR="002133C2" w:rsidRPr="008A26BA">
        <w:rPr>
          <w:i/>
          <w:sz w:val="22"/>
          <w:szCs w:val="22"/>
        </w:rPr>
        <w:t>Sherri Dressel</w:t>
      </w:r>
    </w:p>
    <w:p w14:paraId="0211BA20" w14:textId="77777777" w:rsidR="0090042E" w:rsidRPr="00B343FD" w:rsidRDefault="0010243B" w:rsidP="004628DC">
      <w:pPr>
        <w:spacing w:before="120" w:line="360" w:lineRule="auto"/>
        <w:jc w:val="both"/>
        <w:rPr>
          <w:rFonts w:ascii="Times New Roman" w:hAnsi="Times New Roman"/>
          <w:color w:val="000000" w:themeColor="text1"/>
          <w:u w:val="single"/>
        </w:rPr>
      </w:pPr>
      <w:r w:rsidRPr="00B343FD">
        <w:rPr>
          <w:rFonts w:ascii="Times New Roman" w:hAnsi="Times New Roman"/>
          <w:color w:val="000000" w:themeColor="text1"/>
          <w:u w:val="single"/>
        </w:rPr>
        <w:t>Forecast</w:t>
      </w:r>
      <w:r w:rsidR="001350A6" w:rsidRPr="00B343FD">
        <w:rPr>
          <w:rFonts w:ascii="Times New Roman" w:hAnsi="Times New Roman"/>
          <w:color w:val="000000" w:themeColor="text1"/>
          <w:u w:val="single"/>
        </w:rPr>
        <w:t>ed biomass, age composition, and weight at age</w:t>
      </w:r>
    </w:p>
    <w:p w14:paraId="76BB3A26" w14:textId="111AB07E" w:rsidR="00153CD7" w:rsidRDefault="00846959" w:rsidP="004628DC">
      <w:pPr>
        <w:spacing w:line="360" w:lineRule="auto"/>
        <w:jc w:val="both"/>
        <w:rPr>
          <w:rFonts w:ascii="Times New Roman" w:hAnsi="Times New Roman"/>
        </w:rPr>
      </w:pPr>
      <w:r w:rsidRPr="009A7A78">
        <w:rPr>
          <w:rFonts w:ascii="Times New Roman" w:hAnsi="Times New Roman"/>
        </w:rPr>
        <w:t>The 201</w:t>
      </w:r>
      <w:r w:rsidR="00E12562" w:rsidRPr="009A7A78">
        <w:rPr>
          <w:rFonts w:ascii="Times New Roman" w:hAnsi="Times New Roman"/>
        </w:rPr>
        <w:t>9</w:t>
      </w:r>
      <w:r w:rsidR="0010243B" w:rsidRPr="009A7A78">
        <w:rPr>
          <w:rFonts w:ascii="Times New Roman" w:hAnsi="Times New Roman"/>
        </w:rPr>
        <w:t xml:space="preserve"> forecast for </w:t>
      </w:r>
      <w:r w:rsidR="00D16A30" w:rsidRPr="009A7A78">
        <w:rPr>
          <w:rFonts w:ascii="Times New Roman" w:hAnsi="Times New Roman"/>
        </w:rPr>
        <w:t xml:space="preserve">the </w:t>
      </w:r>
      <w:r w:rsidR="0010243B" w:rsidRPr="009A7A78">
        <w:rPr>
          <w:rFonts w:ascii="Times New Roman" w:hAnsi="Times New Roman"/>
        </w:rPr>
        <w:t>Togiak</w:t>
      </w:r>
      <w:r w:rsidR="00D16A30" w:rsidRPr="009A7A78">
        <w:rPr>
          <w:rFonts w:ascii="Times New Roman" w:hAnsi="Times New Roman"/>
        </w:rPr>
        <w:t xml:space="preserve"> herring stock</w:t>
      </w:r>
      <w:r w:rsidRPr="009A7A78">
        <w:rPr>
          <w:rFonts w:ascii="Times New Roman" w:hAnsi="Times New Roman"/>
        </w:rPr>
        <w:t xml:space="preserve"> is </w:t>
      </w:r>
      <w:r w:rsidR="00E87FCA" w:rsidRPr="009A7A78">
        <w:rPr>
          <w:rFonts w:ascii="Times New Roman" w:hAnsi="Times New Roman"/>
        </w:rPr>
        <w:t xml:space="preserve">217,548 </w:t>
      </w:r>
      <w:r w:rsidRPr="009A7A78">
        <w:rPr>
          <w:rFonts w:ascii="Times New Roman" w:hAnsi="Times New Roman"/>
        </w:rPr>
        <w:t>tons (Figure</w:t>
      </w:r>
      <w:r w:rsidR="004C6584" w:rsidRPr="009A7A78">
        <w:rPr>
          <w:rFonts w:ascii="Times New Roman" w:hAnsi="Times New Roman"/>
        </w:rPr>
        <w:t>s</w:t>
      </w:r>
      <w:r w:rsidRPr="009A7A78">
        <w:rPr>
          <w:rFonts w:ascii="Times New Roman" w:hAnsi="Times New Roman"/>
        </w:rPr>
        <w:t xml:space="preserve"> 1</w:t>
      </w:r>
      <w:r w:rsidR="003B4012" w:rsidRPr="009A7A78">
        <w:rPr>
          <w:rFonts w:ascii="Times New Roman" w:hAnsi="Times New Roman"/>
        </w:rPr>
        <w:t>–</w:t>
      </w:r>
      <w:r w:rsidR="004C6584" w:rsidRPr="009A7A78">
        <w:rPr>
          <w:rFonts w:ascii="Times New Roman" w:hAnsi="Times New Roman"/>
        </w:rPr>
        <w:t>3</w:t>
      </w:r>
      <w:r w:rsidR="00B37935" w:rsidRPr="009A7A78">
        <w:rPr>
          <w:rFonts w:ascii="Times New Roman" w:hAnsi="Times New Roman"/>
        </w:rPr>
        <w:t>; Table 1</w:t>
      </w:r>
      <w:r w:rsidR="0010243B" w:rsidRPr="009A7A78">
        <w:rPr>
          <w:rFonts w:ascii="Times New Roman" w:hAnsi="Times New Roman"/>
        </w:rPr>
        <w:t>).</w:t>
      </w:r>
      <w:r w:rsidR="007256E4" w:rsidRPr="009A7A78">
        <w:rPr>
          <w:rFonts w:ascii="Times New Roman" w:hAnsi="Times New Roman"/>
        </w:rPr>
        <w:t xml:space="preserve"> </w:t>
      </w:r>
      <w:r w:rsidR="002133C2" w:rsidRPr="009A7A78">
        <w:rPr>
          <w:rFonts w:ascii="Times New Roman" w:hAnsi="Times New Roman"/>
        </w:rPr>
        <w:t>The 2019</w:t>
      </w:r>
      <w:r w:rsidR="007256E4" w:rsidRPr="009A7A78">
        <w:rPr>
          <w:rFonts w:ascii="Times New Roman" w:hAnsi="Times New Roman"/>
        </w:rPr>
        <w:t xml:space="preserve"> forecast is the highest forecast</w:t>
      </w:r>
      <w:r w:rsidR="0052706C" w:rsidRPr="009A7A78">
        <w:rPr>
          <w:rFonts w:ascii="Times New Roman" w:hAnsi="Times New Roman"/>
        </w:rPr>
        <w:t xml:space="preserve"> since 1993 (Figure 3)</w:t>
      </w:r>
      <w:r w:rsidR="002133C2" w:rsidRPr="009A7A78">
        <w:rPr>
          <w:rFonts w:ascii="Times New Roman" w:hAnsi="Times New Roman"/>
        </w:rPr>
        <w:t>, but there is considerable uncertainty in the forecast since it is made without survey biomass input data from 2016 to 2018</w:t>
      </w:r>
      <w:r w:rsidR="00414402" w:rsidRPr="009A7A78">
        <w:rPr>
          <w:rFonts w:ascii="Times New Roman" w:hAnsi="Times New Roman"/>
        </w:rPr>
        <w:t xml:space="preserve">. Aerial surveys were not flown in 2016 due to budget constraints and poor weather and other factors lead us to have little to no confidence </w:t>
      </w:r>
      <w:r w:rsidR="00153CD7" w:rsidRPr="009A7A78">
        <w:rPr>
          <w:rFonts w:ascii="Times New Roman" w:hAnsi="Times New Roman"/>
        </w:rPr>
        <w:t>in our ability to assess the total spawning biomass. To estimate spawning biomass we need an accurate peak biomass survey as well as a post-fishing aerial survey. In 2017 and 2018 we were unable to accomplish at least one of those survey goals</w:t>
      </w:r>
      <w:r w:rsidR="00470810" w:rsidRPr="009A7A78">
        <w:rPr>
          <w:rFonts w:ascii="Times New Roman" w:hAnsi="Times New Roman"/>
        </w:rPr>
        <w:t xml:space="preserve"> due to weather or other factors beyond our control</w:t>
      </w:r>
      <w:r w:rsidR="0052706C" w:rsidRPr="009A7A78">
        <w:rPr>
          <w:rFonts w:ascii="Times New Roman" w:hAnsi="Times New Roman"/>
        </w:rPr>
        <w:t xml:space="preserve">. </w:t>
      </w:r>
      <w:r w:rsidR="00153CD7" w:rsidRPr="009A7A78">
        <w:rPr>
          <w:rFonts w:ascii="Times New Roman" w:hAnsi="Times New Roman"/>
        </w:rPr>
        <w:t>The confidence rankings that we apply to these three years is therefore zero.</w:t>
      </w:r>
      <w:r w:rsidR="00153CD7">
        <w:rPr>
          <w:rFonts w:ascii="Times New Roman" w:hAnsi="Times New Roman"/>
        </w:rPr>
        <w:t xml:space="preserve">  </w:t>
      </w:r>
    </w:p>
    <w:p w14:paraId="6F1F1D98" w14:textId="77777777" w:rsidR="00153CD7" w:rsidRDefault="00153CD7" w:rsidP="004628DC">
      <w:pPr>
        <w:spacing w:line="360" w:lineRule="auto"/>
        <w:jc w:val="both"/>
        <w:rPr>
          <w:rFonts w:ascii="Times New Roman" w:hAnsi="Times New Roman"/>
        </w:rPr>
      </w:pPr>
    </w:p>
    <w:p w14:paraId="56AB41C7" w14:textId="07B2BD91" w:rsidR="00A80A25" w:rsidRPr="00B343FD" w:rsidRDefault="00A80A25" w:rsidP="004628DC">
      <w:pPr>
        <w:spacing w:line="360" w:lineRule="auto"/>
        <w:jc w:val="both"/>
        <w:rPr>
          <w:rFonts w:ascii="Times New Roman" w:hAnsi="Times New Roman"/>
        </w:rPr>
      </w:pPr>
      <w:r w:rsidRPr="00B343FD">
        <w:rPr>
          <w:rFonts w:ascii="Times New Roman" w:hAnsi="Times New Roman"/>
        </w:rPr>
        <w:t xml:space="preserve">The mature biomass forecast is a 19% increase from the model hindcast of 2018 mature biomass (182,850 tons), a 31% increase from the model estimate of 2018 spawning (escapement) biomass (166,468 tons), and a 59% increase from the 2018 forecast (136,756 tons) (Figure 1).  </w:t>
      </w:r>
    </w:p>
    <w:p w14:paraId="4C6D4DEA" w14:textId="77777777" w:rsidR="00A80A25" w:rsidRDefault="00A80A25" w:rsidP="004628DC">
      <w:pPr>
        <w:spacing w:line="360" w:lineRule="auto"/>
        <w:jc w:val="both"/>
        <w:rPr>
          <w:rFonts w:ascii="Times New Roman" w:hAnsi="Times New Roman"/>
        </w:rPr>
      </w:pPr>
    </w:p>
    <w:p w14:paraId="4AE4B457" w14:textId="1445FFD4" w:rsidR="00F84FC6" w:rsidRPr="00B343FD" w:rsidRDefault="004F52E1" w:rsidP="004628DC">
      <w:pPr>
        <w:spacing w:line="360" w:lineRule="auto"/>
        <w:jc w:val="both"/>
        <w:rPr>
          <w:rFonts w:ascii="Times New Roman" w:hAnsi="Times New Roman"/>
        </w:rPr>
      </w:pPr>
      <w:r>
        <w:rPr>
          <w:rFonts w:ascii="Times New Roman" w:hAnsi="Times New Roman"/>
        </w:rPr>
        <w:t xml:space="preserve">Without survey biomass data from the last three years, biomass and recruitment estimates from 2016 to 2018, as well as the forecast biomass, depend on </w:t>
      </w:r>
      <w:r w:rsidR="00087C0C">
        <w:rPr>
          <w:rFonts w:ascii="Times New Roman" w:hAnsi="Times New Roman"/>
        </w:rPr>
        <w:t xml:space="preserve">aerial survey biomass estimates prior to 2016 and age composition through 2018. </w:t>
      </w:r>
      <w:r w:rsidR="0052706C">
        <w:rPr>
          <w:rFonts w:ascii="Times New Roman" w:hAnsi="Times New Roman"/>
        </w:rPr>
        <w:t>High m</w:t>
      </w:r>
      <w:r w:rsidR="0052706C" w:rsidRPr="00B343FD">
        <w:rPr>
          <w:rFonts w:ascii="Times New Roman" w:hAnsi="Times New Roman"/>
        </w:rPr>
        <w:t xml:space="preserve">odel estimates of Togiak recruitment of age-4 fish </w:t>
      </w:r>
      <w:r w:rsidR="0052706C">
        <w:rPr>
          <w:rFonts w:ascii="Times New Roman" w:hAnsi="Times New Roman"/>
        </w:rPr>
        <w:t xml:space="preserve">in 2017 and 2018 (Figure 4) </w:t>
      </w:r>
      <w:r w:rsidR="00087C0C">
        <w:rPr>
          <w:rFonts w:ascii="Times New Roman" w:hAnsi="Times New Roman"/>
        </w:rPr>
        <w:t xml:space="preserve">result from the large proportion of age-4 and age-5 fish in the </w:t>
      </w:r>
      <w:r w:rsidR="00EE4C4D">
        <w:rPr>
          <w:rFonts w:ascii="Times New Roman" w:hAnsi="Times New Roman"/>
        </w:rPr>
        <w:t xml:space="preserve">commercial </w:t>
      </w:r>
      <w:r w:rsidR="00087C0C">
        <w:rPr>
          <w:rFonts w:ascii="Times New Roman" w:hAnsi="Times New Roman"/>
        </w:rPr>
        <w:t>purse seine samples selected to represent the mature population in 2018. F</w:t>
      </w:r>
      <w:r w:rsidR="004C6584" w:rsidRPr="00B343FD">
        <w:rPr>
          <w:rFonts w:ascii="Times New Roman" w:hAnsi="Times New Roman"/>
        </w:rPr>
        <w:t xml:space="preserve">orecast age composition </w:t>
      </w:r>
      <w:r w:rsidR="00D4200B" w:rsidRPr="00B343FD">
        <w:rPr>
          <w:rFonts w:ascii="Times New Roman" w:hAnsi="Times New Roman"/>
        </w:rPr>
        <w:t>of the mature population (escapement plus harvest)</w:t>
      </w:r>
      <w:r w:rsidR="0052706C">
        <w:rPr>
          <w:rFonts w:ascii="Times New Roman" w:hAnsi="Times New Roman"/>
        </w:rPr>
        <w:t xml:space="preserve"> that</w:t>
      </w:r>
      <w:r w:rsidR="00D4200B" w:rsidRPr="00B343FD">
        <w:rPr>
          <w:rFonts w:ascii="Times New Roman" w:hAnsi="Times New Roman"/>
        </w:rPr>
        <w:t xml:space="preserve"> </w:t>
      </w:r>
      <w:r w:rsidR="00194282" w:rsidRPr="00B343FD">
        <w:rPr>
          <w:rFonts w:ascii="Times New Roman" w:hAnsi="Times New Roman"/>
        </w:rPr>
        <w:t>exhibits mo</w:t>
      </w:r>
      <w:r w:rsidR="00E12562" w:rsidRPr="00B343FD">
        <w:rPr>
          <w:rFonts w:ascii="Times New Roman" w:hAnsi="Times New Roman"/>
        </w:rPr>
        <w:t>stly</w:t>
      </w:r>
      <w:r w:rsidR="00194282" w:rsidRPr="00B343FD">
        <w:rPr>
          <w:rFonts w:ascii="Times New Roman" w:hAnsi="Times New Roman"/>
        </w:rPr>
        <w:t xml:space="preserve"> </w:t>
      </w:r>
      <w:r w:rsidR="00E87FCA" w:rsidRPr="00B343FD">
        <w:rPr>
          <w:rFonts w:ascii="Times New Roman" w:hAnsi="Times New Roman"/>
        </w:rPr>
        <w:t>younger</w:t>
      </w:r>
      <w:r w:rsidR="00A1576A" w:rsidRPr="00B343FD">
        <w:rPr>
          <w:rFonts w:ascii="Times New Roman" w:hAnsi="Times New Roman"/>
        </w:rPr>
        <w:t xml:space="preserve"> fish both </w:t>
      </w:r>
      <w:r w:rsidR="00194282" w:rsidRPr="00B343FD">
        <w:rPr>
          <w:rFonts w:ascii="Times New Roman" w:hAnsi="Times New Roman"/>
        </w:rPr>
        <w:t>in number of fish (</w:t>
      </w:r>
      <w:r w:rsidR="00E87FCA" w:rsidRPr="00B343FD">
        <w:rPr>
          <w:rFonts w:ascii="Times New Roman" w:hAnsi="Times New Roman"/>
        </w:rPr>
        <w:t>31</w:t>
      </w:r>
      <w:r w:rsidR="00E47462" w:rsidRPr="00B343FD">
        <w:rPr>
          <w:rFonts w:ascii="Times New Roman" w:hAnsi="Times New Roman"/>
        </w:rPr>
        <w:t>% age-</w:t>
      </w:r>
      <w:r w:rsidR="00E87FCA" w:rsidRPr="00B343FD">
        <w:rPr>
          <w:rFonts w:ascii="Times New Roman" w:hAnsi="Times New Roman"/>
        </w:rPr>
        <w:t>5 and 26</w:t>
      </w:r>
      <w:r w:rsidR="00194282" w:rsidRPr="00B343FD">
        <w:rPr>
          <w:rFonts w:ascii="Times New Roman" w:hAnsi="Times New Roman"/>
        </w:rPr>
        <w:t>% age-</w:t>
      </w:r>
      <w:r w:rsidR="00E87FCA" w:rsidRPr="00B343FD">
        <w:rPr>
          <w:rFonts w:ascii="Times New Roman" w:hAnsi="Times New Roman"/>
        </w:rPr>
        <w:t>6</w:t>
      </w:r>
      <w:r w:rsidR="00E12562" w:rsidRPr="00B343FD">
        <w:rPr>
          <w:rFonts w:ascii="Times New Roman" w:hAnsi="Times New Roman"/>
        </w:rPr>
        <w:t xml:space="preserve">; </w:t>
      </w:r>
      <w:r w:rsidR="004C6584" w:rsidRPr="00B343FD">
        <w:rPr>
          <w:rFonts w:ascii="Times New Roman" w:hAnsi="Times New Roman"/>
        </w:rPr>
        <w:t xml:space="preserve">Figure </w:t>
      </w:r>
      <w:r w:rsidR="0052706C">
        <w:rPr>
          <w:rFonts w:ascii="Times New Roman" w:hAnsi="Times New Roman"/>
        </w:rPr>
        <w:t>5</w:t>
      </w:r>
      <w:r w:rsidR="004C6584" w:rsidRPr="00B343FD">
        <w:rPr>
          <w:rFonts w:ascii="Times New Roman" w:hAnsi="Times New Roman"/>
        </w:rPr>
        <w:t>)</w:t>
      </w:r>
      <w:r w:rsidR="00A1576A" w:rsidRPr="00B343FD">
        <w:rPr>
          <w:rFonts w:ascii="Times New Roman" w:hAnsi="Times New Roman"/>
        </w:rPr>
        <w:t xml:space="preserve"> and in mature biomass (</w:t>
      </w:r>
      <w:r w:rsidR="00E87FCA" w:rsidRPr="00B343FD">
        <w:rPr>
          <w:rFonts w:ascii="Times New Roman" w:hAnsi="Times New Roman"/>
        </w:rPr>
        <w:t>51,854</w:t>
      </w:r>
      <w:r w:rsidR="00A1576A" w:rsidRPr="00B343FD">
        <w:rPr>
          <w:rFonts w:ascii="Times New Roman" w:hAnsi="Times New Roman"/>
        </w:rPr>
        <w:t xml:space="preserve"> tons age-</w:t>
      </w:r>
      <w:r w:rsidR="00E87FCA" w:rsidRPr="00B343FD">
        <w:rPr>
          <w:rFonts w:ascii="Times New Roman" w:hAnsi="Times New Roman"/>
        </w:rPr>
        <w:t>5 and 52,155</w:t>
      </w:r>
      <w:r w:rsidR="00194282" w:rsidRPr="00B343FD">
        <w:rPr>
          <w:rFonts w:ascii="Times New Roman" w:hAnsi="Times New Roman"/>
        </w:rPr>
        <w:t xml:space="preserve"> tons age-</w:t>
      </w:r>
      <w:r w:rsidR="00E87FCA" w:rsidRPr="00B343FD">
        <w:rPr>
          <w:rFonts w:ascii="Times New Roman" w:hAnsi="Times New Roman"/>
        </w:rPr>
        <w:t>6</w:t>
      </w:r>
      <w:r w:rsidR="002752D2" w:rsidRPr="00B343FD">
        <w:rPr>
          <w:rFonts w:ascii="Times New Roman" w:hAnsi="Times New Roman"/>
        </w:rPr>
        <w:t>;</w:t>
      </w:r>
      <w:r w:rsidR="00E87FCA" w:rsidRPr="00B343FD">
        <w:rPr>
          <w:rFonts w:ascii="Times New Roman" w:hAnsi="Times New Roman"/>
        </w:rPr>
        <w:t xml:space="preserve"> </w:t>
      </w:r>
      <w:r w:rsidR="00DB02B9" w:rsidRPr="00B343FD">
        <w:rPr>
          <w:rFonts w:ascii="Times New Roman" w:hAnsi="Times New Roman"/>
        </w:rPr>
        <w:t>Figure</w:t>
      </w:r>
      <w:r w:rsidR="00CF0C1C" w:rsidRPr="00B343FD">
        <w:rPr>
          <w:rFonts w:ascii="Times New Roman" w:hAnsi="Times New Roman"/>
        </w:rPr>
        <w:t>s</w:t>
      </w:r>
      <w:r w:rsidR="00DB02B9" w:rsidRPr="00B343FD">
        <w:rPr>
          <w:rFonts w:ascii="Times New Roman" w:hAnsi="Times New Roman"/>
        </w:rPr>
        <w:t xml:space="preserve"> </w:t>
      </w:r>
      <w:r w:rsidR="0052706C">
        <w:rPr>
          <w:rFonts w:ascii="Times New Roman" w:hAnsi="Times New Roman"/>
        </w:rPr>
        <w:t>6</w:t>
      </w:r>
      <w:r w:rsidR="00CF0C1C" w:rsidRPr="00B343FD">
        <w:rPr>
          <w:rFonts w:ascii="Times New Roman" w:hAnsi="Times New Roman"/>
        </w:rPr>
        <w:t xml:space="preserve"> and </w:t>
      </w:r>
      <w:r w:rsidR="0052706C">
        <w:rPr>
          <w:rFonts w:ascii="Times New Roman" w:hAnsi="Times New Roman"/>
        </w:rPr>
        <w:t>7</w:t>
      </w:r>
      <w:r w:rsidR="00DB02B9" w:rsidRPr="00B343FD">
        <w:rPr>
          <w:rFonts w:ascii="Times New Roman" w:hAnsi="Times New Roman"/>
        </w:rPr>
        <w:t>)</w:t>
      </w:r>
      <w:r w:rsidR="00087C0C">
        <w:rPr>
          <w:rFonts w:ascii="Times New Roman" w:hAnsi="Times New Roman"/>
        </w:rPr>
        <w:t xml:space="preserve"> are also largely due to the age composition of the mature population in 2018</w:t>
      </w:r>
      <w:r w:rsidR="00DB02B9" w:rsidRPr="00B343FD">
        <w:rPr>
          <w:rFonts w:ascii="Times New Roman" w:hAnsi="Times New Roman"/>
        </w:rPr>
        <w:t xml:space="preserve">. </w:t>
      </w:r>
      <w:r w:rsidR="00E7603C" w:rsidRPr="00B343FD">
        <w:rPr>
          <w:rFonts w:ascii="Times New Roman" w:hAnsi="Times New Roman"/>
        </w:rPr>
        <w:t>T</w:t>
      </w:r>
      <w:r w:rsidR="00A1576A" w:rsidRPr="00B343FD">
        <w:rPr>
          <w:rFonts w:ascii="Times New Roman" w:hAnsi="Times New Roman"/>
        </w:rPr>
        <w:t>he model</w:t>
      </w:r>
      <w:r w:rsidR="004628DC">
        <w:rPr>
          <w:rFonts w:ascii="Times New Roman" w:hAnsi="Times New Roman"/>
        </w:rPr>
        <w:t>-</w:t>
      </w:r>
      <w:r w:rsidR="00A1576A" w:rsidRPr="00B343FD">
        <w:rPr>
          <w:rFonts w:ascii="Times New Roman" w:hAnsi="Times New Roman"/>
        </w:rPr>
        <w:t xml:space="preserve">estimated proportion of age-12+ fish in both the mature population and in the commercial </w:t>
      </w:r>
      <w:r w:rsidR="00E7603C" w:rsidRPr="00B343FD">
        <w:rPr>
          <w:rFonts w:ascii="Times New Roman" w:hAnsi="Times New Roman"/>
        </w:rPr>
        <w:t xml:space="preserve">purse seine </w:t>
      </w:r>
      <w:r w:rsidR="00A1576A" w:rsidRPr="00B343FD">
        <w:rPr>
          <w:rFonts w:ascii="Times New Roman" w:hAnsi="Times New Roman"/>
        </w:rPr>
        <w:t>harvest was considerably higher than what was observed</w:t>
      </w:r>
      <w:r w:rsidR="00BF7227" w:rsidRPr="00B343FD">
        <w:rPr>
          <w:rFonts w:ascii="Times New Roman" w:hAnsi="Times New Roman"/>
        </w:rPr>
        <w:t xml:space="preserve"> </w:t>
      </w:r>
      <w:r w:rsidR="00F97B73" w:rsidRPr="00B343FD">
        <w:rPr>
          <w:rFonts w:ascii="Times New Roman" w:hAnsi="Times New Roman"/>
        </w:rPr>
        <w:t xml:space="preserve">in 2017 and 2018 </w:t>
      </w:r>
      <w:r w:rsidR="00BF7227" w:rsidRPr="00B343FD">
        <w:rPr>
          <w:rFonts w:ascii="Times New Roman" w:hAnsi="Times New Roman"/>
        </w:rPr>
        <w:t xml:space="preserve">(Figures </w:t>
      </w:r>
      <w:r w:rsidR="0052706C">
        <w:rPr>
          <w:rFonts w:ascii="Times New Roman" w:hAnsi="Times New Roman"/>
        </w:rPr>
        <w:t>8</w:t>
      </w:r>
      <w:r w:rsidR="00BF7227" w:rsidRPr="00B343FD">
        <w:rPr>
          <w:rFonts w:ascii="Times New Roman" w:hAnsi="Times New Roman"/>
        </w:rPr>
        <w:t xml:space="preserve"> and </w:t>
      </w:r>
      <w:r w:rsidR="0052706C">
        <w:rPr>
          <w:rFonts w:ascii="Times New Roman" w:hAnsi="Times New Roman"/>
        </w:rPr>
        <w:t>9</w:t>
      </w:r>
      <w:r w:rsidR="00BF7227" w:rsidRPr="00B343FD">
        <w:rPr>
          <w:rFonts w:ascii="Times New Roman" w:hAnsi="Times New Roman"/>
        </w:rPr>
        <w:t>)</w:t>
      </w:r>
      <w:r w:rsidR="00087C0C">
        <w:rPr>
          <w:rFonts w:ascii="Times New Roman" w:hAnsi="Times New Roman"/>
        </w:rPr>
        <w:t xml:space="preserve"> and could be due to changes in natural mortality that are not accounted for in the model</w:t>
      </w:r>
      <w:r w:rsidR="004628DC">
        <w:rPr>
          <w:rFonts w:ascii="Times New Roman" w:hAnsi="Times New Roman"/>
        </w:rPr>
        <w:t xml:space="preserve">. Therefore, </w:t>
      </w:r>
      <w:r w:rsidR="00A1576A" w:rsidRPr="00B343FD">
        <w:rPr>
          <w:rFonts w:ascii="Times New Roman" w:hAnsi="Times New Roman"/>
        </w:rPr>
        <w:t xml:space="preserve"> the forecast of </w:t>
      </w:r>
      <w:r w:rsidR="00F97B73" w:rsidRPr="00B343FD">
        <w:rPr>
          <w:rFonts w:ascii="Times New Roman" w:hAnsi="Times New Roman"/>
        </w:rPr>
        <w:t xml:space="preserve">age </w:t>
      </w:r>
      <w:r w:rsidR="00A1576A" w:rsidRPr="00B343FD">
        <w:rPr>
          <w:rFonts w:ascii="Times New Roman" w:hAnsi="Times New Roman"/>
        </w:rPr>
        <w:t xml:space="preserve">12+ fish </w:t>
      </w:r>
      <w:r w:rsidR="00BF7227" w:rsidRPr="00B343FD">
        <w:rPr>
          <w:rFonts w:ascii="Times New Roman" w:hAnsi="Times New Roman"/>
        </w:rPr>
        <w:t>is somewhat uncertain</w:t>
      </w:r>
      <w:r w:rsidR="00087C0C">
        <w:rPr>
          <w:rFonts w:ascii="Times New Roman" w:hAnsi="Times New Roman"/>
        </w:rPr>
        <w:t xml:space="preserve"> and is possibly an overestimate</w:t>
      </w:r>
      <w:r w:rsidR="00A1576A" w:rsidRPr="00B343FD">
        <w:rPr>
          <w:rFonts w:ascii="Times New Roman" w:hAnsi="Times New Roman"/>
        </w:rPr>
        <w:t xml:space="preserve">. </w:t>
      </w:r>
      <w:r w:rsidR="00087C0C">
        <w:rPr>
          <w:rFonts w:ascii="Times New Roman" w:hAnsi="Times New Roman"/>
        </w:rPr>
        <w:t>T</w:t>
      </w:r>
      <w:r w:rsidR="00F97B73" w:rsidRPr="00B343FD">
        <w:rPr>
          <w:rFonts w:ascii="Times New Roman" w:hAnsi="Times New Roman"/>
        </w:rPr>
        <w:t xml:space="preserve">he </w:t>
      </w:r>
      <w:r w:rsidR="002752D2" w:rsidRPr="00B343FD">
        <w:rPr>
          <w:rFonts w:ascii="Times New Roman" w:hAnsi="Times New Roman"/>
        </w:rPr>
        <w:t xml:space="preserve"> estimated survival appears to have changed over time</w:t>
      </w:r>
      <w:r w:rsidR="00601951" w:rsidRPr="00B343FD">
        <w:rPr>
          <w:rFonts w:ascii="Times New Roman" w:hAnsi="Times New Roman"/>
        </w:rPr>
        <w:t xml:space="preserve"> (</w:t>
      </w:r>
      <w:r w:rsidR="0081089F">
        <w:rPr>
          <w:rFonts w:ascii="Times New Roman" w:hAnsi="Times New Roman"/>
        </w:rPr>
        <w:t>higher survivals in the 1990s</w:t>
      </w:r>
      <w:r w:rsidR="004628DC">
        <w:rPr>
          <w:rFonts w:ascii="Times New Roman" w:hAnsi="Times New Roman"/>
        </w:rPr>
        <w:t>,</w:t>
      </w:r>
      <w:r w:rsidR="0081089F">
        <w:rPr>
          <w:rFonts w:ascii="Times New Roman" w:hAnsi="Times New Roman"/>
        </w:rPr>
        <w:t xml:space="preserve"> and lower survival in </w:t>
      </w:r>
      <w:r w:rsidR="00087C0C">
        <w:rPr>
          <w:rFonts w:ascii="Times New Roman" w:hAnsi="Times New Roman"/>
        </w:rPr>
        <w:t xml:space="preserve">the 1980s and </w:t>
      </w:r>
      <w:r w:rsidR="0081089F">
        <w:rPr>
          <w:rFonts w:ascii="Times New Roman" w:hAnsi="Times New Roman"/>
        </w:rPr>
        <w:t xml:space="preserve">recent years </w:t>
      </w:r>
      <w:r w:rsidR="00087C0C">
        <w:rPr>
          <w:rFonts w:ascii="Times New Roman" w:hAnsi="Times New Roman"/>
        </w:rPr>
        <w:t>based on the higher proportion of older age classes in the 1990s</w:t>
      </w:r>
      <w:r w:rsidR="0081089F">
        <w:rPr>
          <w:rFonts w:ascii="Times New Roman" w:hAnsi="Times New Roman"/>
        </w:rPr>
        <w:t xml:space="preserve">; </w:t>
      </w:r>
      <w:r w:rsidR="00601951" w:rsidRPr="00B343FD">
        <w:rPr>
          <w:rFonts w:ascii="Times New Roman" w:hAnsi="Times New Roman"/>
        </w:rPr>
        <w:t xml:space="preserve">Figure </w:t>
      </w:r>
      <w:r w:rsidR="0052706C">
        <w:rPr>
          <w:rFonts w:ascii="Times New Roman" w:hAnsi="Times New Roman"/>
        </w:rPr>
        <w:t>10</w:t>
      </w:r>
      <w:r w:rsidR="00601951" w:rsidRPr="00B343FD">
        <w:rPr>
          <w:rFonts w:ascii="Times New Roman" w:hAnsi="Times New Roman"/>
        </w:rPr>
        <w:t>)</w:t>
      </w:r>
      <w:r w:rsidR="00D7571D" w:rsidRPr="00B343FD">
        <w:rPr>
          <w:rFonts w:ascii="Times New Roman" w:hAnsi="Times New Roman"/>
        </w:rPr>
        <w:t xml:space="preserve">, </w:t>
      </w:r>
      <w:r w:rsidR="00EE4C4D">
        <w:rPr>
          <w:rFonts w:ascii="Times New Roman" w:hAnsi="Times New Roman"/>
        </w:rPr>
        <w:t xml:space="preserve">and </w:t>
      </w:r>
      <w:r w:rsidR="00D7571D" w:rsidRPr="00B343FD">
        <w:rPr>
          <w:rFonts w:ascii="Times New Roman" w:hAnsi="Times New Roman"/>
        </w:rPr>
        <w:t xml:space="preserve">the model </w:t>
      </w:r>
      <w:r w:rsidR="0022270C" w:rsidRPr="00B343FD">
        <w:rPr>
          <w:rFonts w:ascii="Times New Roman" w:hAnsi="Times New Roman"/>
        </w:rPr>
        <w:t>structure (a single survival estimated across years</w:t>
      </w:r>
      <w:r w:rsidR="0052706C">
        <w:rPr>
          <w:rFonts w:ascii="Times New Roman" w:hAnsi="Times New Roman"/>
        </w:rPr>
        <w:t>; Figure 11</w:t>
      </w:r>
      <w:r w:rsidR="0022270C" w:rsidRPr="00B343FD">
        <w:rPr>
          <w:rFonts w:ascii="Times New Roman" w:hAnsi="Times New Roman"/>
        </w:rPr>
        <w:t xml:space="preserve">) </w:t>
      </w:r>
      <w:r w:rsidR="00D7571D" w:rsidRPr="00B343FD">
        <w:rPr>
          <w:rFonts w:ascii="Times New Roman" w:hAnsi="Times New Roman"/>
        </w:rPr>
        <w:t xml:space="preserve">cannot account for </w:t>
      </w:r>
      <w:r w:rsidR="00AD11B3">
        <w:rPr>
          <w:rFonts w:ascii="Times New Roman" w:hAnsi="Times New Roman"/>
        </w:rPr>
        <w:t>possible survival changes over time</w:t>
      </w:r>
      <w:r w:rsidR="00523F9A" w:rsidRPr="00B343FD">
        <w:rPr>
          <w:rFonts w:ascii="Times New Roman" w:hAnsi="Times New Roman"/>
        </w:rPr>
        <w:t>.</w:t>
      </w:r>
      <w:r w:rsidR="0052706C">
        <w:rPr>
          <w:rFonts w:ascii="Times New Roman" w:hAnsi="Times New Roman"/>
        </w:rPr>
        <w:t xml:space="preserve"> </w:t>
      </w:r>
    </w:p>
    <w:p w14:paraId="1638FDC8" w14:textId="77777777" w:rsidR="00D3056C" w:rsidRDefault="00D3056C" w:rsidP="004628DC">
      <w:pPr>
        <w:spacing w:line="360" w:lineRule="auto"/>
        <w:jc w:val="both"/>
        <w:rPr>
          <w:rFonts w:ascii="Times New Roman" w:hAnsi="Times New Roman"/>
        </w:rPr>
      </w:pPr>
    </w:p>
    <w:p w14:paraId="14739964" w14:textId="74AB602E" w:rsidR="00E03207" w:rsidRPr="00B343FD" w:rsidRDefault="00E03207" w:rsidP="004628DC">
      <w:pPr>
        <w:spacing w:before="120" w:line="360" w:lineRule="auto"/>
        <w:jc w:val="both"/>
        <w:rPr>
          <w:rFonts w:ascii="Times New Roman" w:hAnsi="Times New Roman"/>
          <w:color w:val="FF0000"/>
        </w:rPr>
      </w:pPr>
      <w:r w:rsidRPr="00B343FD">
        <w:rPr>
          <w:rFonts w:ascii="Times New Roman" w:hAnsi="Times New Roman"/>
        </w:rPr>
        <w:lastRenderedPageBreak/>
        <w:t xml:space="preserve">The average weight of a fish in the forecasted mature population </w:t>
      </w:r>
      <w:r w:rsidR="0022270C" w:rsidRPr="00B343FD">
        <w:rPr>
          <w:rFonts w:ascii="Times New Roman" w:hAnsi="Times New Roman"/>
        </w:rPr>
        <w:t>(</w:t>
      </w:r>
      <w:r w:rsidR="00847BC1" w:rsidRPr="00B343FD">
        <w:rPr>
          <w:rFonts w:ascii="Times New Roman" w:hAnsi="Times New Roman"/>
        </w:rPr>
        <w:t>3</w:t>
      </w:r>
      <w:r w:rsidR="00523F9A" w:rsidRPr="00B343FD">
        <w:rPr>
          <w:rFonts w:ascii="Times New Roman" w:hAnsi="Times New Roman"/>
        </w:rPr>
        <w:t>17</w:t>
      </w:r>
      <w:r w:rsidR="00847BC1" w:rsidRPr="00B343FD">
        <w:rPr>
          <w:rFonts w:ascii="Times New Roman" w:hAnsi="Times New Roman"/>
        </w:rPr>
        <w:t>g</w:t>
      </w:r>
      <w:r w:rsidR="0022270C" w:rsidRPr="00B343FD">
        <w:rPr>
          <w:rFonts w:ascii="Times New Roman" w:hAnsi="Times New Roman"/>
        </w:rPr>
        <w:t>)</w:t>
      </w:r>
      <w:r w:rsidR="00847BC1" w:rsidRPr="00B343FD">
        <w:rPr>
          <w:rFonts w:ascii="Times New Roman" w:hAnsi="Times New Roman"/>
        </w:rPr>
        <w:t xml:space="preserve"> (</w:t>
      </w:r>
      <w:r w:rsidR="000A4570" w:rsidRPr="00B343FD">
        <w:rPr>
          <w:rFonts w:ascii="Times New Roman" w:hAnsi="Times New Roman"/>
        </w:rPr>
        <w:t xml:space="preserve">Figure </w:t>
      </w:r>
      <w:r w:rsidR="00D3056C">
        <w:rPr>
          <w:rFonts w:ascii="Times New Roman" w:hAnsi="Times New Roman"/>
        </w:rPr>
        <w:t>7</w:t>
      </w:r>
      <w:r w:rsidR="000A4570" w:rsidRPr="00B343FD">
        <w:rPr>
          <w:rFonts w:ascii="Times New Roman" w:hAnsi="Times New Roman"/>
        </w:rPr>
        <w:t xml:space="preserve">) </w:t>
      </w:r>
      <w:r w:rsidRPr="00B343FD">
        <w:rPr>
          <w:rFonts w:ascii="Times New Roman" w:hAnsi="Times New Roman"/>
        </w:rPr>
        <w:t>and the average weight of a fish in th</w:t>
      </w:r>
      <w:r w:rsidR="00CA2242" w:rsidRPr="00B343FD">
        <w:rPr>
          <w:rFonts w:ascii="Times New Roman" w:hAnsi="Times New Roman"/>
        </w:rPr>
        <w:t>e</w:t>
      </w:r>
      <w:r w:rsidRPr="00B343FD">
        <w:rPr>
          <w:rFonts w:ascii="Times New Roman" w:hAnsi="Times New Roman"/>
        </w:rPr>
        <w:t xml:space="preserve"> forecasted mature population that is vulnerable to the </w:t>
      </w:r>
      <w:r w:rsidR="0078167C" w:rsidRPr="00B343FD">
        <w:rPr>
          <w:rFonts w:ascii="Times New Roman" w:hAnsi="Times New Roman"/>
        </w:rPr>
        <w:t xml:space="preserve">purse </w:t>
      </w:r>
      <w:r w:rsidRPr="00B343FD">
        <w:rPr>
          <w:rFonts w:ascii="Times New Roman" w:hAnsi="Times New Roman"/>
        </w:rPr>
        <w:t xml:space="preserve">seine fishery </w:t>
      </w:r>
      <w:r w:rsidR="0022270C" w:rsidRPr="00B343FD">
        <w:rPr>
          <w:rFonts w:ascii="Times New Roman" w:hAnsi="Times New Roman"/>
        </w:rPr>
        <w:t>(</w:t>
      </w:r>
      <w:r w:rsidR="00397547" w:rsidRPr="00B343FD">
        <w:rPr>
          <w:rFonts w:ascii="Times New Roman" w:hAnsi="Times New Roman"/>
        </w:rPr>
        <w:t>3</w:t>
      </w:r>
      <w:r w:rsidR="00523F9A" w:rsidRPr="00B343FD">
        <w:rPr>
          <w:rFonts w:ascii="Times New Roman" w:hAnsi="Times New Roman"/>
        </w:rPr>
        <w:t>18</w:t>
      </w:r>
      <w:r w:rsidR="00397547" w:rsidRPr="00B343FD">
        <w:rPr>
          <w:rFonts w:ascii="Times New Roman" w:hAnsi="Times New Roman"/>
        </w:rPr>
        <w:t>g</w:t>
      </w:r>
      <w:r w:rsidR="0022270C" w:rsidRPr="00B343FD">
        <w:rPr>
          <w:rFonts w:ascii="Times New Roman" w:hAnsi="Times New Roman"/>
        </w:rPr>
        <w:t>) are nearly identical</w:t>
      </w:r>
      <w:r w:rsidRPr="00B343FD">
        <w:rPr>
          <w:rFonts w:ascii="Times New Roman" w:hAnsi="Times New Roman"/>
        </w:rPr>
        <w:t xml:space="preserve">. </w:t>
      </w:r>
      <w:r w:rsidR="00601951" w:rsidRPr="00B343FD">
        <w:rPr>
          <w:rFonts w:ascii="Times New Roman" w:hAnsi="Times New Roman"/>
        </w:rPr>
        <w:t xml:space="preserve">In the 2018-forecast model, the average weight of a fish in the forecasted mature population was slightly lower than the average weight of a fish in the forecasted mature population that is vulnerable to the purse seine fishery. </w:t>
      </w:r>
      <w:r w:rsidRPr="00B343FD">
        <w:rPr>
          <w:rFonts w:ascii="Times New Roman" w:hAnsi="Times New Roman"/>
        </w:rPr>
        <w:t xml:space="preserve">The difference between these two weights is due to the selectivity of the </w:t>
      </w:r>
      <w:r w:rsidR="0078167C" w:rsidRPr="00B343FD">
        <w:rPr>
          <w:rFonts w:ascii="Times New Roman" w:hAnsi="Times New Roman"/>
        </w:rPr>
        <w:t xml:space="preserve">purse </w:t>
      </w:r>
      <w:r w:rsidRPr="00B343FD">
        <w:rPr>
          <w:rFonts w:ascii="Times New Roman" w:hAnsi="Times New Roman"/>
        </w:rPr>
        <w:t>seine fleet, where selectivity includes gear/mesh selectivity, selectivity by fishers for particular sc</w:t>
      </w:r>
      <w:r w:rsidR="000A4570" w:rsidRPr="00B343FD">
        <w:rPr>
          <w:rFonts w:ascii="Times New Roman" w:hAnsi="Times New Roman"/>
        </w:rPr>
        <w:t>hools at a given time, and the selectivity</w:t>
      </w:r>
      <w:r w:rsidRPr="00B343FD">
        <w:rPr>
          <w:rFonts w:ascii="Times New Roman" w:hAnsi="Times New Roman"/>
        </w:rPr>
        <w:t xml:space="preserve"> that occurs in time due to the fishery occurring early in the spawning run.</w:t>
      </w:r>
    </w:p>
    <w:p w14:paraId="75173B54" w14:textId="77777777" w:rsidR="00AD11B3" w:rsidRDefault="00AD11B3" w:rsidP="00AD11B3">
      <w:pPr>
        <w:spacing w:after="200" w:line="360" w:lineRule="auto"/>
        <w:jc w:val="both"/>
        <w:rPr>
          <w:rFonts w:ascii="Times New Roman" w:eastAsiaTheme="minorHAnsi" w:hAnsi="Times New Roman"/>
          <w:color w:val="000000" w:themeColor="text1"/>
          <w:u w:val="single"/>
        </w:rPr>
      </w:pPr>
    </w:p>
    <w:p w14:paraId="330FC44A" w14:textId="77777777" w:rsidR="00AD11B3" w:rsidRPr="00B343FD" w:rsidRDefault="00AD11B3" w:rsidP="00AD11B3">
      <w:pPr>
        <w:spacing w:after="200" w:line="360" w:lineRule="auto"/>
        <w:jc w:val="both"/>
        <w:rPr>
          <w:rFonts w:ascii="Times New Roman" w:eastAsiaTheme="minorHAnsi" w:hAnsi="Times New Roman"/>
          <w:color w:val="000000" w:themeColor="text1"/>
          <w:u w:val="single"/>
        </w:rPr>
      </w:pPr>
      <w:r w:rsidRPr="00B343FD">
        <w:rPr>
          <w:rFonts w:ascii="Times New Roman" w:eastAsiaTheme="minorHAnsi" w:hAnsi="Times New Roman"/>
          <w:color w:val="000000" w:themeColor="text1"/>
          <w:u w:val="single"/>
        </w:rPr>
        <w:t>Model selection</w:t>
      </w:r>
    </w:p>
    <w:p w14:paraId="7EEA143C" w14:textId="2B33F03D" w:rsidR="00AD11B3" w:rsidRPr="00B343FD" w:rsidRDefault="00AD11B3" w:rsidP="00AD11B3">
      <w:pPr>
        <w:autoSpaceDE w:val="0"/>
        <w:autoSpaceDN w:val="0"/>
        <w:adjustRightInd w:val="0"/>
        <w:spacing w:line="360" w:lineRule="auto"/>
        <w:jc w:val="both"/>
        <w:rPr>
          <w:rFonts w:ascii="Times New Roman" w:eastAsiaTheme="minorHAnsi" w:hAnsi="Times New Roman"/>
          <w:color w:val="000000" w:themeColor="text1"/>
        </w:rPr>
      </w:pPr>
      <w:r w:rsidRPr="00B343FD">
        <w:rPr>
          <w:rFonts w:ascii="Times New Roman" w:eastAsiaTheme="minorHAnsi" w:hAnsi="Times New Roman"/>
          <w:color w:val="000000" w:themeColor="text1"/>
        </w:rPr>
        <w:t xml:space="preserve">Two </w:t>
      </w:r>
      <w:r w:rsidRPr="009C1225">
        <w:rPr>
          <w:rFonts w:ascii="Times New Roman" w:eastAsiaTheme="minorHAnsi" w:hAnsi="Times New Roman"/>
          <w:color w:val="000000" w:themeColor="text1"/>
        </w:rPr>
        <w:t>model structure</w:t>
      </w:r>
      <w:r w:rsidRPr="00B343FD">
        <w:rPr>
          <w:rFonts w:ascii="Times New Roman" w:eastAsiaTheme="minorHAnsi" w:hAnsi="Times New Roman"/>
          <w:color w:val="000000" w:themeColor="text1"/>
        </w:rPr>
        <w:t>s, that differed in the estimation of survival, were compared</w:t>
      </w:r>
      <w:r w:rsidRPr="009C1225">
        <w:rPr>
          <w:rFonts w:ascii="Times New Roman" w:eastAsiaTheme="minorHAnsi" w:hAnsi="Times New Roman"/>
          <w:color w:val="000000" w:themeColor="text1"/>
        </w:rPr>
        <w:t xml:space="preserve"> </w:t>
      </w:r>
      <w:r w:rsidRPr="00B343FD">
        <w:rPr>
          <w:rFonts w:ascii="Times New Roman" w:eastAsiaTheme="minorHAnsi" w:hAnsi="Times New Roman"/>
          <w:color w:val="000000" w:themeColor="text1"/>
        </w:rPr>
        <w:t xml:space="preserve">for </w:t>
      </w:r>
      <w:r w:rsidRPr="009C1225">
        <w:rPr>
          <w:rFonts w:ascii="Times New Roman" w:eastAsiaTheme="minorHAnsi" w:hAnsi="Times New Roman"/>
          <w:color w:val="000000" w:themeColor="text1"/>
        </w:rPr>
        <w:t>the recommended 2019</w:t>
      </w:r>
      <w:r w:rsidRPr="00B343FD">
        <w:rPr>
          <w:rFonts w:ascii="Times New Roman" w:eastAsiaTheme="minorHAnsi" w:hAnsi="Times New Roman"/>
          <w:color w:val="000000" w:themeColor="text1"/>
        </w:rPr>
        <w:t>-</w:t>
      </w:r>
      <w:r w:rsidRPr="009C1225">
        <w:rPr>
          <w:rFonts w:ascii="Times New Roman" w:eastAsiaTheme="minorHAnsi" w:hAnsi="Times New Roman"/>
          <w:color w:val="000000" w:themeColor="text1"/>
        </w:rPr>
        <w:t xml:space="preserve">forecast </w:t>
      </w:r>
      <w:r w:rsidR="005515B3" w:rsidRPr="00732D35">
        <w:rPr>
          <w:rFonts w:ascii="Times New Roman" w:hAnsi="Times New Roman"/>
          <w:color w:val="000000" w:themeColor="text1"/>
        </w:rPr>
        <w:t>age-structured assessment (</w:t>
      </w:r>
      <w:r w:rsidRPr="009C1225">
        <w:rPr>
          <w:rFonts w:ascii="Times New Roman" w:eastAsiaTheme="minorHAnsi" w:hAnsi="Times New Roman"/>
          <w:color w:val="000000" w:themeColor="text1"/>
        </w:rPr>
        <w:t>ASA</w:t>
      </w:r>
      <w:r w:rsidR="005515B3">
        <w:rPr>
          <w:rFonts w:ascii="Times New Roman" w:eastAsiaTheme="minorHAnsi" w:hAnsi="Times New Roman"/>
          <w:color w:val="000000" w:themeColor="text1"/>
        </w:rPr>
        <w:t>)</w:t>
      </w:r>
      <w:r w:rsidRPr="009C1225">
        <w:rPr>
          <w:rFonts w:ascii="Times New Roman" w:eastAsiaTheme="minorHAnsi" w:hAnsi="Times New Roman"/>
          <w:color w:val="000000" w:themeColor="text1"/>
        </w:rPr>
        <w:t xml:space="preserve"> model.</w:t>
      </w:r>
      <w:r w:rsidRPr="00B343FD">
        <w:rPr>
          <w:rFonts w:ascii="Times New Roman" w:eastAsiaTheme="minorHAnsi" w:hAnsi="Times New Roman"/>
          <w:color w:val="000000" w:themeColor="text1"/>
        </w:rPr>
        <w:t xml:space="preserve"> The first model estimated a constant survival across ages and years. The second model </w:t>
      </w:r>
      <w:r w:rsidRPr="00B343FD">
        <w:rPr>
          <w:rFonts w:ascii="Times New Roman" w:hAnsi="Times New Roman"/>
        </w:rPr>
        <w:t>estimated age-specific survival (a single value for ages 4–8 and an estimated linear decrease in survival for ages 9–12+) that was constant over years</w:t>
      </w:r>
      <w:r w:rsidRPr="00B343FD">
        <w:rPr>
          <w:rFonts w:ascii="Times New Roman" w:eastAsiaTheme="minorHAnsi" w:hAnsi="Times New Roman"/>
          <w:color w:val="000000" w:themeColor="text1"/>
        </w:rPr>
        <w:t>. The simpler model structure (</w:t>
      </w:r>
      <w:r>
        <w:rPr>
          <w:rFonts w:ascii="Times New Roman" w:eastAsiaTheme="minorHAnsi" w:hAnsi="Times New Roman"/>
          <w:color w:val="000000" w:themeColor="text1"/>
        </w:rPr>
        <w:t xml:space="preserve">fewer parameters are required to estimate </w:t>
      </w:r>
      <w:r w:rsidRPr="00B343FD">
        <w:rPr>
          <w:rFonts w:ascii="Times New Roman" w:eastAsiaTheme="minorHAnsi" w:hAnsi="Times New Roman"/>
          <w:color w:val="000000" w:themeColor="text1"/>
        </w:rPr>
        <w:t xml:space="preserve">constant survival across ages and years), with the lowest </w:t>
      </w:r>
      <w:r w:rsidR="00B507F9" w:rsidRPr="009C1225">
        <w:rPr>
          <w:rFonts w:ascii="Times New Roman" w:eastAsiaTheme="minorHAnsi" w:hAnsi="Times New Roman"/>
          <w:color w:val="000000" w:themeColor="text1"/>
        </w:rPr>
        <w:t xml:space="preserve">Akaike Information Criterion corrected for small sample sizes </w:t>
      </w:r>
      <w:r w:rsidR="00B507F9">
        <w:rPr>
          <w:rFonts w:ascii="Times New Roman" w:eastAsiaTheme="minorHAnsi" w:hAnsi="Times New Roman"/>
          <w:color w:val="000000" w:themeColor="text1"/>
        </w:rPr>
        <w:t>(</w:t>
      </w:r>
      <w:r w:rsidRPr="00B343FD">
        <w:rPr>
          <w:rFonts w:ascii="Times New Roman" w:eastAsiaTheme="minorHAnsi" w:hAnsi="Times New Roman"/>
          <w:color w:val="000000" w:themeColor="text1"/>
        </w:rPr>
        <w:t>AICc</w:t>
      </w:r>
      <w:r w:rsidR="00B507F9">
        <w:rPr>
          <w:rFonts w:ascii="Times New Roman" w:eastAsiaTheme="minorHAnsi" w:hAnsi="Times New Roman"/>
          <w:color w:val="000000" w:themeColor="text1"/>
        </w:rPr>
        <w:t xml:space="preserve">; </w:t>
      </w:r>
      <w:r w:rsidR="00B507F9" w:rsidRPr="009C1225">
        <w:rPr>
          <w:rFonts w:ascii="Times New Roman" w:eastAsiaTheme="minorHAnsi" w:hAnsi="Times New Roman"/>
          <w:color w:val="000000" w:themeColor="text1"/>
        </w:rPr>
        <w:t>Burnham and Anderson 1998</w:t>
      </w:r>
      <w:r w:rsidR="00B507F9">
        <w:rPr>
          <w:rFonts w:ascii="Times New Roman" w:eastAsiaTheme="minorHAnsi" w:hAnsi="Times New Roman"/>
          <w:color w:val="000000" w:themeColor="text1"/>
        </w:rPr>
        <w:t>)</w:t>
      </w:r>
      <w:r w:rsidRPr="00B343FD">
        <w:rPr>
          <w:rFonts w:ascii="Times New Roman" w:eastAsiaTheme="minorHAnsi" w:hAnsi="Times New Roman"/>
          <w:color w:val="000000" w:themeColor="text1"/>
        </w:rPr>
        <w:t>, is the recommended 2019</w:t>
      </w:r>
      <w:r>
        <w:rPr>
          <w:rFonts w:ascii="Times New Roman" w:eastAsiaTheme="minorHAnsi" w:hAnsi="Times New Roman"/>
          <w:color w:val="000000" w:themeColor="text1"/>
        </w:rPr>
        <w:t>-</w:t>
      </w:r>
      <w:r w:rsidRPr="00B343FD">
        <w:rPr>
          <w:rFonts w:ascii="Times New Roman" w:eastAsiaTheme="minorHAnsi" w:hAnsi="Times New Roman"/>
          <w:color w:val="000000" w:themeColor="text1"/>
        </w:rPr>
        <w:t>forecast ASA.</w:t>
      </w:r>
      <w:r>
        <w:rPr>
          <w:rFonts w:ascii="Times New Roman" w:eastAsiaTheme="minorHAnsi" w:hAnsi="Times New Roman"/>
          <w:color w:val="000000" w:themeColor="text1"/>
        </w:rPr>
        <w:t xml:space="preserve"> </w:t>
      </w:r>
      <w:r w:rsidRPr="00B343FD">
        <w:rPr>
          <w:rFonts w:ascii="Times New Roman" w:eastAsiaTheme="minorHAnsi" w:hAnsi="Times New Roman"/>
          <w:color w:val="000000" w:themeColor="text1"/>
        </w:rPr>
        <w:t>T</w:t>
      </w:r>
      <w:r w:rsidRPr="009C1225">
        <w:rPr>
          <w:rFonts w:ascii="Times New Roman" w:eastAsiaTheme="minorHAnsi" w:hAnsi="Times New Roman"/>
          <w:color w:val="000000" w:themeColor="text1"/>
        </w:rPr>
        <w:t xml:space="preserve">he recommended model was selected by considering AICc values, biologically realistic estimation of parameters, </w:t>
      </w:r>
      <w:r w:rsidRPr="00B343FD">
        <w:rPr>
          <w:rFonts w:ascii="Times New Roman" w:eastAsiaTheme="minorHAnsi" w:hAnsi="Times New Roman"/>
          <w:color w:val="000000" w:themeColor="text1"/>
        </w:rPr>
        <w:t xml:space="preserve">and </w:t>
      </w:r>
      <w:r w:rsidRPr="009C1225">
        <w:rPr>
          <w:rFonts w:ascii="Times New Roman" w:eastAsiaTheme="minorHAnsi" w:hAnsi="Times New Roman"/>
          <w:color w:val="000000" w:themeColor="text1"/>
        </w:rPr>
        <w:t>inspection of residuals</w:t>
      </w:r>
      <w:r w:rsidRPr="00B343FD">
        <w:rPr>
          <w:rFonts w:ascii="Times New Roman" w:eastAsiaTheme="minorHAnsi" w:hAnsi="Times New Roman"/>
          <w:color w:val="000000" w:themeColor="text1"/>
        </w:rPr>
        <w:t xml:space="preserve">. </w:t>
      </w:r>
      <w:r w:rsidRPr="009C1225">
        <w:rPr>
          <w:rFonts w:ascii="Times New Roman" w:eastAsiaTheme="minorHAnsi" w:hAnsi="Times New Roman"/>
          <w:color w:val="000000" w:themeColor="text1"/>
        </w:rPr>
        <w:t>The difference (∆</w:t>
      </w:r>
      <w:r w:rsidRPr="009C1225">
        <w:rPr>
          <w:rFonts w:ascii="Times New Roman" w:eastAsiaTheme="minorHAnsi" w:hAnsi="Times New Roman"/>
          <w:i/>
          <w:color w:val="000000" w:themeColor="text1"/>
          <w:vertAlign w:val="subscript"/>
        </w:rPr>
        <w:t>i</w:t>
      </w:r>
      <w:r w:rsidRPr="009C1225">
        <w:rPr>
          <w:rFonts w:ascii="Times New Roman" w:eastAsiaTheme="minorHAnsi" w:hAnsi="Times New Roman"/>
          <w:color w:val="000000" w:themeColor="text1"/>
        </w:rPr>
        <w:t>) between a given model and the model with the lowest AICc value is the primary statistic for choosing appropriate models. For biologically realistic models, those with ∆</w:t>
      </w:r>
      <w:r w:rsidRPr="009C1225">
        <w:rPr>
          <w:rFonts w:ascii="Times New Roman" w:eastAsiaTheme="minorHAnsi" w:hAnsi="Times New Roman"/>
          <w:i/>
          <w:iCs/>
          <w:color w:val="000000" w:themeColor="text1"/>
          <w:vertAlign w:val="subscript"/>
        </w:rPr>
        <w:t>i</w:t>
      </w:r>
      <w:r w:rsidRPr="009C1225">
        <w:rPr>
          <w:rFonts w:ascii="Times New Roman" w:eastAsiaTheme="minorHAnsi" w:hAnsi="Times New Roman"/>
          <w:i/>
          <w:iCs/>
          <w:color w:val="000000" w:themeColor="text1"/>
        </w:rPr>
        <w:t xml:space="preserve"> </w:t>
      </w:r>
      <w:r w:rsidRPr="009C1225">
        <w:rPr>
          <w:rFonts w:ascii="Times New Roman" w:eastAsiaTheme="minorHAnsi" w:hAnsi="Times New Roman"/>
          <w:color w:val="000000" w:themeColor="text1"/>
        </w:rPr>
        <w:t>≤ 2 have substantial support, those in which 4 ≤ ∆</w:t>
      </w:r>
      <w:r w:rsidRPr="009C1225">
        <w:rPr>
          <w:rFonts w:ascii="Times New Roman" w:eastAsiaTheme="minorHAnsi" w:hAnsi="Times New Roman"/>
          <w:i/>
          <w:iCs/>
          <w:color w:val="000000" w:themeColor="text1"/>
          <w:vertAlign w:val="subscript"/>
        </w:rPr>
        <w:t>i</w:t>
      </w:r>
      <w:r w:rsidRPr="009C1225">
        <w:rPr>
          <w:rFonts w:ascii="Times New Roman" w:eastAsiaTheme="minorHAnsi" w:hAnsi="Times New Roman"/>
          <w:i/>
          <w:iCs/>
          <w:color w:val="000000" w:themeColor="text1"/>
        </w:rPr>
        <w:t xml:space="preserve"> </w:t>
      </w:r>
      <w:r w:rsidRPr="009C1225">
        <w:rPr>
          <w:rFonts w:ascii="Times New Roman" w:eastAsiaTheme="minorHAnsi" w:hAnsi="Times New Roman"/>
          <w:color w:val="000000" w:themeColor="text1"/>
        </w:rPr>
        <w:t>≤ 7 have considerably less support, and models with ∆</w:t>
      </w:r>
      <w:r w:rsidRPr="009C1225">
        <w:rPr>
          <w:rFonts w:ascii="Times New Roman" w:eastAsiaTheme="minorHAnsi" w:hAnsi="Times New Roman"/>
          <w:i/>
          <w:iCs/>
          <w:color w:val="000000" w:themeColor="text1"/>
          <w:vertAlign w:val="subscript"/>
        </w:rPr>
        <w:t>i</w:t>
      </w:r>
      <w:r w:rsidRPr="009C1225">
        <w:rPr>
          <w:rFonts w:ascii="Times New Roman" w:eastAsiaTheme="minorHAnsi" w:hAnsi="Times New Roman"/>
          <w:i/>
          <w:iCs/>
          <w:color w:val="000000" w:themeColor="text1"/>
        </w:rPr>
        <w:t xml:space="preserve"> &gt; </w:t>
      </w:r>
      <w:r w:rsidRPr="009C1225">
        <w:rPr>
          <w:rFonts w:ascii="Times New Roman" w:eastAsiaTheme="minorHAnsi" w:hAnsi="Times New Roman"/>
          <w:color w:val="000000" w:themeColor="text1"/>
        </w:rPr>
        <w:t xml:space="preserve">10 have essentially no support (Burnham and Anderson 2004). </w:t>
      </w:r>
      <w:r w:rsidRPr="00B343FD">
        <w:rPr>
          <w:rFonts w:ascii="Times New Roman" w:eastAsiaTheme="minorHAnsi" w:hAnsi="Times New Roman"/>
          <w:color w:val="000000" w:themeColor="text1"/>
        </w:rPr>
        <w:t>The two model structures differed in their AICc values by &lt; 2 (constant survival model AICc = -2145.54; decreasing survival model AICc</w:t>
      </w:r>
      <w:r w:rsidRPr="00B343FD">
        <w:rPr>
          <w:rFonts w:ascii="Times New Roman" w:hAnsi="Times New Roman"/>
        </w:rPr>
        <w:t xml:space="preserve"> = </w:t>
      </w:r>
      <w:r w:rsidRPr="00B343FD">
        <w:rPr>
          <w:rFonts w:ascii="Times New Roman" w:eastAsiaTheme="minorHAnsi" w:hAnsi="Times New Roman"/>
          <w:color w:val="000000" w:themeColor="text1"/>
        </w:rPr>
        <w:t>-2143.82)</w:t>
      </w:r>
      <w:r>
        <w:rPr>
          <w:rFonts w:ascii="Times New Roman" w:eastAsiaTheme="minorHAnsi" w:hAnsi="Times New Roman"/>
          <w:color w:val="000000" w:themeColor="text1"/>
        </w:rPr>
        <w:t>, indicating that the difference in fit between the two models was relatively small and there is substantial support for both</w:t>
      </w:r>
      <w:r w:rsidRPr="00B343FD">
        <w:rPr>
          <w:rFonts w:ascii="Times New Roman" w:eastAsiaTheme="minorHAnsi" w:hAnsi="Times New Roman"/>
          <w:color w:val="000000" w:themeColor="text1"/>
        </w:rPr>
        <w:t xml:space="preserve">. </w:t>
      </w:r>
    </w:p>
    <w:p w14:paraId="6F48CD3A" w14:textId="77777777" w:rsidR="009B754C" w:rsidRDefault="009B754C" w:rsidP="0022270C">
      <w:pPr>
        <w:spacing w:before="120" w:line="360" w:lineRule="auto"/>
        <w:rPr>
          <w:rFonts w:ascii="Times New Roman" w:hAnsi="Times New Roman"/>
          <w:u w:val="single"/>
        </w:rPr>
      </w:pPr>
    </w:p>
    <w:p w14:paraId="31D04136" w14:textId="297A3F6D" w:rsidR="001350A6" w:rsidRPr="00B343FD" w:rsidRDefault="001350A6" w:rsidP="0022270C">
      <w:pPr>
        <w:spacing w:before="120" w:line="360" w:lineRule="auto"/>
        <w:rPr>
          <w:rFonts w:ascii="Times New Roman" w:hAnsi="Times New Roman"/>
        </w:rPr>
      </w:pPr>
      <w:r w:rsidRPr="00B343FD">
        <w:rPr>
          <w:rFonts w:ascii="Times New Roman" w:hAnsi="Times New Roman"/>
          <w:u w:val="single"/>
        </w:rPr>
        <w:t>Survival, maturity, selectivity, and age-4 recruitment parameter estimates</w:t>
      </w:r>
    </w:p>
    <w:p w14:paraId="02EB7654" w14:textId="092CC8CB" w:rsidR="00DC3275" w:rsidRPr="00B343FD" w:rsidRDefault="00963538" w:rsidP="004628DC">
      <w:pPr>
        <w:spacing w:before="120" w:line="360" w:lineRule="auto"/>
        <w:jc w:val="both"/>
        <w:rPr>
          <w:rFonts w:ascii="Times New Roman" w:hAnsi="Times New Roman"/>
        </w:rPr>
      </w:pPr>
      <w:r w:rsidRPr="00B343FD">
        <w:rPr>
          <w:rFonts w:ascii="Times New Roman" w:hAnsi="Times New Roman"/>
        </w:rPr>
        <w:t xml:space="preserve">The survival estimated by the model is </w:t>
      </w:r>
      <w:r w:rsidR="000A4570" w:rsidRPr="00B343FD">
        <w:rPr>
          <w:rFonts w:ascii="Times New Roman" w:hAnsi="Times New Roman"/>
        </w:rPr>
        <w:t>7</w:t>
      </w:r>
      <w:r w:rsidR="00D7571D" w:rsidRPr="00B343FD">
        <w:rPr>
          <w:rFonts w:ascii="Times New Roman" w:hAnsi="Times New Roman"/>
        </w:rPr>
        <w:t>4</w:t>
      </w:r>
      <w:r w:rsidR="00E47462" w:rsidRPr="00B343FD">
        <w:rPr>
          <w:rFonts w:ascii="Times New Roman" w:hAnsi="Times New Roman"/>
        </w:rPr>
        <w:t>%</w:t>
      </w:r>
      <w:r w:rsidRPr="00B343FD">
        <w:rPr>
          <w:rFonts w:ascii="Times New Roman" w:hAnsi="Times New Roman"/>
        </w:rPr>
        <w:t xml:space="preserve"> for ages </w:t>
      </w:r>
      <w:r w:rsidR="00E47462" w:rsidRPr="00B343FD">
        <w:rPr>
          <w:rFonts w:ascii="Times New Roman" w:hAnsi="Times New Roman"/>
        </w:rPr>
        <w:t>4</w:t>
      </w:r>
      <w:r w:rsidR="003B4012" w:rsidRPr="00B343FD">
        <w:rPr>
          <w:rFonts w:ascii="Times New Roman" w:hAnsi="Times New Roman"/>
        </w:rPr>
        <w:t>–</w:t>
      </w:r>
      <w:r w:rsidR="00D7571D" w:rsidRPr="00B343FD">
        <w:rPr>
          <w:rFonts w:ascii="Times New Roman" w:hAnsi="Times New Roman"/>
        </w:rPr>
        <w:t>12+</w:t>
      </w:r>
      <w:r w:rsidR="00E47462" w:rsidRPr="00B343FD">
        <w:rPr>
          <w:rFonts w:ascii="Times New Roman" w:hAnsi="Times New Roman"/>
        </w:rPr>
        <w:t xml:space="preserve"> </w:t>
      </w:r>
      <w:r w:rsidR="00397547" w:rsidRPr="00B343FD">
        <w:rPr>
          <w:rFonts w:ascii="Times New Roman" w:hAnsi="Times New Roman"/>
        </w:rPr>
        <w:t xml:space="preserve">(Figure </w:t>
      </w:r>
      <w:r w:rsidR="00601951" w:rsidRPr="00B343FD">
        <w:rPr>
          <w:rFonts w:ascii="Times New Roman" w:hAnsi="Times New Roman"/>
        </w:rPr>
        <w:t>1</w:t>
      </w:r>
      <w:r w:rsidR="00D3056C">
        <w:rPr>
          <w:rFonts w:ascii="Times New Roman" w:hAnsi="Times New Roman"/>
        </w:rPr>
        <w:t>1</w:t>
      </w:r>
      <w:r w:rsidR="00397547" w:rsidRPr="00B343FD">
        <w:rPr>
          <w:rFonts w:ascii="Times New Roman" w:hAnsi="Times New Roman"/>
        </w:rPr>
        <w:t>)</w:t>
      </w:r>
      <w:r w:rsidRPr="00B343FD">
        <w:rPr>
          <w:rFonts w:ascii="Times New Roman" w:hAnsi="Times New Roman"/>
        </w:rPr>
        <w:t>. Es</w:t>
      </w:r>
      <w:r w:rsidR="000A4570" w:rsidRPr="00B343FD">
        <w:rPr>
          <w:rFonts w:ascii="Times New Roman" w:hAnsi="Times New Roman"/>
        </w:rPr>
        <w:t>timated maturity ranges from 1</w:t>
      </w:r>
      <w:r w:rsidR="00D7571D" w:rsidRPr="00B343FD">
        <w:rPr>
          <w:rFonts w:ascii="Times New Roman" w:hAnsi="Times New Roman"/>
        </w:rPr>
        <w:t>5</w:t>
      </w:r>
      <w:r w:rsidR="00E47462" w:rsidRPr="00B343FD">
        <w:rPr>
          <w:rFonts w:ascii="Times New Roman" w:hAnsi="Times New Roman"/>
        </w:rPr>
        <w:t>%</w:t>
      </w:r>
      <w:r w:rsidRPr="00B343FD">
        <w:rPr>
          <w:rFonts w:ascii="Times New Roman" w:hAnsi="Times New Roman"/>
        </w:rPr>
        <w:t xml:space="preserve"> to </w:t>
      </w:r>
      <w:r w:rsidR="000A4570" w:rsidRPr="00B343FD">
        <w:rPr>
          <w:rFonts w:ascii="Times New Roman" w:hAnsi="Times New Roman"/>
        </w:rPr>
        <w:t>6</w:t>
      </w:r>
      <w:r w:rsidR="00D7571D" w:rsidRPr="00B343FD">
        <w:rPr>
          <w:rFonts w:ascii="Times New Roman" w:hAnsi="Times New Roman"/>
        </w:rPr>
        <w:t>4</w:t>
      </w:r>
      <w:r w:rsidR="00E47462" w:rsidRPr="00B343FD">
        <w:rPr>
          <w:rFonts w:ascii="Times New Roman" w:hAnsi="Times New Roman"/>
        </w:rPr>
        <w:t>% for ages 4</w:t>
      </w:r>
      <w:r w:rsidR="003B4012" w:rsidRPr="00B343FD">
        <w:rPr>
          <w:rFonts w:ascii="Times New Roman" w:hAnsi="Times New Roman"/>
        </w:rPr>
        <w:t>–</w:t>
      </w:r>
      <w:r w:rsidR="00E47462" w:rsidRPr="00B343FD">
        <w:rPr>
          <w:rFonts w:ascii="Times New Roman" w:hAnsi="Times New Roman"/>
        </w:rPr>
        <w:t>7</w:t>
      </w:r>
      <w:r w:rsidRPr="00B343FD">
        <w:rPr>
          <w:rFonts w:ascii="Times New Roman" w:hAnsi="Times New Roman"/>
        </w:rPr>
        <w:t xml:space="preserve"> from 1980 to </w:t>
      </w:r>
      <w:r w:rsidR="00397547" w:rsidRPr="00B343FD">
        <w:rPr>
          <w:rFonts w:ascii="Times New Roman" w:hAnsi="Times New Roman"/>
        </w:rPr>
        <w:t xml:space="preserve">1992 </w:t>
      </w:r>
      <w:r w:rsidRPr="00B343FD">
        <w:rPr>
          <w:rFonts w:ascii="Times New Roman" w:hAnsi="Times New Roman"/>
        </w:rPr>
        <w:t xml:space="preserve">when post-fishery test fishing for </w:t>
      </w:r>
      <w:r w:rsidR="0078167C" w:rsidRPr="00B343FD">
        <w:rPr>
          <w:rFonts w:ascii="Times New Roman" w:hAnsi="Times New Roman"/>
        </w:rPr>
        <w:t xml:space="preserve">age, sex, and length (ASL) </w:t>
      </w:r>
      <w:r w:rsidRPr="00B343FD">
        <w:rPr>
          <w:rFonts w:ascii="Times New Roman" w:hAnsi="Times New Roman"/>
        </w:rPr>
        <w:t>was conducted regularly, and ranges from</w:t>
      </w:r>
      <w:r w:rsidR="000A4570" w:rsidRPr="00B343FD">
        <w:rPr>
          <w:rFonts w:ascii="Times New Roman" w:hAnsi="Times New Roman"/>
        </w:rPr>
        <w:t xml:space="preserve"> </w:t>
      </w:r>
      <w:r w:rsidR="00D7571D" w:rsidRPr="00B343FD">
        <w:rPr>
          <w:rFonts w:ascii="Times New Roman" w:hAnsi="Times New Roman"/>
        </w:rPr>
        <w:t>7</w:t>
      </w:r>
      <w:r w:rsidR="00E47462" w:rsidRPr="00B343FD">
        <w:rPr>
          <w:rFonts w:ascii="Times New Roman" w:hAnsi="Times New Roman"/>
        </w:rPr>
        <w:t>%</w:t>
      </w:r>
      <w:r w:rsidR="004B2B73" w:rsidRPr="00B343FD">
        <w:rPr>
          <w:rFonts w:ascii="Times New Roman" w:hAnsi="Times New Roman"/>
        </w:rPr>
        <w:t xml:space="preserve"> </w:t>
      </w:r>
      <w:r w:rsidRPr="00B343FD">
        <w:rPr>
          <w:rFonts w:ascii="Times New Roman" w:hAnsi="Times New Roman"/>
        </w:rPr>
        <w:t xml:space="preserve">to </w:t>
      </w:r>
      <w:r w:rsidR="00D7571D" w:rsidRPr="00B343FD">
        <w:rPr>
          <w:rFonts w:ascii="Times New Roman" w:hAnsi="Times New Roman"/>
        </w:rPr>
        <w:t>69</w:t>
      </w:r>
      <w:r w:rsidR="00E47462" w:rsidRPr="00B343FD">
        <w:rPr>
          <w:rFonts w:ascii="Times New Roman" w:hAnsi="Times New Roman"/>
        </w:rPr>
        <w:t>%</w:t>
      </w:r>
      <w:r w:rsidRPr="00B343FD">
        <w:rPr>
          <w:rFonts w:ascii="Times New Roman" w:hAnsi="Times New Roman"/>
        </w:rPr>
        <w:t xml:space="preserve"> </w:t>
      </w:r>
      <w:r w:rsidR="00E47462" w:rsidRPr="00B343FD">
        <w:rPr>
          <w:rFonts w:ascii="Times New Roman" w:hAnsi="Times New Roman"/>
        </w:rPr>
        <w:t>for ages 4</w:t>
      </w:r>
      <w:r w:rsidR="003B4012" w:rsidRPr="00B343FD">
        <w:rPr>
          <w:rFonts w:ascii="Times New Roman" w:hAnsi="Times New Roman"/>
        </w:rPr>
        <w:t>–</w:t>
      </w:r>
      <w:r w:rsidR="00E47462" w:rsidRPr="00B343FD">
        <w:rPr>
          <w:rFonts w:ascii="Times New Roman" w:hAnsi="Times New Roman"/>
        </w:rPr>
        <w:t xml:space="preserve">7 </w:t>
      </w:r>
      <w:r w:rsidRPr="00B343FD">
        <w:rPr>
          <w:rFonts w:ascii="Times New Roman" w:hAnsi="Times New Roman"/>
        </w:rPr>
        <w:t xml:space="preserve">from </w:t>
      </w:r>
      <w:r w:rsidR="00397547" w:rsidRPr="00B343FD">
        <w:rPr>
          <w:rFonts w:ascii="Times New Roman" w:hAnsi="Times New Roman"/>
        </w:rPr>
        <w:t xml:space="preserve">1993 </w:t>
      </w:r>
      <w:r w:rsidRPr="00B343FD">
        <w:rPr>
          <w:rFonts w:ascii="Times New Roman" w:hAnsi="Times New Roman"/>
        </w:rPr>
        <w:t>to 201</w:t>
      </w:r>
      <w:r w:rsidR="00D7571D" w:rsidRPr="00B343FD">
        <w:rPr>
          <w:rFonts w:ascii="Times New Roman" w:hAnsi="Times New Roman"/>
        </w:rPr>
        <w:t>8</w:t>
      </w:r>
      <w:r w:rsidRPr="00B343FD">
        <w:rPr>
          <w:rFonts w:ascii="Times New Roman" w:hAnsi="Times New Roman"/>
        </w:rPr>
        <w:t xml:space="preserve"> when post-fishery test fishing </w:t>
      </w:r>
      <w:r w:rsidR="00E47462" w:rsidRPr="00B343FD">
        <w:rPr>
          <w:rFonts w:ascii="Times New Roman" w:hAnsi="Times New Roman"/>
        </w:rPr>
        <w:t>for ASL occurred rarely</w:t>
      </w:r>
      <w:r w:rsidR="0078167C" w:rsidRPr="00B343FD">
        <w:rPr>
          <w:rFonts w:ascii="Times New Roman" w:hAnsi="Times New Roman"/>
        </w:rPr>
        <w:t xml:space="preserve">. </w:t>
      </w:r>
      <w:r w:rsidR="00E47462" w:rsidRPr="00B343FD">
        <w:rPr>
          <w:rFonts w:ascii="Times New Roman" w:hAnsi="Times New Roman"/>
        </w:rPr>
        <w:t>Maturity for ages 8</w:t>
      </w:r>
      <w:r w:rsidR="003B4012" w:rsidRPr="00B343FD">
        <w:rPr>
          <w:rFonts w:ascii="Times New Roman" w:hAnsi="Times New Roman"/>
        </w:rPr>
        <w:t>–</w:t>
      </w:r>
      <w:r w:rsidR="00E47462" w:rsidRPr="00B343FD">
        <w:rPr>
          <w:rFonts w:ascii="Times New Roman" w:hAnsi="Times New Roman"/>
        </w:rPr>
        <w:t>12+ was set at 100% for all years</w:t>
      </w:r>
      <w:r w:rsidR="0078167C" w:rsidRPr="00B343FD">
        <w:rPr>
          <w:rFonts w:ascii="Times New Roman" w:hAnsi="Times New Roman"/>
        </w:rPr>
        <w:t xml:space="preserve"> (Figure </w:t>
      </w:r>
      <w:r w:rsidR="00601951" w:rsidRPr="00B343FD">
        <w:rPr>
          <w:rFonts w:ascii="Times New Roman" w:hAnsi="Times New Roman"/>
        </w:rPr>
        <w:t>1</w:t>
      </w:r>
      <w:r w:rsidR="00D3056C">
        <w:rPr>
          <w:rFonts w:ascii="Times New Roman" w:hAnsi="Times New Roman"/>
        </w:rPr>
        <w:t>1</w:t>
      </w:r>
      <w:r w:rsidR="0078167C" w:rsidRPr="00B343FD">
        <w:rPr>
          <w:rFonts w:ascii="Times New Roman" w:hAnsi="Times New Roman"/>
        </w:rPr>
        <w:t>).</w:t>
      </w:r>
      <w:r w:rsidR="00601951" w:rsidRPr="00B343FD">
        <w:rPr>
          <w:rFonts w:ascii="Times New Roman" w:hAnsi="Times New Roman"/>
        </w:rPr>
        <w:t xml:space="preserve"> </w:t>
      </w:r>
      <w:bookmarkStart w:id="1" w:name="_Hlk528829286"/>
      <w:r w:rsidRPr="00B343FD">
        <w:rPr>
          <w:rFonts w:ascii="Times New Roman" w:hAnsi="Times New Roman"/>
        </w:rPr>
        <w:t xml:space="preserve">The difference in maturity for young herring between these two periods is likely </w:t>
      </w:r>
      <w:r w:rsidR="00DC3275" w:rsidRPr="00B343FD">
        <w:rPr>
          <w:rFonts w:ascii="Times New Roman" w:hAnsi="Times New Roman"/>
        </w:rPr>
        <w:t xml:space="preserve">influenced by sampling only earlier in the spawning event in the </w:t>
      </w:r>
      <w:r w:rsidR="00397547" w:rsidRPr="00B343FD">
        <w:rPr>
          <w:rFonts w:ascii="Times New Roman" w:hAnsi="Times New Roman"/>
        </w:rPr>
        <w:t>1993</w:t>
      </w:r>
      <w:r w:rsidR="003B4012" w:rsidRPr="00B343FD">
        <w:rPr>
          <w:rFonts w:ascii="Times New Roman" w:hAnsi="Times New Roman"/>
        </w:rPr>
        <w:t>–</w:t>
      </w:r>
      <w:r w:rsidR="00F4772A" w:rsidRPr="00B343FD">
        <w:rPr>
          <w:rFonts w:ascii="Times New Roman" w:hAnsi="Times New Roman"/>
        </w:rPr>
        <w:t>201</w:t>
      </w:r>
      <w:r w:rsidR="00E04BE9" w:rsidRPr="00B343FD">
        <w:rPr>
          <w:rFonts w:ascii="Times New Roman" w:hAnsi="Times New Roman"/>
        </w:rPr>
        <w:t>8</w:t>
      </w:r>
      <w:r w:rsidR="00DC3275" w:rsidRPr="00B343FD">
        <w:rPr>
          <w:rFonts w:ascii="Times New Roman" w:hAnsi="Times New Roman"/>
        </w:rPr>
        <w:t xml:space="preserve"> period since young fish have been observed to return late. </w:t>
      </w:r>
      <w:r w:rsidR="00F4772A" w:rsidRPr="00B343FD">
        <w:rPr>
          <w:rFonts w:ascii="Times New Roman" w:hAnsi="Times New Roman"/>
        </w:rPr>
        <w:t xml:space="preserve">Due to difficulty sampling the complete spawning event in both time periods, it is likely that the percent of </w:t>
      </w:r>
      <w:r w:rsidR="00F4772A" w:rsidRPr="00B343FD">
        <w:rPr>
          <w:rFonts w:ascii="Times New Roman" w:hAnsi="Times New Roman"/>
        </w:rPr>
        <w:lastRenderedPageBreak/>
        <w:t xml:space="preserve">young fish observed in samples and the respective maturity estimates for young fish are </w:t>
      </w:r>
      <w:r w:rsidR="00AD11B3">
        <w:rPr>
          <w:rFonts w:ascii="Times New Roman" w:hAnsi="Times New Roman"/>
        </w:rPr>
        <w:t xml:space="preserve">generally </w:t>
      </w:r>
      <w:r w:rsidR="00F4772A" w:rsidRPr="00B343FD">
        <w:rPr>
          <w:rFonts w:ascii="Times New Roman" w:hAnsi="Times New Roman"/>
        </w:rPr>
        <w:t>lower than that of the true mature populatio</w:t>
      </w:r>
      <w:r w:rsidR="009B754C">
        <w:rPr>
          <w:rFonts w:ascii="Times New Roman" w:hAnsi="Times New Roman"/>
        </w:rPr>
        <w:t>n</w:t>
      </w:r>
      <w:r w:rsidR="00F4772A" w:rsidRPr="00B343FD">
        <w:rPr>
          <w:rFonts w:ascii="Times New Roman" w:hAnsi="Times New Roman"/>
        </w:rPr>
        <w:t xml:space="preserve">. </w:t>
      </w:r>
      <w:bookmarkEnd w:id="1"/>
      <w:r w:rsidR="00DC3275" w:rsidRPr="00B343FD">
        <w:rPr>
          <w:rFonts w:ascii="Times New Roman" w:hAnsi="Times New Roman"/>
        </w:rPr>
        <w:t>S</w:t>
      </w:r>
      <w:r w:rsidR="006A01E4" w:rsidRPr="00B343FD">
        <w:rPr>
          <w:rFonts w:ascii="Times New Roman" w:hAnsi="Times New Roman"/>
        </w:rPr>
        <w:t>eine s</w:t>
      </w:r>
      <w:r w:rsidR="00DC3275" w:rsidRPr="00B343FD">
        <w:rPr>
          <w:rFonts w:ascii="Times New Roman" w:hAnsi="Times New Roman"/>
        </w:rPr>
        <w:t xml:space="preserve">electivity ranges from </w:t>
      </w:r>
      <w:r w:rsidR="00E04BE9" w:rsidRPr="00B343FD">
        <w:rPr>
          <w:rFonts w:ascii="Times New Roman" w:hAnsi="Times New Roman"/>
        </w:rPr>
        <w:t>7</w:t>
      </w:r>
      <w:r w:rsidR="00E47462" w:rsidRPr="00B343FD">
        <w:rPr>
          <w:rFonts w:ascii="Times New Roman" w:hAnsi="Times New Roman"/>
        </w:rPr>
        <w:t xml:space="preserve">% to </w:t>
      </w:r>
      <w:r w:rsidR="000A4570" w:rsidRPr="00B343FD">
        <w:rPr>
          <w:rFonts w:ascii="Times New Roman" w:hAnsi="Times New Roman"/>
        </w:rPr>
        <w:t>8</w:t>
      </w:r>
      <w:r w:rsidR="00E04BE9" w:rsidRPr="00B343FD">
        <w:rPr>
          <w:rFonts w:ascii="Times New Roman" w:hAnsi="Times New Roman"/>
        </w:rPr>
        <w:t>6</w:t>
      </w:r>
      <w:r w:rsidR="00E47462" w:rsidRPr="00B343FD">
        <w:rPr>
          <w:rFonts w:ascii="Times New Roman" w:hAnsi="Times New Roman"/>
        </w:rPr>
        <w:t>%</w:t>
      </w:r>
      <w:r w:rsidR="00DC3275" w:rsidRPr="00B343FD">
        <w:rPr>
          <w:rFonts w:ascii="Times New Roman" w:hAnsi="Times New Roman"/>
        </w:rPr>
        <w:t xml:space="preserve"> </w:t>
      </w:r>
      <w:r w:rsidR="00E47462" w:rsidRPr="00B343FD">
        <w:rPr>
          <w:rFonts w:ascii="Times New Roman" w:hAnsi="Times New Roman"/>
        </w:rPr>
        <w:t>for ages 4</w:t>
      </w:r>
      <w:r w:rsidR="003B4012" w:rsidRPr="00B343FD">
        <w:rPr>
          <w:rFonts w:ascii="Times New Roman" w:hAnsi="Times New Roman"/>
        </w:rPr>
        <w:t>–</w:t>
      </w:r>
      <w:r w:rsidR="00E47462" w:rsidRPr="00B343FD">
        <w:rPr>
          <w:rFonts w:ascii="Times New Roman" w:hAnsi="Times New Roman"/>
        </w:rPr>
        <w:t>8 from 1980 to 2001</w:t>
      </w:r>
      <w:r w:rsidR="00397547" w:rsidRPr="00B343FD">
        <w:rPr>
          <w:rFonts w:ascii="Times New Roman" w:hAnsi="Times New Roman"/>
        </w:rPr>
        <w:t>,</w:t>
      </w:r>
      <w:r w:rsidR="00DC3275" w:rsidRPr="00B343FD">
        <w:rPr>
          <w:rFonts w:ascii="Times New Roman" w:hAnsi="Times New Roman"/>
        </w:rPr>
        <w:t xml:space="preserve"> and ranges from </w:t>
      </w:r>
      <w:r w:rsidR="00E04BE9" w:rsidRPr="00B343FD">
        <w:rPr>
          <w:rFonts w:ascii="Times New Roman" w:hAnsi="Times New Roman"/>
        </w:rPr>
        <w:t>6</w:t>
      </w:r>
      <w:r w:rsidR="00E47462" w:rsidRPr="00B343FD">
        <w:rPr>
          <w:rFonts w:ascii="Times New Roman" w:hAnsi="Times New Roman"/>
        </w:rPr>
        <w:t>%</w:t>
      </w:r>
      <w:r w:rsidR="00DC3275" w:rsidRPr="00B343FD">
        <w:rPr>
          <w:rFonts w:ascii="Times New Roman" w:hAnsi="Times New Roman"/>
        </w:rPr>
        <w:t xml:space="preserve"> to </w:t>
      </w:r>
      <w:r w:rsidR="000A4570" w:rsidRPr="00B343FD">
        <w:rPr>
          <w:rFonts w:ascii="Times New Roman" w:hAnsi="Times New Roman"/>
        </w:rPr>
        <w:t>9</w:t>
      </w:r>
      <w:r w:rsidR="00E04BE9" w:rsidRPr="00B343FD">
        <w:rPr>
          <w:rFonts w:ascii="Times New Roman" w:hAnsi="Times New Roman"/>
        </w:rPr>
        <w:t>2</w:t>
      </w:r>
      <w:r w:rsidR="00E47462" w:rsidRPr="00B343FD">
        <w:rPr>
          <w:rFonts w:ascii="Times New Roman" w:hAnsi="Times New Roman"/>
        </w:rPr>
        <w:t>% from 2002</w:t>
      </w:r>
      <w:r w:rsidR="00DC3275" w:rsidRPr="00B343FD">
        <w:rPr>
          <w:rFonts w:ascii="Times New Roman" w:hAnsi="Times New Roman"/>
        </w:rPr>
        <w:t xml:space="preserve"> to 201</w:t>
      </w:r>
      <w:r w:rsidR="00E04BE9" w:rsidRPr="00B343FD">
        <w:rPr>
          <w:rFonts w:ascii="Times New Roman" w:hAnsi="Times New Roman"/>
        </w:rPr>
        <w:t>8</w:t>
      </w:r>
      <w:r w:rsidR="0078167C" w:rsidRPr="00B343FD">
        <w:rPr>
          <w:rFonts w:ascii="Times New Roman" w:hAnsi="Times New Roman"/>
        </w:rPr>
        <w:t>.</w:t>
      </w:r>
      <w:r w:rsidR="00397547" w:rsidRPr="00B343FD">
        <w:rPr>
          <w:rFonts w:ascii="Times New Roman" w:hAnsi="Times New Roman"/>
        </w:rPr>
        <w:t xml:space="preserve"> </w:t>
      </w:r>
      <w:r w:rsidR="00E47462" w:rsidRPr="00B343FD">
        <w:rPr>
          <w:rFonts w:ascii="Times New Roman" w:hAnsi="Times New Roman"/>
        </w:rPr>
        <w:t>Selectivity for ages 9</w:t>
      </w:r>
      <w:r w:rsidR="003B4012" w:rsidRPr="00B343FD">
        <w:rPr>
          <w:rFonts w:ascii="Times New Roman" w:hAnsi="Times New Roman"/>
        </w:rPr>
        <w:t>–</w:t>
      </w:r>
      <w:r w:rsidR="00E47462" w:rsidRPr="00B343FD">
        <w:rPr>
          <w:rFonts w:ascii="Times New Roman" w:hAnsi="Times New Roman"/>
        </w:rPr>
        <w:t xml:space="preserve">12+ </w:t>
      </w:r>
      <w:r w:rsidR="00397547" w:rsidRPr="00B343FD">
        <w:rPr>
          <w:rFonts w:ascii="Times New Roman" w:hAnsi="Times New Roman"/>
        </w:rPr>
        <w:t xml:space="preserve">was </w:t>
      </w:r>
      <w:r w:rsidR="00E47462" w:rsidRPr="00B343FD">
        <w:rPr>
          <w:rFonts w:ascii="Times New Roman" w:hAnsi="Times New Roman"/>
        </w:rPr>
        <w:t>set equal to 100% for all years</w:t>
      </w:r>
      <w:r w:rsidR="0078167C" w:rsidRPr="00B343FD">
        <w:rPr>
          <w:rFonts w:ascii="Times New Roman" w:hAnsi="Times New Roman"/>
        </w:rPr>
        <w:t xml:space="preserve"> (Figure </w:t>
      </w:r>
      <w:r w:rsidR="00601951" w:rsidRPr="00B343FD">
        <w:rPr>
          <w:rFonts w:ascii="Times New Roman" w:hAnsi="Times New Roman"/>
        </w:rPr>
        <w:t>1</w:t>
      </w:r>
      <w:r w:rsidR="00D3056C">
        <w:rPr>
          <w:rFonts w:ascii="Times New Roman" w:hAnsi="Times New Roman"/>
        </w:rPr>
        <w:t>1</w:t>
      </w:r>
      <w:r w:rsidR="0078167C" w:rsidRPr="00B343FD">
        <w:rPr>
          <w:rFonts w:ascii="Times New Roman" w:hAnsi="Times New Roman"/>
        </w:rPr>
        <w:t>)</w:t>
      </w:r>
      <w:r w:rsidR="00E47462" w:rsidRPr="00B343FD">
        <w:rPr>
          <w:rFonts w:ascii="Times New Roman" w:hAnsi="Times New Roman"/>
        </w:rPr>
        <w:t xml:space="preserve">. </w:t>
      </w:r>
      <w:r w:rsidR="00DC3275" w:rsidRPr="00B343FD">
        <w:rPr>
          <w:rFonts w:ascii="Times New Roman" w:hAnsi="Times New Roman"/>
        </w:rPr>
        <w:t>Selectivity was estimated separately for these two time periods due to decrease</w:t>
      </w:r>
      <w:r w:rsidR="00E47462" w:rsidRPr="00B343FD">
        <w:rPr>
          <w:rFonts w:ascii="Times New Roman" w:hAnsi="Times New Roman"/>
        </w:rPr>
        <w:t>s</w:t>
      </w:r>
      <w:r w:rsidR="00DC3275" w:rsidRPr="00B343FD">
        <w:rPr>
          <w:rFonts w:ascii="Times New Roman" w:hAnsi="Times New Roman"/>
        </w:rPr>
        <w:t xml:space="preserve"> in </w:t>
      </w:r>
      <w:r w:rsidR="00E47462" w:rsidRPr="00B343FD">
        <w:rPr>
          <w:rFonts w:ascii="Times New Roman" w:hAnsi="Times New Roman"/>
        </w:rPr>
        <w:t xml:space="preserve">the number of buyers, daily processing capacity, and purse seine and gillnet effort </w:t>
      </w:r>
      <w:r w:rsidR="00DC3275" w:rsidRPr="00B343FD">
        <w:rPr>
          <w:rFonts w:ascii="Times New Roman" w:hAnsi="Times New Roman"/>
        </w:rPr>
        <w:t>in the later time period</w:t>
      </w:r>
      <w:r w:rsidR="00E47462" w:rsidRPr="00B343FD">
        <w:rPr>
          <w:rFonts w:ascii="Times New Roman" w:hAnsi="Times New Roman"/>
        </w:rPr>
        <w:t xml:space="preserve"> </w:t>
      </w:r>
      <w:r w:rsidR="00D3056C">
        <w:rPr>
          <w:rFonts w:ascii="Times New Roman" w:hAnsi="Times New Roman"/>
        </w:rPr>
        <w:t>(</w:t>
      </w:r>
      <w:r w:rsidR="00E47462" w:rsidRPr="00B343FD">
        <w:rPr>
          <w:rFonts w:ascii="Times New Roman" w:hAnsi="Times New Roman"/>
        </w:rPr>
        <w:t>Salomone et al. 2017, Appendix B1)</w:t>
      </w:r>
      <w:r w:rsidR="00DC3275" w:rsidRPr="00B343FD">
        <w:rPr>
          <w:rFonts w:ascii="Times New Roman" w:hAnsi="Times New Roman"/>
        </w:rPr>
        <w:t>.</w:t>
      </w:r>
    </w:p>
    <w:p w14:paraId="1E27296B" w14:textId="68540A3B" w:rsidR="001350A6" w:rsidRPr="00B343FD" w:rsidRDefault="00601951" w:rsidP="004628DC">
      <w:pPr>
        <w:spacing w:before="120" w:line="360" w:lineRule="auto"/>
        <w:jc w:val="both"/>
        <w:rPr>
          <w:rFonts w:ascii="Times New Roman" w:hAnsi="Times New Roman"/>
        </w:rPr>
      </w:pPr>
      <w:r w:rsidRPr="00B343FD">
        <w:rPr>
          <w:rFonts w:ascii="Times New Roman" w:hAnsi="Times New Roman"/>
        </w:rPr>
        <w:t xml:space="preserve">Model estimates of </w:t>
      </w:r>
      <w:r w:rsidR="00F849D1" w:rsidRPr="00B343FD">
        <w:rPr>
          <w:rFonts w:ascii="Times New Roman" w:hAnsi="Times New Roman"/>
        </w:rPr>
        <w:t>Togiak r</w:t>
      </w:r>
      <w:r w:rsidR="001350A6" w:rsidRPr="00B343FD">
        <w:rPr>
          <w:rFonts w:ascii="Times New Roman" w:hAnsi="Times New Roman"/>
        </w:rPr>
        <w:t>ecruitment</w:t>
      </w:r>
      <w:r w:rsidR="00F849D1" w:rsidRPr="00B343FD">
        <w:rPr>
          <w:rFonts w:ascii="Times New Roman" w:hAnsi="Times New Roman"/>
        </w:rPr>
        <w:t xml:space="preserve"> of age-4 fish w</w:t>
      </w:r>
      <w:r w:rsidR="00A80A25">
        <w:rPr>
          <w:rFonts w:ascii="Times New Roman" w:hAnsi="Times New Roman"/>
        </w:rPr>
        <w:t>ere</w:t>
      </w:r>
      <w:r w:rsidR="00F849D1" w:rsidRPr="00B343FD">
        <w:rPr>
          <w:rFonts w:ascii="Times New Roman" w:hAnsi="Times New Roman"/>
        </w:rPr>
        <w:t xml:space="preserve"> the </w:t>
      </w:r>
      <w:r w:rsidR="00A80A25">
        <w:rPr>
          <w:rFonts w:ascii="Times New Roman" w:hAnsi="Times New Roman"/>
        </w:rPr>
        <w:t>highest</w:t>
      </w:r>
      <w:r w:rsidR="00F849D1" w:rsidRPr="00B343FD">
        <w:rPr>
          <w:rFonts w:ascii="Times New Roman" w:hAnsi="Times New Roman"/>
        </w:rPr>
        <w:t xml:space="preserve"> in 1981</w:t>
      </w:r>
      <w:r w:rsidR="00E04BE9" w:rsidRPr="00B343FD">
        <w:rPr>
          <w:rFonts w:ascii="Times New Roman" w:hAnsi="Times New Roman"/>
        </w:rPr>
        <w:t xml:space="preserve">, </w:t>
      </w:r>
      <w:r w:rsidR="000A4570" w:rsidRPr="00B343FD">
        <w:rPr>
          <w:rFonts w:ascii="Times New Roman" w:hAnsi="Times New Roman"/>
        </w:rPr>
        <w:t>1982</w:t>
      </w:r>
      <w:r w:rsidR="00F849D1" w:rsidRPr="00B343FD">
        <w:rPr>
          <w:rFonts w:ascii="Times New Roman" w:hAnsi="Times New Roman"/>
        </w:rPr>
        <w:t>,</w:t>
      </w:r>
      <w:r w:rsidR="00E04BE9" w:rsidRPr="00B343FD">
        <w:rPr>
          <w:rFonts w:ascii="Times New Roman" w:hAnsi="Times New Roman"/>
        </w:rPr>
        <w:t xml:space="preserve"> and 2018</w:t>
      </w:r>
      <w:r w:rsidR="00F849D1" w:rsidRPr="00B343FD">
        <w:rPr>
          <w:rFonts w:ascii="Times New Roman" w:hAnsi="Times New Roman"/>
        </w:rPr>
        <w:t xml:space="preserve"> with lower peaks in </w:t>
      </w:r>
      <w:r w:rsidR="00E04BE9" w:rsidRPr="00B343FD">
        <w:rPr>
          <w:rFonts w:ascii="Times New Roman" w:hAnsi="Times New Roman"/>
        </w:rPr>
        <w:t>1980, 1986, 1989, 1990, 1998, 1999, 2003, and 2004</w:t>
      </w:r>
      <w:r w:rsidR="00397547" w:rsidRPr="00B343FD">
        <w:rPr>
          <w:rFonts w:ascii="Times New Roman" w:hAnsi="Times New Roman"/>
        </w:rPr>
        <w:t xml:space="preserve"> (Figure </w:t>
      </w:r>
      <w:r w:rsidR="00D3056C">
        <w:rPr>
          <w:rFonts w:ascii="Times New Roman" w:hAnsi="Times New Roman"/>
        </w:rPr>
        <w:t>4</w:t>
      </w:r>
      <w:r w:rsidR="00397547" w:rsidRPr="00B343FD">
        <w:rPr>
          <w:rFonts w:ascii="Times New Roman" w:hAnsi="Times New Roman"/>
        </w:rPr>
        <w:t>)</w:t>
      </w:r>
      <w:r w:rsidR="00F849D1" w:rsidRPr="00B343FD">
        <w:rPr>
          <w:rFonts w:ascii="Times New Roman" w:hAnsi="Times New Roman"/>
        </w:rPr>
        <w:t>. Recruitment in 201</w:t>
      </w:r>
      <w:r w:rsidR="00E04BE9" w:rsidRPr="00B343FD">
        <w:rPr>
          <w:rFonts w:ascii="Times New Roman" w:hAnsi="Times New Roman"/>
        </w:rPr>
        <w:t>8</w:t>
      </w:r>
      <w:r w:rsidR="00F849D1" w:rsidRPr="00B343FD">
        <w:rPr>
          <w:rFonts w:ascii="Times New Roman" w:hAnsi="Times New Roman"/>
        </w:rPr>
        <w:t xml:space="preserve"> </w:t>
      </w:r>
      <w:r w:rsidR="00397547" w:rsidRPr="00B343FD">
        <w:rPr>
          <w:rFonts w:ascii="Times New Roman" w:hAnsi="Times New Roman"/>
        </w:rPr>
        <w:t>wa</w:t>
      </w:r>
      <w:r w:rsidR="00F849D1" w:rsidRPr="00B343FD">
        <w:rPr>
          <w:rFonts w:ascii="Times New Roman" w:hAnsi="Times New Roman"/>
        </w:rPr>
        <w:t xml:space="preserve">s estimated to be </w:t>
      </w:r>
      <w:r w:rsidR="00E04BE9" w:rsidRPr="00B343FD">
        <w:rPr>
          <w:rFonts w:ascii="Times New Roman" w:hAnsi="Times New Roman"/>
        </w:rPr>
        <w:t xml:space="preserve">the third </w:t>
      </w:r>
      <w:r w:rsidR="00F849D1" w:rsidRPr="00B343FD">
        <w:rPr>
          <w:rFonts w:ascii="Times New Roman" w:hAnsi="Times New Roman"/>
        </w:rPr>
        <w:t>highe</w:t>
      </w:r>
      <w:r w:rsidR="00E04BE9" w:rsidRPr="00B343FD">
        <w:rPr>
          <w:rFonts w:ascii="Times New Roman" w:hAnsi="Times New Roman"/>
        </w:rPr>
        <w:t>st</w:t>
      </w:r>
      <w:r w:rsidR="00F849D1" w:rsidRPr="00B343FD">
        <w:rPr>
          <w:rFonts w:ascii="Times New Roman" w:hAnsi="Times New Roman"/>
        </w:rPr>
        <w:t xml:space="preserve"> </w:t>
      </w:r>
      <w:r w:rsidR="00E04BE9" w:rsidRPr="00B343FD">
        <w:rPr>
          <w:rFonts w:ascii="Times New Roman" w:hAnsi="Times New Roman"/>
        </w:rPr>
        <w:t xml:space="preserve">recruitment since 1980 with similar magnitude to the 1981 and </w:t>
      </w:r>
      <w:r w:rsidR="00A80A25">
        <w:rPr>
          <w:rFonts w:ascii="Times New Roman" w:hAnsi="Times New Roman"/>
        </w:rPr>
        <w:t>1</w:t>
      </w:r>
      <w:r w:rsidR="00E04BE9" w:rsidRPr="00B343FD">
        <w:rPr>
          <w:rFonts w:ascii="Times New Roman" w:hAnsi="Times New Roman"/>
        </w:rPr>
        <w:t>982 peaks</w:t>
      </w:r>
      <w:r w:rsidR="00F849D1" w:rsidRPr="00B343FD">
        <w:rPr>
          <w:rFonts w:ascii="Times New Roman" w:hAnsi="Times New Roman"/>
        </w:rPr>
        <w:t xml:space="preserve">. </w:t>
      </w:r>
    </w:p>
    <w:p w14:paraId="55126D01" w14:textId="77777777" w:rsidR="00601951" w:rsidRPr="00B343FD" w:rsidRDefault="00601951" w:rsidP="0022270C">
      <w:pPr>
        <w:spacing w:before="120" w:line="360" w:lineRule="auto"/>
        <w:rPr>
          <w:rFonts w:ascii="Times New Roman" w:hAnsi="Times New Roman"/>
        </w:rPr>
      </w:pPr>
    </w:p>
    <w:p w14:paraId="5F6CAA7D" w14:textId="1318FF23" w:rsidR="001350A6" w:rsidRPr="00B343FD" w:rsidRDefault="001350A6" w:rsidP="0022270C">
      <w:pPr>
        <w:spacing w:before="120" w:line="360" w:lineRule="auto"/>
        <w:rPr>
          <w:rFonts w:ascii="Times New Roman" w:hAnsi="Times New Roman"/>
          <w:u w:val="single"/>
        </w:rPr>
      </w:pPr>
      <w:r w:rsidRPr="00B343FD">
        <w:rPr>
          <w:rFonts w:ascii="Times New Roman" w:hAnsi="Times New Roman"/>
          <w:u w:val="single"/>
        </w:rPr>
        <w:t>Model fit</w:t>
      </w:r>
    </w:p>
    <w:p w14:paraId="66D56C3A" w14:textId="75F01A40" w:rsidR="0030571F" w:rsidRPr="00B343FD" w:rsidRDefault="00DC3275" w:rsidP="004628DC">
      <w:pPr>
        <w:spacing w:before="120" w:line="360" w:lineRule="auto"/>
        <w:jc w:val="both"/>
        <w:rPr>
          <w:rFonts w:ascii="Times New Roman" w:hAnsi="Times New Roman"/>
          <w:color w:val="FF0000"/>
        </w:rPr>
      </w:pPr>
      <w:r w:rsidRPr="002B6C43">
        <w:rPr>
          <w:rFonts w:ascii="Times New Roman" w:hAnsi="Times New Roman"/>
        </w:rPr>
        <w:t>The model</w:t>
      </w:r>
      <w:r w:rsidR="002B6C43" w:rsidRPr="002B6C43">
        <w:rPr>
          <w:rFonts w:ascii="Times New Roman" w:hAnsi="Times New Roman"/>
        </w:rPr>
        <w:t>-</w:t>
      </w:r>
      <w:r w:rsidRPr="002B6C43">
        <w:rPr>
          <w:rFonts w:ascii="Times New Roman" w:hAnsi="Times New Roman"/>
        </w:rPr>
        <w:t xml:space="preserve">estimated mature biomass follows the </w:t>
      </w:r>
      <w:r w:rsidR="008A26BA">
        <w:rPr>
          <w:rFonts w:ascii="Times New Roman" w:hAnsi="Times New Roman"/>
          <w:color w:val="000000" w:themeColor="text1"/>
        </w:rPr>
        <w:t>aerial survey estimates</w:t>
      </w:r>
      <w:r w:rsidR="002B6C43" w:rsidRPr="002B6C43">
        <w:rPr>
          <w:rFonts w:ascii="Times New Roman" w:hAnsi="Times New Roman"/>
          <w:color w:val="000000" w:themeColor="text1"/>
        </w:rPr>
        <w:t xml:space="preserve"> </w:t>
      </w:r>
      <w:r w:rsidR="00A8461B" w:rsidRPr="002B6C43">
        <w:rPr>
          <w:rFonts w:ascii="Times New Roman" w:hAnsi="Times New Roman"/>
        </w:rPr>
        <w:t xml:space="preserve">that were included in the model </w:t>
      </w:r>
      <w:r w:rsidRPr="002B6C43">
        <w:rPr>
          <w:rFonts w:ascii="Times New Roman" w:hAnsi="Times New Roman"/>
        </w:rPr>
        <w:t>well</w:t>
      </w:r>
      <w:r w:rsidR="00A8461B" w:rsidRPr="002B6C43">
        <w:rPr>
          <w:rFonts w:ascii="Times New Roman" w:hAnsi="Times New Roman"/>
        </w:rPr>
        <w:t xml:space="preserve"> (Figure</w:t>
      </w:r>
      <w:r w:rsidR="00AD11B3">
        <w:rPr>
          <w:rFonts w:ascii="Times New Roman" w:hAnsi="Times New Roman"/>
        </w:rPr>
        <w:t>s</w:t>
      </w:r>
      <w:r w:rsidR="00A8461B" w:rsidRPr="00B343FD">
        <w:rPr>
          <w:rFonts w:ascii="Times New Roman" w:hAnsi="Times New Roman"/>
        </w:rPr>
        <w:t xml:space="preserve"> 1</w:t>
      </w:r>
      <w:r w:rsidR="00AD11B3">
        <w:rPr>
          <w:rFonts w:ascii="Times New Roman" w:hAnsi="Times New Roman"/>
        </w:rPr>
        <w:t xml:space="preserve"> and 1</w:t>
      </w:r>
      <w:r w:rsidR="00B3539C">
        <w:rPr>
          <w:rFonts w:ascii="Times New Roman" w:hAnsi="Times New Roman"/>
        </w:rPr>
        <w:t>2</w:t>
      </w:r>
      <w:r w:rsidR="00A8461B" w:rsidRPr="00B343FD">
        <w:rPr>
          <w:rFonts w:ascii="Times New Roman" w:hAnsi="Times New Roman"/>
        </w:rPr>
        <w:t>)</w:t>
      </w:r>
      <w:r w:rsidRPr="00B343FD">
        <w:rPr>
          <w:rFonts w:ascii="Times New Roman" w:hAnsi="Times New Roman"/>
        </w:rPr>
        <w:t xml:space="preserve">, fitting </w:t>
      </w:r>
      <w:r w:rsidR="00A8461B" w:rsidRPr="00B343FD">
        <w:rPr>
          <w:rFonts w:ascii="Times New Roman" w:hAnsi="Times New Roman"/>
        </w:rPr>
        <w:t xml:space="preserve">above some and below others depending on </w:t>
      </w:r>
      <w:r w:rsidR="002B6C43">
        <w:rPr>
          <w:rFonts w:ascii="Times New Roman" w:hAnsi="Times New Roman"/>
        </w:rPr>
        <w:t xml:space="preserve">the </w:t>
      </w:r>
      <w:r w:rsidR="002B6C43" w:rsidRPr="00B343FD">
        <w:rPr>
          <w:rFonts w:ascii="Times New Roman" w:hAnsi="Times New Roman"/>
        </w:rPr>
        <w:t xml:space="preserve">aerial survey estimates </w:t>
      </w:r>
      <w:r w:rsidR="00A8461B" w:rsidRPr="00B343FD">
        <w:rPr>
          <w:rFonts w:ascii="Times New Roman" w:hAnsi="Times New Roman"/>
        </w:rPr>
        <w:t>and the age composition datasets</w:t>
      </w:r>
      <w:r w:rsidRPr="00B343FD">
        <w:rPr>
          <w:rFonts w:ascii="Times New Roman" w:hAnsi="Times New Roman"/>
        </w:rPr>
        <w:t xml:space="preserve">. The </w:t>
      </w:r>
      <w:r w:rsidR="00AD11B3">
        <w:rPr>
          <w:rFonts w:ascii="Times New Roman" w:hAnsi="Times New Roman"/>
        </w:rPr>
        <w:t xml:space="preserve">years with the </w:t>
      </w:r>
      <w:r w:rsidRPr="00B343FD">
        <w:rPr>
          <w:rFonts w:ascii="Times New Roman" w:hAnsi="Times New Roman"/>
        </w:rPr>
        <w:t>largest model</w:t>
      </w:r>
      <w:r w:rsidR="00AD11B3">
        <w:rPr>
          <w:rFonts w:ascii="Times New Roman" w:hAnsi="Times New Roman"/>
        </w:rPr>
        <w:t>-estimated biomass</w:t>
      </w:r>
      <w:r w:rsidRPr="00B343FD">
        <w:rPr>
          <w:rFonts w:ascii="Times New Roman" w:hAnsi="Times New Roman"/>
        </w:rPr>
        <w:t xml:space="preserve"> </w:t>
      </w:r>
      <w:r w:rsidR="0030571F" w:rsidRPr="00B343FD">
        <w:rPr>
          <w:rFonts w:ascii="Times New Roman" w:hAnsi="Times New Roman"/>
        </w:rPr>
        <w:t>estimates occurred during</w:t>
      </w:r>
      <w:r w:rsidR="00A8461B" w:rsidRPr="00B343FD">
        <w:rPr>
          <w:rFonts w:ascii="Times New Roman" w:hAnsi="Times New Roman"/>
        </w:rPr>
        <w:t xml:space="preserve"> 1984</w:t>
      </w:r>
      <w:r w:rsidR="003B4012" w:rsidRPr="00B343FD">
        <w:rPr>
          <w:rFonts w:ascii="Times New Roman" w:hAnsi="Times New Roman"/>
        </w:rPr>
        <w:t>–</w:t>
      </w:r>
      <w:r w:rsidRPr="00B343FD">
        <w:rPr>
          <w:rFonts w:ascii="Times New Roman" w:hAnsi="Times New Roman"/>
        </w:rPr>
        <w:t xml:space="preserve">1991 when </w:t>
      </w:r>
      <w:r w:rsidR="00A8461B" w:rsidRPr="00B343FD">
        <w:rPr>
          <w:rFonts w:ascii="Times New Roman" w:hAnsi="Times New Roman"/>
        </w:rPr>
        <w:t>there were no aerial survey estimates included in the model</w:t>
      </w:r>
      <w:r w:rsidRPr="00B343FD">
        <w:rPr>
          <w:rFonts w:ascii="Times New Roman" w:hAnsi="Times New Roman"/>
        </w:rPr>
        <w:t xml:space="preserve"> and when the age compositions</w:t>
      </w:r>
      <w:r w:rsidR="00A8461B" w:rsidRPr="00B343FD">
        <w:rPr>
          <w:rFonts w:ascii="Times New Roman" w:hAnsi="Times New Roman"/>
        </w:rPr>
        <w:t xml:space="preserve"> showed an extremely large two-year </w:t>
      </w:r>
      <w:r w:rsidR="00F02FD1" w:rsidRPr="00B343FD">
        <w:rPr>
          <w:rFonts w:ascii="Times New Roman" w:hAnsi="Times New Roman"/>
        </w:rPr>
        <w:t>recruitment event moving through the population after the 1977 regime shift</w:t>
      </w:r>
      <w:r w:rsidR="00C82E53" w:rsidRPr="00B343FD">
        <w:rPr>
          <w:rFonts w:ascii="Times New Roman" w:hAnsi="Times New Roman"/>
        </w:rPr>
        <w:t xml:space="preserve"> (Figure 1)</w:t>
      </w:r>
      <w:r w:rsidR="00F02FD1" w:rsidRPr="00B343FD">
        <w:rPr>
          <w:rFonts w:ascii="Times New Roman" w:hAnsi="Times New Roman"/>
        </w:rPr>
        <w:t xml:space="preserve">. </w:t>
      </w:r>
      <w:r w:rsidR="00C82E53" w:rsidRPr="00B343FD">
        <w:rPr>
          <w:rFonts w:ascii="Times New Roman" w:hAnsi="Times New Roman"/>
        </w:rPr>
        <w:t>The 201</w:t>
      </w:r>
      <w:r w:rsidR="00902267" w:rsidRPr="00B343FD">
        <w:rPr>
          <w:rFonts w:ascii="Times New Roman" w:hAnsi="Times New Roman"/>
        </w:rPr>
        <w:t>9</w:t>
      </w:r>
      <w:r w:rsidR="00C82E53" w:rsidRPr="00B343FD">
        <w:rPr>
          <w:rFonts w:ascii="Times New Roman" w:hAnsi="Times New Roman"/>
        </w:rPr>
        <w:t xml:space="preserve">-forecast model fit </w:t>
      </w:r>
      <w:r w:rsidR="00317570">
        <w:rPr>
          <w:rFonts w:ascii="Times New Roman" w:hAnsi="Times New Roman"/>
        </w:rPr>
        <w:t>is nearly identical to that of the 2018-forecast model</w:t>
      </w:r>
      <w:r w:rsidR="004628DC">
        <w:rPr>
          <w:rFonts w:ascii="Times New Roman" w:hAnsi="Times New Roman"/>
        </w:rPr>
        <w:t xml:space="preserve"> (Figure 2)</w:t>
      </w:r>
      <w:r w:rsidR="00382C9E">
        <w:rPr>
          <w:rFonts w:ascii="Times New Roman" w:hAnsi="Times New Roman"/>
        </w:rPr>
        <w:t xml:space="preserve">. Like </w:t>
      </w:r>
      <w:r w:rsidR="00902267" w:rsidRPr="00B343FD">
        <w:rPr>
          <w:rFonts w:ascii="Times New Roman" w:hAnsi="Times New Roman"/>
        </w:rPr>
        <w:t xml:space="preserve">the 2018-forecast </w:t>
      </w:r>
      <w:r w:rsidR="00382C9E">
        <w:rPr>
          <w:rFonts w:ascii="Times New Roman" w:hAnsi="Times New Roman"/>
        </w:rPr>
        <w:t>model</w:t>
      </w:r>
      <w:r w:rsidR="00902267" w:rsidRPr="00B343FD">
        <w:rPr>
          <w:rFonts w:ascii="Times New Roman" w:hAnsi="Times New Roman"/>
        </w:rPr>
        <w:t>,</w:t>
      </w:r>
      <w:r w:rsidR="00A8461B" w:rsidRPr="00B343FD">
        <w:rPr>
          <w:rFonts w:ascii="Times New Roman" w:hAnsi="Times New Roman"/>
        </w:rPr>
        <w:t xml:space="preserve"> </w:t>
      </w:r>
      <w:r w:rsidR="00382C9E">
        <w:rPr>
          <w:rFonts w:ascii="Times New Roman" w:hAnsi="Times New Roman"/>
        </w:rPr>
        <w:t>aerial survey estimates with non-zero confidence weighting</w:t>
      </w:r>
      <w:r w:rsidR="00A8461B" w:rsidRPr="00B343FD">
        <w:rPr>
          <w:rFonts w:ascii="Times New Roman" w:hAnsi="Times New Roman"/>
        </w:rPr>
        <w:t xml:space="preserve"> were given different weights</w:t>
      </w:r>
      <w:r w:rsidR="00382C9E">
        <w:rPr>
          <w:rFonts w:ascii="Times New Roman" w:hAnsi="Times New Roman"/>
        </w:rPr>
        <w:t xml:space="preserve"> among years according to the confidence staff had in their accuracy</w:t>
      </w:r>
      <w:r w:rsidR="00A8461B" w:rsidRPr="00B343FD">
        <w:rPr>
          <w:rFonts w:ascii="Times New Roman" w:hAnsi="Times New Roman"/>
        </w:rPr>
        <w:t xml:space="preserve">. </w:t>
      </w:r>
      <w:r w:rsidR="00382C9E">
        <w:rPr>
          <w:rFonts w:ascii="Times New Roman" w:hAnsi="Times New Roman"/>
        </w:rPr>
        <w:t xml:space="preserve">Similarly, like the </w:t>
      </w:r>
      <w:r w:rsidR="00A8461B" w:rsidRPr="00B343FD">
        <w:rPr>
          <w:rFonts w:ascii="Times New Roman" w:hAnsi="Times New Roman"/>
        </w:rPr>
        <w:t xml:space="preserve"> 2018</w:t>
      </w:r>
      <w:r w:rsidR="00382C9E">
        <w:rPr>
          <w:rFonts w:ascii="Times New Roman" w:hAnsi="Times New Roman"/>
        </w:rPr>
        <w:t>-</w:t>
      </w:r>
      <w:r w:rsidR="00A8461B" w:rsidRPr="00B343FD">
        <w:rPr>
          <w:rFonts w:ascii="Times New Roman" w:hAnsi="Times New Roman"/>
        </w:rPr>
        <w:t>forecast</w:t>
      </w:r>
      <w:r w:rsidR="00382C9E">
        <w:rPr>
          <w:rFonts w:ascii="Times New Roman" w:hAnsi="Times New Roman"/>
        </w:rPr>
        <w:t xml:space="preserve"> model</w:t>
      </w:r>
      <w:r w:rsidR="00A8461B" w:rsidRPr="00B343FD">
        <w:rPr>
          <w:rFonts w:ascii="Times New Roman" w:hAnsi="Times New Roman"/>
        </w:rPr>
        <w:t>, the datasets were weight</w:t>
      </w:r>
      <w:r w:rsidR="004B2B73" w:rsidRPr="00B343FD">
        <w:rPr>
          <w:rFonts w:ascii="Times New Roman" w:hAnsi="Times New Roman"/>
        </w:rPr>
        <w:t>ed</w:t>
      </w:r>
      <w:r w:rsidR="00A8461B" w:rsidRPr="00B343FD">
        <w:rPr>
          <w:rFonts w:ascii="Times New Roman" w:hAnsi="Times New Roman"/>
        </w:rPr>
        <w:t xml:space="preserve"> according to the confidence staff ha</w:t>
      </w:r>
      <w:r w:rsidR="00940498">
        <w:rPr>
          <w:rFonts w:ascii="Times New Roman" w:hAnsi="Times New Roman"/>
        </w:rPr>
        <w:t>d</w:t>
      </w:r>
      <w:r w:rsidR="00A8461B" w:rsidRPr="00B343FD">
        <w:rPr>
          <w:rFonts w:ascii="Times New Roman" w:hAnsi="Times New Roman"/>
        </w:rPr>
        <w:t xml:space="preserve"> in their </w:t>
      </w:r>
      <w:r w:rsidR="00782591" w:rsidRPr="00B343FD">
        <w:rPr>
          <w:rFonts w:ascii="Times New Roman" w:hAnsi="Times New Roman"/>
        </w:rPr>
        <w:t>accuracy</w:t>
      </w:r>
      <w:r w:rsidR="00604FE1" w:rsidRPr="00B343FD">
        <w:rPr>
          <w:rFonts w:ascii="Times New Roman" w:hAnsi="Times New Roman"/>
        </w:rPr>
        <w:t xml:space="preserve">: aerial surveys at 0.25, </w:t>
      </w:r>
      <w:r w:rsidR="00782591" w:rsidRPr="00B343FD">
        <w:rPr>
          <w:rFonts w:ascii="Times New Roman" w:hAnsi="Times New Roman"/>
        </w:rPr>
        <w:t xml:space="preserve">total run </w:t>
      </w:r>
      <w:r w:rsidR="00604FE1" w:rsidRPr="00B343FD">
        <w:rPr>
          <w:rFonts w:ascii="Times New Roman" w:hAnsi="Times New Roman"/>
        </w:rPr>
        <w:t xml:space="preserve">age composition at 0.5, and </w:t>
      </w:r>
      <w:r w:rsidR="00782591" w:rsidRPr="00B343FD">
        <w:rPr>
          <w:rFonts w:ascii="Times New Roman" w:hAnsi="Times New Roman"/>
        </w:rPr>
        <w:t xml:space="preserve">purse seine </w:t>
      </w:r>
      <w:r w:rsidR="00604FE1" w:rsidRPr="00B343FD">
        <w:rPr>
          <w:rFonts w:ascii="Times New Roman" w:hAnsi="Times New Roman"/>
        </w:rPr>
        <w:t>age composition at 1</w:t>
      </w:r>
      <w:r w:rsidR="00847BC1" w:rsidRPr="00B343FD">
        <w:rPr>
          <w:rFonts w:ascii="Times New Roman" w:hAnsi="Times New Roman"/>
        </w:rPr>
        <w:t>.0</w:t>
      </w:r>
      <w:r w:rsidR="00604FE1" w:rsidRPr="00B343FD">
        <w:rPr>
          <w:rFonts w:ascii="Times New Roman" w:hAnsi="Times New Roman"/>
        </w:rPr>
        <w:t xml:space="preserve">. </w:t>
      </w:r>
      <w:r w:rsidR="0030571F" w:rsidRPr="00B343FD">
        <w:rPr>
          <w:rFonts w:ascii="Times New Roman" w:hAnsi="Times New Roman"/>
        </w:rPr>
        <w:t>The 2016</w:t>
      </w:r>
      <w:r w:rsidR="00902267" w:rsidRPr="00B343FD">
        <w:rPr>
          <w:rFonts w:ascii="Times New Roman" w:hAnsi="Times New Roman"/>
        </w:rPr>
        <w:t>–</w:t>
      </w:r>
      <w:r w:rsidR="00604FE1" w:rsidRPr="00B343FD">
        <w:rPr>
          <w:rFonts w:ascii="Times New Roman" w:hAnsi="Times New Roman"/>
        </w:rPr>
        <w:t>201</w:t>
      </w:r>
      <w:r w:rsidR="00902267" w:rsidRPr="00B343FD">
        <w:rPr>
          <w:rFonts w:ascii="Times New Roman" w:hAnsi="Times New Roman"/>
        </w:rPr>
        <w:t>8</w:t>
      </w:r>
      <w:r w:rsidR="00604FE1" w:rsidRPr="00B343FD">
        <w:rPr>
          <w:rFonts w:ascii="Times New Roman" w:hAnsi="Times New Roman"/>
        </w:rPr>
        <w:t xml:space="preserve"> surveys were </w:t>
      </w:r>
      <w:r w:rsidR="00604FE1" w:rsidRPr="00B343FD">
        <w:rPr>
          <w:rFonts w:ascii="Times New Roman" w:hAnsi="Times New Roman"/>
          <w:i/>
        </w:rPr>
        <w:t>not</w:t>
      </w:r>
      <w:r w:rsidR="00604FE1" w:rsidRPr="00B343FD">
        <w:rPr>
          <w:rFonts w:ascii="Times New Roman" w:hAnsi="Times New Roman"/>
        </w:rPr>
        <w:t xml:space="preserve"> included in the model because they were expected to be biased low </w:t>
      </w:r>
      <w:r w:rsidR="00F02FD1" w:rsidRPr="00B343FD">
        <w:rPr>
          <w:rFonts w:ascii="Times New Roman" w:hAnsi="Times New Roman"/>
        </w:rPr>
        <w:t xml:space="preserve">due to </w:t>
      </w:r>
      <w:r w:rsidR="0030571F" w:rsidRPr="00B343FD">
        <w:rPr>
          <w:rFonts w:ascii="Times New Roman" w:hAnsi="Times New Roman"/>
        </w:rPr>
        <w:t xml:space="preserve">very low </w:t>
      </w:r>
      <w:r w:rsidR="0038426D" w:rsidRPr="00B343FD">
        <w:rPr>
          <w:rFonts w:ascii="Times New Roman" w:hAnsi="Times New Roman"/>
        </w:rPr>
        <w:t>survey frequency and</w:t>
      </w:r>
      <w:r w:rsidR="00F02FD1" w:rsidRPr="00B343FD">
        <w:rPr>
          <w:rFonts w:ascii="Times New Roman" w:hAnsi="Times New Roman"/>
        </w:rPr>
        <w:t xml:space="preserve"> particularly early </w:t>
      </w:r>
      <w:r w:rsidR="000E363F" w:rsidRPr="00B343FD">
        <w:rPr>
          <w:rFonts w:ascii="Times New Roman" w:hAnsi="Times New Roman"/>
        </w:rPr>
        <w:t>run timing</w:t>
      </w:r>
      <w:r w:rsidR="00604FE1" w:rsidRPr="00B343FD">
        <w:rPr>
          <w:rFonts w:ascii="Times New Roman" w:hAnsi="Times New Roman"/>
        </w:rPr>
        <w:t xml:space="preserve"> in 2016</w:t>
      </w:r>
      <w:r w:rsidR="00902267" w:rsidRPr="00B343FD">
        <w:rPr>
          <w:rFonts w:ascii="Times New Roman" w:hAnsi="Times New Roman"/>
        </w:rPr>
        <w:t>,</w:t>
      </w:r>
      <w:r w:rsidR="00604FE1" w:rsidRPr="00B343FD">
        <w:rPr>
          <w:rFonts w:ascii="Times New Roman" w:hAnsi="Times New Roman"/>
        </w:rPr>
        <w:t xml:space="preserve"> and </w:t>
      </w:r>
      <w:r w:rsidR="0030571F" w:rsidRPr="00B343FD">
        <w:rPr>
          <w:rFonts w:ascii="Times New Roman" w:hAnsi="Times New Roman"/>
        </w:rPr>
        <w:t>due to</w:t>
      </w:r>
      <w:r w:rsidR="00F02FD1" w:rsidRPr="00B343FD">
        <w:rPr>
          <w:rFonts w:ascii="Times New Roman" w:hAnsi="Times New Roman"/>
        </w:rPr>
        <w:t xml:space="preserve"> weather</w:t>
      </w:r>
      <w:r w:rsidR="00604FE1" w:rsidRPr="00B343FD">
        <w:rPr>
          <w:rFonts w:ascii="Times New Roman" w:hAnsi="Times New Roman"/>
        </w:rPr>
        <w:t xml:space="preserve"> in 2017</w:t>
      </w:r>
      <w:r w:rsidR="00902267" w:rsidRPr="00B343FD">
        <w:rPr>
          <w:rFonts w:ascii="Times New Roman" w:hAnsi="Times New Roman"/>
        </w:rPr>
        <w:t xml:space="preserve"> and 2018</w:t>
      </w:r>
      <w:r w:rsidR="00F02FD1" w:rsidRPr="00B343FD">
        <w:rPr>
          <w:rFonts w:ascii="Times New Roman" w:hAnsi="Times New Roman"/>
        </w:rPr>
        <w:t>.</w:t>
      </w:r>
      <w:r w:rsidR="0030571F" w:rsidRPr="00B343FD">
        <w:rPr>
          <w:rFonts w:ascii="Times New Roman" w:hAnsi="Times New Roman"/>
        </w:rPr>
        <w:t xml:space="preserve"> </w:t>
      </w:r>
    </w:p>
    <w:p w14:paraId="24A5DFB6" w14:textId="678F7844" w:rsidR="004659F3" w:rsidRPr="00B343FD" w:rsidRDefault="0030571F" w:rsidP="004628DC">
      <w:pPr>
        <w:spacing w:before="120" w:line="360" w:lineRule="auto"/>
        <w:jc w:val="both"/>
        <w:rPr>
          <w:rFonts w:ascii="Times New Roman" w:hAnsi="Times New Roman"/>
        </w:rPr>
      </w:pPr>
      <w:r w:rsidRPr="00B343FD">
        <w:rPr>
          <w:rFonts w:ascii="Times New Roman" w:hAnsi="Times New Roman"/>
        </w:rPr>
        <w:t>Model-</w:t>
      </w:r>
      <w:r w:rsidR="00F02FD1" w:rsidRPr="00B343FD">
        <w:rPr>
          <w:rFonts w:ascii="Times New Roman" w:hAnsi="Times New Roman"/>
        </w:rPr>
        <w:t xml:space="preserve">estimated age compositions for both </w:t>
      </w:r>
      <w:r w:rsidR="005D1570" w:rsidRPr="00B343FD">
        <w:rPr>
          <w:rFonts w:ascii="Times New Roman" w:hAnsi="Times New Roman"/>
        </w:rPr>
        <w:t xml:space="preserve">the mature population (Figure </w:t>
      </w:r>
      <w:r w:rsidR="009111AD">
        <w:rPr>
          <w:rFonts w:ascii="Times New Roman" w:hAnsi="Times New Roman"/>
        </w:rPr>
        <w:t>8</w:t>
      </w:r>
      <w:r w:rsidR="005D1570" w:rsidRPr="00B343FD">
        <w:rPr>
          <w:rFonts w:ascii="Times New Roman" w:hAnsi="Times New Roman"/>
        </w:rPr>
        <w:t xml:space="preserve">) and </w:t>
      </w:r>
      <w:r w:rsidR="00F02FD1" w:rsidRPr="00B343FD">
        <w:rPr>
          <w:rFonts w:ascii="Times New Roman" w:hAnsi="Times New Roman"/>
        </w:rPr>
        <w:t xml:space="preserve">the commercial </w:t>
      </w:r>
      <w:r w:rsidR="00B507F9">
        <w:rPr>
          <w:rFonts w:ascii="Times New Roman" w:hAnsi="Times New Roman"/>
        </w:rPr>
        <w:t xml:space="preserve">purse </w:t>
      </w:r>
      <w:r w:rsidR="00F02FD1" w:rsidRPr="00B343FD">
        <w:rPr>
          <w:rFonts w:ascii="Times New Roman" w:hAnsi="Times New Roman"/>
        </w:rPr>
        <w:t xml:space="preserve">seine fishery </w:t>
      </w:r>
      <w:r w:rsidR="005D1570" w:rsidRPr="00B343FD">
        <w:rPr>
          <w:rFonts w:ascii="Times New Roman" w:hAnsi="Times New Roman"/>
        </w:rPr>
        <w:t xml:space="preserve">(Figure </w:t>
      </w:r>
      <w:r w:rsidR="009111AD">
        <w:rPr>
          <w:rFonts w:ascii="Times New Roman" w:hAnsi="Times New Roman"/>
        </w:rPr>
        <w:t>9</w:t>
      </w:r>
      <w:r w:rsidR="005D1570" w:rsidRPr="00B343FD">
        <w:rPr>
          <w:rFonts w:ascii="Times New Roman" w:hAnsi="Times New Roman"/>
        </w:rPr>
        <w:t xml:space="preserve">) </w:t>
      </w:r>
      <w:r w:rsidR="00F02FD1" w:rsidRPr="00B343FD">
        <w:rPr>
          <w:rFonts w:ascii="Times New Roman" w:hAnsi="Times New Roman"/>
        </w:rPr>
        <w:t>fit very well in most years for most age classes</w:t>
      </w:r>
      <w:r w:rsidR="00F5752F">
        <w:rPr>
          <w:rFonts w:ascii="Times New Roman" w:hAnsi="Times New Roman"/>
        </w:rPr>
        <w:t xml:space="preserve"> </w:t>
      </w:r>
      <w:r w:rsidR="0081089F">
        <w:rPr>
          <w:rFonts w:ascii="Times New Roman" w:hAnsi="Times New Roman"/>
        </w:rPr>
        <w:t>(Figure 1</w:t>
      </w:r>
      <w:r w:rsidR="00B3539C">
        <w:rPr>
          <w:rFonts w:ascii="Times New Roman" w:hAnsi="Times New Roman"/>
        </w:rPr>
        <w:t>3</w:t>
      </w:r>
      <w:r w:rsidR="0081089F">
        <w:rPr>
          <w:rFonts w:ascii="Times New Roman" w:hAnsi="Times New Roman"/>
        </w:rPr>
        <w:t>)</w:t>
      </w:r>
      <w:r w:rsidR="00F02FD1" w:rsidRPr="00B343FD">
        <w:rPr>
          <w:rFonts w:ascii="Times New Roman" w:hAnsi="Times New Roman"/>
        </w:rPr>
        <w:t xml:space="preserve">. One notable lack of fit in </w:t>
      </w:r>
      <w:r w:rsidR="00604FE1" w:rsidRPr="00B343FD">
        <w:rPr>
          <w:rFonts w:ascii="Times New Roman" w:hAnsi="Times New Roman"/>
        </w:rPr>
        <w:t>2017</w:t>
      </w:r>
      <w:r w:rsidR="00F02FD1" w:rsidRPr="00B343FD">
        <w:rPr>
          <w:rFonts w:ascii="Times New Roman" w:hAnsi="Times New Roman"/>
        </w:rPr>
        <w:t xml:space="preserve"> </w:t>
      </w:r>
      <w:r w:rsidR="003606C7" w:rsidRPr="00B343FD">
        <w:rPr>
          <w:rFonts w:ascii="Times New Roman" w:hAnsi="Times New Roman"/>
        </w:rPr>
        <w:t xml:space="preserve">and 2018 </w:t>
      </w:r>
      <w:r w:rsidR="00F02FD1" w:rsidRPr="00B343FD">
        <w:rPr>
          <w:rFonts w:ascii="Times New Roman" w:hAnsi="Times New Roman"/>
        </w:rPr>
        <w:t xml:space="preserve">is for the 12+ age group. </w:t>
      </w:r>
      <w:r w:rsidR="004078DD">
        <w:rPr>
          <w:rFonts w:ascii="Times New Roman" w:hAnsi="Times New Roman"/>
        </w:rPr>
        <w:t>W</w:t>
      </w:r>
      <w:r w:rsidR="00F4772A" w:rsidRPr="00B343FD">
        <w:rPr>
          <w:rFonts w:ascii="Times New Roman" w:hAnsi="Times New Roman"/>
        </w:rPr>
        <w:t>hile the model indicates that the 12+ class should be good sized</w:t>
      </w:r>
      <w:r w:rsidR="005D1570" w:rsidRPr="00B343FD">
        <w:rPr>
          <w:rFonts w:ascii="Times New Roman" w:hAnsi="Times New Roman"/>
        </w:rPr>
        <w:t xml:space="preserve"> in 2017</w:t>
      </w:r>
      <w:r w:rsidR="00F4772A" w:rsidRPr="00B343FD">
        <w:rPr>
          <w:rFonts w:ascii="Times New Roman" w:hAnsi="Times New Roman"/>
        </w:rPr>
        <w:t xml:space="preserve"> </w:t>
      </w:r>
      <w:r w:rsidR="003606C7" w:rsidRPr="00B343FD">
        <w:rPr>
          <w:rFonts w:ascii="Times New Roman" w:hAnsi="Times New Roman"/>
        </w:rPr>
        <w:t xml:space="preserve">and 2018 </w:t>
      </w:r>
      <w:r w:rsidR="00F4772A" w:rsidRPr="00B343FD">
        <w:rPr>
          <w:rFonts w:ascii="Times New Roman" w:hAnsi="Times New Roman"/>
        </w:rPr>
        <w:t>following the age-4 cohort</w:t>
      </w:r>
      <w:r w:rsidR="003606C7" w:rsidRPr="00B343FD">
        <w:rPr>
          <w:rFonts w:ascii="Times New Roman" w:hAnsi="Times New Roman"/>
        </w:rPr>
        <w:t>s</w:t>
      </w:r>
      <w:r w:rsidR="00F4772A" w:rsidRPr="00B343FD">
        <w:rPr>
          <w:rFonts w:ascii="Times New Roman" w:hAnsi="Times New Roman"/>
        </w:rPr>
        <w:t xml:space="preserve"> in 2009</w:t>
      </w:r>
      <w:r w:rsidR="003606C7" w:rsidRPr="00B343FD">
        <w:rPr>
          <w:rFonts w:ascii="Times New Roman" w:hAnsi="Times New Roman"/>
        </w:rPr>
        <w:t xml:space="preserve"> and 2010</w:t>
      </w:r>
      <w:r w:rsidR="00F4772A" w:rsidRPr="00B343FD">
        <w:rPr>
          <w:rFonts w:ascii="Times New Roman" w:hAnsi="Times New Roman"/>
        </w:rPr>
        <w:t xml:space="preserve"> that appeared strong in 2010</w:t>
      </w:r>
      <w:r w:rsidR="003B4012" w:rsidRPr="00B343FD">
        <w:rPr>
          <w:rFonts w:ascii="Times New Roman" w:hAnsi="Times New Roman"/>
        </w:rPr>
        <w:t>–</w:t>
      </w:r>
      <w:r w:rsidR="00604FE1" w:rsidRPr="00B343FD">
        <w:rPr>
          <w:rFonts w:ascii="Times New Roman" w:hAnsi="Times New Roman"/>
        </w:rPr>
        <w:t>201</w:t>
      </w:r>
      <w:r w:rsidR="00B343FD" w:rsidRPr="00B343FD">
        <w:rPr>
          <w:rFonts w:ascii="Times New Roman" w:hAnsi="Times New Roman"/>
        </w:rPr>
        <w:t>5</w:t>
      </w:r>
      <w:r w:rsidR="00604FE1" w:rsidRPr="00B343FD">
        <w:rPr>
          <w:rFonts w:ascii="Times New Roman" w:hAnsi="Times New Roman"/>
        </w:rPr>
        <w:t xml:space="preserve"> </w:t>
      </w:r>
      <w:r w:rsidR="00F4772A" w:rsidRPr="00B343FD">
        <w:rPr>
          <w:rFonts w:ascii="Times New Roman" w:hAnsi="Times New Roman"/>
        </w:rPr>
        <w:t xml:space="preserve">samples, age composition survey samples in 2017 </w:t>
      </w:r>
      <w:r w:rsidR="00B343FD" w:rsidRPr="00B343FD">
        <w:rPr>
          <w:rFonts w:ascii="Times New Roman" w:hAnsi="Times New Roman"/>
        </w:rPr>
        <w:t xml:space="preserve">and 2018 </w:t>
      </w:r>
      <w:r w:rsidR="00F4772A" w:rsidRPr="00B343FD">
        <w:rPr>
          <w:rFonts w:ascii="Times New Roman" w:hAnsi="Times New Roman"/>
        </w:rPr>
        <w:t>do not match model projections (could be either sampling error in 2017</w:t>
      </w:r>
      <w:r w:rsidR="00B343FD" w:rsidRPr="00B343FD">
        <w:rPr>
          <w:rFonts w:ascii="Times New Roman" w:hAnsi="Times New Roman"/>
        </w:rPr>
        <w:t xml:space="preserve"> and 2018</w:t>
      </w:r>
      <w:r w:rsidR="00F4772A" w:rsidRPr="00B343FD">
        <w:rPr>
          <w:rFonts w:ascii="Times New Roman" w:hAnsi="Times New Roman"/>
        </w:rPr>
        <w:t>, or some process such as increased mortality during the recent couple of years that is not represented in the model).</w:t>
      </w:r>
      <w:r w:rsidR="00F5752F">
        <w:rPr>
          <w:rFonts w:ascii="Times New Roman" w:hAnsi="Times New Roman"/>
        </w:rPr>
        <w:t xml:space="preserve"> </w:t>
      </w:r>
    </w:p>
    <w:p w14:paraId="2239F24C" w14:textId="77777777" w:rsidR="00B343FD" w:rsidRPr="00B343FD" w:rsidRDefault="00B343FD" w:rsidP="0022270C">
      <w:pPr>
        <w:spacing w:before="120" w:line="360" w:lineRule="auto"/>
        <w:rPr>
          <w:rFonts w:ascii="Times New Roman" w:hAnsi="Times New Roman"/>
          <w:color w:val="FF0000"/>
        </w:rPr>
      </w:pPr>
    </w:p>
    <w:p w14:paraId="0A841F83" w14:textId="77777777" w:rsidR="0090042E" w:rsidRPr="00B343FD" w:rsidRDefault="0090042E" w:rsidP="0022270C">
      <w:pPr>
        <w:spacing w:before="120" w:line="360" w:lineRule="auto"/>
        <w:rPr>
          <w:rFonts w:ascii="Times New Roman" w:hAnsi="Times New Roman"/>
          <w:u w:val="single"/>
        </w:rPr>
      </w:pPr>
      <w:r w:rsidRPr="00B343FD">
        <w:rPr>
          <w:rFonts w:ascii="Times New Roman" w:hAnsi="Times New Roman"/>
          <w:u w:val="single"/>
        </w:rPr>
        <w:lastRenderedPageBreak/>
        <w:t>Final Model Description</w:t>
      </w:r>
    </w:p>
    <w:p w14:paraId="09B9A8A1" w14:textId="5187D34B" w:rsidR="0090042E" w:rsidRPr="00B343FD" w:rsidRDefault="0090042E" w:rsidP="0022270C">
      <w:pPr>
        <w:spacing w:before="120" w:line="360" w:lineRule="auto"/>
        <w:rPr>
          <w:rFonts w:ascii="Times New Roman" w:hAnsi="Times New Roman"/>
        </w:rPr>
      </w:pPr>
      <w:r w:rsidRPr="00B343FD">
        <w:rPr>
          <w:rFonts w:ascii="Times New Roman" w:hAnsi="Times New Roman"/>
          <w:i/>
        </w:rPr>
        <w:t>Similar</w:t>
      </w:r>
      <w:r w:rsidR="00883773" w:rsidRPr="00B343FD">
        <w:rPr>
          <w:rFonts w:ascii="Times New Roman" w:hAnsi="Times New Roman"/>
        </w:rPr>
        <w:t xml:space="preserve"> to the 201</w:t>
      </w:r>
      <w:r w:rsidR="00E04BE9" w:rsidRPr="00B343FD">
        <w:rPr>
          <w:rFonts w:ascii="Times New Roman" w:hAnsi="Times New Roman"/>
        </w:rPr>
        <w:t>8</w:t>
      </w:r>
      <w:r w:rsidR="00883773" w:rsidRPr="00B343FD">
        <w:rPr>
          <w:rFonts w:ascii="Times New Roman" w:hAnsi="Times New Roman"/>
        </w:rPr>
        <w:t>-forecast</w:t>
      </w:r>
      <w:r w:rsidR="00E03207" w:rsidRPr="00B343FD">
        <w:rPr>
          <w:rFonts w:ascii="Times New Roman" w:hAnsi="Times New Roman"/>
        </w:rPr>
        <w:t xml:space="preserve"> ASA model, the recommended 201</w:t>
      </w:r>
      <w:r w:rsidR="00E04BE9" w:rsidRPr="00B343FD">
        <w:rPr>
          <w:rFonts w:ascii="Times New Roman" w:hAnsi="Times New Roman"/>
        </w:rPr>
        <w:t>9</w:t>
      </w:r>
      <w:r w:rsidR="00883773" w:rsidRPr="00B343FD">
        <w:rPr>
          <w:rFonts w:ascii="Times New Roman" w:hAnsi="Times New Roman"/>
        </w:rPr>
        <w:t>-forecast</w:t>
      </w:r>
      <w:r w:rsidRPr="00B343FD">
        <w:rPr>
          <w:rFonts w:ascii="Times New Roman" w:hAnsi="Times New Roman"/>
        </w:rPr>
        <w:t xml:space="preserve"> ASA model </w:t>
      </w:r>
    </w:p>
    <w:p w14:paraId="71CFBEB6" w14:textId="77777777" w:rsidR="00B343FD" w:rsidRPr="00B343FD" w:rsidRDefault="00B343FD" w:rsidP="00B343FD">
      <w:pPr>
        <w:pStyle w:val="ListParagraph"/>
        <w:numPr>
          <w:ilvl w:val="0"/>
          <w:numId w:val="1"/>
        </w:numPr>
        <w:spacing w:before="120" w:after="0" w:line="360" w:lineRule="auto"/>
        <w:rPr>
          <w:rFonts w:ascii="Times New Roman" w:hAnsi="Times New Roman" w:cs="Times New Roman"/>
        </w:rPr>
      </w:pPr>
      <w:r w:rsidRPr="00B343FD">
        <w:rPr>
          <w:rFonts w:ascii="Times New Roman" w:hAnsi="Times New Roman" w:cs="Times New Roman"/>
        </w:rPr>
        <w:t>is based on data starting from year 1980,</w:t>
      </w:r>
    </w:p>
    <w:p w14:paraId="26A56CDF" w14:textId="70922441" w:rsidR="00E04BE9" w:rsidRPr="00B343FD" w:rsidRDefault="00E04BE9" w:rsidP="00B343FD">
      <w:pPr>
        <w:pStyle w:val="ListParagraph"/>
        <w:numPr>
          <w:ilvl w:val="0"/>
          <w:numId w:val="1"/>
        </w:numPr>
        <w:spacing w:before="120" w:after="0" w:line="360" w:lineRule="auto"/>
        <w:rPr>
          <w:rFonts w:ascii="Times New Roman" w:hAnsi="Times New Roman" w:cs="Times New Roman"/>
        </w:rPr>
      </w:pPr>
      <w:r w:rsidRPr="00B343FD">
        <w:rPr>
          <w:rFonts w:ascii="Times New Roman" w:hAnsi="Times New Roman" w:cs="Times New Roman"/>
        </w:rPr>
        <w:t>was implemented in AD Model Builder instead of Excel,</w:t>
      </w:r>
    </w:p>
    <w:p w14:paraId="3286D945" w14:textId="502D05DF" w:rsidR="00E03207" w:rsidRPr="00B343FD" w:rsidRDefault="00580D4A" w:rsidP="0022270C">
      <w:pPr>
        <w:pStyle w:val="ListParagraph"/>
        <w:numPr>
          <w:ilvl w:val="0"/>
          <w:numId w:val="1"/>
        </w:numPr>
        <w:spacing w:before="120" w:after="0" w:line="360" w:lineRule="auto"/>
        <w:rPr>
          <w:rFonts w:ascii="Times New Roman" w:hAnsi="Times New Roman" w:cs="Times New Roman"/>
        </w:rPr>
      </w:pPr>
      <w:r w:rsidRPr="00B343FD">
        <w:rPr>
          <w:rFonts w:ascii="Times New Roman" w:hAnsi="Times New Roman" w:cs="Times New Roman"/>
        </w:rPr>
        <w:t>u</w:t>
      </w:r>
      <w:r w:rsidR="00E03207" w:rsidRPr="00B343FD">
        <w:rPr>
          <w:rFonts w:ascii="Times New Roman" w:hAnsi="Times New Roman" w:cs="Times New Roman"/>
        </w:rPr>
        <w:t>ses the same datasets and population dynamics equations</w:t>
      </w:r>
      <w:r w:rsidR="004078DD">
        <w:rPr>
          <w:rFonts w:ascii="Times New Roman" w:hAnsi="Times New Roman" w:cs="Times New Roman"/>
        </w:rPr>
        <w:t xml:space="preserve"> as in the previous Excel model</w:t>
      </w:r>
      <w:r w:rsidR="00E03207" w:rsidRPr="00B343FD">
        <w:rPr>
          <w:rFonts w:ascii="Times New Roman" w:hAnsi="Times New Roman" w:cs="Times New Roman"/>
        </w:rPr>
        <w:t>,</w:t>
      </w:r>
    </w:p>
    <w:p w14:paraId="7A49E90E" w14:textId="6A471FBE" w:rsidR="001466FA" w:rsidRPr="00B343FD" w:rsidRDefault="00580D4A" w:rsidP="0022270C">
      <w:pPr>
        <w:pStyle w:val="ListParagraph"/>
        <w:numPr>
          <w:ilvl w:val="0"/>
          <w:numId w:val="1"/>
        </w:numPr>
        <w:spacing w:before="120" w:after="0" w:line="360" w:lineRule="auto"/>
        <w:rPr>
          <w:rFonts w:ascii="Times New Roman" w:hAnsi="Times New Roman" w:cs="Times New Roman"/>
        </w:rPr>
      </w:pPr>
      <w:r w:rsidRPr="00B343FD">
        <w:rPr>
          <w:rFonts w:ascii="Times New Roman" w:hAnsi="Times New Roman" w:cs="Times New Roman"/>
        </w:rPr>
        <w:t>u</w:t>
      </w:r>
      <w:r w:rsidR="00E03207" w:rsidRPr="00B343FD">
        <w:rPr>
          <w:rFonts w:ascii="Times New Roman" w:hAnsi="Times New Roman" w:cs="Times New Roman"/>
        </w:rPr>
        <w:t>ses a least squares estimator in the objective function</w:t>
      </w:r>
      <w:r w:rsidR="004078DD">
        <w:rPr>
          <w:rFonts w:ascii="Times New Roman" w:hAnsi="Times New Roman" w:cs="Times New Roman"/>
        </w:rPr>
        <w:t xml:space="preserve"> as in the previous Excel model</w:t>
      </w:r>
      <w:r w:rsidR="00E03207" w:rsidRPr="00B343FD">
        <w:rPr>
          <w:rFonts w:ascii="Times New Roman" w:hAnsi="Times New Roman" w:cs="Times New Roman"/>
        </w:rPr>
        <w:t>,</w:t>
      </w:r>
    </w:p>
    <w:p w14:paraId="18823834" w14:textId="1466838E" w:rsidR="001F74C2" w:rsidRPr="00B343FD" w:rsidRDefault="00580D4A" w:rsidP="0022270C">
      <w:pPr>
        <w:pStyle w:val="ListParagraph"/>
        <w:numPr>
          <w:ilvl w:val="0"/>
          <w:numId w:val="1"/>
        </w:numPr>
        <w:spacing w:before="120" w:after="0" w:line="360" w:lineRule="auto"/>
        <w:rPr>
          <w:rFonts w:ascii="Times New Roman" w:hAnsi="Times New Roman" w:cs="Times New Roman"/>
        </w:rPr>
      </w:pPr>
      <w:r w:rsidRPr="00B343FD">
        <w:rPr>
          <w:rFonts w:ascii="Times New Roman" w:hAnsi="Times New Roman" w:cs="Times New Roman"/>
        </w:rPr>
        <w:t>u</w:t>
      </w:r>
      <w:r w:rsidR="001466FA" w:rsidRPr="00B343FD">
        <w:rPr>
          <w:rFonts w:ascii="Times New Roman" w:hAnsi="Times New Roman" w:cs="Times New Roman"/>
        </w:rPr>
        <w:t xml:space="preserve">ses the most recent survival and </w:t>
      </w:r>
      <w:r w:rsidR="000B7522" w:rsidRPr="00B343FD">
        <w:rPr>
          <w:rFonts w:ascii="Times New Roman" w:hAnsi="Times New Roman" w:cs="Times New Roman"/>
        </w:rPr>
        <w:t xml:space="preserve">maturity </w:t>
      </w:r>
      <w:r w:rsidR="001466FA" w:rsidRPr="00B343FD">
        <w:rPr>
          <w:rFonts w:ascii="Times New Roman" w:hAnsi="Times New Roman" w:cs="Times New Roman"/>
        </w:rPr>
        <w:t>for the 201</w:t>
      </w:r>
      <w:r w:rsidR="00E04BE9" w:rsidRPr="00B343FD">
        <w:rPr>
          <w:rFonts w:ascii="Times New Roman" w:hAnsi="Times New Roman" w:cs="Times New Roman"/>
        </w:rPr>
        <w:t>9</w:t>
      </w:r>
      <w:r w:rsidR="00B343FD" w:rsidRPr="00B343FD">
        <w:rPr>
          <w:rFonts w:ascii="Times New Roman" w:hAnsi="Times New Roman" w:cs="Times New Roman"/>
        </w:rPr>
        <w:t>-</w:t>
      </w:r>
      <w:r w:rsidR="0010677B" w:rsidRPr="00B343FD">
        <w:rPr>
          <w:rFonts w:ascii="Times New Roman" w:hAnsi="Times New Roman" w:cs="Times New Roman"/>
        </w:rPr>
        <w:t>forecast</w:t>
      </w:r>
      <w:r w:rsidR="0067464F" w:rsidRPr="00B343FD">
        <w:rPr>
          <w:rFonts w:ascii="Times New Roman" w:hAnsi="Times New Roman" w:cs="Times New Roman"/>
        </w:rPr>
        <w:t>,</w:t>
      </w:r>
      <w:r w:rsidRPr="00B343FD">
        <w:rPr>
          <w:rFonts w:ascii="Times New Roman" w:hAnsi="Times New Roman" w:cs="Times New Roman"/>
        </w:rPr>
        <w:t xml:space="preserve"> and </w:t>
      </w:r>
    </w:p>
    <w:p w14:paraId="56B2DAF0" w14:textId="0DA88E3E" w:rsidR="00E03207" w:rsidRPr="00B343FD" w:rsidRDefault="00580D4A" w:rsidP="0022270C">
      <w:pPr>
        <w:pStyle w:val="ListParagraph"/>
        <w:numPr>
          <w:ilvl w:val="0"/>
          <w:numId w:val="1"/>
        </w:numPr>
        <w:spacing w:before="120" w:after="0" w:line="360" w:lineRule="auto"/>
        <w:rPr>
          <w:rFonts w:ascii="Times New Roman" w:hAnsi="Times New Roman" w:cs="Times New Roman"/>
        </w:rPr>
      </w:pPr>
      <w:r w:rsidRPr="00B343FD">
        <w:rPr>
          <w:rFonts w:ascii="Times New Roman" w:hAnsi="Times New Roman" w:cs="Times New Roman"/>
        </w:rPr>
        <w:t>h</w:t>
      </w:r>
      <w:r w:rsidR="001466FA" w:rsidRPr="00B343FD">
        <w:rPr>
          <w:rFonts w:ascii="Times New Roman" w:hAnsi="Times New Roman" w:cs="Times New Roman"/>
        </w:rPr>
        <w:t xml:space="preserve">as two </w:t>
      </w:r>
      <w:r w:rsidR="00E03207" w:rsidRPr="00B343FD">
        <w:rPr>
          <w:rFonts w:ascii="Times New Roman" w:hAnsi="Times New Roman" w:cs="Times New Roman"/>
        </w:rPr>
        <w:t>maturity schedules (</w:t>
      </w:r>
      <w:r w:rsidR="001466FA" w:rsidRPr="00B343FD">
        <w:rPr>
          <w:rFonts w:ascii="Times New Roman" w:hAnsi="Times New Roman" w:cs="Times New Roman"/>
        </w:rPr>
        <w:t>one for 1980</w:t>
      </w:r>
      <w:r w:rsidR="003B4012" w:rsidRPr="00B343FD">
        <w:rPr>
          <w:rFonts w:ascii="Times New Roman" w:hAnsi="Times New Roman" w:cs="Times New Roman"/>
        </w:rPr>
        <w:t>–</w:t>
      </w:r>
      <w:r w:rsidRPr="00B343FD">
        <w:rPr>
          <w:rFonts w:ascii="Times New Roman" w:hAnsi="Times New Roman" w:cs="Times New Roman"/>
        </w:rPr>
        <w:t xml:space="preserve">1992 </w:t>
      </w:r>
      <w:r w:rsidR="001466FA" w:rsidRPr="00B343FD">
        <w:rPr>
          <w:rFonts w:ascii="Times New Roman" w:hAnsi="Times New Roman" w:cs="Times New Roman"/>
        </w:rPr>
        <w:t xml:space="preserve">when post-fishery sampling for ASL occurred frequently and one for </w:t>
      </w:r>
      <w:r w:rsidRPr="00B343FD">
        <w:rPr>
          <w:rFonts w:ascii="Times New Roman" w:hAnsi="Times New Roman" w:cs="Times New Roman"/>
        </w:rPr>
        <w:t>1993</w:t>
      </w:r>
      <w:r w:rsidR="003B4012" w:rsidRPr="00B343FD">
        <w:rPr>
          <w:rFonts w:ascii="Times New Roman" w:hAnsi="Times New Roman" w:cs="Times New Roman"/>
        </w:rPr>
        <w:t>–</w:t>
      </w:r>
      <w:r w:rsidR="001466FA" w:rsidRPr="00B343FD">
        <w:rPr>
          <w:rFonts w:ascii="Times New Roman" w:hAnsi="Times New Roman" w:cs="Times New Roman"/>
        </w:rPr>
        <w:t>201</w:t>
      </w:r>
      <w:r w:rsidR="00E04BE9" w:rsidRPr="00B343FD">
        <w:rPr>
          <w:rFonts w:ascii="Times New Roman" w:hAnsi="Times New Roman" w:cs="Times New Roman"/>
        </w:rPr>
        <w:t>8</w:t>
      </w:r>
      <w:r w:rsidR="001466FA" w:rsidRPr="00B343FD">
        <w:rPr>
          <w:rFonts w:ascii="Times New Roman" w:hAnsi="Times New Roman" w:cs="Times New Roman"/>
        </w:rPr>
        <w:t xml:space="preserve"> when post-fishery sampling for ASL was rare</w:t>
      </w:r>
      <w:r w:rsidR="00E03207" w:rsidRPr="00B343FD">
        <w:rPr>
          <w:rFonts w:ascii="Times New Roman" w:hAnsi="Times New Roman" w:cs="Times New Roman"/>
        </w:rPr>
        <w:t xml:space="preserve">) and each maturity schedule has an increasing </w:t>
      </w:r>
      <w:r w:rsidR="001466FA" w:rsidRPr="00B343FD">
        <w:rPr>
          <w:rFonts w:ascii="Times New Roman" w:hAnsi="Times New Roman" w:cs="Times New Roman"/>
        </w:rPr>
        <w:t>percent of mature fish up through age-7 and is fixed at 100% for ages 8</w:t>
      </w:r>
      <w:r w:rsidR="003B4012" w:rsidRPr="00B343FD">
        <w:rPr>
          <w:rFonts w:ascii="Times New Roman" w:hAnsi="Times New Roman" w:cs="Times New Roman"/>
        </w:rPr>
        <w:t>–</w:t>
      </w:r>
      <w:r w:rsidR="001466FA" w:rsidRPr="00B343FD">
        <w:rPr>
          <w:rFonts w:ascii="Times New Roman" w:hAnsi="Times New Roman" w:cs="Times New Roman"/>
        </w:rPr>
        <w:t>12+</w:t>
      </w:r>
      <w:r w:rsidR="00F330C3" w:rsidRPr="00B343FD">
        <w:rPr>
          <w:rFonts w:ascii="Times New Roman" w:hAnsi="Times New Roman" w:cs="Times New Roman"/>
        </w:rPr>
        <w:t xml:space="preserve"> (Figure </w:t>
      </w:r>
      <w:r w:rsidR="00B343FD" w:rsidRPr="00B343FD">
        <w:rPr>
          <w:rFonts w:ascii="Times New Roman" w:hAnsi="Times New Roman" w:cs="Times New Roman"/>
        </w:rPr>
        <w:t>1</w:t>
      </w:r>
      <w:r w:rsidR="009111AD">
        <w:rPr>
          <w:rFonts w:ascii="Times New Roman" w:hAnsi="Times New Roman" w:cs="Times New Roman"/>
        </w:rPr>
        <w:t>1</w:t>
      </w:r>
      <w:r w:rsidR="00F330C3" w:rsidRPr="00B343FD">
        <w:rPr>
          <w:rFonts w:ascii="Times New Roman" w:hAnsi="Times New Roman" w:cs="Times New Roman"/>
        </w:rPr>
        <w:t>)</w:t>
      </w:r>
      <w:r w:rsidR="009C1225" w:rsidRPr="00B343FD">
        <w:rPr>
          <w:rFonts w:ascii="Times New Roman" w:hAnsi="Times New Roman" w:cs="Times New Roman"/>
        </w:rPr>
        <w:t>,</w:t>
      </w:r>
    </w:p>
    <w:p w14:paraId="59353813" w14:textId="513697FA" w:rsidR="009C1225" w:rsidRPr="00B343FD" w:rsidRDefault="009C1225" w:rsidP="0022270C">
      <w:pPr>
        <w:pStyle w:val="ListParagraph"/>
        <w:numPr>
          <w:ilvl w:val="0"/>
          <w:numId w:val="1"/>
        </w:numPr>
        <w:spacing w:before="120" w:line="360" w:lineRule="auto"/>
        <w:rPr>
          <w:rFonts w:ascii="Times New Roman" w:hAnsi="Times New Roman" w:cs="Times New Roman"/>
        </w:rPr>
      </w:pPr>
      <w:r w:rsidRPr="00B343FD">
        <w:rPr>
          <w:rFonts w:ascii="Times New Roman" w:hAnsi="Times New Roman" w:cs="Times New Roman"/>
        </w:rPr>
        <w:t xml:space="preserve">has two gear selectivity schedules to represent the difference in the number of buyers, daily processing capacity, and purse seine and gillnet effort between time periods and each selectivity schedule has an increasing percent of selected fish over ages (Figure </w:t>
      </w:r>
      <w:r w:rsidR="00B343FD" w:rsidRPr="00B343FD">
        <w:rPr>
          <w:rFonts w:ascii="Times New Roman" w:hAnsi="Times New Roman" w:cs="Times New Roman"/>
        </w:rPr>
        <w:t>1</w:t>
      </w:r>
      <w:r w:rsidR="009111AD">
        <w:rPr>
          <w:rFonts w:ascii="Times New Roman" w:hAnsi="Times New Roman" w:cs="Times New Roman"/>
        </w:rPr>
        <w:t>1</w:t>
      </w:r>
      <w:r w:rsidRPr="00B343FD">
        <w:rPr>
          <w:rFonts w:ascii="Times New Roman" w:hAnsi="Times New Roman" w:cs="Times New Roman"/>
        </w:rPr>
        <w:t>),</w:t>
      </w:r>
    </w:p>
    <w:p w14:paraId="01D1B3E4" w14:textId="0D029906" w:rsidR="00E04BE9" w:rsidRPr="00B507F9" w:rsidRDefault="00E04BE9" w:rsidP="0022270C">
      <w:pPr>
        <w:pStyle w:val="ListParagraph"/>
        <w:numPr>
          <w:ilvl w:val="0"/>
          <w:numId w:val="1"/>
        </w:numPr>
        <w:spacing w:before="120" w:line="360" w:lineRule="auto"/>
        <w:rPr>
          <w:rFonts w:ascii="Times New Roman" w:hAnsi="Times New Roman" w:cs="Times New Roman"/>
        </w:rPr>
      </w:pPr>
      <w:r w:rsidRPr="00B343FD">
        <w:rPr>
          <w:rFonts w:ascii="Times New Roman" w:hAnsi="Times New Roman" w:cs="Times New Roman"/>
        </w:rPr>
        <w:t>use</w:t>
      </w:r>
      <w:r w:rsidR="00B343FD" w:rsidRPr="00B343FD">
        <w:rPr>
          <w:rFonts w:ascii="Times New Roman" w:hAnsi="Times New Roman" w:cs="Times New Roman"/>
        </w:rPr>
        <w:t>s</w:t>
      </w:r>
      <w:r w:rsidRPr="00B343FD">
        <w:rPr>
          <w:rFonts w:ascii="Times New Roman" w:hAnsi="Times New Roman" w:cs="Times New Roman"/>
        </w:rPr>
        <w:t xml:space="preserve"> a forecast of mature age-4 fish (Figure </w:t>
      </w:r>
      <w:r w:rsidR="009111AD">
        <w:rPr>
          <w:rFonts w:ascii="Times New Roman" w:hAnsi="Times New Roman" w:cs="Times New Roman"/>
        </w:rPr>
        <w:t>4</w:t>
      </w:r>
      <w:r w:rsidRPr="00B343FD">
        <w:rPr>
          <w:rFonts w:ascii="Times New Roman" w:hAnsi="Times New Roman" w:cs="Times New Roman"/>
        </w:rPr>
        <w:t>) that was based on a ten year median of past age-4 recruitment (200</w:t>
      </w:r>
      <w:r w:rsidR="009C1225" w:rsidRPr="00B343FD">
        <w:rPr>
          <w:rFonts w:ascii="Times New Roman" w:hAnsi="Times New Roman" w:cs="Times New Roman"/>
        </w:rPr>
        <w:t>7</w:t>
      </w:r>
      <w:r w:rsidRPr="00B343FD">
        <w:rPr>
          <w:rFonts w:ascii="Times New Roman" w:hAnsi="Times New Roman" w:cs="Times New Roman"/>
        </w:rPr>
        <w:t>–201</w:t>
      </w:r>
      <w:r w:rsidR="009C1225" w:rsidRPr="00B343FD">
        <w:rPr>
          <w:rFonts w:ascii="Times New Roman" w:hAnsi="Times New Roman" w:cs="Times New Roman"/>
        </w:rPr>
        <w:t>6</w:t>
      </w:r>
      <w:r w:rsidRPr="00B343FD">
        <w:rPr>
          <w:rFonts w:ascii="Times New Roman" w:hAnsi="Times New Roman" w:cs="Times New Roman"/>
        </w:rPr>
        <w:t>) multiplied by the maturity of age-4 fish in the latest time period (</w:t>
      </w:r>
      <w:r w:rsidR="00B343FD" w:rsidRPr="00B343FD">
        <w:rPr>
          <w:rFonts w:ascii="Times New Roman" w:hAnsi="Times New Roman" w:cs="Times New Roman"/>
        </w:rPr>
        <w:t>7</w:t>
      </w:r>
      <w:r w:rsidRPr="00B343FD">
        <w:rPr>
          <w:rFonts w:ascii="Times New Roman" w:hAnsi="Times New Roman" w:cs="Times New Roman"/>
        </w:rPr>
        <w:t xml:space="preserve">% </w:t>
      </w:r>
      <w:r w:rsidRPr="00B507F9">
        <w:rPr>
          <w:rFonts w:ascii="Times New Roman" w:hAnsi="Times New Roman" w:cs="Times New Roman"/>
        </w:rPr>
        <w:t>mature for 1993–201</w:t>
      </w:r>
      <w:r w:rsidR="00B343FD" w:rsidRPr="00B507F9">
        <w:rPr>
          <w:rFonts w:ascii="Times New Roman" w:hAnsi="Times New Roman" w:cs="Times New Roman"/>
        </w:rPr>
        <w:t>8</w:t>
      </w:r>
      <w:r w:rsidRPr="00B507F9">
        <w:rPr>
          <w:rFonts w:ascii="Times New Roman" w:hAnsi="Times New Roman" w:cs="Times New Roman"/>
        </w:rPr>
        <w:t xml:space="preserve">). The recruitment in </w:t>
      </w:r>
      <w:r w:rsidR="00B343FD" w:rsidRPr="00B507F9">
        <w:rPr>
          <w:rFonts w:ascii="Times New Roman" w:hAnsi="Times New Roman" w:cs="Times New Roman"/>
        </w:rPr>
        <w:t xml:space="preserve">years </w:t>
      </w:r>
      <w:r w:rsidRPr="00B507F9">
        <w:rPr>
          <w:rFonts w:ascii="Times New Roman" w:hAnsi="Times New Roman" w:cs="Times New Roman"/>
        </w:rPr>
        <w:t>201</w:t>
      </w:r>
      <w:r w:rsidR="009C1225" w:rsidRPr="00B507F9">
        <w:rPr>
          <w:rFonts w:ascii="Times New Roman" w:hAnsi="Times New Roman" w:cs="Times New Roman"/>
        </w:rPr>
        <w:t>7</w:t>
      </w:r>
      <w:r w:rsidRPr="00B507F9">
        <w:rPr>
          <w:rFonts w:ascii="Times New Roman" w:hAnsi="Times New Roman" w:cs="Times New Roman"/>
        </w:rPr>
        <w:t xml:space="preserve"> and 201</w:t>
      </w:r>
      <w:r w:rsidR="009C1225" w:rsidRPr="00B507F9">
        <w:rPr>
          <w:rFonts w:ascii="Times New Roman" w:hAnsi="Times New Roman" w:cs="Times New Roman"/>
        </w:rPr>
        <w:t>8</w:t>
      </w:r>
      <w:r w:rsidRPr="00B507F9">
        <w:rPr>
          <w:rFonts w:ascii="Times New Roman" w:hAnsi="Times New Roman" w:cs="Times New Roman"/>
        </w:rPr>
        <w:t xml:space="preserve"> were not included in the median because those recruitment estimates have a large amount of associated uncertainty (cohorts have only been seen twice or once, respectively)</w:t>
      </w:r>
      <w:r w:rsidR="009C1225" w:rsidRPr="00B507F9">
        <w:rPr>
          <w:rFonts w:ascii="Times New Roman" w:hAnsi="Times New Roman" w:cs="Times New Roman"/>
        </w:rPr>
        <w:t>,</w:t>
      </w:r>
    </w:p>
    <w:p w14:paraId="031C01AC" w14:textId="0605AC23" w:rsidR="009C1225" w:rsidRPr="00B507F9" w:rsidRDefault="009C1225" w:rsidP="0022270C">
      <w:pPr>
        <w:pStyle w:val="ListParagraph"/>
        <w:numPr>
          <w:ilvl w:val="0"/>
          <w:numId w:val="1"/>
        </w:numPr>
        <w:spacing w:before="120" w:line="360" w:lineRule="auto"/>
        <w:rPr>
          <w:rFonts w:ascii="Times New Roman" w:hAnsi="Times New Roman" w:cs="Times New Roman"/>
        </w:rPr>
      </w:pPr>
      <w:r w:rsidRPr="00B507F9">
        <w:rPr>
          <w:rFonts w:ascii="Times New Roman" w:hAnsi="Times New Roman" w:cs="Times New Roman"/>
        </w:rPr>
        <w:t>use</w:t>
      </w:r>
      <w:r w:rsidR="004628DC" w:rsidRPr="00B507F9">
        <w:rPr>
          <w:rFonts w:ascii="Times New Roman" w:hAnsi="Times New Roman" w:cs="Times New Roman"/>
        </w:rPr>
        <w:t>s</w:t>
      </w:r>
      <w:r w:rsidRPr="00B507F9">
        <w:rPr>
          <w:rFonts w:ascii="Times New Roman" w:hAnsi="Times New Roman" w:cs="Times New Roman"/>
        </w:rPr>
        <w:t xml:space="preserve"> forecast weights at age that were based on the most recent two-year average weights at age from the </w:t>
      </w:r>
      <w:r w:rsidR="004628DC" w:rsidRPr="00B507F9">
        <w:rPr>
          <w:rFonts w:ascii="Times New Roman" w:hAnsi="Times New Roman" w:cs="Times New Roman"/>
        </w:rPr>
        <w:t xml:space="preserve">commercial </w:t>
      </w:r>
      <w:r w:rsidRPr="00B507F9">
        <w:rPr>
          <w:rFonts w:ascii="Times New Roman" w:hAnsi="Times New Roman" w:cs="Times New Roman"/>
        </w:rPr>
        <w:t>purse seine fishery, which for this forecast were 2017 and 2018 (Figure 1</w:t>
      </w:r>
      <w:r w:rsidR="009111AD" w:rsidRPr="00B507F9">
        <w:rPr>
          <w:rFonts w:ascii="Times New Roman" w:hAnsi="Times New Roman" w:cs="Times New Roman"/>
        </w:rPr>
        <w:t>4</w:t>
      </w:r>
      <w:r w:rsidRPr="00B507F9">
        <w:rPr>
          <w:rFonts w:ascii="Times New Roman" w:hAnsi="Times New Roman" w:cs="Times New Roman"/>
        </w:rPr>
        <w:t xml:space="preserve">), </w:t>
      </w:r>
    </w:p>
    <w:p w14:paraId="6D184C89" w14:textId="157C7507" w:rsidR="009C1225" w:rsidRPr="00B507F9" w:rsidRDefault="009C1225" w:rsidP="0022270C">
      <w:pPr>
        <w:pStyle w:val="ListParagraph"/>
        <w:numPr>
          <w:ilvl w:val="0"/>
          <w:numId w:val="1"/>
        </w:numPr>
        <w:spacing w:before="120" w:line="360" w:lineRule="auto"/>
        <w:rPr>
          <w:rFonts w:ascii="Times New Roman" w:hAnsi="Times New Roman" w:cs="Times New Roman"/>
        </w:rPr>
      </w:pPr>
      <w:r w:rsidRPr="00B507F9">
        <w:rPr>
          <w:rFonts w:ascii="Times New Roman" w:hAnsi="Times New Roman" w:cs="Times New Roman"/>
        </w:rPr>
        <w:t>use</w:t>
      </w:r>
      <w:r w:rsidR="004628DC" w:rsidRPr="00B507F9">
        <w:rPr>
          <w:rFonts w:ascii="Times New Roman" w:hAnsi="Times New Roman" w:cs="Times New Roman"/>
        </w:rPr>
        <w:t>s</w:t>
      </w:r>
      <w:r w:rsidRPr="00B507F9">
        <w:rPr>
          <w:rFonts w:ascii="Times New Roman" w:hAnsi="Times New Roman" w:cs="Times New Roman"/>
        </w:rPr>
        <w:t xml:space="preserve"> between</w:t>
      </w:r>
      <w:r w:rsidR="004078DD" w:rsidRPr="00B507F9">
        <w:rPr>
          <w:rFonts w:ascii="Times New Roman" w:hAnsi="Times New Roman" w:cs="Times New Roman"/>
        </w:rPr>
        <w:t>-</w:t>
      </w:r>
      <w:r w:rsidRPr="00B507F9">
        <w:rPr>
          <w:rFonts w:ascii="Times New Roman" w:hAnsi="Times New Roman" w:cs="Times New Roman"/>
        </w:rPr>
        <w:t>dataset weights of 0.25, 0.5, and 1.0 for the aerial biomass, total run age composition, and purse seine age composition log likelihood components, respectively, rather than 1.0, 0.5, and 0.25 as used for forecasts</w:t>
      </w:r>
      <w:r w:rsidR="004078DD" w:rsidRPr="00B507F9">
        <w:rPr>
          <w:rFonts w:ascii="Times New Roman" w:hAnsi="Times New Roman" w:cs="Times New Roman"/>
        </w:rPr>
        <w:t xml:space="preserve"> prior to 2018</w:t>
      </w:r>
      <w:r w:rsidRPr="00B507F9">
        <w:rPr>
          <w:rFonts w:ascii="Times New Roman" w:hAnsi="Times New Roman" w:cs="Times New Roman"/>
        </w:rPr>
        <w:t xml:space="preserve">, </w:t>
      </w:r>
    </w:p>
    <w:p w14:paraId="3FF598FE" w14:textId="64C075D3" w:rsidR="004078DD" w:rsidRPr="00B507F9" w:rsidRDefault="009C1225" w:rsidP="0022270C">
      <w:pPr>
        <w:pStyle w:val="ListParagraph"/>
        <w:numPr>
          <w:ilvl w:val="0"/>
          <w:numId w:val="1"/>
        </w:numPr>
        <w:spacing w:before="120" w:after="0" w:line="360" w:lineRule="auto"/>
        <w:rPr>
          <w:rFonts w:ascii="Times New Roman" w:hAnsi="Times New Roman" w:cs="Times New Roman"/>
        </w:rPr>
      </w:pPr>
      <w:r w:rsidRPr="00B507F9">
        <w:rPr>
          <w:rFonts w:ascii="Times New Roman" w:hAnsi="Times New Roman" w:cs="Times New Roman"/>
        </w:rPr>
        <w:t>use</w:t>
      </w:r>
      <w:r w:rsidR="004628DC" w:rsidRPr="00B507F9">
        <w:rPr>
          <w:rFonts w:ascii="Times New Roman" w:hAnsi="Times New Roman" w:cs="Times New Roman"/>
        </w:rPr>
        <w:t>s</w:t>
      </w:r>
      <w:r w:rsidRPr="00B507F9">
        <w:rPr>
          <w:rFonts w:ascii="Times New Roman" w:hAnsi="Times New Roman" w:cs="Times New Roman"/>
        </w:rPr>
        <w:t xml:space="preserve"> variable weighting of highly ranked surveys, rather than weighting them equally (Figure 1)</w:t>
      </w:r>
      <w:r w:rsidR="004078DD" w:rsidRPr="00B507F9">
        <w:rPr>
          <w:rFonts w:ascii="Times New Roman" w:hAnsi="Times New Roman" w:cs="Times New Roman"/>
        </w:rPr>
        <w:t>, and</w:t>
      </w:r>
    </w:p>
    <w:p w14:paraId="44EF7DE0" w14:textId="566CC224" w:rsidR="009C1225" w:rsidRPr="00B507F9" w:rsidRDefault="004078DD" w:rsidP="0022270C">
      <w:pPr>
        <w:pStyle w:val="ListParagraph"/>
        <w:numPr>
          <w:ilvl w:val="0"/>
          <w:numId w:val="1"/>
        </w:numPr>
        <w:spacing w:before="120" w:after="0" w:line="360" w:lineRule="auto"/>
        <w:rPr>
          <w:rFonts w:ascii="Times New Roman" w:hAnsi="Times New Roman" w:cs="Times New Roman"/>
        </w:rPr>
      </w:pPr>
      <w:r w:rsidRPr="00B507F9">
        <w:rPr>
          <w:rFonts w:ascii="Times New Roman" w:hAnsi="Times New Roman" w:cs="Times New Roman"/>
        </w:rPr>
        <w:t>used a single survival across years</w:t>
      </w:r>
      <w:r w:rsidR="009C1225" w:rsidRPr="00B507F9">
        <w:rPr>
          <w:rFonts w:ascii="Times New Roman" w:hAnsi="Times New Roman" w:cs="Times New Roman"/>
        </w:rPr>
        <w:t>.</w:t>
      </w:r>
    </w:p>
    <w:p w14:paraId="2686096F" w14:textId="229D9BF7" w:rsidR="00CE3EC6" w:rsidRPr="00B507F9" w:rsidRDefault="00CE3EC6" w:rsidP="0022270C">
      <w:pPr>
        <w:spacing w:before="120" w:line="360" w:lineRule="auto"/>
        <w:rPr>
          <w:rFonts w:ascii="Times New Roman" w:hAnsi="Times New Roman"/>
        </w:rPr>
      </w:pPr>
      <w:r w:rsidRPr="00B507F9">
        <w:rPr>
          <w:rFonts w:ascii="Times New Roman" w:hAnsi="Times New Roman"/>
          <w:i/>
        </w:rPr>
        <w:t>Unlike</w:t>
      </w:r>
      <w:r w:rsidRPr="00B507F9">
        <w:rPr>
          <w:rFonts w:ascii="Times New Roman" w:hAnsi="Times New Roman"/>
        </w:rPr>
        <w:t xml:space="preserve"> to the 201</w:t>
      </w:r>
      <w:r w:rsidR="00E04BE9" w:rsidRPr="00B507F9">
        <w:rPr>
          <w:rFonts w:ascii="Times New Roman" w:hAnsi="Times New Roman"/>
        </w:rPr>
        <w:t>8</w:t>
      </w:r>
      <w:r w:rsidRPr="00B507F9">
        <w:rPr>
          <w:rFonts w:ascii="Times New Roman" w:hAnsi="Times New Roman"/>
        </w:rPr>
        <w:t>-forecast ASA model, the recommended 201</w:t>
      </w:r>
      <w:r w:rsidR="00E04BE9" w:rsidRPr="00B507F9">
        <w:rPr>
          <w:rFonts w:ascii="Times New Roman" w:hAnsi="Times New Roman"/>
        </w:rPr>
        <w:t>9</w:t>
      </w:r>
      <w:r w:rsidRPr="00B507F9">
        <w:rPr>
          <w:rFonts w:ascii="Times New Roman" w:hAnsi="Times New Roman"/>
        </w:rPr>
        <w:t>-forecast ASA model</w:t>
      </w:r>
    </w:p>
    <w:p w14:paraId="0BA1027C" w14:textId="1F3C0CFD" w:rsidR="00B343FD" w:rsidRPr="004078DD" w:rsidRDefault="00E04BE9" w:rsidP="004078DD">
      <w:pPr>
        <w:pStyle w:val="ListParagraph"/>
        <w:numPr>
          <w:ilvl w:val="0"/>
          <w:numId w:val="5"/>
        </w:numPr>
        <w:spacing w:before="120" w:line="360" w:lineRule="auto"/>
        <w:rPr>
          <w:rFonts w:ascii="Times New Roman" w:hAnsi="Times New Roman" w:cs="Times New Roman"/>
        </w:rPr>
      </w:pPr>
      <w:r w:rsidRPr="00B507F9">
        <w:rPr>
          <w:rFonts w:ascii="Times New Roman" w:hAnsi="Times New Roman" w:cs="Times New Roman"/>
        </w:rPr>
        <w:t>estimates a single</w:t>
      </w:r>
      <w:r w:rsidRPr="004078DD">
        <w:rPr>
          <w:rFonts w:ascii="Times New Roman" w:hAnsi="Times New Roman" w:cs="Times New Roman"/>
        </w:rPr>
        <w:t xml:space="preserve"> survival across ages (Figure </w:t>
      </w:r>
      <w:r w:rsidR="00B343FD" w:rsidRPr="004078DD">
        <w:rPr>
          <w:rFonts w:ascii="Times New Roman" w:hAnsi="Times New Roman" w:cs="Times New Roman"/>
        </w:rPr>
        <w:t>1</w:t>
      </w:r>
      <w:r w:rsidR="009111AD" w:rsidRPr="004078DD">
        <w:rPr>
          <w:rFonts w:ascii="Times New Roman" w:hAnsi="Times New Roman" w:cs="Times New Roman"/>
        </w:rPr>
        <w:t>1</w:t>
      </w:r>
      <w:r w:rsidRPr="004078DD">
        <w:rPr>
          <w:rFonts w:ascii="Times New Roman" w:hAnsi="Times New Roman" w:cs="Times New Roman"/>
        </w:rPr>
        <w:t>)</w:t>
      </w:r>
      <w:r w:rsidR="00B343FD" w:rsidRPr="004078DD">
        <w:rPr>
          <w:rFonts w:ascii="Times New Roman" w:hAnsi="Times New Roman" w:cs="Times New Roman"/>
          <w:color w:val="000000" w:themeColor="text1"/>
        </w:rPr>
        <w:t>.</w:t>
      </w:r>
    </w:p>
    <w:p w14:paraId="07D69AC3" w14:textId="3D700E51" w:rsidR="007806AA" w:rsidRDefault="0083153A" w:rsidP="00B343FD">
      <w:pPr>
        <w:spacing w:before="120" w:line="360" w:lineRule="auto"/>
        <w:rPr>
          <w:rFonts w:ascii="Times New Roman" w:eastAsiaTheme="minorHAnsi" w:hAnsi="Times New Roman"/>
          <w:color w:val="000000" w:themeColor="text1"/>
          <w:u w:val="single"/>
        </w:rPr>
      </w:pPr>
      <w:r w:rsidRPr="0083153A">
        <w:rPr>
          <w:rFonts w:ascii="Times New Roman" w:eastAsiaTheme="minorHAnsi" w:hAnsi="Times New Roman"/>
          <w:color w:val="000000" w:themeColor="text1"/>
          <w:u w:val="single"/>
        </w:rPr>
        <w:t>Recommendations</w:t>
      </w:r>
    </w:p>
    <w:p w14:paraId="4D66552A" w14:textId="2807C258" w:rsidR="0083153A" w:rsidRPr="00F5752F" w:rsidRDefault="0083153A" w:rsidP="0083153A">
      <w:pPr>
        <w:pStyle w:val="ListParagraph"/>
        <w:numPr>
          <w:ilvl w:val="0"/>
          <w:numId w:val="6"/>
        </w:numPr>
        <w:spacing w:before="120" w:line="360" w:lineRule="auto"/>
        <w:rPr>
          <w:rFonts w:ascii="Times New Roman" w:hAnsi="Times New Roman" w:cs="Times New Roman"/>
          <w:color w:val="000000" w:themeColor="text1"/>
          <w:u w:val="single"/>
        </w:rPr>
      </w:pPr>
      <w:r w:rsidRPr="00F5752F">
        <w:rPr>
          <w:rFonts w:ascii="Times New Roman" w:hAnsi="Times New Roman" w:cs="Times New Roman"/>
          <w:color w:val="000000" w:themeColor="text1"/>
        </w:rPr>
        <w:t>Collect at least 300 age composition samples from each sample group</w:t>
      </w:r>
      <w:r w:rsidR="004078DD">
        <w:rPr>
          <w:rFonts w:ascii="Times New Roman" w:hAnsi="Times New Roman" w:cs="Times New Roman"/>
          <w:color w:val="000000" w:themeColor="text1"/>
        </w:rPr>
        <w:t xml:space="preserve"> (where a group is defined by gear, time, and</w:t>
      </w:r>
      <w:r w:rsidR="004628DC">
        <w:rPr>
          <w:rFonts w:ascii="Times New Roman" w:hAnsi="Times New Roman" w:cs="Times New Roman"/>
          <w:color w:val="000000" w:themeColor="text1"/>
        </w:rPr>
        <w:t>/or</w:t>
      </w:r>
      <w:r w:rsidR="004078DD">
        <w:rPr>
          <w:rFonts w:ascii="Times New Roman" w:hAnsi="Times New Roman" w:cs="Times New Roman"/>
          <w:color w:val="000000" w:themeColor="text1"/>
        </w:rPr>
        <w:t xml:space="preserve"> space combination</w:t>
      </w:r>
      <w:r w:rsidR="004628DC">
        <w:rPr>
          <w:rFonts w:ascii="Times New Roman" w:hAnsi="Times New Roman" w:cs="Times New Roman"/>
          <w:color w:val="000000" w:themeColor="text1"/>
        </w:rPr>
        <w:t>s</w:t>
      </w:r>
      <w:r w:rsidR="004078DD">
        <w:rPr>
          <w:rFonts w:ascii="Times New Roman" w:hAnsi="Times New Roman" w:cs="Times New Roman"/>
          <w:color w:val="000000" w:themeColor="text1"/>
        </w:rPr>
        <w:t>)</w:t>
      </w:r>
      <w:r w:rsidRPr="00F5752F">
        <w:rPr>
          <w:rFonts w:ascii="Times New Roman" w:hAnsi="Times New Roman" w:cs="Times New Roman"/>
          <w:color w:val="000000" w:themeColor="text1"/>
        </w:rPr>
        <w:t xml:space="preserve">. </w:t>
      </w:r>
      <w:r w:rsidRPr="00F5752F">
        <w:rPr>
          <w:rFonts w:ascii="Times New Roman" w:hAnsi="Times New Roman" w:cs="Times New Roman"/>
        </w:rPr>
        <w:t xml:space="preserve">A total of 300 readable scales is needed to ensure the </w:t>
      </w:r>
      <w:r w:rsidRPr="00F5752F">
        <w:rPr>
          <w:rFonts w:ascii="Times New Roman" w:hAnsi="Times New Roman" w:cs="Times New Roman"/>
        </w:rPr>
        <w:lastRenderedPageBreak/>
        <w:t xml:space="preserve">estimated proportion of each age class </w:t>
      </w:r>
      <w:r w:rsidR="00F5752F" w:rsidRPr="00F5752F">
        <w:rPr>
          <w:rFonts w:ascii="Times New Roman" w:hAnsi="Times New Roman" w:cs="Times New Roman"/>
        </w:rPr>
        <w:t xml:space="preserve">from each </w:t>
      </w:r>
      <w:r w:rsidR="00CD75CB">
        <w:rPr>
          <w:rFonts w:ascii="Times New Roman" w:hAnsi="Times New Roman" w:cs="Times New Roman"/>
        </w:rPr>
        <w:t xml:space="preserve">sampling </w:t>
      </w:r>
      <w:r w:rsidR="00F5752F" w:rsidRPr="00F5752F">
        <w:rPr>
          <w:rFonts w:ascii="Times New Roman" w:hAnsi="Times New Roman" w:cs="Times New Roman"/>
        </w:rPr>
        <w:t>group</w:t>
      </w:r>
      <w:r w:rsidR="00CD75CB">
        <w:rPr>
          <w:rFonts w:ascii="Times New Roman" w:hAnsi="Times New Roman" w:cs="Times New Roman"/>
        </w:rPr>
        <w:t>, whether spatially or temporally segregated,</w:t>
      </w:r>
      <w:r w:rsidR="00F5752F" w:rsidRPr="00F5752F">
        <w:rPr>
          <w:rFonts w:ascii="Times New Roman" w:hAnsi="Times New Roman" w:cs="Times New Roman"/>
        </w:rPr>
        <w:t xml:space="preserve"> </w:t>
      </w:r>
      <w:r w:rsidRPr="00F5752F">
        <w:rPr>
          <w:rFonts w:ascii="Times New Roman" w:hAnsi="Times New Roman" w:cs="Times New Roman"/>
        </w:rPr>
        <w:t>will be within 5% of the true value 80% of the time</w:t>
      </w:r>
      <w:r w:rsidR="00F5752F" w:rsidRPr="00F5752F">
        <w:rPr>
          <w:rFonts w:ascii="Times New Roman" w:hAnsi="Times New Roman" w:cs="Times New Roman"/>
        </w:rPr>
        <w:t xml:space="preserve"> (Thompson 2002)</w:t>
      </w:r>
      <w:r w:rsidRPr="00F5752F">
        <w:rPr>
          <w:rFonts w:ascii="Times New Roman" w:hAnsi="Times New Roman" w:cs="Times New Roman"/>
        </w:rPr>
        <w:t>.</w:t>
      </w:r>
    </w:p>
    <w:p w14:paraId="3B67FD06" w14:textId="32D619CD" w:rsidR="004078DD" w:rsidRPr="00833CB4" w:rsidRDefault="004078DD" w:rsidP="0083153A">
      <w:pPr>
        <w:pStyle w:val="ListParagraph"/>
        <w:numPr>
          <w:ilvl w:val="0"/>
          <w:numId w:val="6"/>
        </w:numPr>
        <w:spacing w:before="120" w:line="360" w:lineRule="auto"/>
        <w:rPr>
          <w:rFonts w:ascii="Times New Roman" w:hAnsi="Times New Roman" w:cs="Times New Roman"/>
          <w:color w:val="000000" w:themeColor="text1"/>
          <w:u w:val="single"/>
        </w:rPr>
      </w:pPr>
      <w:r>
        <w:rPr>
          <w:rFonts w:ascii="Times New Roman" w:hAnsi="Times New Roman" w:cs="Times New Roman"/>
          <w:color w:val="000000" w:themeColor="text1"/>
          <w:u w:val="single"/>
        </w:rPr>
        <w:t>If possible, conduct more aerial surveys over a longer portion of the spawn to better represent the biomass of the population over time and to provide a better chance of having confidence in the overall aerial survey population estimate.</w:t>
      </w:r>
      <w:r w:rsidR="00B3539C">
        <w:rPr>
          <w:rFonts w:ascii="Times New Roman" w:hAnsi="Times New Roman" w:cs="Times New Roman"/>
          <w:color w:val="000000" w:themeColor="text1"/>
          <w:u w:val="single"/>
        </w:rPr>
        <w:t xml:space="preserve"> </w:t>
      </w:r>
      <w:r w:rsidR="00DF3AB3">
        <w:rPr>
          <w:rFonts w:ascii="Times New Roman" w:hAnsi="Times New Roman" w:cs="Times New Roman"/>
          <w:color w:val="000000" w:themeColor="text1"/>
          <w:u w:val="single"/>
        </w:rPr>
        <w:t>For each flight conducted, i</w:t>
      </w:r>
      <w:r w:rsidR="00B3539C">
        <w:rPr>
          <w:rFonts w:ascii="Times New Roman" w:hAnsi="Times New Roman" w:cs="Times New Roman"/>
          <w:color w:val="000000" w:themeColor="text1"/>
          <w:u w:val="single"/>
        </w:rPr>
        <w:t xml:space="preserve">ndicate which index areas were surveyed to better represent </w:t>
      </w:r>
      <w:r w:rsidR="00DF3AB3">
        <w:rPr>
          <w:rFonts w:ascii="Times New Roman" w:hAnsi="Times New Roman" w:cs="Times New Roman"/>
          <w:color w:val="000000" w:themeColor="text1"/>
          <w:u w:val="single"/>
        </w:rPr>
        <w:t>no survey (</w:t>
      </w:r>
      <w:r w:rsidR="00B3539C">
        <w:rPr>
          <w:rFonts w:ascii="Times New Roman" w:hAnsi="Times New Roman" w:cs="Times New Roman"/>
          <w:color w:val="000000" w:themeColor="text1"/>
          <w:u w:val="single"/>
        </w:rPr>
        <w:t>“NS”</w:t>
      </w:r>
      <w:r w:rsidR="00DF3AB3">
        <w:rPr>
          <w:rFonts w:ascii="Times New Roman" w:hAnsi="Times New Roman" w:cs="Times New Roman"/>
          <w:color w:val="000000" w:themeColor="text1"/>
          <w:u w:val="single"/>
        </w:rPr>
        <w:t>)</w:t>
      </w:r>
      <w:r w:rsidR="00B3539C">
        <w:rPr>
          <w:rFonts w:ascii="Times New Roman" w:hAnsi="Times New Roman" w:cs="Times New Roman"/>
          <w:color w:val="000000" w:themeColor="text1"/>
          <w:u w:val="single"/>
        </w:rPr>
        <w:t xml:space="preserve"> versus zero biomass observed.</w:t>
      </w:r>
    </w:p>
    <w:p w14:paraId="28850EF9" w14:textId="68D61D37" w:rsidR="00F5752F" w:rsidRPr="00F84FC6" w:rsidRDefault="004078DD" w:rsidP="0083153A">
      <w:pPr>
        <w:pStyle w:val="ListParagraph"/>
        <w:numPr>
          <w:ilvl w:val="0"/>
          <w:numId w:val="6"/>
        </w:numPr>
        <w:spacing w:before="120" w:line="360" w:lineRule="auto"/>
        <w:rPr>
          <w:rFonts w:ascii="Times New Roman" w:hAnsi="Times New Roman" w:cs="Times New Roman"/>
          <w:color w:val="000000" w:themeColor="text1"/>
          <w:u w:val="single"/>
        </w:rPr>
      </w:pPr>
      <w:r>
        <w:rPr>
          <w:rFonts w:ascii="Times New Roman" w:hAnsi="Times New Roman" w:cs="Times New Roman"/>
        </w:rPr>
        <w:t>If possible, c</w:t>
      </w:r>
      <w:r w:rsidR="00CD75CB">
        <w:rPr>
          <w:rFonts w:ascii="Times New Roman" w:hAnsi="Times New Roman" w:cs="Times New Roman"/>
        </w:rPr>
        <w:t xml:space="preserve">onduct annual </w:t>
      </w:r>
      <w:r w:rsidR="00CD75CB" w:rsidRPr="00B343FD">
        <w:rPr>
          <w:rFonts w:ascii="Times New Roman" w:hAnsi="Times New Roman" w:cs="Times New Roman"/>
        </w:rPr>
        <w:t xml:space="preserve">post-fishery test fishing for </w:t>
      </w:r>
      <w:r w:rsidR="00CD75CB">
        <w:rPr>
          <w:rFonts w:ascii="Times New Roman" w:hAnsi="Times New Roman" w:cs="Times New Roman"/>
        </w:rPr>
        <w:t>ASL samples</w:t>
      </w:r>
      <w:r w:rsidR="00CD75CB" w:rsidRPr="00B343FD">
        <w:rPr>
          <w:rFonts w:ascii="Times New Roman" w:hAnsi="Times New Roman" w:cs="Times New Roman"/>
        </w:rPr>
        <w:t xml:space="preserve"> </w:t>
      </w:r>
      <w:r w:rsidR="00CD75CB">
        <w:rPr>
          <w:rFonts w:ascii="Times New Roman" w:hAnsi="Times New Roman" w:cs="Times New Roman"/>
        </w:rPr>
        <w:t>for a better representation of population age composition</w:t>
      </w:r>
      <w:r w:rsidR="00B3539C">
        <w:rPr>
          <w:rFonts w:ascii="Times New Roman" w:hAnsi="Times New Roman" w:cs="Times New Roman"/>
        </w:rPr>
        <w:t xml:space="preserve"> (Figure 15)</w:t>
      </w:r>
      <w:r w:rsidR="00CD75CB">
        <w:rPr>
          <w:rFonts w:ascii="Times New Roman" w:hAnsi="Times New Roman" w:cs="Times New Roman"/>
        </w:rPr>
        <w:t>.</w:t>
      </w:r>
      <w:r w:rsidR="006C60EE">
        <w:rPr>
          <w:rFonts w:ascii="Times New Roman" w:hAnsi="Times New Roman" w:cs="Times New Roman"/>
        </w:rPr>
        <w:t xml:space="preserve"> </w:t>
      </w:r>
    </w:p>
    <w:p w14:paraId="4458E907" w14:textId="1F91A508" w:rsidR="00F5752F" w:rsidRPr="00F45E18" w:rsidRDefault="00F5752F" w:rsidP="00F45E18">
      <w:pPr>
        <w:spacing w:before="120" w:line="360" w:lineRule="auto"/>
        <w:rPr>
          <w:rFonts w:ascii="Times New Roman" w:eastAsiaTheme="minorHAnsi" w:hAnsi="Times New Roman" w:cstheme="minorBidi"/>
          <w:color w:val="000000" w:themeColor="text1"/>
        </w:rPr>
      </w:pPr>
      <w:r w:rsidRPr="00F45E18">
        <w:rPr>
          <w:rFonts w:ascii="Times New Roman" w:hAnsi="Times New Roman"/>
          <w:b/>
          <w:color w:val="000000" w:themeColor="text1"/>
        </w:rPr>
        <w:t>References:</w:t>
      </w:r>
    </w:p>
    <w:p w14:paraId="2BFCF9E3" w14:textId="68D6D77C" w:rsidR="00D3056C" w:rsidRDefault="00F5752F" w:rsidP="00F5752F">
      <w:pPr>
        <w:autoSpaceDE w:val="0"/>
        <w:autoSpaceDN w:val="0"/>
        <w:adjustRightInd w:val="0"/>
        <w:jc w:val="both"/>
        <w:rPr>
          <w:rFonts w:ascii="Times New Roman" w:hAnsi="Times New Roman"/>
          <w:color w:val="000000" w:themeColor="text1"/>
        </w:rPr>
      </w:pPr>
      <w:r w:rsidRPr="00F5752F">
        <w:rPr>
          <w:rFonts w:ascii="Times New Roman" w:hAnsi="Times New Roman"/>
          <w:color w:val="000000" w:themeColor="text1"/>
        </w:rPr>
        <w:t>Burnham, K. P., and Anderson, D.R. 2004</w:t>
      </w:r>
      <w:r w:rsidR="009111AD">
        <w:rPr>
          <w:rFonts w:ascii="Times New Roman" w:hAnsi="Times New Roman"/>
          <w:color w:val="000000" w:themeColor="text1"/>
        </w:rPr>
        <w:t>.</w:t>
      </w:r>
      <w:r w:rsidRPr="00F5752F">
        <w:rPr>
          <w:rFonts w:ascii="Times New Roman" w:hAnsi="Times New Roman"/>
          <w:color w:val="000000" w:themeColor="text1"/>
        </w:rPr>
        <w:t xml:space="preserve"> Multimodel inference: Understanding AIC and BIC in model </w:t>
      </w:r>
    </w:p>
    <w:p w14:paraId="242CEFA8" w14:textId="7FCA9F94" w:rsidR="00F5752F" w:rsidRPr="00F5752F" w:rsidRDefault="00D3056C" w:rsidP="00F5752F">
      <w:pPr>
        <w:autoSpaceDE w:val="0"/>
        <w:autoSpaceDN w:val="0"/>
        <w:adjustRightInd w:val="0"/>
        <w:jc w:val="both"/>
        <w:rPr>
          <w:rFonts w:ascii="Times New Roman" w:hAnsi="Times New Roman"/>
          <w:color w:val="000000" w:themeColor="text1"/>
        </w:rPr>
      </w:pPr>
      <w:r>
        <w:rPr>
          <w:rFonts w:ascii="Times New Roman" w:hAnsi="Times New Roman"/>
          <w:color w:val="000000" w:themeColor="text1"/>
        </w:rPr>
        <w:t xml:space="preserve"> </w:t>
      </w:r>
      <w:r>
        <w:rPr>
          <w:rFonts w:ascii="Times New Roman" w:hAnsi="Times New Roman"/>
          <w:color w:val="000000" w:themeColor="text1"/>
        </w:rPr>
        <w:tab/>
      </w:r>
      <w:r w:rsidR="00F5752F" w:rsidRPr="00F5752F">
        <w:rPr>
          <w:rFonts w:ascii="Times New Roman" w:hAnsi="Times New Roman"/>
          <w:color w:val="000000" w:themeColor="text1"/>
        </w:rPr>
        <w:t>selection. Sociological Methods &amp; Research, Vol. 33(2): 261-304.</w:t>
      </w:r>
    </w:p>
    <w:p w14:paraId="09EEE69A" w14:textId="77777777" w:rsidR="00F5752F" w:rsidRDefault="00F5752F" w:rsidP="00F5752F">
      <w:pPr>
        <w:autoSpaceDE w:val="0"/>
        <w:autoSpaceDN w:val="0"/>
        <w:adjustRightInd w:val="0"/>
        <w:jc w:val="both"/>
        <w:rPr>
          <w:rFonts w:ascii="Times New Roman" w:hAnsi="Times New Roman"/>
          <w:color w:val="000000" w:themeColor="text1"/>
        </w:rPr>
      </w:pPr>
    </w:p>
    <w:p w14:paraId="7E3EB87A" w14:textId="6DABE31A" w:rsidR="00F5752F" w:rsidRPr="00F5752F" w:rsidRDefault="00F5752F" w:rsidP="00F5752F">
      <w:pPr>
        <w:autoSpaceDE w:val="0"/>
        <w:autoSpaceDN w:val="0"/>
        <w:adjustRightInd w:val="0"/>
        <w:jc w:val="both"/>
        <w:rPr>
          <w:rFonts w:ascii="Times New Roman" w:hAnsi="Times New Roman"/>
          <w:color w:val="000000" w:themeColor="text1"/>
        </w:rPr>
      </w:pPr>
      <w:r w:rsidRPr="00F5752F">
        <w:rPr>
          <w:rFonts w:ascii="Times New Roman" w:hAnsi="Times New Roman"/>
          <w:color w:val="000000" w:themeColor="text1"/>
        </w:rPr>
        <w:t>Burnham, K. P., and Anderson, D.R. 1998</w:t>
      </w:r>
      <w:r w:rsidR="009111AD">
        <w:rPr>
          <w:rFonts w:ascii="Times New Roman" w:hAnsi="Times New Roman"/>
          <w:color w:val="000000" w:themeColor="text1"/>
        </w:rPr>
        <w:t>.</w:t>
      </w:r>
      <w:r w:rsidRPr="00F5752F">
        <w:rPr>
          <w:rFonts w:ascii="Times New Roman" w:hAnsi="Times New Roman"/>
          <w:color w:val="000000" w:themeColor="text1"/>
        </w:rPr>
        <w:t xml:space="preserve"> Model Selection and Inference. Springer, New York. 353 pp. </w:t>
      </w:r>
    </w:p>
    <w:p w14:paraId="19E43FEC" w14:textId="1EFC35A5" w:rsidR="00F5752F" w:rsidRDefault="00F5752F" w:rsidP="00F5752F">
      <w:pPr>
        <w:pStyle w:val="ref-Cited"/>
        <w:rPr>
          <w:sz w:val="22"/>
          <w:szCs w:val="22"/>
        </w:rPr>
      </w:pPr>
    </w:p>
    <w:p w14:paraId="21BD2602" w14:textId="77777777" w:rsidR="00D3056C" w:rsidRDefault="00D3056C" w:rsidP="00D3056C">
      <w:pPr>
        <w:pStyle w:val="ref-Cited"/>
        <w:spacing w:after="0"/>
        <w:rPr>
          <w:sz w:val="22"/>
          <w:szCs w:val="22"/>
        </w:rPr>
      </w:pPr>
      <w:r w:rsidRPr="00D3056C">
        <w:rPr>
          <w:sz w:val="22"/>
          <w:szCs w:val="22"/>
        </w:rPr>
        <w:t>Salomone P., T. Elison, T. Sands, G. Buck, T. Lemons, F. West, and T. Krieg.  2017.  2016 Bristol Bay</w:t>
      </w:r>
      <w:r>
        <w:rPr>
          <w:sz w:val="22"/>
          <w:szCs w:val="22"/>
        </w:rPr>
        <w:t xml:space="preserve"> </w:t>
      </w:r>
    </w:p>
    <w:p w14:paraId="4CA2CB44" w14:textId="3692330C" w:rsidR="00D3056C" w:rsidRDefault="00D3056C" w:rsidP="00D3056C">
      <w:pPr>
        <w:pStyle w:val="ref-Cited"/>
        <w:spacing w:after="0"/>
        <w:ind w:firstLine="0"/>
        <w:rPr>
          <w:sz w:val="22"/>
          <w:szCs w:val="22"/>
        </w:rPr>
      </w:pPr>
      <w:r w:rsidRPr="00D3056C">
        <w:rPr>
          <w:sz w:val="22"/>
          <w:szCs w:val="22"/>
        </w:rPr>
        <w:t>area annual management report.  Alaska Department of Fish and Game, Fishery Management Report No. 17-27, Anchorage.</w:t>
      </w:r>
    </w:p>
    <w:p w14:paraId="37AD4117" w14:textId="77777777" w:rsidR="00D3056C" w:rsidRDefault="00D3056C" w:rsidP="00F5752F">
      <w:pPr>
        <w:pStyle w:val="ref-Cited"/>
        <w:rPr>
          <w:sz w:val="22"/>
          <w:szCs w:val="22"/>
        </w:rPr>
      </w:pPr>
    </w:p>
    <w:p w14:paraId="508677F1" w14:textId="1FA1B688" w:rsidR="00F5752F" w:rsidRPr="00F5752F" w:rsidRDefault="00F5752F" w:rsidP="00F5752F">
      <w:pPr>
        <w:pStyle w:val="ref-Cited"/>
        <w:rPr>
          <w:sz w:val="22"/>
          <w:szCs w:val="22"/>
        </w:rPr>
      </w:pPr>
      <w:r w:rsidRPr="00F5752F">
        <w:rPr>
          <w:sz w:val="22"/>
          <w:szCs w:val="22"/>
        </w:rPr>
        <w:t>Thompson, S. K. 2002. Sampling, 2nd ed. John Wiley and Sons, Inc., New York.</w:t>
      </w:r>
    </w:p>
    <w:p w14:paraId="2BF66EDF" w14:textId="77777777" w:rsidR="007806AA" w:rsidRDefault="007806AA" w:rsidP="007806AA">
      <w:pPr>
        <w:jc w:val="both"/>
        <w:rPr>
          <w:rFonts w:ascii="Times New Roman" w:eastAsiaTheme="minorHAnsi" w:hAnsi="Times New Roman"/>
          <w:b/>
          <w:color w:val="000000" w:themeColor="text1"/>
        </w:rPr>
      </w:pPr>
    </w:p>
    <w:p w14:paraId="5708A8E9" w14:textId="77777777" w:rsidR="002705DF" w:rsidRDefault="002705DF" w:rsidP="002705DF">
      <w:pPr>
        <w:jc w:val="both"/>
        <w:rPr>
          <w:rFonts w:ascii="Times New Roman" w:eastAsiaTheme="minorHAnsi" w:hAnsi="Times New Roman"/>
          <w:b/>
          <w:color w:val="000000"/>
        </w:rPr>
      </w:pPr>
    </w:p>
    <w:p w14:paraId="286D744B" w14:textId="77777777" w:rsidR="002705DF" w:rsidRDefault="002705DF" w:rsidP="002705DF">
      <w:pPr>
        <w:jc w:val="both"/>
        <w:rPr>
          <w:rFonts w:ascii="Times New Roman" w:eastAsiaTheme="minorHAnsi" w:hAnsi="Times New Roman"/>
          <w:b/>
          <w:color w:val="000000"/>
        </w:rPr>
      </w:pPr>
    </w:p>
    <w:p w14:paraId="1B7EA9D2" w14:textId="77777777" w:rsidR="002705DF" w:rsidRDefault="002705DF" w:rsidP="002705DF">
      <w:pPr>
        <w:jc w:val="both"/>
        <w:rPr>
          <w:rFonts w:ascii="Times New Roman" w:eastAsiaTheme="minorHAnsi" w:hAnsi="Times New Roman"/>
          <w:b/>
          <w:color w:val="000000"/>
        </w:rPr>
      </w:pPr>
    </w:p>
    <w:p w14:paraId="3B5923A6" w14:textId="77777777" w:rsidR="002705DF" w:rsidRDefault="002705DF" w:rsidP="002705DF">
      <w:pPr>
        <w:jc w:val="both"/>
        <w:rPr>
          <w:rFonts w:ascii="Times New Roman" w:eastAsiaTheme="minorHAnsi" w:hAnsi="Times New Roman"/>
          <w:b/>
          <w:color w:val="000000"/>
        </w:rPr>
      </w:pPr>
    </w:p>
    <w:p w14:paraId="148CFD42" w14:textId="77777777" w:rsidR="002705DF" w:rsidRDefault="002705DF" w:rsidP="002705DF">
      <w:pPr>
        <w:jc w:val="both"/>
        <w:rPr>
          <w:rFonts w:ascii="Times New Roman" w:eastAsiaTheme="minorHAnsi" w:hAnsi="Times New Roman"/>
          <w:b/>
          <w:color w:val="000000"/>
        </w:rPr>
      </w:pPr>
    </w:p>
    <w:p w14:paraId="4891FB50" w14:textId="77777777" w:rsidR="002705DF" w:rsidRDefault="002705DF" w:rsidP="002705DF">
      <w:pPr>
        <w:jc w:val="both"/>
        <w:rPr>
          <w:rFonts w:ascii="Times New Roman" w:eastAsiaTheme="minorHAnsi" w:hAnsi="Times New Roman"/>
          <w:b/>
          <w:color w:val="000000"/>
        </w:rPr>
      </w:pPr>
    </w:p>
    <w:p w14:paraId="2A28321B" w14:textId="77777777" w:rsidR="002705DF" w:rsidRDefault="002705DF" w:rsidP="002705DF">
      <w:pPr>
        <w:jc w:val="both"/>
        <w:rPr>
          <w:rFonts w:ascii="Times New Roman" w:eastAsiaTheme="minorHAnsi" w:hAnsi="Times New Roman"/>
          <w:b/>
          <w:color w:val="000000"/>
        </w:rPr>
      </w:pPr>
    </w:p>
    <w:p w14:paraId="0680E7D3" w14:textId="77777777" w:rsidR="002705DF" w:rsidRDefault="002705DF" w:rsidP="002705DF">
      <w:pPr>
        <w:jc w:val="both"/>
        <w:rPr>
          <w:rFonts w:ascii="Times New Roman" w:eastAsiaTheme="minorHAnsi" w:hAnsi="Times New Roman"/>
          <w:b/>
          <w:color w:val="000000"/>
        </w:rPr>
      </w:pPr>
    </w:p>
    <w:p w14:paraId="2F1D5562" w14:textId="77777777" w:rsidR="002705DF" w:rsidRDefault="002705DF" w:rsidP="002705DF">
      <w:pPr>
        <w:jc w:val="both"/>
        <w:rPr>
          <w:rFonts w:ascii="Times New Roman" w:eastAsiaTheme="minorHAnsi" w:hAnsi="Times New Roman"/>
          <w:b/>
          <w:color w:val="000000"/>
        </w:rPr>
      </w:pPr>
    </w:p>
    <w:p w14:paraId="193D99BF" w14:textId="77777777" w:rsidR="002705DF" w:rsidRDefault="002705DF" w:rsidP="002705DF">
      <w:pPr>
        <w:jc w:val="both"/>
        <w:rPr>
          <w:rFonts w:ascii="Times New Roman" w:eastAsiaTheme="minorHAnsi" w:hAnsi="Times New Roman"/>
          <w:b/>
          <w:color w:val="000000"/>
        </w:rPr>
      </w:pPr>
    </w:p>
    <w:p w14:paraId="0E4FD3B8" w14:textId="77777777" w:rsidR="002705DF" w:rsidRDefault="002705DF" w:rsidP="002705DF">
      <w:pPr>
        <w:jc w:val="both"/>
        <w:rPr>
          <w:rFonts w:ascii="Times New Roman" w:eastAsiaTheme="minorHAnsi" w:hAnsi="Times New Roman"/>
          <w:b/>
          <w:color w:val="000000"/>
        </w:rPr>
      </w:pPr>
    </w:p>
    <w:p w14:paraId="0B6FB604" w14:textId="77777777" w:rsidR="002705DF" w:rsidRDefault="002705DF" w:rsidP="002705DF">
      <w:pPr>
        <w:jc w:val="both"/>
        <w:rPr>
          <w:rFonts w:ascii="Times New Roman" w:eastAsiaTheme="minorHAnsi" w:hAnsi="Times New Roman"/>
          <w:b/>
          <w:color w:val="000000"/>
        </w:rPr>
      </w:pPr>
    </w:p>
    <w:p w14:paraId="27F92BC5" w14:textId="77777777" w:rsidR="002705DF" w:rsidRDefault="002705DF" w:rsidP="002705DF">
      <w:pPr>
        <w:jc w:val="both"/>
        <w:rPr>
          <w:rFonts w:ascii="Times New Roman" w:eastAsiaTheme="minorHAnsi" w:hAnsi="Times New Roman"/>
          <w:b/>
          <w:color w:val="000000"/>
        </w:rPr>
      </w:pPr>
    </w:p>
    <w:p w14:paraId="2E75BF0B" w14:textId="77777777" w:rsidR="002705DF" w:rsidRDefault="002705DF" w:rsidP="002705DF">
      <w:pPr>
        <w:jc w:val="both"/>
        <w:rPr>
          <w:rFonts w:ascii="Times New Roman" w:eastAsiaTheme="minorHAnsi" w:hAnsi="Times New Roman"/>
          <w:b/>
          <w:color w:val="000000"/>
        </w:rPr>
      </w:pPr>
    </w:p>
    <w:p w14:paraId="7D70D80D" w14:textId="77777777" w:rsidR="002705DF" w:rsidRDefault="002705DF" w:rsidP="002705DF">
      <w:pPr>
        <w:jc w:val="both"/>
        <w:rPr>
          <w:rFonts w:ascii="Times New Roman" w:eastAsiaTheme="minorHAnsi" w:hAnsi="Times New Roman"/>
          <w:b/>
          <w:color w:val="000000"/>
        </w:rPr>
      </w:pPr>
    </w:p>
    <w:p w14:paraId="1D485016" w14:textId="77777777" w:rsidR="002705DF" w:rsidRDefault="002705DF" w:rsidP="002705DF">
      <w:pPr>
        <w:jc w:val="both"/>
        <w:rPr>
          <w:rFonts w:ascii="Times New Roman" w:eastAsiaTheme="minorHAnsi" w:hAnsi="Times New Roman"/>
          <w:b/>
          <w:color w:val="000000"/>
        </w:rPr>
      </w:pPr>
    </w:p>
    <w:p w14:paraId="64CC9028" w14:textId="77777777" w:rsidR="002705DF" w:rsidRDefault="002705DF" w:rsidP="002705DF">
      <w:pPr>
        <w:jc w:val="both"/>
        <w:rPr>
          <w:rFonts w:ascii="Times New Roman" w:eastAsiaTheme="minorHAnsi" w:hAnsi="Times New Roman"/>
          <w:b/>
          <w:color w:val="000000"/>
        </w:rPr>
      </w:pPr>
    </w:p>
    <w:p w14:paraId="581E941D" w14:textId="77777777" w:rsidR="002705DF" w:rsidRDefault="002705DF" w:rsidP="002705DF">
      <w:pPr>
        <w:jc w:val="both"/>
        <w:rPr>
          <w:rFonts w:ascii="Times New Roman" w:eastAsiaTheme="minorHAnsi" w:hAnsi="Times New Roman"/>
          <w:b/>
          <w:color w:val="000000"/>
        </w:rPr>
      </w:pPr>
    </w:p>
    <w:p w14:paraId="2E9940B4" w14:textId="77777777" w:rsidR="002705DF" w:rsidRDefault="002705DF" w:rsidP="002705DF">
      <w:pPr>
        <w:jc w:val="both"/>
        <w:rPr>
          <w:rFonts w:ascii="Times New Roman" w:eastAsiaTheme="minorHAnsi" w:hAnsi="Times New Roman"/>
          <w:b/>
          <w:color w:val="000000"/>
        </w:rPr>
      </w:pPr>
    </w:p>
    <w:p w14:paraId="57A44775" w14:textId="77777777" w:rsidR="002705DF" w:rsidRDefault="002705DF" w:rsidP="002705DF">
      <w:pPr>
        <w:jc w:val="both"/>
        <w:rPr>
          <w:rFonts w:ascii="Times New Roman" w:eastAsiaTheme="minorHAnsi" w:hAnsi="Times New Roman"/>
          <w:b/>
          <w:color w:val="000000"/>
        </w:rPr>
      </w:pPr>
    </w:p>
    <w:p w14:paraId="08E29CF9" w14:textId="77777777" w:rsidR="002705DF" w:rsidRDefault="002705DF" w:rsidP="002705DF">
      <w:pPr>
        <w:jc w:val="both"/>
        <w:rPr>
          <w:rFonts w:ascii="Times New Roman" w:eastAsiaTheme="minorHAnsi" w:hAnsi="Times New Roman"/>
          <w:b/>
          <w:color w:val="000000"/>
        </w:rPr>
      </w:pPr>
    </w:p>
    <w:p w14:paraId="13733AAC" w14:textId="77777777" w:rsidR="002705DF" w:rsidRDefault="002705DF" w:rsidP="002705DF">
      <w:pPr>
        <w:jc w:val="both"/>
        <w:rPr>
          <w:rFonts w:ascii="Times New Roman" w:eastAsiaTheme="minorHAnsi" w:hAnsi="Times New Roman"/>
          <w:b/>
          <w:color w:val="000000"/>
        </w:rPr>
      </w:pPr>
    </w:p>
    <w:p w14:paraId="4D159AE6" w14:textId="77777777" w:rsidR="002705DF" w:rsidRDefault="002705DF" w:rsidP="002705DF">
      <w:pPr>
        <w:jc w:val="both"/>
        <w:rPr>
          <w:rFonts w:ascii="Times New Roman" w:eastAsiaTheme="minorHAnsi" w:hAnsi="Times New Roman"/>
          <w:b/>
          <w:color w:val="000000"/>
        </w:rPr>
      </w:pPr>
    </w:p>
    <w:p w14:paraId="607E856A" w14:textId="77777777" w:rsidR="002705DF" w:rsidRDefault="002705DF" w:rsidP="002705DF">
      <w:pPr>
        <w:jc w:val="both"/>
        <w:rPr>
          <w:rFonts w:ascii="Times New Roman" w:eastAsiaTheme="minorHAnsi" w:hAnsi="Times New Roman"/>
          <w:b/>
          <w:color w:val="000000"/>
        </w:rPr>
      </w:pPr>
    </w:p>
    <w:p w14:paraId="4B1D3806" w14:textId="77777777" w:rsidR="002705DF" w:rsidRDefault="002705DF" w:rsidP="002705DF">
      <w:pPr>
        <w:jc w:val="both"/>
        <w:rPr>
          <w:rFonts w:ascii="Times New Roman" w:eastAsiaTheme="minorHAnsi" w:hAnsi="Times New Roman"/>
          <w:b/>
          <w:color w:val="000000"/>
        </w:rPr>
        <w:sectPr w:rsidR="002705DF" w:rsidSect="00947471">
          <w:headerReference w:type="even" r:id="rId8"/>
          <w:headerReference w:type="default" r:id="rId9"/>
          <w:footerReference w:type="even" r:id="rId10"/>
          <w:footerReference w:type="default" r:id="rId11"/>
          <w:headerReference w:type="first" r:id="rId12"/>
          <w:footerReference w:type="first" r:id="rId13"/>
          <w:pgSz w:w="12240" w:h="15840"/>
          <w:pgMar w:top="1296" w:right="1440" w:bottom="1440" w:left="1440" w:header="720" w:footer="720" w:gutter="0"/>
          <w:cols w:space="720"/>
          <w:docGrid w:linePitch="360"/>
        </w:sectPr>
      </w:pPr>
    </w:p>
    <w:p w14:paraId="454518DC" w14:textId="3DC4A8FB" w:rsidR="002705DF" w:rsidRPr="00B507F9" w:rsidRDefault="002705DF" w:rsidP="002705DF">
      <w:pPr>
        <w:jc w:val="both"/>
        <w:rPr>
          <w:rFonts w:ascii="Times New Roman" w:eastAsiaTheme="minorHAnsi" w:hAnsi="Times New Roman"/>
          <w:color w:val="000000"/>
        </w:rPr>
      </w:pPr>
      <w:r w:rsidRPr="00B507F9">
        <w:rPr>
          <w:rFonts w:ascii="Times New Roman" w:eastAsiaTheme="minorHAnsi" w:hAnsi="Times New Roman"/>
          <w:b/>
          <w:color w:val="000000"/>
        </w:rPr>
        <w:lastRenderedPageBreak/>
        <w:t xml:space="preserve">Table 1: </w:t>
      </w:r>
      <w:r w:rsidRPr="00B507F9">
        <w:rPr>
          <w:rFonts w:ascii="Times New Roman" w:eastAsiaTheme="minorHAnsi" w:hAnsi="Times New Roman"/>
        </w:rPr>
        <w:t xml:space="preserve">Forecasted mature biomass at age (tons) for forecast year 2019, forecasted weight-at-age based on the </w:t>
      </w:r>
      <w:r w:rsidR="004064BE" w:rsidRPr="00B507F9">
        <w:rPr>
          <w:rFonts w:ascii="Times New Roman" w:hAnsi="Times New Roman"/>
          <w:color w:val="000000" w:themeColor="text1"/>
        </w:rPr>
        <w:t>average weight at age from the 2017 and 2018 commercial purse seine sac roe</w:t>
      </w:r>
      <w:r w:rsidRPr="00B507F9">
        <w:rPr>
          <w:rFonts w:ascii="Times New Roman" w:eastAsiaTheme="minorHAnsi" w:hAnsi="Times New Roman"/>
        </w:rPr>
        <w:t xml:space="preserve">, and forecasted percentage of mature numbers-at-age for 2019. The total projected mature biomass is </w:t>
      </w:r>
      <w:r w:rsidR="004064BE" w:rsidRPr="00B507F9">
        <w:rPr>
          <w:rFonts w:ascii="Times New Roman" w:hAnsi="Times New Roman"/>
        </w:rPr>
        <w:t xml:space="preserve">217,548 </w:t>
      </w:r>
      <w:r w:rsidRPr="00B507F9">
        <w:rPr>
          <w:rFonts w:ascii="Times New Roman" w:eastAsiaTheme="minorHAnsi" w:hAnsi="Times New Roman"/>
        </w:rPr>
        <w:t>tons.</w:t>
      </w:r>
      <w:r w:rsidRPr="00B507F9">
        <w:rPr>
          <w:rFonts w:ascii="Times New Roman" w:hAnsi="Times New Roman"/>
        </w:rPr>
        <w:t xml:space="preserve"> </w:t>
      </w:r>
    </w:p>
    <w:p w14:paraId="06D79887" w14:textId="77777777" w:rsidR="002705DF" w:rsidRPr="00B507F9" w:rsidRDefault="002705DF" w:rsidP="002705DF">
      <w:pPr>
        <w:jc w:val="both"/>
        <w:rPr>
          <w:rFonts w:ascii="Times New Roman" w:eastAsiaTheme="minorHAnsi" w:hAnsi="Times New Roman"/>
          <w:color w:val="000000"/>
        </w:rPr>
      </w:pPr>
    </w:p>
    <w:tbl>
      <w:tblPr>
        <w:tblW w:w="12780" w:type="dxa"/>
        <w:jc w:val="center"/>
        <w:tblLayout w:type="fixed"/>
        <w:tblLook w:val="0000" w:firstRow="0" w:lastRow="0" w:firstColumn="0" w:lastColumn="0" w:noHBand="0" w:noVBand="0"/>
      </w:tblPr>
      <w:tblGrid>
        <w:gridCol w:w="2505"/>
        <w:gridCol w:w="2505"/>
        <w:gridCol w:w="2820"/>
        <w:gridCol w:w="2188"/>
        <w:gridCol w:w="2762"/>
      </w:tblGrid>
      <w:tr w:rsidR="002705DF" w:rsidRPr="00B507F9" w14:paraId="6935A745" w14:textId="77777777" w:rsidTr="00A818C6">
        <w:trPr>
          <w:trHeight w:val="290"/>
          <w:jc w:val="center"/>
        </w:trPr>
        <w:tc>
          <w:tcPr>
            <w:tcW w:w="2505" w:type="dxa"/>
            <w:tcBorders>
              <w:top w:val="single" w:sz="6" w:space="0" w:color="auto"/>
              <w:left w:val="nil"/>
              <w:bottom w:val="single" w:sz="6" w:space="0" w:color="auto"/>
              <w:right w:val="nil"/>
            </w:tcBorders>
            <w:vAlign w:val="center"/>
          </w:tcPr>
          <w:p w14:paraId="18032180" w14:textId="77777777"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Age</w:t>
            </w:r>
          </w:p>
        </w:tc>
        <w:tc>
          <w:tcPr>
            <w:tcW w:w="2505" w:type="dxa"/>
            <w:tcBorders>
              <w:top w:val="single" w:sz="6" w:space="0" w:color="auto"/>
              <w:left w:val="nil"/>
              <w:bottom w:val="single" w:sz="6" w:space="0" w:color="auto"/>
              <w:right w:val="nil"/>
            </w:tcBorders>
            <w:vAlign w:val="center"/>
          </w:tcPr>
          <w:p w14:paraId="4B28F6A7" w14:textId="77777777" w:rsidR="002705DF" w:rsidRPr="00B507F9" w:rsidRDefault="002705DF" w:rsidP="002705DF">
            <w:pPr>
              <w:autoSpaceDE w:val="0"/>
              <w:autoSpaceDN w:val="0"/>
              <w:adjustRightInd w:val="0"/>
              <w:jc w:val="center"/>
              <w:rPr>
                <w:rFonts w:ascii="Times New Roman" w:eastAsiaTheme="minorHAnsi" w:hAnsi="Times New Roman"/>
                <w:b/>
                <w:bCs/>
                <w:color w:val="000000"/>
              </w:rPr>
            </w:pPr>
            <w:r w:rsidRPr="00B507F9">
              <w:rPr>
                <w:rFonts w:ascii="Times New Roman" w:eastAsiaTheme="minorHAnsi" w:hAnsi="Times New Roman"/>
                <w:b/>
                <w:bCs/>
                <w:color w:val="000000"/>
              </w:rPr>
              <w:t>Mature biomass (tons)</w:t>
            </w:r>
          </w:p>
        </w:tc>
        <w:tc>
          <w:tcPr>
            <w:tcW w:w="2820" w:type="dxa"/>
            <w:tcBorders>
              <w:top w:val="single" w:sz="6" w:space="0" w:color="auto"/>
              <w:left w:val="nil"/>
              <w:bottom w:val="single" w:sz="6" w:space="0" w:color="auto"/>
              <w:right w:val="nil"/>
            </w:tcBorders>
            <w:vAlign w:val="center"/>
          </w:tcPr>
          <w:p w14:paraId="1B7CCE7E" w14:textId="77777777" w:rsidR="004064BE" w:rsidRPr="00B507F9" w:rsidRDefault="002705DF" w:rsidP="002705DF">
            <w:pPr>
              <w:autoSpaceDE w:val="0"/>
              <w:autoSpaceDN w:val="0"/>
              <w:adjustRightInd w:val="0"/>
              <w:jc w:val="center"/>
              <w:rPr>
                <w:rFonts w:ascii="Times New Roman" w:eastAsiaTheme="minorHAnsi" w:hAnsi="Times New Roman"/>
                <w:b/>
                <w:bCs/>
                <w:color w:val="000000"/>
              </w:rPr>
            </w:pPr>
            <w:r w:rsidRPr="00B507F9">
              <w:rPr>
                <w:rFonts w:ascii="Times New Roman" w:eastAsiaTheme="minorHAnsi" w:hAnsi="Times New Roman"/>
                <w:b/>
                <w:bCs/>
                <w:color w:val="000000"/>
              </w:rPr>
              <w:t xml:space="preserve">Proportion mature </w:t>
            </w:r>
          </w:p>
          <w:p w14:paraId="7D8B459F" w14:textId="6659BB8C" w:rsidR="002705DF" w:rsidRPr="00B507F9" w:rsidRDefault="002705DF" w:rsidP="002705DF">
            <w:pPr>
              <w:autoSpaceDE w:val="0"/>
              <w:autoSpaceDN w:val="0"/>
              <w:adjustRightInd w:val="0"/>
              <w:jc w:val="center"/>
              <w:rPr>
                <w:rFonts w:ascii="Times New Roman" w:eastAsiaTheme="minorHAnsi" w:hAnsi="Times New Roman"/>
                <w:b/>
                <w:bCs/>
                <w:color w:val="000000"/>
              </w:rPr>
            </w:pPr>
            <w:r w:rsidRPr="00B507F9">
              <w:rPr>
                <w:rFonts w:ascii="Times New Roman" w:eastAsiaTheme="minorHAnsi" w:hAnsi="Times New Roman"/>
                <w:b/>
                <w:bCs/>
                <w:color w:val="000000"/>
              </w:rPr>
              <w:t>(based on biomass-at-age)</w:t>
            </w:r>
          </w:p>
        </w:tc>
        <w:tc>
          <w:tcPr>
            <w:tcW w:w="2188" w:type="dxa"/>
            <w:tcBorders>
              <w:top w:val="single" w:sz="6" w:space="0" w:color="auto"/>
              <w:left w:val="nil"/>
              <w:bottom w:val="single" w:sz="6" w:space="0" w:color="auto"/>
              <w:right w:val="nil"/>
            </w:tcBorders>
            <w:vAlign w:val="center"/>
          </w:tcPr>
          <w:p w14:paraId="62FAE69C" w14:textId="3EF55F67" w:rsidR="002705DF" w:rsidRPr="00B507F9" w:rsidRDefault="002705DF" w:rsidP="002705DF">
            <w:pPr>
              <w:autoSpaceDE w:val="0"/>
              <w:autoSpaceDN w:val="0"/>
              <w:adjustRightInd w:val="0"/>
              <w:jc w:val="center"/>
              <w:rPr>
                <w:rFonts w:ascii="Times New Roman" w:eastAsiaTheme="minorHAnsi" w:hAnsi="Times New Roman"/>
                <w:b/>
                <w:bCs/>
                <w:color w:val="000000"/>
              </w:rPr>
            </w:pPr>
            <w:r w:rsidRPr="00B507F9">
              <w:rPr>
                <w:rFonts w:ascii="Times New Roman" w:eastAsiaTheme="minorHAnsi" w:hAnsi="Times New Roman"/>
                <w:b/>
                <w:bCs/>
                <w:color w:val="000000"/>
              </w:rPr>
              <w:t>Weight-at-age</w:t>
            </w:r>
            <w:r w:rsidR="004064BE" w:rsidRPr="00B507F9">
              <w:rPr>
                <w:rFonts w:ascii="Times New Roman" w:eastAsiaTheme="minorHAnsi" w:hAnsi="Times New Roman"/>
                <w:b/>
                <w:bCs/>
                <w:color w:val="000000"/>
              </w:rPr>
              <w:t xml:space="preserve"> (g)</w:t>
            </w:r>
          </w:p>
        </w:tc>
        <w:tc>
          <w:tcPr>
            <w:tcW w:w="2762" w:type="dxa"/>
            <w:tcBorders>
              <w:top w:val="single" w:sz="6" w:space="0" w:color="auto"/>
              <w:left w:val="nil"/>
              <w:bottom w:val="single" w:sz="6" w:space="0" w:color="auto"/>
              <w:right w:val="nil"/>
            </w:tcBorders>
            <w:vAlign w:val="center"/>
          </w:tcPr>
          <w:p w14:paraId="106DEBAD" w14:textId="77777777" w:rsidR="004064BE" w:rsidRPr="00B507F9" w:rsidRDefault="002705DF" w:rsidP="002705DF">
            <w:pPr>
              <w:autoSpaceDE w:val="0"/>
              <w:autoSpaceDN w:val="0"/>
              <w:adjustRightInd w:val="0"/>
              <w:jc w:val="center"/>
              <w:rPr>
                <w:rFonts w:ascii="Times New Roman" w:eastAsiaTheme="minorHAnsi" w:hAnsi="Times New Roman"/>
                <w:b/>
                <w:bCs/>
                <w:color w:val="000000"/>
              </w:rPr>
            </w:pPr>
            <w:r w:rsidRPr="00B507F9">
              <w:rPr>
                <w:rFonts w:ascii="Times New Roman" w:eastAsiaTheme="minorHAnsi" w:hAnsi="Times New Roman"/>
                <w:b/>
                <w:bCs/>
                <w:color w:val="000000"/>
              </w:rPr>
              <w:t xml:space="preserve">Proportion mature </w:t>
            </w:r>
          </w:p>
          <w:p w14:paraId="4E6DE6A2" w14:textId="1E0A6914" w:rsidR="002705DF" w:rsidRPr="00B507F9" w:rsidRDefault="002705DF" w:rsidP="002705DF">
            <w:pPr>
              <w:autoSpaceDE w:val="0"/>
              <w:autoSpaceDN w:val="0"/>
              <w:adjustRightInd w:val="0"/>
              <w:jc w:val="center"/>
              <w:rPr>
                <w:rFonts w:ascii="Times New Roman" w:eastAsiaTheme="minorHAnsi" w:hAnsi="Times New Roman"/>
                <w:b/>
                <w:bCs/>
                <w:color w:val="000000"/>
              </w:rPr>
            </w:pPr>
            <w:r w:rsidRPr="00B507F9">
              <w:rPr>
                <w:rFonts w:ascii="Times New Roman" w:eastAsiaTheme="minorHAnsi" w:hAnsi="Times New Roman"/>
                <w:b/>
                <w:bCs/>
                <w:color w:val="000000"/>
              </w:rPr>
              <w:t>(based on numbers-at-age)</w:t>
            </w:r>
          </w:p>
        </w:tc>
      </w:tr>
      <w:tr w:rsidR="002705DF" w:rsidRPr="00B507F9" w14:paraId="44EF983D" w14:textId="77777777" w:rsidTr="00A818C6">
        <w:trPr>
          <w:trHeight w:val="290"/>
          <w:jc w:val="center"/>
        </w:trPr>
        <w:tc>
          <w:tcPr>
            <w:tcW w:w="2505" w:type="dxa"/>
            <w:tcBorders>
              <w:top w:val="single" w:sz="6" w:space="0" w:color="auto"/>
              <w:left w:val="nil"/>
              <w:bottom w:val="nil"/>
              <w:right w:val="nil"/>
            </w:tcBorders>
            <w:vAlign w:val="center"/>
          </w:tcPr>
          <w:p w14:paraId="4A5EFAC7" w14:textId="2928AF99"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4</w:t>
            </w:r>
          </w:p>
        </w:tc>
        <w:tc>
          <w:tcPr>
            <w:tcW w:w="2505" w:type="dxa"/>
            <w:tcBorders>
              <w:top w:val="single" w:sz="6" w:space="0" w:color="auto"/>
              <w:left w:val="nil"/>
              <w:bottom w:val="nil"/>
              <w:right w:val="nil"/>
            </w:tcBorders>
            <w:vAlign w:val="center"/>
          </w:tcPr>
          <w:p w14:paraId="38C76FAC" w14:textId="776EDBD0"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4,370</w:t>
            </w:r>
          </w:p>
        </w:tc>
        <w:tc>
          <w:tcPr>
            <w:tcW w:w="2820" w:type="dxa"/>
            <w:tcBorders>
              <w:top w:val="single" w:sz="6" w:space="0" w:color="auto"/>
              <w:left w:val="nil"/>
              <w:bottom w:val="nil"/>
              <w:right w:val="nil"/>
            </w:tcBorders>
            <w:vAlign w:val="center"/>
          </w:tcPr>
          <w:p w14:paraId="5613E8FB" w14:textId="4DC26ADB"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0.02</w:t>
            </w:r>
          </w:p>
        </w:tc>
        <w:tc>
          <w:tcPr>
            <w:tcW w:w="2188" w:type="dxa"/>
            <w:tcBorders>
              <w:top w:val="single" w:sz="6" w:space="0" w:color="auto"/>
              <w:left w:val="nil"/>
              <w:bottom w:val="nil"/>
              <w:right w:val="nil"/>
            </w:tcBorders>
            <w:vAlign w:val="center"/>
          </w:tcPr>
          <w:p w14:paraId="54DDDAAC" w14:textId="56F7B4B1"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193</w:t>
            </w:r>
          </w:p>
        </w:tc>
        <w:tc>
          <w:tcPr>
            <w:tcW w:w="2762" w:type="dxa"/>
            <w:tcBorders>
              <w:top w:val="single" w:sz="6" w:space="0" w:color="auto"/>
              <w:left w:val="nil"/>
              <w:bottom w:val="nil"/>
              <w:right w:val="nil"/>
            </w:tcBorders>
            <w:vAlign w:val="center"/>
          </w:tcPr>
          <w:p w14:paraId="5E1ACB21" w14:textId="25DF20E9"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0.03</w:t>
            </w:r>
          </w:p>
        </w:tc>
      </w:tr>
      <w:tr w:rsidR="002705DF" w:rsidRPr="00B507F9" w14:paraId="27AFF257" w14:textId="77777777" w:rsidTr="00A818C6">
        <w:trPr>
          <w:trHeight w:val="290"/>
          <w:jc w:val="center"/>
        </w:trPr>
        <w:tc>
          <w:tcPr>
            <w:tcW w:w="2505" w:type="dxa"/>
            <w:tcBorders>
              <w:top w:val="nil"/>
              <w:left w:val="nil"/>
              <w:bottom w:val="nil"/>
              <w:right w:val="nil"/>
            </w:tcBorders>
            <w:vAlign w:val="center"/>
          </w:tcPr>
          <w:p w14:paraId="36B0418A" w14:textId="30B0FF95"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5</w:t>
            </w:r>
          </w:p>
        </w:tc>
        <w:tc>
          <w:tcPr>
            <w:tcW w:w="2505" w:type="dxa"/>
            <w:tcBorders>
              <w:top w:val="nil"/>
              <w:left w:val="nil"/>
              <w:bottom w:val="nil"/>
              <w:right w:val="nil"/>
            </w:tcBorders>
            <w:vAlign w:val="center"/>
          </w:tcPr>
          <w:p w14:paraId="22CF1BC2" w14:textId="743A9FA9"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51,854</w:t>
            </w:r>
          </w:p>
        </w:tc>
        <w:tc>
          <w:tcPr>
            <w:tcW w:w="2820" w:type="dxa"/>
            <w:tcBorders>
              <w:top w:val="nil"/>
              <w:left w:val="nil"/>
              <w:bottom w:val="nil"/>
              <w:right w:val="nil"/>
            </w:tcBorders>
            <w:vAlign w:val="center"/>
          </w:tcPr>
          <w:p w14:paraId="7E68A608" w14:textId="2B43D915"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0.24</w:t>
            </w:r>
          </w:p>
        </w:tc>
        <w:tc>
          <w:tcPr>
            <w:tcW w:w="2188" w:type="dxa"/>
            <w:tcBorders>
              <w:top w:val="nil"/>
              <w:left w:val="nil"/>
              <w:bottom w:val="nil"/>
              <w:right w:val="nil"/>
            </w:tcBorders>
            <w:vAlign w:val="center"/>
          </w:tcPr>
          <w:p w14:paraId="0FB688D4" w14:textId="071B0BE0"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241</w:t>
            </w:r>
          </w:p>
        </w:tc>
        <w:tc>
          <w:tcPr>
            <w:tcW w:w="2762" w:type="dxa"/>
            <w:tcBorders>
              <w:top w:val="nil"/>
              <w:left w:val="nil"/>
              <w:bottom w:val="nil"/>
              <w:right w:val="nil"/>
            </w:tcBorders>
            <w:vAlign w:val="center"/>
          </w:tcPr>
          <w:p w14:paraId="68ABF3AC" w14:textId="05BFA6BC"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0.31</w:t>
            </w:r>
          </w:p>
        </w:tc>
      </w:tr>
      <w:tr w:rsidR="002705DF" w:rsidRPr="00B507F9" w14:paraId="770325DF" w14:textId="77777777" w:rsidTr="00A818C6">
        <w:trPr>
          <w:trHeight w:val="290"/>
          <w:jc w:val="center"/>
        </w:trPr>
        <w:tc>
          <w:tcPr>
            <w:tcW w:w="2505" w:type="dxa"/>
            <w:tcBorders>
              <w:top w:val="nil"/>
              <w:left w:val="nil"/>
              <w:bottom w:val="nil"/>
              <w:right w:val="nil"/>
            </w:tcBorders>
            <w:vAlign w:val="center"/>
          </w:tcPr>
          <w:p w14:paraId="23F0B9D1" w14:textId="5519ABD6"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6</w:t>
            </w:r>
          </w:p>
        </w:tc>
        <w:tc>
          <w:tcPr>
            <w:tcW w:w="2505" w:type="dxa"/>
            <w:tcBorders>
              <w:top w:val="nil"/>
              <w:left w:val="nil"/>
              <w:bottom w:val="nil"/>
              <w:right w:val="nil"/>
            </w:tcBorders>
            <w:vAlign w:val="center"/>
          </w:tcPr>
          <w:p w14:paraId="651541F8" w14:textId="0D38C893"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52,155</w:t>
            </w:r>
          </w:p>
        </w:tc>
        <w:tc>
          <w:tcPr>
            <w:tcW w:w="2820" w:type="dxa"/>
            <w:tcBorders>
              <w:top w:val="nil"/>
              <w:left w:val="nil"/>
              <w:bottom w:val="nil"/>
              <w:right w:val="nil"/>
            </w:tcBorders>
            <w:vAlign w:val="center"/>
          </w:tcPr>
          <w:p w14:paraId="7B90A606" w14:textId="41F46A00"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0.24</w:t>
            </w:r>
          </w:p>
        </w:tc>
        <w:tc>
          <w:tcPr>
            <w:tcW w:w="2188" w:type="dxa"/>
            <w:tcBorders>
              <w:top w:val="nil"/>
              <w:left w:val="nil"/>
              <w:bottom w:val="nil"/>
              <w:right w:val="nil"/>
            </w:tcBorders>
            <w:vAlign w:val="center"/>
          </w:tcPr>
          <w:p w14:paraId="773E39B3" w14:textId="20B12255"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292</w:t>
            </w:r>
          </w:p>
        </w:tc>
        <w:tc>
          <w:tcPr>
            <w:tcW w:w="2762" w:type="dxa"/>
            <w:tcBorders>
              <w:top w:val="nil"/>
              <w:left w:val="nil"/>
              <w:bottom w:val="nil"/>
              <w:right w:val="nil"/>
            </w:tcBorders>
            <w:vAlign w:val="center"/>
          </w:tcPr>
          <w:p w14:paraId="29387C3E" w14:textId="1E1B4913"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0.26</w:t>
            </w:r>
          </w:p>
        </w:tc>
      </w:tr>
      <w:tr w:rsidR="002705DF" w:rsidRPr="00B507F9" w14:paraId="5CA7EA71" w14:textId="77777777" w:rsidTr="00A818C6">
        <w:trPr>
          <w:trHeight w:val="290"/>
          <w:jc w:val="center"/>
        </w:trPr>
        <w:tc>
          <w:tcPr>
            <w:tcW w:w="2505" w:type="dxa"/>
            <w:tcBorders>
              <w:top w:val="nil"/>
              <w:left w:val="nil"/>
              <w:bottom w:val="nil"/>
              <w:right w:val="nil"/>
            </w:tcBorders>
            <w:vAlign w:val="center"/>
          </w:tcPr>
          <w:p w14:paraId="4ED0C390" w14:textId="025A5E29"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7</w:t>
            </w:r>
          </w:p>
        </w:tc>
        <w:tc>
          <w:tcPr>
            <w:tcW w:w="2505" w:type="dxa"/>
            <w:tcBorders>
              <w:top w:val="nil"/>
              <w:left w:val="nil"/>
              <w:bottom w:val="nil"/>
              <w:right w:val="nil"/>
            </w:tcBorders>
            <w:vAlign w:val="center"/>
          </w:tcPr>
          <w:p w14:paraId="39EB465A" w14:textId="56D075B7"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14,991</w:t>
            </w:r>
          </w:p>
        </w:tc>
        <w:tc>
          <w:tcPr>
            <w:tcW w:w="2820" w:type="dxa"/>
            <w:tcBorders>
              <w:top w:val="nil"/>
              <w:left w:val="nil"/>
              <w:bottom w:val="nil"/>
              <w:right w:val="nil"/>
            </w:tcBorders>
            <w:vAlign w:val="center"/>
          </w:tcPr>
          <w:p w14:paraId="11F6B8C6" w14:textId="26964B88"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0.07</w:t>
            </w:r>
          </w:p>
        </w:tc>
        <w:tc>
          <w:tcPr>
            <w:tcW w:w="2188" w:type="dxa"/>
            <w:tcBorders>
              <w:top w:val="nil"/>
              <w:left w:val="nil"/>
              <w:bottom w:val="nil"/>
              <w:right w:val="nil"/>
            </w:tcBorders>
            <w:vAlign w:val="center"/>
          </w:tcPr>
          <w:p w14:paraId="411B41BF" w14:textId="1E6520B6"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340</w:t>
            </w:r>
          </w:p>
        </w:tc>
        <w:tc>
          <w:tcPr>
            <w:tcW w:w="2762" w:type="dxa"/>
            <w:tcBorders>
              <w:top w:val="nil"/>
              <w:left w:val="nil"/>
              <w:bottom w:val="nil"/>
              <w:right w:val="nil"/>
            </w:tcBorders>
            <w:vAlign w:val="center"/>
          </w:tcPr>
          <w:p w14:paraId="4DB6109B" w14:textId="13320CC5"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0.07</w:t>
            </w:r>
          </w:p>
        </w:tc>
      </w:tr>
      <w:tr w:rsidR="002705DF" w:rsidRPr="00B507F9" w14:paraId="54243CEE" w14:textId="77777777" w:rsidTr="00A818C6">
        <w:trPr>
          <w:trHeight w:val="290"/>
          <w:jc w:val="center"/>
        </w:trPr>
        <w:tc>
          <w:tcPr>
            <w:tcW w:w="2505" w:type="dxa"/>
            <w:tcBorders>
              <w:top w:val="nil"/>
              <w:left w:val="nil"/>
              <w:bottom w:val="nil"/>
              <w:right w:val="nil"/>
            </w:tcBorders>
            <w:vAlign w:val="center"/>
          </w:tcPr>
          <w:p w14:paraId="30D9CC9D" w14:textId="71A7B9CD"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8</w:t>
            </w:r>
          </w:p>
        </w:tc>
        <w:tc>
          <w:tcPr>
            <w:tcW w:w="2505" w:type="dxa"/>
            <w:tcBorders>
              <w:top w:val="nil"/>
              <w:left w:val="nil"/>
              <w:bottom w:val="nil"/>
              <w:right w:val="nil"/>
            </w:tcBorders>
            <w:vAlign w:val="center"/>
          </w:tcPr>
          <w:p w14:paraId="2E8B7B87" w14:textId="53E48583"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17,923</w:t>
            </w:r>
          </w:p>
        </w:tc>
        <w:tc>
          <w:tcPr>
            <w:tcW w:w="2820" w:type="dxa"/>
            <w:tcBorders>
              <w:top w:val="nil"/>
              <w:left w:val="nil"/>
              <w:bottom w:val="nil"/>
              <w:right w:val="nil"/>
            </w:tcBorders>
            <w:vAlign w:val="center"/>
          </w:tcPr>
          <w:p w14:paraId="380EB160" w14:textId="18C99167"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0.08</w:t>
            </w:r>
          </w:p>
        </w:tc>
        <w:tc>
          <w:tcPr>
            <w:tcW w:w="2188" w:type="dxa"/>
            <w:tcBorders>
              <w:top w:val="nil"/>
              <w:left w:val="nil"/>
              <w:bottom w:val="nil"/>
              <w:right w:val="nil"/>
            </w:tcBorders>
            <w:vAlign w:val="center"/>
          </w:tcPr>
          <w:p w14:paraId="26B786B8" w14:textId="23F46EFF"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366</w:t>
            </w:r>
          </w:p>
        </w:tc>
        <w:tc>
          <w:tcPr>
            <w:tcW w:w="2762" w:type="dxa"/>
            <w:tcBorders>
              <w:top w:val="nil"/>
              <w:left w:val="nil"/>
              <w:bottom w:val="nil"/>
              <w:right w:val="nil"/>
            </w:tcBorders>
            <w:vAlign w:val="center"/>
          </w:tcPr>
          <w:p w14:paraId="69B80853" w14:textId="0D371346"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0.07</w:t>
            </w:r>
          </w:p>
        </w:tc>
      </w:tr>
      <w:tr w:rsidR="002705DF" w:rsidRPr="00B507F9" w14:paraId="5EC5E099" w14:textId="77777777" w:rsidTr="00A818C6">
        <w:trPr>
          <w:trHeight w:val="290"/>
          <w:jc w:val="center"/>
        </w:trPr>
        <w:tc>
          <w:tcPr>
            <w:tcW w:w="2505" w:type="dxa"/>
            <w:tcBorders>
              <w:top w:val="nil"/>
              <w:left w:val="nil"/>
              <w:bottom w:val="nil"/>
              <w:right w:val="nil"/>
            </w:tcBorders>
            <w:vAlign w:val="center"/>
          </w:tcPr>
          <w:p w14:paraId="0D425C11" w14:textId="6872CEF7"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9</w:t>
            </w:r>
          </w:p>
        </w:tc>
        <w:tc>
          <w:tcPr>
            <w:tcW w:w="2505" w:type="dxa"/>
            <w:tcBorders>
              <w:top w:val="nil"/>
              <w:left w:val="nil"/>
              <w:bottom w:val="nil"/>
              <w:right w:val="nil"/>
            </w:tcBorders>
            <w:vAlign w:val="center"/>
          </w:tcPr>
          <w:p w14:paraId="45D2B757" w14:textId="0425C0EE"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18,849</w:t>
            </w:r>
          </w:p>
        </w:tc>
        <w:tc>
          <w:tcPr>
            <w:tcW w:w="2820" w:type="dxa"/>
            <w:tcBorders>
              <w:top w:val="nil"/>
              <w:left w:val="nil"/>
              <w:bottom w:val="nil"/>
              <w:right w:val="nil"/>
            </w:tcBorders>
            <w:vAlign w:val="center"/>
          </w:tcPr>
          <w:p w14:paraId="3FD0632A" w14:textId="1672D97D"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0.09</w:t>
            </w:r>
          </w:p>
        </w:tc>
        <w:tc>
          <w:tcPr>
            <w:tcW w:w="2188" w:type="dxa"/>
            <w:tcBorders>
              <w:top w:val="nil"/>
              <w:left w:val="nil"/>
              <w:bottom w:val="nil"/>
              <w:right w:val="nil"/>
            </w:tcBorders>
            <w:vAlign w:val="center"/>
          </w:tcPr>
          <w:p w14:paraId="387924F0" w14:textId="2DBBD880"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396</w:t>
            </w:r>
          </w:p>
        </w:tc>
        <w:tc>
          <w:tcPr>
            <w:tcW w:w="2762" w:type="dxa"/>
            <w:tcBorders>
              <w:top w:val="nil"/>
              <w:left w:val="nil"/>
              <w:bottom w:val="nil"/>
              <w:right w:val="nil"/>
            </w:tcBorders>
            <w:vAlign w:val="center"/>
          </w:tcPr>
          <w:p w14:paraId="1A8AED7F" w14:textId="1B5141D3"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0.07</w:t>
            </w:r>
          </w:p>
        </w:tc>
      </w:tr>
      <w:tr w:rsidR="002705DF" w:rsidRPr="00B507F9" w14:paraId="7A3FC467" w14:textId="77777777" w:rsidTr="00A818C6">
        <w:trPr>
          <w:trHeight w:val="290"/>
          <w:jc w:val="center"/>
        </w:trPr>
        <w:tc>
          <w:tcPr>
            <w:tcW w:w="2505" w:type="dxa"/>
            <w:tcBorders>
              <w:top w:val="nil"/>
              <w:left w:val="nil"/>
              <w:bottom w:val="nil"/>
              <w:right w:val="nil"/>
            </w:tcBorders>
            <w:vAlign w:val="center"/>
          </w:tcPr>
          <w:p w14:paraId="72A44E0F" w14:textId="78E01AB2"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10</w:t>
            </w:r>
          </w:p>
        </w:tc>
        <w:tc>
          <w:tcPr>
            <w:tcW w:w="2505" w:type="dxa"/>
            <w:tcBorders>
              <w:top w:val="nil"/>
              <w:left w:val="nil"/>
              <w:bottom w:val="nil"/>
              <w:right w:val="nil"/>
            </w:tcBorders>
            <w:vAlign w:val="center"/>
          </w:tcPr>
          <w:p w14:paraId="245396B4" w14:textId="208694E2"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17,094</w:t>
            </w:r>
          </w:p>
        </w:tc>
        <w:tc>
          <w:tcPr>
            <w:tcW w:w="2820" w:type="dxa"/>
            <w:tcBorders>
              <w:top w:val="nil"/>
              <w:left w:val="nil"/>
              <w:bottom w:val="nil"/>
              <w:right w:val="nil"/>
            </w:tcBorders>
            <w:vAlign w:val="center"/>
          </w:tcPr>
          <w:p w14:paraId="35C9379B" w14:textId="17FE46B5"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0.08</w:t>
            </w:r>
          </w:p>
        </w:tc>
        <w:tc>
          <w:tcPr>
            <w:tcW w:w="2188" w:type="dxa"/>
            <w:tcBorders>
              <w:top w:val="nil"/>
              <w:left w:val="nil"/>
              <w:bottom w:val="nil"/>
              <w:right w:val="nil"/>
            </w:tcBorders>
            <w:vAlign w:val="center"/>
          </w:tcPr>
          <w:p w14:paraId="03670257" w14:textId="7FD19DBE"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415</w:t>
            </w:r>
          </w:p>
        </w:tc>
        <w:tc>
          <w:tcPr>
            <w:tcW w:w="2762" w:type="dxa"/>
            <w:tcBorders>
              <w:top w:val="nil"/>
              <w:left w:val="nil"/>
              <w:bottom w:val="nil"/>
              <w:right w:val="nil"/>
            </w:tcBorders>
            <w:vAlign w:val="center"/>
          </w:tcPr>
          <w:p w14:paraId="21D16C98" w14:textId="1EFC0AD7"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0.06</w:t>
            </w:r>
          </w:p>
        </w:tc>
      </w:tr>
      <w:tr w:rsidR="002705DF" w:rsidRPr="00B507F9" w14:paraId="47445F53" w14:textId="77777777" w:rsidTr="00A818C6">
        <w:trPr>
          <w:trHeight w:val="290"/>
          <w:jc w:val="center"/>
        </w:trPr>
        <w:tc>
          <w:tcPr>
            <w:tcW w:w="2505" w:type="dxa"/>
            <w:tcBorders>
              <w:top w:val="nil"/>
              <w:left w:val="nil"/>
              <w:bottom w:val="nil"/>
              <w:right w:val="nil"/>
            </w:tcBorders>
            <w:vAlign w:val="center"/>
          </w:tcPr>
          <w:p w14:paraId="58A8F9CD" w14:textId="0E23B456"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11</w:t>
            </w:r>
          </w:p>
        </w:tc>
        <w:tc>
          <w:tcPr>
            <w:tcW w:w="2505" w:type="dxa"/>
            <w:tcBorders>
              <w:top w:val="nil"/>
              <w:left w:val="nil"/>
              <w:bottom w:val="nil"/>
              <w:right w:val="nil"/>
            </w:tcBorders>
            <w:vAlign w:val="center"/>
          </w:tcPr>
          <w:p w14:paraId="65841492" w14:textId="663EE86D"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9,243</w:t>
            </w:r>
          </w:p>
        </w:tc>
        <w:tc>
          <w:tcPr>
            <w:tcW w:w="2820" w:type="dxa"/>
            <w:tcBorders>
              <w:top w:val="nil"/>
              <w:left w:val="nil"/>
              <w:bottom w:val="nil"/>
              <w:right w:val="nil"/>
            </w:tcBorders>
            <w:vAlign w:val="center"/>
          </w:tcPr>
          <w:p w14:paraId="171622D9" w14:textId="7A10498C"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0.04</w:t>
            </w:r>
          </w:p>
        </w:tc>
        <w:tc>
          <w:tcPr>
            <w:tcW w:w="2188" w:type="dxa"/>
            <w:tcBorders>
              <w:top w:val="nil"/>
              <w:left w:val="nil"/>
              <w:bottom w:val="nil"/>
              <w:right w:val="nil"/>
            </w:tcBorders>
            <w:vAlign w:val="center"/>
          </w:tcPr>
          <w:p w14:paraId="47439155" w14:textId="67E9ACE5"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438</w:t>
            </w:r>
          </w:p>
        </w:tc>
        <w:tc>
          <w:tcPr>
            <w:tcW w:w="2762" w:type="dxa"/>
            <w:tcBorders>
              <w:top w:val="nil"/>
              <w:left w:val="nil"/>
              <w:bottom w:val="nil"/>
              <w:right w:val="nil"/>
            </w:tcBorders>
            <w:vAlign w:val="center"/>
          </w:tcPr>
          <w:p w14:paraId="062B540E" w14:textId="7B873494"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0.03</w:t>
            </w:r>
          </w:p>
        </w:tc>
      </w:tr>
      <w:tr w:rsidR="002705DF" w:rsidRPr="00B507F9" w14:paraId="767390F2" w14:textId="77777777" w:rsidTr="002705DF">
        <w:trPr>
          <w:trHeight w:val="55"/>
          <w:jc w:val="center"/>
        </w:trPr>
        <w:tc>
          <w:tcPr>
            <w:tcW w:w="2505" w:type="dxa"/>
            <w:tcBorders>
              <w:top w:val="nil"/>
              <w:left w:val="nil"/>
              <w:bottom w:val="nil"/>
              <w:right w:val="nil"/>
            </w:tcBorders>
            <w:vAlign w:val="center"/>
          </w:tcPr>
          <w:p w14:paraId="2509BC82" w14:textId="09EC73B5"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12+</w:t>
            </w:r>
          </w:p>
        </w:tc>
        <w:tc>
          <w:tcPr>
            <w:tcW w:w="2505" w:type="dxa"/>
            <w:tcBorders>
              <w:top w:val="nil"/>
              <w:left w:val="nil"/>
              <w:bottom w:val="nil"/>
              <w:right w:val="nil"/>
            </w:tcBorders>
            <w:vAlign w:val="center"/>
          </w:tcPr>
          <w:p w14:paraId="01919A67" w14:textId="46100FD4"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31,069</w:t>
            </w:r>
          </w:p>
        </w:tc>
        <w:tc>
          <w:tcPr>
            <w:tcW w:w="2820" w:type="dxa"/>
            <w:tcBorders>
              <w:top w:val="nil"/>
              <w:left w:val="nil"/>
              <w:bottom w:val="nil"/>
              <w:right w:val="nil"/>
            </w:tcBorders>
            <w:vAlign w:val="center"/>
          </w:tcPr>
          <w:p w14:paraId="49DD065B" w14:textId="785AE31A"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0.14</w:t>
            </w:r>
          </w:p>
        </w:tc>
        <w:tc>
          <w:tcPr>
            <w:tcW w:w="2188" w:type="dxa"/>
            <w:tcBorders>
              <w:top w:val="nil"/>
              <w:left w:val="nil"/>
              <w:bottom w:val="nil"/>
              <w:right w:val="nil"/>
            </w:tcBorders>
            <w:vAlign w:val="center"/>
          </w:tcPr>
          <w:p w14:paraId="3F49BFF4" w14:textId="4A03C644" w:rsidR="002705DF" w:rsidRPr="00B507F9" w:rsidRDefault="004064BE"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475</w:t>
            </w:r>
          </w:p>
        </w:tc>
        <w:tc>
          <w:tcPr>
            <w:tcW w:w="2762" w:type="dxa"/>
            <w:tcBorders>
              <w:top w:val="nil"/>
              <w:left w:val="nil"/>
              <w:bottom w:val="nil"/>
              <w:right w:val="nil"/>
            </w:tcBorders>
            <w:vAlign w:val="center"/>
          </w:tcPr>
          <w:p w14:paraId="0B55D25B" w14:textId="3E728B6D" w:rsidR="002705DF" w:rsidRPr="00B507F9" w:rsidRDefault="002705DF" w:rsidP="002705DF">
            <w:pPr>
              <w:autoSpaceDE w:val="0"/>
              <w:autoSpaceDN w:val="0"/>
              <w:adjustRightInd w:val="0"/>
              <w:jc w:val="center"/>
              <w:rPr>
                <w:rFonts w:ascii="Times New Roman" w:eastAsiaTheme="minorHAnsi" w:hAnsi="Times New Roman"/>
                <w:color w:val="000000"/>
              </w:rPr>
            </w:pPr>
            <w:r w:rsidRPr="00B507F9">
              <w:rPr>
                <w:rFonts w:ascii="Times New Roman" w:eastAsiaTheme="minorHAnsi" w:hAnsi="Times New Roman"/>
                <w:color w:val="000000"/>
              </w:rPr>
              <w:t>0.10</w:t>
            </w:r>
          </w:p>
        </w:tc>
      </w:tr>
    </w:tbl>
    <w:p w14:paraId="2EE6A848" w14:textId="77777777" w:rsidR="00284FDD" w:rsidRPr="00B507F9" w:rsidRDefault="00284FDD">
      <w:pPr>
        <w:spacing w:after="200" w:line="276" w:lineRule="auto"/>
        <w:rPr>
          <w:rFonts w:ascii="Times New Roman" w:hAnsi="Times New Roman"/>
          <w:b/>
          <w:color w:val="000000" w:themeColor="text1"/>
        </w:rPr>
      </w:pPr>
    </w:p>
    <w:p w14:paraId="4BAD6252" w14:textId="77777777" w:rsidR="002705DF" w:rsidRPr="00B507F9" w:rsidRDefault="002705DF">
      <w:pPr>
        <w:spacing w:after="200" w:line="276" w:lineRule="auto"/>
        <w:rPr>
          <w:rFonts w:ascii="Times New Roman" w:hAnsi="Times New Roman"/>
          <w:b/>
          <w:color w:val="000000" w:themeColor="text1"/>
        </w:rPr>
        <w:sectPr w:rsidR="002705DF" w:rsidRPr="00B507F9" w:rsidSect="002705DF">
          <w:pgSz w:w="15840" w:h="12240" w:orient="landscape"/>
          <w:pgMar w:top="1440" w:right="1296" w:bottom="1440" w:left="1440" w:header="720" w:footer="720" w:gutter="0"/>
          <w:cols w:space="720"/>
          <w:docGrid w:linePitch="360"/>
        </w:sectPr>
      </w:pPr>
    </w:p>
    <w:p w14:paraId="125AE1BE" w14:textId="77777777" w:rsidR="00184F04" w:rsidRPr="00B507F9" w:rsidRDefault="00184F04" w:rsidP="00184F04">
      <w:pPr>
        <w:spacing w:after="200" w:line="276" w:lineRule="auto"/>
        <w:rPr>
          <w:rFonts w:ascii="Times New Roman" w:hAnsi="Times New Roman"/>
          <w:b/>
          <w:color w:val="000000" w:themeColor="text1"/>
        </w:rPr>
      </w:pPr>
      <w:r w:rsidRPr="00B507F9">
        <w:rPr>
          <w:rFonts w:ascii="Times New Roman" w:hAnsi="Times New Roman"/>
          <w:b/>
          <w:color w:val="000000" w:themeColor="text1"/>
        </w:rPr>
        <w:lastRenderedPageBreak/>
        <w:t>Figures</w:t>
      </w:r>
      <w:r w:rsidRPr="00B507F9">
        <w:rPr>
          <w:rFonts w:ascii="Times New Roman" w:hAnsi="Times New Roman"/>
          <w:color w:val="000000" w:themeColor="text1"/>
        </w:rPr>
        <w:t xml:space="preserve"> </w:t>
      </w:r>
    </w:p>
    <w:p w14:paraId="43930213" w14:textId="77777777" w:rsidR="00184F04" w:rsidRPr="00B507F9" w:rsidRDefault="00184F04" w:rsidP="00184F04">
      <w:pPr>
        <w:rPr>
          <w:rFonts w:ascii="Times New Roman" w:hAnsi="Times New Roman"/>
          <w:color w:val="FF0000"/>
        </w:rPr>
      </w:pPr>
      <w:r w:rsidRPr="00B507F9">
        <w:rPr>
          <w:rFonts w:ascii="Times New Roman" w:hAnsi="Times New Roman"/>
          <w:noProof/>
          <w:color w:val="FF0000"/>
        </w:rPr>
        <w:drawing>
          <wp:inline distT="0" distB="0" distL="0" distR="0" wp14:anchorId="756404EE" wp14:editId="191E0B42">
            <wp:extent cx="5124573" cy="32044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8053" cy="3206610"/>
                    </a:xfrm>
                    <a:prstGeom prst="rect">
                      <a:avLst/>
                    </a:prstGeom>
                    <a:noFill/>
                    <a:ln>
                      <a:noFill/>
                    </a:ln>
                  </pic:spPr>
                </pic:pic>
              </a:graphicData>
            </a:graphic>
          </wp:inline>
        </w:drawing>
      </w:r>
    </w:p>
    <w:p w14:paraId="79C37AC0" w14:textId="77777777" w:rsidR="00184F04" w:rsidRPr="00B507F9" w:rsidRDefault="00184F04" w:rsidP="00184F04">
      <w:pPr>
        <w:jc w:val="both"/>
        <w:rPr>
          <w:rFonts w:ascii="Times New Roman" w:hAnsi="Times New Roman"/>
          <w:color w:val="000000" w:themeColor="text1"/>
        </w:rPr>
      </w:pPr>
      <w:r w:rsidRPr="00B507F9">
        <w:rPr>
          <w:rFonts w:ascii="Times New Roman" w:hAnsi="Times New Roman"/>
          <w:b/>
          <w:color w:val="000000" w:themeColor="text1"/>
        </w:rPr>
        <w:t>Figure 1:</w:t>
      </w:r>
      <w:r w:rsidRPr="00B507F9">
        <w:rPr>
          <w:rFonts w:ascii="Times New Roman" w:hAnsi="Times New Roman"/>
          <w:color w:val="000000" w:themeColor="text1"/>
        </w:rPr>
        <w:t xml:space="preserve"> </w:t>
      </w:r>
      <w:bookmarkStart w:id="2" w:name="_Hlk528827762"/>
      <w:r w:rsidRPr="00B507F9">
        <w:rPr>
          <w:rFonts w:ascii="Times New Roman" w:hAnsi="Times New Roman"/>
          <w:color w:val="000000" w:themeColor="text1"/>
        </w:rPr>
        <w:t xml:space="preserve">Aerial survey-estimated biomass plus pre-peak catch </w:t>
      </w:r>
      <w:bookmarkEnd w:id="2"/>
      <w:r w:rsidRPr="00B507F9">
        <w:rPr>
          <w:rFonts w:ascii="Times New Roman" w:hAnsi="Times New Roman"/>
          <w:color w:val="000000" w:themeColor="text1"/>
        </w:rPr>
        <w:t>that were included in the model (grey points), model-estimated mature biomass (black solid line), and model-estimated mature biomass forecast (black star). The size of the grey points reflect the confidence weighting of each aerial survey estimate in the model based on weather, number of surveys, quality of surveys, and timing of surveys relative to the spawn (ranging from 0=no confidence to 1=perfect confidence). The grey line denotes the threshold.</w:t>
      </w:r>
    </w:p>
    <w:p w14:paraId="5B490E83" w14:textId="77777777" w:rsidR="00184F04" w:rsidRPr="00B507F9" w:rsidRDefault="00184F04" w:rsidP="00184F04">
      <w:pPr>
        <w:rPr>
          <w:rFonts w:ascii="Times New Roman" w:eastAsiaTheme="minorHAnsi" w:hAnsi="Times New Roman"/>
          <w:color w:val="FF0000"/>
        </w:rPr>
      </w:pPr>
      <w:r w:rsidRPr="00B507F9">
        <w:rPr>
          <w:rFonts w:ascii="Times New Roman" w:eastAsiaTheme="minorHAnsi" w:hAnsi="Times New Roman"/>
          <w:noProof/>
          <w:color w:val="FF0000"/>
        </w:rPr>
        <w:drawing>
          <wp:inline distT="0" distB="0" distL="0" distR="0" wp14:anchorId="30A2B2ED" wp14:editId="6CB700AB">
            <wp:extent cx="5329290" cy="33324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6317" cy="3336839"/>
                    </a:xfrm>
                    <a:prstGeom prst="rect">
                      <a:avLst/>
                    </a:prstGeom>
                    <a:noFill/>
                    <a:ln>
                      <a:noFill/>
                    </a:ln>
                  </pic:spPr>
                </pic:pic>
              </a:graphicData>
            </a:graphic>
          </wp:inline>
        </w:drawing>
      </w:r>
    </w:p>
    <w:p w14:paraId="1CBE8DAF" w14:textId="77777777" w:rsidR="00184F04" w:rsidRPr="00B507F9" w:rsidRDefault="00184F04" w:rsidP="00184F04">
      <w:pPr>
        <w:rPr>
          <w:rFonts w:ascii="Times New Roman" w:hAnsi="Times New Roman"/>
          <w:b/>
          <w:color w:val="000000" w:themeColor="text1"/>
        </w:rPr>
      </w:pPr>
    </w:p>
    <w:p w14:paraId="554E4119" w14:textId="77777777" w:rsidR="00184F04" w:rsidRPr="00B507F9" w:rsidRDefault="00184F04" w:rsidP="00184F04">
      <w:pPr>
        <w:rPr>
          <w:rFonts w:ascii="Times New Roman" w:hAnsi="Times New Roman"/>
          <w:i/>
          <w:color w:val="000000" w:themeColor="text1"/>
        </w:rPr>
      </w:pPr>
      <w:r w:rsidRPr="00B507F9">
        <w:rPr>
          <w:rFonts w:ascii="Times New Roman" w:hAnsi="Times New Roman"/>
          <w:b/>
          <w:color w:val="000000" w:themeColor="text1"/>
        </w:rPr>
        <w:t>Figure 2:</w:t>
      </w:r>
      <w:r w:rsidRPr="00B507F9">
        <w:rPr>
          <w:rFonts w:ascii="Times New Roman" w:hAnsi="Times New Roman"/>
          <w:color w:val="000000" w:themeColor="text1"/>
        </w:rPr>
        <w:t xml:space="preserve"> Comparison of past and current survey-estimated mature biomass (aerial survey-estimated biomass plus pre-peak catch; black and grey points with grey dashed line), model-estimated mature biomass (solid lines), and model-estimated mature biomass forecasts (stars).</w:t>
      </w:r>
    </w:p>
    <w:p w14:paraId="362443B5" w14:textId="77777777" w:rsidR="00184F04" w:rsidRPr="00B507F9" w:rsidRDefault="00184F04" w:rsidP="00184F04">
      <w:pPr>
        <w:rPr>
          <w:rFonts w:ascii="Times New Roman" w:hAnsi="Times New Roman"/>
          <w:color w:val="000000" w:themeColor="text1"/>
        </w:rPr>
      </w:pPr>
      <w:r w:rsidRPr="00B507F9">
        <w:rPr>
          <w:rFonts w:ascii="Times New Roman" w:hAnsi="Times New Roman"/>
          <w:noProof/>
          <w:color w:val="FF0000"/>
        </w:rPr>
        <w:lastRenderedPageBreak/>
        <w:drawing>
          <wp:inline distT="0" distB="0" distL="0" distR="0" wp14:anchorId="43A18067" wp14:editId="25C7D8FE">
            <wp:extent cx="5936615" cy="37122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712210"/>
                    </a:xfrm>
                    <a:prstGeom prst="rect">
                      <a:avLst/>
                    </a:prstGeom>
                    <a:noFill/>
                    <a:ln>
                      <a:noFill/>
                    </a:ln>
                  </pic:spPr>
                </pic:pic>
              </a:graphicData>
            </a:graphic>
          </wp:inline>
        </w:drawing>
      </w:r>
      <w:r w:rsidRPr="00B507F9">
        <w:rPr>
          <w:rFonts w:ascii="Times New Roman" w:hAnsi="Times New Roman"/>
          <w:b/>
          <w:color w:val="000000" w:themeColor="text1"/>
        </w:rPr>
        <w:t xml:space="preserve">Figure 3: </w:t>
      </w:r>
      <w:r w:rsidRPr="00B507F9">
        <w:rPr>
          <w:rFonts w:ascii="Times New Roman" w:hAnsi="Times New Roman"/>
          <w:color w:val="000000" w:themeColor="text1"/>
        </w:rPr>
        <w:t>Comparison of model-estimated mature biomass, 2019 forecast, and past forecasts to show past forecast performance. The 2017-forecast biomass was the average spawning biomass for all years for which there was data (1978</w:t>
      </w:r>
      <w:r w:rsidRPr="00B507F9">
        <w:rPr>
          <w:rFonts w:ascii="Times New Roman" w:hAnsi="Times New Roman"/>
          <w:color w:val="000000" w:themeColor="text1"/>
        </w:rPr>
        <w:softHyphen/>
      </w:r>
      <w:r w:rsidRPr="00B507F9">
        <w:rPr>
          <w:rFonts w:ascii="Times New Roman" w:hAnsi="Times New Roman"/>
          <w:color w:val="000000" w:themeColor="text1"/>
        </w:rPr>
        <w:softHyphen/>
      </w:r>
      <w:r w:rsidRPr="00B507F9">
        <w:rPr>
          <w:rFonts w:ascii="Times New Roman" w:hAnsi="Times New Roman"/>
        </w:rPr>
        <w:t>–</w:t>
      </w:r>
      <w:r w:rsidRPr="00B507F9">
        <w:rPr>
          <w:rFonts w:ascii="Times New Roman" w:hAnsi="Times New Roman"/>
          <w:color w:val="000000" w:themeColor="text1"/>
        </w:rPr>
        <w:t>2015) less 10% in order to be conservative (a final estimate of 130,852 tons; Alaska Department of Fish and Game Commercial Fisheries news release 3 October 2016).</w:t>
      </w:r>
    </w:p>
    <w:p w14:paraId="2846589D" w14:textId="77777777" w:rsidR="00184F04" w:rsidRPr="00B507F9" w:rsidRDefault="00184F04" w:rsidP="00184F04">
      <w:pPr>
        <w:rPr>
          <w:rFonts w:ascii="Times New Roman" w:hAnsi="Times New Roman"/>
          <w:color w:val="000000" w:themeColor="text1"/>
        </w:rPr>
      </w:pPr>
    </w:p>
    <w:p w14:paraId="2DC23B0E" w14:textId="77777777" w:rsidR="00184F04" w:rsidRPr="00B507F9" w:rsidRDefault="00184F04" w:rsidP="00184F04">
      <w:pPr>
        <w:rPr>
          <w:rFonts w:ascii="Times New Roman" w:hAnsi="Times New Roman"/>
          <w:color w:val="FF0000"/>
        </w:rPr>
      </w:pPr>
      <w:r w:rsidRPr="00B507F9">
        <w:rPr>
          <w:rFonts w:ascii="Times New Roman" w:hAnsi="Times New Roman"/>
          <w:noProof/>
          <w:color w:val="FF0000"/>
        </w:rPr>
        <w:drawing>
          <wp:inline distT="0" distB="0" distL="0" distR="0" wp14:anchorId="7EDC5F7D" wp14:editId="674828BB">
            <wp:extent cx="5943600" cy="3568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0F604E86"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Figure 4:</w:t>
      </w:r>
      <w:r w:rsidRPr="00B507F9">
        <w:rPr>
          <w:rFonts w:ascii="Times New Roman" w:hAnsi="Times New Roman"/>
          <w:color w:val="000000" w:themeColor="text1"/>
        </w:rPr>
        <w:t xml:space="preserve"> Model estimates of age-4 recruit strength (numbers of age-4 mature and immature fish).</w:t>
      </w:r>
    </w:p>
    <w:p w14:paraId="7CB11443" w14:textId="77777777" w:rsidR="00184F04" w:rsidRPr="00B507F9" w:rsidRDefault="00184F04" w:rsidP="00184F04">
      <w:pPr>
        <w:rPr>
          <w:rFonts w:ascii="Times New Roman" w:hAnsi="Times New Roman"/>
          <w:color w:val="FF0000"/>
        </w:rPr>
      </w:pPr>
    </w:p>
    <w:p w14:paraId="30634747" w14:textId="77777777" w:rsidR="00184F04" w:rsidRPr="00B507F9" w:rsidRDefault="00184F04" w:rsidP="00184F04">
      <w:pPr>
        <w:rPr>
          <w:rFonts w:ascii="Times New Roman" w:hAnsi="Times New Roman"/>
          <w:b/>
          <w:color w:val="FF0000"/>
        </w:rPr>
      </w:pPr>
      <w:r w:rsidRPr="00B507F9">
        <w:rPr>
          <w:rFonts w:ascii="Times New Roman" w:hAnsi="Times New Roman"/>
          <w:noProof/>
          <w:color w:val="FF0000"/>
        </w:rPr>
        <w:drawing>
          <wp:inline distT="0" distB="0" distL="0" distR="0" wp14:anchorId="564F848B" wp14:editId="439CB6F1">
            <wp:extent cx="54864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r w:rsidRPr="00B507F9">
        <w:rPr>
          <w:rFonts w:ascii="Times New Roman" w:hAnsi="Times New Roman"/>
          <w:b/>
          <w:color w:val="FF0000"/>
        </w:rPr>
        <w:t xml:space="preserve"> </w:t>
      </w:r>
    </w:p>
    <w:p w14:paraId="6BB228DC"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Figure 5:</w:t>
      </w:r>
      <w:r w:rsidRPr="00B507F9">
        <w:rPr>
          <w:rFonts w:ascii="Times New Roman" w:hAnsi="Times New Roman"/>
          <w:color w:val="000000" w:themeColor="text1"/>
        </w:rPr>
        <w:t xml:space="preserve"> Forecasted percentage of mature numbers at age for forecast year. The percent of age-4 fish was estimated with a 10-yr (2007–2016) median of past recruitments. </w:t>
      </w:r>
    </w:p>
    <w:p w14:paraId="2CD6775C" w14:textId="77777777" w:rsidR="00184F04" w:rsidRPr="00B507F9" w:rsidRDefault="00184F04" w:rsidP="00184F04">
      <w:pPr>
        <w:rPr>
          <w:rFonts w:ascii="Times New Roman" w:hAnsi="Times New Roman"/>
          <w:color w:val="FF0000"/>
        </w:rPr>
      </w:pPr>
    </w:p>
    <w:p w14:paraId="3AADCC94" w14:textId="77777777" w:rsidR="00184F04" w:rsidRPr="00B507F9" w:rsidRDefault="00184F04" w:rsidP="00184F04">
      <w:pPr>
        <w:rPr>
          <w:rFonts w:ascii="Times New Roman" w:hAnsi="Times New Roman"/>
          <w:color w:val="FF0000"/>
        </w:rPr>
      </w:pPr>
    </w:p>
    <w:p w14:paraId="388E2089" w14:textId="77777777" w:rsidR="00184F04" w:rsidRPr="00B507F9" w:rsidRDefault="00184F04" w:rsidP="00184F04">
      <w:pPr>
        <w:rPr>
          <w:rFonts w:ascii="Times New Roman" w:hAnsi="Times New Roman"/>
          <w:b/>
          <w:color w:val="FF0000"/>
        </w:rPr>
      </w:pPr>
      <w:r w:rsidRPr="00B507F9">
        <w:rPr>
          <w:rFonts w:ascii="Times New Roman" w:hAnsi="Times New Roman"/>
          <w:noProof/>
          <w:color w:val="FF0000"/>
        </w:rPr>
        <w:lastRenderedPageBreak/>
        <w:drawing>
          <wp:inline distT="0" distB="0" distL="0" distR="0" wp14:anchorId="6E230B59" wp14:editId="51774054">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F82E848" w14:textId="77777777" w:rsidR="00184F04" w:rsidRPr="00B507F9" w:rsidRDefault="00184F04" w:rsidP="00184F04">
      <w:pPr>
        <w:rPr>
          <w:rFonts w:ascii="Times New Roman" w:hAnsi="Times New Roman"/>
          <w:noProof/>
          <w:color w:val="000000" w:themeColor="text1"/>
        </w:rPr>
      </w:pPr>
      <w:r w:rsidRPr="00B507F9">
        <w:rPr>
          <w:rFonts w:ascii="Times New Roman" w:hAnsi="Times New Roman"/>
          <w:b/>
          <w:color w:val="FF0000"/>
        </w:rPr>
        <w:t xml:space="preserve"> </w:t>
      </w:r>
      <w:r w:rsidRPr="00B507F9">
        <w:rPr>
          <w:rFonts w:ascii="Times New Roman" w:hAnsi="Times New Roman"/>
          <w:b/>
          <w:color w:val="000000" w:themeColor="text1"/>
        </w:rPr>
        <w:t>Figure 6:</w:t>
      </w:r>
      <w:r w:rsidRPr="00B507F9">
        <w:rPr>
          <w:rFonts w:ascii="Times New Roman" w:hAnsi="Times New Roman"/>
          <w:color w:val="000000" w:themeColor="text1"/>
        </w:rPr>
        <w:t xml:space="preserve"> Forecasted mature biomass at age (tons) for forecast year.</w:t>
      </w:r>
      <w:r w:rsidRPr="00B507F9">
        <w:rPr>
          <w:rFonts w:ascii="Times New Roman" w:hAnsi="Times New Roman"/>
          <w:noProof/>
          <w:color w:val="000000" w:themeColor="text1"/>
        </w:rPr>
        <w:t xml:space="preserve"> </w:t>
      </w:r>
    </w:p>
    <w:p w14:paraId="1C15FB0F" w14:textId="77777777" w:rsidR="00184F04" w:rsidRPr="00B507F9" w:rsidRDefault="00184F04" w:rsidP="00184F04">
      <w:pPr>
        <w:rPr>
          <w:rFonts w:ascii="Times New Roman" w:hAnsi="Times New Roman"/>
          <w:b/>
          <w:color w:val="FF0000"/>
        </w:rPr>
      </w:pPr>
    </w:p>
    <w:p w14:paraId="124D2D51" w14:textId="77777777" w:rsidR="00184F04" w:rsidRPr="00B507F9" w:rsidRDefault="00184F04" w:rsidP="00184F04">
      <w:pPr>
        <w:rPr>
          <w:rFonts w:ascii="Times New Roman" w:hAnsi="Times New Roman"/>
          <w:noProof/>
          <w:color w:val="FF0000"/>
        </w:rPr>
      </w:pPr>
      <w:r w:rsidRPr="00B507F9">
        <w:rPr>
          <w:rFonts w:ascii="Times New Roman" w:hAnsi="Times New Roman"/>
          <w:noProof/>
          <w:color w:val="FF0000"/>
        </w:rPr>
        <w:drawing>
          <wp:inline distT="0" distB="0" distL="0" distR="0" wp14:anchorId="66EBBF0A" wp14:editId="7D0CCB61">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5D03F1D" w14:textId="77777777" w:rsidR="00184F04" w:rsidRPr="00B507F9" w:rsidRDefault="00184F04" w:rsidP="00184F04">
      <w:pPr>
        <w:rPr>
          <w:rFonts w:ascii="Times New Roman" w:hAnsi="Times New Roman"/>
          <w:noProof/>
          <w:color w:val="000000" w:themeColor="text1"/>
        </w:rPr>
      </w:pPr>
      <w:r w:rsidRPr="00B507F9">
        <w:rPr>
          <w:rFonts w:ascii="Times New Roman" w:hAnsi="Times New Roman"/>
          <w:b/>
          <w:color w:val="000000" w:themeColor="text1"/>
        </w:rPr>
        <w:t>Figure 7:</w:t>
      </w:r>
      <w:r w:rsidRPr="00B507F9">
        <w:rPr>
          <w:rFonts w:ascii="Times New Roman" w:hAnsi="Times New Roman"/>
          <w:color w:val="000000" w:themeColor="text1"/>
        </w:rPr>
        <w:t xml:space="preserve"> Forecasted percent mature biomass at age (tons) for forecast year with the forecasted weight of the mature population.</w:t>
      </w:r>
      <w:r w:rsidRPr="00B507F9">
        <w:rPr>
          <w:rFonts w:ascii="Times New Roman" w:hAnsi="Times New Roman"/>
          <w:noProof/>
          <w:color w:val="000000" w:themeColor="text1"/>
        </w:rPr>
        <w:t xml:space="preserve"> </w:t>
      </w:r>
    </w:p>
    <w:p w14:paraId="11120857" w14:textId="77777777" w:rsidR="00184F04" w:rsidRPr="00B507F9" w:rsidRDefault="00184F04" w:rsidP="00184F04">
      <w:pPr>
        <w:rPr>
          <w:rFonts w:ascii="Times New Roman" w:hAnsi="Times New Roman"/>
          <w:noProof/>
          <w:color w:val="FF0000"/>
        </w:rPr>
      </w:pPr>
    </w:p>
    <w:p w14:paraId="7BD6AC0C" w14:textId="77777777" w:rsidR="00184F04" w:rsidRPr="00B507F9" w:rsidRDefault="00184F04" w:rsidP="00184F04">
      <w:pPr>
        <w:rPr>
          <w:rFonts w:ascii="Times New Roman" w:hAnsi="Times New Roman"/>
          <w:color w:val="FF0000"/>
        </w:rPr>
      </w:pPr>
    </w:p>
    <w:p w14:paraId="75933C45" w14:textId="77777777" w:rsidR="00184F04" w:rsidRPr="00B507F9" w:rsidRDefault="00184F04" w:rsidP="00184F04">
      <w:pPr>
        <w:rPr>
          <w:rFonts w:ascii="Times New Roman" w:hAnsi="Times New Roman"/>
          <w:color w:val="FF0000"/>
        </w:rPr>
      </w:pPr>
      <w:r w:rsidRPr="00B507F9">
        <w:rPr>
          <w:rFonts w:ascii="Times New Roman" w:hAnsi="Times New Roman"/>
          <w:noProof/>
          <w:color w:val="FF0000"/>
        </w:rPr>
        <w:lastRenderedPageBreak/>
        <w:drawing>
          <wp:inline distT="0" distB="0" distL="0" distR="0" wp14:anchorId="6EE345E4" wp14:editId="1FFD2D32">
            <wp:extent cx="5936615" cy="277050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770505"/>
                    </a:xfrm>
                    <a:prstGeom prst="rect">
                      <a:avLst/>
                    </a:prstGeom>
                    <a:noFill/>
                    <a:ln>
                      <a:noFill/>
                    </a:ln>
                  </pic:spPr>
                </pic:pic>
              </a:graphicData>
            </a:graphic>
          </wp:inline>
        </w:drawing>
      </w:r>
    </w:p>
    <w:p w14:paraId="2C7C2345"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Figure 8:</w:t>
      </w:r>
      <w:r w:rsidRPr="00B507F9">
        <w:rPr>
          <w:rFonts w:ascii="Times New Roman" w:hAnsi="Times New Roman"/>
          <w:color w:val="000000" w:themeColor="text1"/>
        </w:rPr>
        <w:t xml:space="preserve"> Comparison of observed (bars) and model-estimated (line with points) mature age compositions. </w:t>
      </w:r>
      <w:bookmarkStart w:id="3" w:name="_Hlk528747002"/>
      <w:r w:rsidRPr="00B507F9">
        <w:rPr>
          <w:rFonts w:ascii="Times New Roman" w:hAnsi="Times New Roman"/>
          <w:color w:val="000000" w:themeColor="text1"/>
        </w:rPr>
        <w:t xml:space="preserve">Observed samples used to estimate age composition of the mature population biomass in 2018 were weighted based on the commercial purse seine harvests on days of the pre-peak harvest (purse seine harvest and age composition data through 1 May), peak survey biomass on 2 May (purse seine age composition data through 1 May), post season survey biomass on 16 May (age composition data from the purse seine harvests on 2 May), and gillnet commercial harvest on days of the pre-peak harvest (harvest and age composition data through 1 May). </w:t>
      </w:r>
      <w:bookmarkEnd w:id="3"/>
    </w:p>
    <w:p w14:paraId="3161DFD0" w14:textId="77777777" w:rsidR="00184F04" w:rsidRPr="00B507F9" w:rsidRDefault="00184F04" w:rsidP="00184F04">
      <w:pPr>
        <w:rPr>
          <w:rFonts w:ascii="Times New Roman" w:hAnsi="Times New Roman"/>
          <w:i/>
          <w:color w:val="FF0000"/>
        </w:rPr>
      </w:pPr>
    </w:p>
    <w:p w14:paraId="12D40EEC" w14:textId="77777777" w:rsidR="00184F04" w:rsidRPr="00B507F9" w:rsidRDefault="00184F04" w:rsidP="00184F04">
      <w:pPr>
        <w:rPr>
          <w:rFonts w:ascii="Times New Roman" w:hAnsi="Times New Roman"/>
          <w:b/>
          <w:color w:val="FF0000"/>
        </w:rPr>
      </w:pPr>
      <w:r w:rsidRPr="00B507F9">
        <w:rPr>
          <w:rFonts w:ascii="Times New Roman" w:hAnsi="Times New Roman"/>
          <w:noProof/>
          <w:color w:val="FF0000"/>
        </w:rPr>
        <w:drawing>
          <wp:inline distT="0" distB="0" distL="0" distR="0" wp14:anchorId="4EBBAA42" wp14:editId="107F90AD">
            <wp:extent cx="5936615" cy="27705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2770505"/>
                    </a:xfrm>
                    <a:prstGeom prst="rect">
                      <a:avLst/>
                    </a:prstGeom>
                    <a:noFill/>
                    <a:ln>
                      <a:noFill/>
                    </a:ln>
                  </pic:spPr>
                </pic:pic>
              </a:graphicData>
            </a:graphic>
          </wp:inline>
        </w:drawing>
      </w:r>
    </w:p>
    <w:p w14:paraId="6C4D3DD6" w14:textId="77777777" w:rsidR="00184F04" w:rsidRPr="00B507F9" w:rsidRDefault="00184F04" w:rsidP="00184F04">
      <w:pPr>
        <w:rPr>
          <w:rFonts w:ascii="Times New Roman" w:hAnsi="Times New Roman"/>
          <w:b/>
          <w:color w:val="FF0000"/>
        </w:rPr>
      </w:pPr>
    </w:p>
    <w:p w14:paraId="6A4A2D3B" w14:textId="77777777" w:rsidR="00184F04" w:rsidRPr="00B507F9" w:rsidRDefault="00184F04" w:rsidP="00184F04">
      <w:pPr>
        <w:rPr>
          <w:rFonts w:ascii="Times New Roman" w:hAnsi="Times New Roman"/>
          <w:i/>
          <w:color w:val="000000" w:themeColor="text1"/>
        </w:rPr>
      </w:pPr>
      <w:r w:rsidRPr="00B507F9">
        <w:rPr>
          <w:rFonts w:ascii="Times New Roman" w:hAnsi="Times New Roman"/>
          <w:b/>
          <w:color w:val="000000" w:themeColor="text1"/>
        </w:rPr>
        <w:t>Figure 9:</w:t>
      </w:r>
      <w:r w:rsidRPr="00B507F9">
        <w:rPr>
          <w:rFonts w:ascii="Times New Roman" w:hAnsi="Times New Roman"/>
          <w:color w:val="000000" w:themeColor="text1"/>
        </w:rPr>
        <w:t xml:space="preserve"> Observed (bars) and model-estimated (black line with points) purse seine catch-age composition.</w:t>
      </w:r>
      <w:r w:rsidRPr="00B507F9">
        <w:rPr>
          <w:rFonts w:ascii="Times New Roman" w:hAnsi="Times New Roman"/>
          <w:noProof/>
          <w:color w:val="000000" w:themeColor="text1"/>
        </w:rPr>
        <w:t xml:space="preserve"> </w:t>
      </w:r>
      <w:r w:rsidRPr="00B507F9">
        <w:rPr>
          <w:rFonts w:ascii="Times New Roman" w:hAnsi="Times New Roman"/>
          <w:color w:val="000000" w:themeColor="text1"/>
        </w:rPr>
        <w:t>Observed samples used to estimate age composition of the seine population biomass in 2018 were weighted based on five groups (age composition data through 25 April, age composition data on 26 April, age composition data on 27–28 April, age composition on 29–30 April, age composition data on 1 May, and age composition data on 2 May).</w:t>
      </w:r>
    </w:p>
    <w:p w14:paraId="3AB61F41" w14:textId="77777777" w:rsidR="00184F04" w:rsidRPr="00B507F9" w:rsidRDefault="00184F04" w:rsidP="00184F04">
      <w:pPr>
        <w:rPr>
          <w:rFonts w:ascii="Times New Roman" w:hAnsi="Times New Roman"/>
          <w:noProof/>
          <w:color w:val="000000" w:themeColor="text1"/>
        </w:rPr>
      </w:pPr>
      <w:r w:rsidRPr="00B507F9">
        <w:rPr>
          <w:rFonts w:ascii="Times New Roman" w:hAnsi="Times New Roman"/>
          <w:noProof/>
          <w:color w:val="000000" w:themeColor="text1"/>
        </w:rPr>
        <w:lastRenderedPageBreak/>
        <w:drawing>
          <wp:inline distT="0" distB="0" distL="0" distR="0" wp14:anchorId="08DE0981" wp14:editId="491F465F">
            <wp:extent cx="5936615" cy="52000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5200015"/>
                    </a:xfrm>
                    <a:prstGeom prst="rect">
                      <a:avLst/>
                    </a:prstGeom>
                    <a:noFill/>
                    <a:ln>
                      <a:noFill/>
                    </a:ln>
                  </pic:spPr>
                </pic:pic>
              </a:graphicData>
            </a:graphic>
          </wp:inline>
        </w:drawing>
      </w:r>
    </w:p>
    <w:p w14:paraId="77D9CCE3"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Figure 10:</w:t>
      </w:r>
      <w:r w:rsidRPr="00B507F9">
        <w:rPr>
          <w:rFonts w:ascii="Times New Roman" w:hAnsi="Times New Roman"/>
          <w:color w:val="000000" w:themeColor="text1"/>
        </w:rPr>
        <w:t xml:space="preserve"> Togiak herring mature population age composition by year from commercial purse seine samples. Size of the dots are proportional to percent age composition within a year.</w:t>
      </w:r>
    </w:p>
    <w:p w14:paraId="79961D38" w14:textId="77777777" w:rsidR="00184F04" w:rsidRPr="00B507F9" w:rsidRDefault="00184F04" w:rsidP="00184F04">
      <w:pPr>
        <w:rPr>
          <w:rFonts w:ascii="Times New Roman" w:hAnsi="Times New Roman"/>
          <w:color w:val="FF0000"/>
        </w:rPr>
      </w:pPr>
    </w:p>
    <w:p w14:paraId="0EEBD7D2" w14:textId="77777777" w:rsidR="00184F04" w:rsidRPr="00B507F9" w:rsidRDefault="00184F04" w:rsidP="00184F04">
      <w:pPr>
        <w:rPr>
          <w:rFonts w:ascii="Times New Roman" w:hAnsi="Times New Roman"/>
          <w:color w:val="FF0000"/>
        </w:rPr>
      </w:pPr>
      <w:r w:rsidRPr="00B507F9">
        <w:rPr>
          <w:rFonts w:ascii="Times New Roman" w:hAnsi="Times New Roman"/>
          <w:noProof/>
          <w:color w:val="FF0000"/>
        </w:rPr>
        <w:lastRenderedPageBreak/>
        <w:drawing>
          <wp:inline distT="0" distB="0" distL="0" distR="0" wp14:anchorId="4FDB804E" wp14:editId="32D6095A">
            <wp:extent cx="5941060" cy="33940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1060" cy="3394075"/>
                    </a:xfrm>
                    <a:prstGeom prst="rect">
                      <a:avLst/>
                    </a:prstGeom>
                    <a:noFill/>
                    <a:ln>
                      <a:noFill/>
                    </a:ln>
                  </pic:spPr>
                </pic:pic>
              </a:graphicData>
            </a:graphic>
          </wp:inline>
        </w:drawing>
      </w:r>
    </w:p>
    <w:p w14:paraId="08C34B1D"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 xml:space="preserve"> Figure 11:</w:t>
      </w:r>
      <w:r w:rsidRPr="00B507F9">
        <w:rPr>
          <w:rFonts w:ascii="Times New Roman" w:hAnsi="Times New Roman"/>
          <w:color w:val="000000" w:themeColor="text1"/>
        </w:rPr>
        <w:t xml:space="preserve"> Model estimates of maturity, purse seine selectivity, and survival by time blocks.</w:t>
      </w:r>
      <w:r w:rsidRPr="00B507F9">
        <w:rPr>
          <w:rFonts w:ascii="Times New Roman" w:hAnsi="Times New Roman"/>
          <w:noProof/>
          <w:color w:val="000000" w:themeColor="text1"/>
        </w:rPr>
        <w:t xml:space="preserve"> </w:t>
      </w:r>
      <w:r w:rsidRPr="00B507F9">
        <w:rPr>
          <w:rFonts w:ascii="Times New Roman" w:hAnsi="Times New Roman"/>
          <w:color w:val="000000" w:themeColor="text1"/>
        </w:rPr>
        <w:t>Model estimates of maturity for ages 4–7 are estimated with a logistic function; estimates for 8–12+ are fixed at 1.</w:t>
      </w:r>
      <w:r w:rsidRPr="00B507F9">
        <w:rPr>
          <w:rFonts w:ascii="Times New Roman" w:hAnsi="Times New Roman"/>
          <w:noProof/>
          <w:color w:val="000000" w:themeColor="text1"/>
        </w:rPr>
        <w:t xml:space="preserve"> </w:t>
      </w:r>
      <w:r w:rsidRPr="00B507F9">
        <w:rPr>
          <w:rFonts w:ascii="Times New Roman" w:hAnsi="Times New Roman"/>
          <w:color w:val="000000" w:themeColor="text1"/>
        </w:rPr>
        <w:t>Model estimates of purse seine selectivity for ages 4–8 are estimated with a logistic function; estimates for 9–12+ are fixed at 1. Survival is constant across age and years.</w:t>
      </w:r>
    </w:p>
    <w:p w14:paraId="47255760" w14:textId="77777777" w:rsidR="00184F04" w:rsidRPr="00B507F9" w:rsidRDefault="00184F04" w:rsidP="00184F04">
      <w:pPr>
        <w:rPr>
          <w:rFonts w:ascii="Times New Roman" w:hAnsi="Times New Roman"/>
          <w:color w:val="000000" w:themeColor="text1"/>
        </w:rPr>
      </w:pPr>
    </w:p>
    <w:p w14:paraId="7E95CE6B" w14:textId="77777777" w:rsidR="00184F04" w:rsidRPr="00B507F9" w:rsidRDefault="00184F04" w:rsidP="00184F04">
      <w:pPr>
        <w:rPr>
          <w:rFonts w:ascii="Times New Roman" w:hAnsi="Times New Roman"/>
          <w:noProof/>
          <w:color w:val="FF0000"/>
        </w:rPr>
      </w:pPr>
      <w:r w:rsidRPr="00B507F9">
        <w:rPr>
          <w:rFonts w:ascii="Times New Roman" w:hAnsi="Times New Roman"/>
          <w:noProof/>
          <w:color w:val="FF0000"/>
        </w:rPr>
        <w:drawing>
          <wp:inline distT="0" distB="0" distL="0" distR="0" wp14:anchorId="58319371" wp14:editId="00F2366A">
            <wp:extent cx="5936615" cy="371221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3712210"/>
                    </a:xfrm>
                    <a:prstGeom prst="rect">
                      <a:avLst/>
                    </a:prstGeom>
                    <a:noFill/>
                    <a:ln>
                      <a:noFill/>
                    </a:ln>
                  </pic:spPr>
                </pic:pic>
              </a:graphicData>
            </a:graphic>
          </wp:inline>
        </w:drawing>
      </w:r>
      <w:r w:rsidRPr="00B507F9">
        <w:rPr>
          <w:rFonts w:ascii="Times New Roman" w:hAnsi="Times New Roman"/>
          <w:b/>
          <w:color w:val="000000" w:themeColor="text1"/>
        </w:rPr>
        <w:t>Figure 12:</w:t>
      </w:r>
      <w:r w:rsidRPr="00B507F9">
        <w:rPr>
          <w:rFonts w:ascii="Times New Roman" w:hAnsi="Times New Roman"/>
          <w:color w:val="000000" w:themeColor="text1"/>
        </w:rPr>
        <w:t xml:space="preserve"> Residuals from model fits to aerial survey biomass plus pre-peak harvest. </w:t>
      </w:r>
    </w:p>
    <w:p w14:paraId="541CE930" w14:textId="77777777" w:rsidR="00184F04" w:rsidRPr="00B507F9" w:rsidRDefault="00184F04" w:rsidP="00184F04">
      <w:pPr>
        <w:rPr>
          <w:rFonts w:ascii="Times New Roman" w:hAnsi="Times New Roman"/>
          <w:color w:val="000000" w:themeColor="text1"/>
        </w:rPr>
      </w:pPr>
    </w:p>
    <w:p w14:paraId="742ABC43" w14:textId="77777777" w:rsidR="00184F04" w:rsidRPr="00B507F9" w:rsidRDefault="00184F04" w:rsidP="00184F04">
      <w:pPr>
        <w:rPr>
          <w:rFonts w:ascii="Times New Roman" w:hAnsi="Times New Roman"/>
          <w:color w:val="000000" w:themeColor="text1"/>
        </w:rPr>
      </w:pPr>
      <w:r w:rsidRPr="00B507F9">
        <w:rPr>
          <w:rFonts w:ascii="Times New Roman" w:hAnsi="Times New Roman"/>
          <w:noProof/>
          <w:color w:val="000000" w:themeColor="text1"/>
        </w:rPr>
        <w:lastRenderedPageBreak/>
        <w:drawing>
          <wp:inline distT="0" distB="0" distL="0" distR="0" wp14:anchorId="671E243F" wp14:editId="0A617762">
            <wp:extent cx="5941060" cy="59410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060" cy="5941060"/>
                    </a:xfrm>
                    <a:prstGeom prst="rect">
                      <a:avLst/>
                    </a:prstGeom>
                    <a:noFill/>
                    <a:ln>
                      <a:noFill/>
                    </a:ln>
                  </pic:spPr>
                </pic:pic>
              </a:graphicData>
            </a:graphic>
          </wp:inline>
        </w:drawing>
      </w:r>
    </w:p>
    <w:p w14:paraId="268550C6" w14:textId="77777777" w:rsidR="00184F04" w:rsidRPr="00B507F9" w:rsidRDefault="00184F04" w:rsidP="00184F04">
      <w:pPr>
        <w:rPr>
          <w:rFonts w:ascii="Times New Roman" w:hAnsi="Times New Roman"/>
          <w:color w:val="FF0000"/>
        </w:rPr>
      </w:pPr>
    </w:p>
    <w:p w14:paraId="63788E46" w14:textId="337A8C6F" w:rsidR="00184F04" w:rsidRPr="00B507F9" w:rsidRDefault="00184F04" w:rsidP="00184F04">
      <w:pPr>
        <w:jc w:val="both"/>
        <w:rPr>
          <w:rFonts w:ascii="Times New Roman" w:hAnsi="Times New Roman"/>
        </w:rPr>
      </w:pPr>
      <w:r w:rsidRPr="00B507F9">
        <w:rPr>
          <w:rFonts w:ascii="Times New Roman" w:eastAsia="Times New Roman" w:hAnsi="Times New Roman"/>
          <w:b/>
          <w:bCs/>
        </w:rPr>
        <w:t xml:space="preserve">Figure 13: </w:t>
      </w:r>
      <w:r w:rsidR="00D003BA" w:rsidRPr="00B507F9">
        <w:rPr>
          <w:rFonts w:ascii="Times New Roman" w:eastAsia="Times New Roman" w:hAnsi="Times New Roman"/>
          <w:bCs/>
        </w:rPr>
        <w:t xml:space="preserve">Commercial catch and mature age composition </w:t>
      </w:r>
      <w:r w:rsidRPr="00B507F9">
        <w:rPr>
          <w:rFonts w:ascii="Times New Roman" w:eastAsia="Times New Roman" w:hAnsi="Times New Roman"/>
          <w:bCs/>
        </w:rPr>
        <w:t>residuals.</w:t>
      </w:r>
      <w:r w:rsidRPr="00B507F9">
        <w:rPr>
          <w:rFonts w:ascii="Times New Roman" w:hAnsi="Times New Roman"/>
        </w:rPr>
        <w:t xml:space="preserve"> </w:t>
      </w:r>
    </w:p>
    <w:p w14:paraId="22F7052C" w14:textId="77777777" w:rsidR="00184F04" w:rsidRPr="00B507F9" w:rsidRDefault="00184F04" w:rsidP="00184F04">
      <w:pPr>
        <w:rPr>
          <w:rFonts w:ascii="Times New Roman" w:hAnsi="Times New Roman"/>
          <w:b/>
          <w:i/>
          <w:color w:val="FF0000"/>
        </w:rPr>
      </w:pPr>
      <w:r w:rsidRPr="00B507F9">
        <w:rPr>
          <w:rFonts w:ascii="Times New Roman" w:hAnsi="Times New Roman"/>
          <w:b/>
          <w:i/>
          <w:noProof/>
          <w:color w:val="FF0000"/>
        </w:rPr>
        <w:lastRenderedPageBreak/>
        <w:drawing>
          <wp:inline distT="0" distB="0" distL="0" distR="0" wp14:anchorId="582D9828" wp14:editId="68332127">
            <wp:extent cx="54864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98E387B"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Figure 14:</w:t>
      </w:r>
      <w:r w:rsidRPr="00B507F9">
        <w:rPr>
          <w:rFonts w:ascii="Times New Roman" w:hAnsi="Times New Roman"/>
          <w:color w:val="000000" w:themeColor="text1"/>
        </w:rPr>
        <w:t xml:space="preserve"> Forecasted weight at age (average weight at age from the 2017 and 2018 commercial purse seine fishery).</w:t>
      </w:r>
    </w:p>
    <w:p w14:paraId="6019BC2B" w14:textId="77777777" w:rsidR="00184F04" w:rsidRPr="00B507F9" w:rsidRDefault="00184F04" w:rsidP="00184F04">
      <w:pPr>
        <w:rPr>
          <w:rFonts w:ascii="Times New Roman" w:hAnsi="Times New Roman"/>
          <w:color w:val="000000" w:themeColor="text1"/>
        </w:rPr>
      </w:pPr>
    </w:p>
    <w:p w14:paraId="5654B6A1" w14:textId="1591DA6D" w:rsidR="00184F04" w:rsidRPr="00B507F9" w:rsidRDefault="00193885" w:rsidP="00184F04">
      <w:pPr>
        <w:jc w:val="both"/>
        <w:rPr>
          <w:rFonts w:ascii="Times New Roman" w:hAnsi="Times New Roman"/>
        </w:rPr>
      </w:pPr>
      <w:r>
        <w:rPr>
          <w:rFonts w:ascii="Times New Roman" w:hAnsi="Times New Roman"/>
          <w:noProof/>
        </w:rPr>
        <w:lastRenderedPageBreak/>
        <w:drawing>
          <wp:inline distT="0" distB="0" distL="0" distR="0" wp14:anchorId="739C704E" wp14:editId="3D0F7896">
            <wp:extent cx="5943600" cy="4619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0AEF25BE" w14:textId="77777777" w:rsidR="00184F04" w:rsidRPr="00B507F9" w:rsidRDefault="00184F04" w:rsidP="00184F04">
      <w:pPr>
        <w:jc w:val="both"/>
        <w:rPr>
          <w:rFonts w:ascii="Times New Roman" w:hAnsi="Times New Roman"/>
        </w:rPr>
      </w:pPr>
      <w:r w:rsidRPr="00B507F9">
        <w:rPr>
          <w:rFonts w:ascii="Times New Roman" w:eastAsia="Times New Roman" w:hAnsi="Times New Roman"/>
          <w:b/>
          <w:bCs/>
        </w:rPr>
        <w:t xml:space="preserve">Figure 15: </w:t>
      </w:r>
      <w:r w:rsidRPr="00B507F9">
        <w:rPr>
          <w:rFonts w:ascii="Times New Roman" w:eastAsia="Times New Roman" w:hAnsi="Times New Roman"/>
          <w:bCs/>
        </w:rPr>
        <w:t>Commercial and test fishery sampling for age, sex, and length data by year and statistical week.</w:t>
      </w:r>
      <w:r w:rsidRPr="00B507F9">
        <w:rPr>
          <w:rFonts w:ascii="Times New Roman" w:hAnsi="Times New Roman"/>
        </w:rPr>
        <w:t xml:space="preserve"> </w:t>
      </w:r>
    </w:p>
    <w:p w14:paraId="1387A90B" w14:textId="77777777" w:rsidR="00184F04" w:rsidRPr="00B507F9" w:rsidRDefault="00184F04" w:rsidP="00184F04">
      <w:pPr>
        <w:rPr>
          <w:rFonts w:ascii="Times New Roman" w:hAnsi="Times New Roman"/>
          <w:color w:val="000000" w:themeColor="text1"/>
        </w:rPr>
      </w:pPr>
    </w:p>
    <w:p w14:paraId="566CB541" w14:textId="77777777" w:rsidR="00184F04" w:rsidRPr="00B507F9" w:rsidRDefault="00184F04" w:rsidP="00184F04">
      <w:pPr>
        <w:rPr>
          <w:rFonts w:ascii="Times New Roman" w:hAnsi="Times New Roman"/>
          <w:color w:val="000000" w:themeColor="text1"/>
        </w:rPr>
      </w:pPr>
    </w:p>
    <w:p w14:paraId="2372698A" w14:textId="77777777" w:rsidR="00184F04" w:rsidRPr="00B507F9" w:rsidRDefault="00184F04" w:rsidP="00184F04">
      <w:pPr>
        <w:rPr>
          <w:rFonts w:ascii="Times New Roman" w:hAnsi="Times New Roman"/>
          <w:noProof/>
          <w:color w:val="FF0000"/>
        </w:rPr>
      </w:pPr>
    </w:p>
    <w:p w14:paraId="77478E53" w14:textId="77777777" w:rsidR="00184F04" w:rsidRPr="00B507F9" w:rsidRDefault="00184F04" w:rsidP="00184F04">
      <w:pPr>
        <w:rPr>
          <w:rFonts w:ascii="Times New Roman" w:hAnsi="Times New Roman"/>
          <w:color w:val="FF0000"/>
        </w:rPr>
      </w:pPr>
    </w:p>
    <w:p w14:paraId="0F2BF307" w14:textId="77777777" w:rsidR="00184F04" w:rsidRPr="00B507F9" w:rsidRDefault="00184F04" w:rsidP="00184F04">
      <w:pPr>
        <w:rPr>
          <w:rFonts w:ascii="Times New Roman" w:hAnsi="Times New Roman"/>
          <w:color w:val="FF0000"/>
        </w:rPr>
      </w:pPr>
      <w:r w:rsidRPr="00B507F9">
        <w:rPr>
          <w:rFonts w:ascii="Times New Roman" w:hAnsi="Times New Roman"/>
          <w:noProof/>
          <w:color w:val="FF0000"/>
        </w:rPr>
        <w:lastRenderedPageBreak/>
        <w:drawing>
          <wp:inline distT="0" distB="0" distL="0" distR="0" wp14:anchorId="1909F2E1" wp14:editId="2DB757EA">
            <wp:extent cx="59436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2417042C" w14:textId="77777777"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 xml:space="preserve"> Figure 16:</w:t>
      </w:r>
      <w:r w:rsidRPr="00B507F9">
        <w:rPr>
          <w:rFonts w:ascii="Times New Roman" w:hAnsi="Times New Roman"/>
          <w:color w:val="000000" w:themeColor="text1"/>
        </w:rPr>
        <w:t xml:space="preserve"> Spawning population biomass (black bars; top figure), spawning population abundance (black bars; middle figure), immature and spawning abundance (black bars; bottom figure), and commercial fishery harvest (grey bars, combined purse seine and gillnet sac roe harvest) over time. The combination of the black and grey bars (total height of each bar) is the mature biomass, mature population abundance, or total population abundance.</w:t>
      </w:r>
    </w:p>
    <w:p w14:paraId="2207E168" w14:textId="77777777" w:rsidR="00184F04" w:rsidRPr="00B507F9" w:rsidRDefault="00184F04" w:rsidP="00184F04">
      <w:pPr>
        <w:rPr>
          <w:rFonts w:ascii="Times New Roman" w:hAnsi="Times New Roman"/>
          <w:color w:val="FF0000"/>
        </w:rPr>
      </w:pPr>
    </w:p>
    <w:p w14:paraId="235F08F5" w14:textId="77777777" w:rsidR="00184F04" w:rsidRPr="00B507F9" w:rsidRDefault="00184F04" w:rsidP="00184F04">
      <w:pPr>
        <w:rPr>
          <w:rFonts w:ascii="Times New Roman" w:hAnsi="Times New Roman"/>
          <w:color w:val="FF0000"/>
        </w:rPr>
      </w:pPr>
      <w:r w:rsidRPr="00B507F9">
        <w:rPr>
          <w:rFonts w:ascii="Times New Roman" w:hAnsi="Times New Roman"/>
          <w:b/>
          <w:color w:val="FF0000"/>
        </w:rPr>
        <w:lastRenderedPageBreak/>
        <w:t xml:space="preserve"> </w:t>
      </w:r>
      <w:r w:rsidRPr="00B507F9">
        <w:rPr>
          <w:rFonts w:ascii="Times New Roman" w:hAnsi="Times New Roman"/>
          <w:b/>
          <w:noProof/>
          <w:color w:val="FF0000"/>
        </w:rPr>
        <w:drawing>
          <wp:inline distT="0" distB="0" distL="0" distR="0" wp14:anchorId="6DB46BFE" wp14:editId="3D9FF41F">
            <wp:extent cx="5943600" cy="3957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p>
    <w:p w14:paraId="0FE75EFF" w14:textId="02942251" w:rsidR="00184F04" w:rsidRPr="00B507F9" w:rsidRDefault="00184F04" w:rsidP="00184F04">
      <w:pPr>
        <w:rPr>
          <w:rFonts w:ascii="Times New Roman" w:hAnsi="Times New Roman"/>
          <w:color w:val="000000" w:themeColor="text1"/>
        </w:rPr>
      </w:pPr>
      <w:r w:rsidRPr="00B507F9">
        <w:rPr>
          <w:rFonts w:ascii="Times New Roman" w:hAnsi="Times New Roman"/>
          <w:b/>
          <w:color w:val="000000" w:themeColor="text1"/>
        </w:rPr>
        <w:t>Figure 17:</w:t>
      </w:r>
      <w:r w:rsidRPr="00B507F9">
        <w:rPr>
          <w:rFonts w:ascii="Times New Roman" w:hAnsi="Times New Roman"/>
          <w:color w:val="000000" w:themeColor="text1"/>
        </w:rPr>
        <w:t xml:space="preserve"> Togiak herring mature population age composition by year based on selected</w:t>
      </w:r>
      <w:r w:rsidR="005515B3">
        <w:rPr>
          <w:rFonts w:ascii="Times New Roman" w:hAnsi="Times New Roman"/>
          <w:color w:val="000000" w:themeColor="text1"/>
        </w:rPr>
        <w:t xml:space="preserve"> </w:t>
      </w:r>
      <w:r w:rsidRPr="00B507F9">
        <w:rPr>
          <w:rFonts w:ascii="Times New Roman" w:hAnsi="Times New Roman"/>
          <w:color w:val="000000" w:themeColor="text1"/>
        </w:rPr>
        <w:t>commercial purse seine samples. The mature population in 2018 was represented by commercial seine samples taken on the days of pre-peak (through 5/1/2018) and peak (5/2/2018) aerial surveys. Size of the dots is proportional to percent age composition within a year.</w:t>
      </w:r>
    </w:p>
    <w:p w14:paraId="3A3414C2" w14:textId="77777777" w:rsidR="00184F04" w:rsidRPr="00B507F9" w:rsidRDefault="00184F04" w:rsidP="00184F04">
      <w:pPr>
        <w:rPr>
          <w:rFonts w:ascii="Times New Roman" w:hAnsi="Times New Roman"/>
          <w:color w:val="FF0000"/>
        </w:rPr>
      </w:pPr>
    </w:p>
    <w:p w14:paraId="7B0D322F" w14:textId="77777777" w:rsidR="00184F04" w:rsidRPr="00B507F9" w:rsidRDefault="00184F04" w:rsidP="00184F04">
      <w:pPr>
        <w:rPr>
          <w:rFonts w:ascii="Times New Roman" w:hAnsi="Times New Roman"/>
          <w:color w:val="FF0000"/>
        </w:rPr>
      </w:pPr>
      <w:r w:rsidRPr="00B507F9">
        <w:rPr>
          <w:rFonts w:ascii="Times New Roman" w:hAnsi="Times New Roman"/>
          <w:noProof/>
          <w:color w:val="FF0000"/>
        </w:rPr>
        <w:lastRenderedPageBreak/>
        <w:drawing>
          <wp:inline distT="0" distB="0" distL="0" distR="0" wp14:anchorId="3C65250D" wp14:editId="0F4B2AC2">
            <wp:extent cx="5943600" cy="5349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349875"/>
                    </a:xfrm>
                    <a:prstGeom prst="rect">
                      <a:avLst/>
                    </a:prstGeom>
                    <a:noFill/>
                    <a:ln>
                      <a:noFill/>
                    </a:ln>
                  </pic:spPr>
                </pic:pic>
              </a:graphicData>
            </a:graphic>
          </wp:inline>
        </w:drawing>
      </w:r>
    </w:p>
    <w:p w14:paraId="444B41DD" w14:textId="77777777" w:rsidR="00184F04" w:rsidRPr="00B507F9" w:rsidRDefault="00184F04" w:rsidP="00184F04">
      <w:pPr>
        <w:spacing w:line="276" w:lineRule="auto"/>
        <w:rPr>
          <w:rFonts w:ascii="Times New Roman" w:hAnsi="Times New Roman"/>
          <w:color w:val="000000" w:themeColor="text1"/>
        </w:rPr>
      </w:pPr>
      <w:r w:rsidRPr="00B507F9">
        <w:rPr>
          <w:rFonts w:ascii="Times New Roman" w:hAnsi="Times New Roman"/>
          <w:b/>
          <w:color w:val="000000" w:themeColor="text1"/>
        </w:rPr>
        <w:t>Figure 18:</w:t>
      </w:r>
      <w:r w:rsidRPr="00B507F9">
        <w:rPr>
          <w:rFonts w:ascii="Times New Roman" w:hAnsi="Times New Roman"/>
          <w:color w:val="000000" w:themeColor="text1"/>
        </w:rPr>
        <w:t xml:space="preserve"> Residuals from model fits to age compositions of the mature population.</w:t>
      </w:r>
    </w:p>
    <w:p w14:paraId="162AA0D1" w14:textId="77777777" w:rsidR="00184F04" w:rsidRPr="00B507F9" w:rsidRDefault="00184F04" w:rsidP="00184F04">
      <w:pPr>
        <w:spacing w:line="276" w:lineRule="auto"/>
        <w:rPr>
          <w:rFonts w:ascii="Times New Roman" w:hAnsi="Times New Roman"/>
          <w:color w:val="FF0000"/>
        </w:rPr>
      </w:pPr>
      <w:r w:rsidRPr="00B507F9">
        <w:rPr>
          <w:rFonts w:ascii="Times New Roman" w:hAnsi="Times New Roman"/>
          <w:noProof/>
          <w:color w:val="FF0000"/>
        </w:rPr>
        <w:lastRenderedPageBreak/>
        <w:drawing>
          <wp:inline distT="0" distB="0" distL="0" distR="0" wp14:anchorId="51B40F72" wp14:editId="03C16062">
            <wp:extent cx="5943600" cy="53498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349875"/>
                    </a:xfrm>
                    <a:prstGeom prst="rect">
                      <a:avLst/>
                    </a:prstGeom>
                    <a:noFill/>
                    <a:ln>
                      <a:noFill/>
                    </a:ln>
                  </pic:spPr>
                </pic:pic>
              </a:graphicData>
            </a:graphic>
          </wp:inline>
        </w:drawing>
      </w:r>
    </w:p>
    <w:p w14:paraId="7C682A1E" w14:textId="77777777" w:rsidR="00184F04" w:rsidRPr="00B507F9" w:rsidRDefault="00184F04" w:rsidP="00184F04">
      <w:pPr>
        <w:spacing w:line="276" w:lineRule="auto"/>
        <w:rPr>
          <w:rFonts w:ascii="Times New Roman" w:hAnsi="Times New Roman"/>
          <w:color w:val="000000" w:themeColor="text1"/>
        </w:rPr>
      </w:pPr>
      <w:r w:rsidRPr="00B507F9">
        <w:rPr>
          <w:rFonts w:ascii="Times New Roman" w:hAnsi="Times New Roman"/>
          <w:b/>
          <w:color w:val="000000" w:themeColor="text1"/>
        </w:rPr>
        <w:t>Figure 19:</w:t>
      </w:r>
      <w:r w:rsidRPr="00B507F9">
        <w:rPr>
          <w:rFonts w:ascii="Times New Roman" w:hAnsi="Times New Roman"/>
          <w:color w:val="000000" w:themeColor="text1"/>
        </w:rPr>
        <w:t xml:space="preserve"> Residuals from model fits to commercial purse seine age compositions.</w:t>
      </w:r>
    </w:p>
    <w:p w14:paraId="4324C9F1" w14:textId="77777777" w:rsidR="00184F04" w:rsidRPr="00B507F9" w:rsidRDefault="00184F04" w:rsidP="00184F04">
      <w:pPr>
        <w:rPr>
          <w:rFonts w:ascii="Times New Roman" w:hAnsi="Times New Roman"/>
        </w:rPr>
      </w:pPr>
    </w:p>
    <w:p w14:paraId="3459E779" w14:textId="77777777" w:rsidR="008348E6" w:rsidRPr="00B507F9" w:rsidRDefault="008348E6" w:rsidP="008348E6">
      <w:pPr>
        <w:rPr>
          <w:rFonts w:ascii="Times New Roman" w:hAnsi="Times New Roman"/>
          <w:color w:val="FF0000"/>
        </w:rPr>
      </w:pPr>
    </w:p>
    <w:p w14:paraId="7811D58F" w14:textId="6F697D08" w:rsidR="008348E6" w:rsidRPr="00B507F9" w:rsidRDefault="008348E6" w:rsidP="008348E6">
      <w:pPr>
        <w:rPr>
          <w:rFonts w:ascii="Times New Roman" w:hAnsi="Times New Roman"/>
          <w:color w:val="FF0000"/>
        </w:rPr>
      </w:pPr>
    </w:p>
    <w:p w14:paraId="69E969A2" w14:textId="77777777" w:rsidR="00DE7AD3" w:rsidRPr="00B507F9" w:rsidRDefault="00DE7AD3">
      <w:pPr>
        <w:spacing w:after="200" w:line="276" w:lineRule="auto"/>
        <w:rPr>
          <w:rFonts w:ascii="Times New Roman" w:hAnsi="Times New Roman"/>
          <w:b/>
          <w:color w:val="000000" w:themeColor="text1"/>
        </w:rPr>
      </w:pPr>
    </w:p>
    <w:sectPr w:rsidR="00DE7AD3" w:rsidRPr="00B507F9" w:rsidSect="00947471">
      <w:pgSz w:w="12240" w:h="15840"/>
      <w:pgMar w:top="129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1CE84" w14:textId="77777777" w:rsidR="00225CF8" w:rsidRDefault="00225CF8" w:rsidP="0090042E">
      <w:r>
        <w:separator/>
      </w:r>
    </w:p>
  </w:endnote>
  <w:endnote w:type="continuationSeparator" w:id="0">
    <w:p w14:paraId="3384B075" w14:textId="77777777" w:rsidR="00225CF8" w:rsidRDefault="00225CF8" w:rsidP="0090042E">
      <w:r>
        <w:continuationSeparator/>
      </w:r>
    </w:p>
  </w:endnote>
  <w:endnote w:type="continuationNotice" w:id="1">
    <w:p w14:paraId="2F9FF939" w14:textId="77777777" w:rsidR="00225CF8" w:rsidRDefault="00225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686AE" w14:textId="77777777" w:rsidR="005515B3" w:rsidRDefault="00551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2" w:space="0" w:color="BFBFBF" w:themeColor="background1" w:themeShade="BF"/>
        <w:insideH w:val="single" w:sz="2" w:space="0" w:color="BFBFBF" w:themeColor="background1" w:themeShade="BF"/>
        <w:insideV w:val="single" w:sz="2" w:space="0" w:color="BFBFBF" w:themeColor="background1" w:themeShade="BF"/>
      </w:tblBorders>
      <w:tblLook w:val="04A0" w:firstRow="1" w:lastRow="0" w:firstColumn="1" w:lastColumn="0" w:noHBand="0" w:noVBand="1"/>
    </w:tblPr>
    <w:tblGrid>
      <w:gridCol w:w="970"/>
      <w:gridCol w:w="8390"/>
    </w:tblGrid>
    <w:tr w:rsidR="0090042E" w14:paraId="0BDB2507" w14:textId="77777777" w:rsidTr="004F70F5">
      <w:tc>
        <w:tcPr>
          <w:tcW w:w="918" w:type="dxa"/>
        </w:tcPr>
        <w:p w14:paraId="4DD8B293" w14:textId="77777777" w:rsidR="0090042E" w:rsidRDefault="0090042E">
          <w:pPr>
            <w:pStyle w:val="Footer"/>
            <w:jc w:val="right"/>
            <w:rPr>
              <w:b/>
              <w:bCs/>
              <w:color w:val="4F81BD" w:themeColor="accent1"/>
              <w:sz w:val="32"/>
              <w:szCs w:val="32"/>
              <w14:numForm w14:val="oldStyle"/>
            </w:rPr>
          </w:pPr>
          <w:r w:rsidRPr="004F70F5">
            <w:rPr>
              <w14:numForm w14:val="oldStyle"/>
            </w:rPr>
            <w:fldChar w:fldCharType="begin"/>
          </w:r>
          <w:r w:rsidRPr="004F70F5">
            <w:rPr>
              <w14:numForm w14:val="oldStyle"/>
            </w:rPr>
            <w:instrText xml:space="preserve"> PAGE   \* MERGEFORMAT </w:instrText>
          </w:r>
          <w:r w:rsidRPr="004F70F5">
            <w:rPr>
              <w14:numForm w14:val="oldStyle"/>
            </w:rPr>
            <w:fldChar w:fldCharType="separate"/>
          </w:r>
          <w:r w:rsidR="002E3B1B" w:rsidRPr="002E3B1B">
            <w:rPr>
              <w:b/>
              <w:bCs/>
              <w:noProof/>
              <w:sz w:val="32"/>
              <w:szCs w:val="32"/>
              <w14:numForm w14:val="oldStyle"/>
            </w:rPr>
            <w:t>24</w:t>
          </w:r>
          <w:r w:rsidRPr="004F70F5">
            <w:rPr>
              <w:b/>
              <w:bCs/>
              <w:noProof/>
              <w:sz w:val="32"/>
              <w:szCs w:val="32"/>
              <w14:numForm w14:val="oldStyle"/>
            </w:rPr>
            <w:fldChar w:fldCharType="end"/>
          </w:r>
        </w:p>
      </w:tc>
      <w:tc>
        <w:tcPr>
          <w:tcW w:w="7938" w:type="dxa"/>
        </w:tcPr>
        <w:p w14:paraId="0D47858D" w14:textId="77777777" w:rsidR="0090042E" w:rsidRPr="004F70F5" w:rsidRDefault="004F70F5" w:rsidP="004F70F5">
          <w:pPr>
            <w:pStyle w:val="Footer"/>
            <w:spacing w:before="120"/>
            <w:rPr>
              <w:rFonts w:ascii="Arial" w:hAnsi="Arial" w:cs="Arial"/>
              <w:color w:val="808080" w:themeColor="background1" w:themeShade="80"/>
              <w:sz w:val="24"/>
              <w:szCs w:val="24"/>
            </w:rPr>
          </w:pPr>
          <w:r w:rsidRPr="004F70F5">
            <w:rPr>
              <w:rFonts w:ascii="Arial" w:hAnsi="Arial" w:cs="Arial"/>
              <w:color w:val="808080" w:themeColor="background1" w:themeShade="80"/>
              <w:sz w:val="24"/>
              <w:szCs w:val="24"/>
            </w:rPr>
            <w:t>Page</w:t>
          </w:r>
        </w:p>
      </w:tc>
    </w:tr>
  </w:tbl>
  <w:p w14:paraId="712836DC" w14:textId="77777777" w:rsidR="0090042E" w:rsidRDefault="009004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B9B72" w14:textId="77777777" w:rsidR="005515B3" w:rsidRDefault="00551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22C24" w14:textId="77777777" w:rsidR="00225CF8" w:rsidRDefault="00225CF8" w:rsidP="0090042E">
      <w:r>
        <w:separator/>
      </w:r>
    </w:p>
  </w:footnote>
  <w:footnote w:type="continuationSeparator" w:id="0">
    <w:p w14:paraId="40B3CB57" w14:textId="77777777" w:rsidR="00225CF8" w:rsidRDefault="00225CF8" w:rsidP="0090042E">
      <w:r>
        <w:continuationSeparator/>
      </w:r>
    </w:p>
  </w:footnote>
  <w:footnote w:type="continuationNotice" w:id="1">
    <w:p w14:paraId="4A9F9CD1" w14:textId="77777777" w:rsidR="00225CF8" w:rsidRDefault="00225C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A4766" w14:textId="77777777" w:rsidR="005515B3" w:rsidRDefault="005515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3E8FC" w14:textId="56E906A4" w:rsidR="005515B3" w:rsidRDefault="005515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74616" w14:textId="77777777" w:rsidR="005515B3" w:rsidRDefault="00551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70397C"/>
    <w:multiLevelType w:val="hybridMultilevel"/>
    <w:tmpl w:val="0E702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64612"/>
    <w:multiLevelType w:val="hybridMultilevel"/>
    <w:tmpl w:val="D88ABCB4"/>
    <w:lvl w:ilvl="0" w:tplc="FC645400">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C07489"/>
    <w:multiLevelType w:val="hybridMultilevel"/>
    <w:tmpl w:val="7BC236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B430FB"/>
    <w:multiLevelType w:val="hybridMultilevel"/>
    <w:tmpl w:val="894253B6"/>
    <w:lvl w:ilvl="0" w:tplc="2B7A3C76">
      <w:start w:val="1"/>
      <w:numFmt w:val="decimal"/>
      <w:lvlText w:val="%1)"/>
      <w:lvlJc w:val="left"/>
      <w:pPr>
        <w:ind w:left="720" w:hanging="360"/>
      </w:pPr>
      <w:rPr>
        <w:rFonts w:asciiTheme="majorHAnsi" w:eastAsiaTheme="minorHAnsi" w:hAnsiTheme="maj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5489B"/>
    <w:multiLevelType w:val="hybridMultilevel"/>
    <w:tmpl w:val="E8F45C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DD073D"/>
    <w:multiLevelType w:val="hybridMultilevel"/>
    <w:tmpl w:val="E848A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20"/>
    <w:rsid w:val="000052BD"/>
    <w:rsid w:val="000276CA"/>
    <w:rsid w:val="0002797B"/>
    <w:rsid w:val="000322DF"/>
    <w:rsid w:val="0003475E"/>
    <w:rsid w:val="00054777"/>
    <w:rsid w:val="00062458"/>
    <w:rsid w:val="00087C0C"/>
    <w:rsid w:val="00094516"/>
    <w:rsid w:val="000A3C56"/>
    <w:rsid w:val="000A4570"/>
    <w:rsid w:val="000A6920"/>
    <w:rsid w:val="000A722C"/>
    <w:rsid w:val="000B1168"/>
    <w:rsid w:val="000B3E44"/>
    <w:rsid w:val="000B7522"/>
    <w:rsid w:val="000C4339"/>
    <w:rsid w:val="000D12CF"/>
    <w:rsid w:val="000E065A"/>
    <w:rsid w:val="000E1731"/>
    <w:rsid w:val="000E189A"/>
    <w:rsid w:val="000E363F"/>
    <w:rsid w:val="000E6545"/>
    <w:rsid w:val="000F2D3B"/>
    <w:rsid w:val="000F42B5"/>
    <w:rsid w:val="000F595F"/>
    <w:rsid w:val="000F644D"/>
    <w:rsid w:val="0010243B"/>
    <w:rsid w:val="0010677B"/>
    <w:rsid w:val="0010725A"/>
    <w:rsid w:val="0013333E"/>
    <w:rsid w:val="001350A6"/>
    <w:rsid w:val="001466FA"/>
    <w:rsid w:val="00147C6B"/>
    <w:rsid w:val="001529BB"/>
    <w:rsid w:val="00153C3E"/>
    <w:rsid w:val="00153CD7"/>
    <w:rsid w:val="001558F5"/>
    <w:rsid w:val="00162269"/>
    <w:rsid w:val="001645D5"/>
    <w:rsid w:val="001676BC"/>
    <w:rsid w:val="0018490E"/>
    <w:rsid w:val="00184F04"/>
    <w:rsid w:val="00193885"/>
    <w:rsid w:val="00194282"/>
    <w:rsid w:val="001977C8"/>
    <w:rsid w:val="001A234E"/>
    <w:rsid w:val="001A37AF"/>
    <w:rsid w:val="001A6D33"/>
    <w:rsid w:val="001B2656"/>
    <w:rsid w:val="001E28F0"/>
    <w:rsid w:val="001E6A37"/>
    <w:rsid w:val="001F1A43"/>
    <w:rsid w:val="001F74C2"/>
    <w:rsid w:val="002033D5"/>
    <w:rsid w:val="002036D3"/>
    <w:rsid w:val="002121A2"/>
    <w:rsid w:val="0021273B"/>
    <w:rsid w:val="002133C2"/>
    <w:rsid w:val="00215241"/>
    <w:rsid w:val="00216102"/>
    <w:rsid w:val="0022270C"/>
    <w:rsid w:val="00225CF8"/>
    <w:rsid w:val="00241160"/>
    <w:rsid w:val="00246251"/>
    <w:rsid w:val="0024784D"/>
    <w:rsid w:val="002705DF"/>
    <w:rsid w:val="002752D2"/>
    <w:rsid w:val="00284FDD"/>
    <w:rsid w:val="002A48EE"/>
    <w:rsid w:val="002A4E00"/>
    <w:rsid w:val="002A61B0"/>
    <w:rsid w:val="002B5A9F"/>
    <w:rsid w:val="002B6C43"/>
    <w:rsid w:val="002D63DE"/>
    <w:rsid w:val="002D73D6"/>
    <w:rsid w:val="002E2CB0"/>
    <w:rsid w:val="002E3B1B"/>
    <w:rsid w:val="002F5F40"/>
    <w:rsid w:val="002F61A8"/>
    <w:rsid w:val="003052FA"/>
    <w:rsid w:val="0030571F"/>
    <w:rsid w:val="00317570"/>
    <w:rsid w:val="0033556D"/>
    <w:rsid w:val="003443B8"/>
    <w:rsid w:val="003571EC"/>
    <w:rsid w:val="003606C7"/>
    <w:rsid w:val="00382C9E"/>
    <w:rsid w:val="0038426D"/>
    <w:rsid w:val="00384C99"/>
    <w:rsid w:val="00384F15"/>
    <w:rsid w:val="00390559"/>
    <w:rsid w:val="00397547"/>
    <w:rsid w:val="003A7832"/>
    <w:rsid w:val="003B34A8"/>
    <w:rsid w:val="003B4012"/>
    <w:rsid w:val="003C6099"/>
    <w:rsid w:val="003C6594"/>
    <w:rsid w:val="003D75B4"/>
    <w:rsid w:val="003E074C"/>
    <w:rsid w:val="004064BE"/>
    <w:rsid w:val="004078DD"/>
    <w:rsid w:val="00414402"/>
    <w:rsid w:val="0041613E"/>
    <w:rsid w:val="00424ACA"/>
    <w:rsid w:val="004250FC"/>
    <w:rsid w:val="00434DE0"/>
    <w:rsid w:val="004365EA"/>
    <w:rsid w:val="00452EE6"/>
    <w:rsid w:val="00455CAE"/>
    <w:rsid w:val="0045767F"/>
    <w:rsid w:val="004628DC"/>
    <w:rsid w:val="004639B4"/>
    <w:rsid w:val="00464767"/>
    <w:rsid w:val="004659F3"/>
    <w:rsid w:val="00470810"/>
    <w:rsid w:val="004727B6"/>
    <w:rsid w:val="00474203"/>
    <w:rsid w:val="004838BB"/>
    <w:rsid w:val="004A33D8"/>
    <w:rsid w:val="004B2B73"/>
    <w:rsid w:val="004B5A21"/>
    <w:rsid w:val="004B7FAB"/>
    <w:rsid w:val="004C2B9D"/>
    <w:rsid w:val="004C6584"/>
    <w:rsid w:val="004D0AAA"/>
    <w:rsid w:val="004D12A9"/>
    <w:rsid w:val="004D248B"/>
    <w:rsid w:val="004F498D"/>
    <w:rsid w:val="004F52E1"/>
    <w:rsid w:val="004F70F5"/>
    <w:rsid w:val="00507655"/>
    <w:rsid w:val="00514F67"/>
    <w:rsid w:val="00517CA8"/>
    <w:rsid w:val="00523F9A"/>
    <w:rsid w:val="0052706C"/>
    <w:rsid w:val="005312F4"/>
    <w:rsid w:val="00533789"/>
    <w:rsid w:val="00542370"/>
    <w:rsid w:val="005438B0"/>
    <w:rsid w:val="005515B3"/>
    <w:rsid w:val="0055690C"/>
    <w:rsid w:val="00566D80"/>
    <w:rsid w:val="0057226F"/>
    <w:rsid w:val="00580D4A"/>
    <w:rsid w:val="005904FB"/>
    <w:rsid w:val="005B6080"/>
    <w:rsid w:val="005B6B45"/>
    <w:rsid w:val="005B7243"/>
    <w:rsid w:val="005C42F9"/>
    <w:rsid w:val="005C6694"/>
    <w:rsid w:val="005D1570"/>
    <w:rsid w:val="005D6A05"/>
    <w:rsid w:val="005E1457"/>
    <w:rsid w:val="005E25B7"/>
    <w:rsid w:val="005E4CA1"/>
    <w:rsid w:val="005F0A5D"/>
    <w:rsid w:val="00601951"/>
    <w:rsid w:val="0060195D"/>
    <w:rsid w:val="00602B2B"/>
    <w:rsid w:val="006040AE"/>
    <w:rsid w:val="00604FE1"/>
    <w:rsid w:val="00611F76"/>
    <w:rsid w:val="00621C4F"/>
    <w:rsid w:val="0062418A"/>
    <w:rsid w:val="00625020"/>
    <w:rsid w:val="006420E2"/>
    <w:rsid w:val="006473B3"/>
    <w:rsid w:val="00652A07"/>
    <w:rsid w:val="0065776E"/>
    <w:rsid w:val="006719DF"/>
    <w:rsid w:val="0067464F"/>
    <w:rsid w:val="006815F8"/>
    <w:rsid w:val="00684C53"/>
    <w:rsid w:val="006A01E4"/>
    <w:rsid w:val="006B2DA8"/>
    <w:rsid w:val="006B77FC"/>
    <w:rsid w:val="006C60EE"/>
    <w:rsid w:val="006D629A"/>
    <w:rsid w:val="006E0B94"/>
    <w:rsid w:val="00724F04"/>
    <w:rsid w:val="007256E4"/>
    <w:rsid w:val="00743361"/>
    <w:rsid w:val="00746CF3"/>
    <w:rsid w:val="00754D1F"/>
    <w:rsid w:val="00764088"/>
    <w:rsid w:val="00765943"/>
    <w:rsid w:val="0077562C"/>
    <w:rsid w:val="007806AA"/>
    <w:rsid w:val="0078167C"/>
    <w:rsid w:val="00782591"/>
    <w:rsid w:val="00787B9B"/>
    <w:rsid w:val="007934B9"/>
    <w:rsid w:val="007A4F3E"/>
    <w:rsid w:val="007A777C"/>
    <w:rsid w:val="007B29A3"/>
    <w:rsid w:val="007C4CF6"/>
    <w:rsid w:val="00807E1F"/>
    <w:rsid w:val="0081089F"/>
    <w:rsid w:val="00821208"/>
    <w:rsid w:val="00830DB2"/>
    <w:rsid w:val="0083153A"/>
    <w:rsid w:val="00833CB4"/>
    <w:rsid w:val="008348E6"/>
    <w:rsid w:val="00841443"/>
    <w:rsid w:val="00846959"/>
    <w:rsid w:val="00847BC1"/>
    <w:rsid w:val="008504E6"/>
    <w:rsid w:val="0085228B"/>
    <w:rsid w:val="008551CF"/>
    <w:rsid w:val="008625D4"/>
    <w:rsid w:val="008719C5"/>
    <w:rsid w:val="0087517D"/>
    <w:rsid w:val="00877B50"/>
    <w:rsid w:val="00883773"/>
    <w:rsid w:val="00886820"/>
    <w:rsid w:val="008868A1"/>
    <w:rsid w:val="008A26BA"/>
    <w:rsid w:val="008B5CB3"/>
    <w:rsid w:val="008C07BE"/>
    <w:rsid w:val="008C6549"/>
    <w:rsid w:val="008E5F84"/>
    <w:rsid w:val="008F023C"/>
    <w:rsid w:val="008F3C0F"/>
    <w:rsid w:val="0090042E"/>
    <w:rsid w:val="00902267"/>
    <w:rsid w:val="00905E1B"/>
    <w:rsid w:val="009072F5"/>
    <w:rsid w:val="009111AD"/>
    <w:rsid w:val="00915981"/>
    <w:rsid w:val="00921754"/>
    <w:rsid w:val="00927A73"/>
    <w:rsid w:val="00933F04"/>
    <w:rsid w:val="00937353"/>
    <w:rsid w:val="00940498"/>
    <w:rsid w:val="00941F4D"/>
    <w:rsid w:val="00947471"/>
    <w:rsid w:val="00955966"/>
    <w:rsid w:val="00963538"/>
    <w:rsid w:val="0096751F"/>
    <w:rsid w:val="00967633"/>
    <w:rsid w:val="009821AA"/>
    <w:rsid w:val="00992892"/>
    <w:rsid w:val="00996C31"/>
    <w:rsid w:val="009A4DBD"/>
    <w:rsid w:val="009A55B7"/>
    <w:rsid w:val="009A7A78"/>
    <w:rsid w:val="009B754C"/>
    <w:rsid w:val="009B7EB3"/>
    <w:rsid w:val="009C1225"/>
    <w:rsid w:val="009C2A8F"/>
    <w:rsid w:val="009C7F0F"/>
    <w:rsid w:val="009E2029"/>
    <w:rsid w:val="00A1576A"/>
    <w:rsid w:val="00A264A6"/>
    <w:rsid w:val="00A60EE4"/>
    <w:rsid w:val="00A80A25"/>
    <w:rsid w:val="00A8461B"/>
    <w:rsid w:val="00A95322"/>
    <w:rsid w:val="00A9773B"/>
    <w:rsid w:val="00AA2E98"/>
    <w:rsid w:val="00AA6D9C"/>
    <w:rsid w:val="00AA7B32"/>
    <w:rsid w:val="00AC2A2A"/>
    <w:rsid w:val="00AC40C9"/>
    <w:rsid w:val="00AD11B3"/>
    <w:rsid w:val="00AD5C80"/>
    <w:rsid w:val="00AD66B3"/>
    <w:rsid w:val="00AE03F6"/>
    <w:rsid w:val="00B00FB8"/>
    <w:rsid w:val="00B05DBE"/>
    <w:rsid w:val="00B139AF"/>
    <w:rsid w:val="00B320D3"/>
    <w:rsid w:val="00B343FD"/>
    <w:rsid w:val="00B3539C"/>
    <w:rsid w:val="00B37935"/>
    <w:rsid w:val="00B507F9"/>
    <w:rsid w:val="00B75389"/>
    <w:rsid w:val="00B879A8"/>
    <w:rsid w:val="00B92580"/>
    <w:rsid w:val="00B95235"/>
    <w:rsid w:val="00BC60F2"/>
    <w:rsid w:val="00BC7C07"/>
    <w:rsid w:val="00BE346E"/>
    <w:rsid w:val="00BF135D"/>
    <w:rsid w:val="00BF3D92"/>
    <w:rsid w:val="00BF6007"/>
    <w:rsid w:val="00BF6BBA"/>
    <w:rsid w:val="00BF7227"/>
    <w:rsid w:val="00C12149"/>
    <w:rsid w:val="00C20121"/>
    <w:rsid w:val="00C325F2"/>
    <w:rsid w:val="00C47B82"/>
    <w:rsid w:val="00C56C2F"/>
    <w:rsid w:val="00C57978"/>
    <w:rsid w:val="00C82677"/>
    <w:rsid w:val="00C82E53"/>
    <w:rsid w:val="00C9171B"/>
    <w:rsid w:val="00CA068B"/>
    <w:rsid w:val="00CA2242"/>
    <w:rsid w:val="00CA4E0A"/>
    <w:rsid w:val="00CC752F"/>
    <w:rsid w:val="00CD040D"/>
    <w:rsid w:val="00CD5220"/>
    <w:rsid w:val="00CD6ABE"/>
    <w:rsid w:val="00CD75CB"/>
    <w:rsid w:val="00CE3582"/>
    <w:rsid w:val="00CE3EC6"/>
    <w:rsid w:val="00CE403E"/>
    <w:rsid w:val="00CF0C1C"/>
    <w:rsid w:val="00CF3C1E"/>
    <w:rsid w:val="00D003BA"/>
    <w:rsid w:val="00D16A30"/>
    <w:rsid w:val="00D16EC6"/>
    <w:rsid w:val="00D26794"/>
    <w:rsid w:val="00D3056C"/>
    <w:rsid w:val="00D37574"/>
    <w:rsid w:val="00D37717"/>
    <w:rsid w:val="00D419C5"/>
    <w:rsid w:val="00D4200B"/>
    <w:rsid w:val="00D55FFB"/>
    <w:rsid w:val="00D62F42"/>
    <w:rsid w:val="00D700CC"/>
    <w:rsid w:val="00D7571D"/>
    <w:rsid w:val="00D82EB7"/>
    <w:rsid w:val="00DA36A4"/>
    <w:rsid w:val="00DB02B9"/>
    <w:rsid w:val="00DB51DE"/>
    <w:rsid w:val="00DB7AF0"/>
    <w:rsid w:val="00DC3275"/>
    <w:rsid w:val="00DE364C"/>
    <w:rsid w:val="00DE63C1"/>
    <w:rsid w:val="00DE7AD3"/>
    <w:rsid w:val="00DF05E8"/>
    <w:rsid w:val="00DF3AB3"/>
    <w:rsid w:val="00DF6787"/>
    <w:rsid w:val="00E03207"/>
    <w:rsid w:val="00E04BE9"/>
    <w:rsid w:val="00E12562"/>
    <w:rsid w:val="00E27BE6"/>
    <w:rsid w:val="00E47462"/>
    <w:rsid w:val="00E5043E"/>
    <w:rsid w:val="00E60F3D"/>
    <w:rsid w:val="00E61C1E"/>
    <w:rsid w:val="00E73495"/>
    <w:rsid w:val="00E7603C"/>
    <w:rsid w:val="00E81ED7"/>
    <w:rsid w:val="00E83AC5"/>
    <w:rsid w:val="00E87FCA"/>
    <w:rsid w:val="00E9566F"/>
    <w:rsid w:val="00EA0748"/>
    <w:rsid w:val="00EA3054"/>
    <w:rsid w:val="00EB06B6"/>
    <w:rsid w:val="00EB60B0"/>
    <w:rsid w:val="00EB639B"/>
    <w:rsid w:val="00EB652E"/>
    <w:rsid w:val="00EE1DC2"/>
    <w:rsid w:val="00EE4C4D"/>
    <w:rsid w:val="00EF0CAA"/>
    <w:rsid w:val="00EF29A6"/>
    <w:rsid w:val="00F02FD1"/>
    <w:rsid w:val="00F13813"/>
    <w:rsid w:val="00F24E57"/>
    <w:rsid w:val="00F330C3"/>
    <w:rsid w:val="00F45E18"/>
    <w:rsid w:val="00F4772A"/>
    <w:rsid w:val="00F5752F"/>
    <w:rsid w:val="00F62261"/>
    <w:rsid w:val="00F83385"/>
    <w:rsid w:val="00F849D1"/>
    <w:rsid w:val="00F84FC6"/>
    <w:rsid w:val="00F97B73"/>
    <w:rsid w:val="00FA063A"/>
    <w:rsid w:val="00FA5DE1"/>
    <w:rsid w:val="00FC28A6"/>
    <w:rsid w:val="00FC3ACB"/>
    <w:rsid w:val="00FE3F1D"/>
    <w:rsid w:val="00FE6BE2"/>
    <w:rsid w:val="00FF3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BD7AD"/>
  <w15:docId w15:val="{EEBAA8B9-1F18-4F9C-9CFA-2203AAD44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020"/>
    <w:pPr>
      <w:spacing w:after="0" w:line="240"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020"/>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90042E"/>
    <w:pPr>
      <w:spacing w:after="200" w:line="276"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90042E"/>
    <w:pPr>
      <w:tabs>
        <w:tab w:val="center" w:pos="4680"/>
        <w:tab w:val="right" w:pos="9360"/>
      </w:tabs>
    </w:pPr>
  </w:style>
  <w:style w:type="character" w:customStyle="1" w:styleId="HeaderChar">
    <w:name w:val="Header Char"/>
    <w:basedOn w:val="DefaultParagraphFont"/>
    <w:link w:val="Header"/>
    <w:uiPriority w:val="99"/>
    <w:rsid w:val="0090042E"/>
    <w:rPr>
      <w:rFonts w:ascii="Calibri" w:eastAsia="Calibri" w:hAnsi="Calibri" w:cs="Times New Roman"/>
    </w:rPr>
  </w:style>
  <w:style w:type="paragraph" w:styleId="Footer">
    <w:name w:val="footer"/>
    <w:basedOn w:val="Normal"/>
    <w:link w:val="FooterChar"/>
    <w:uiPriority w:val="99"/>
    <w:unhideWhenUsed/>
    <w:rsid w:val="0090042E"/>
    <w:pPr>
      <w:tabs>
        <w:tab w:val="center" w:pos="4680"/>
        <w:tab w:val="right" w:pos="9360"/>
      </w:tabs>
    </w:pPr>
  </w:style>
  <w:style w:type="character" w:customStyle="1" w:styleId="FooterChar">
    <w:name w:val="Footer Char"/>
    <w:basedOn w:val="DefaultParagraphFont"/>
    <w:link w:val="Footer"/>
    <w:uiPriority w:val="99"/>
    <w:rsid w:val="0090042E"/>
    <w:rPr>
      <w:rFonts w:ascii="Calibri" w:eastAsia="Calibri" w:hAnsi="Calibri" w:cs="Times New Roman"/>
    </w:rPr>
  </w:style>
  <w:style w:type="paragraph" w:styleId="BalloonText">
    <w:name w:val="Balloon Text"/>
    <w:basedOn w:val="Normal"/>
    <w:link w:val="BalloonTextChar"/>
    <w:uiPriority w:val="99"/>
    <w:semiHidden/>
    <w:unhideWhenUsed/>
    <w:rsid w:val="00743361"/>
    <w:rPr>
      <w:rFonts w:ascii="Tahoma" w:hAnsi="Tahoma" w:cs="Tahoma"/>
      <w:sz w:val="16"/>
      <w:szCs w:val="16"/>
    </w:rPr>
  </w:style>
  <w:style w:type="character" w:customStyle="1" w:styleId="BalloonTextChar">
    <w:name w:val="Balloon Text Char"/>
    <w:basedOn w:val="DefaultParagraphFont"/>
    <w:link w:val="BalloonText"/>
    <w:uiPriority w:val="99"/>
    <w:semiHidden/>
    <w:rsid w:val="00743361"/>
    <w:rPr>
      <w:rFonts w:ascii="Tahoma" w:eastAsia="Calibri" w:hAnsi="Tahoma" w:cs="Tahoma"/>
      <w:sz w:val="16"/>
      <w:szCs w:val="16"/>
    </w:rPr>
  </w:style>
  <w:style w:type="character" w:styleId="CommentReference">
    <w:name w:val="annotation reference"/>
    <w:basedOn w:val="DefaultParagraphFont"/>
    <w:uiPriority w:val="99"/>
    <w:semiHidden/>
    <w:unhideWhenUsed/>
    <w:rsid w:val="00EA0748"/>
    <w:rPr>
      <w:sz w:val="16"/>
      <w:szCs w:val="16"/>
    </w:rPr>
  </w:style>
  <w:style w:type="paragraph" w:styleId="CommentText">
    <w:name w:val="annotation text"/>
    <w:basedOn w:val="Normal"/>
    <w:link w:val="CommentTextChar"/>
    <w:uiPriority w:val="99"/>
    <w:semiHidden/>
    <w:unhideWhenUsed/>
    <w:rsid w:val="00EA0748"/>
    <w:rPr>
      <w:sz w:val="20"/>
      <w:szCs w:val="20"/>
    </w:rPr>
  </w:style>
  <w:style w:type="character" w:customStyle="1" w:styleId="CommentTextChar">
    <w:name w:val="Comment Text Char"/>
    <w:basedOn w:val="DefaultParagraphFont"/>
    <w:link w:val="CommentText"/>
    <w:uiPriority w:val="99"/>
    <w:semiHidden/>
    <w:rsid w:val="00EA074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A0748"/>
    <w:rPr>
      <w:b/>
      <w:bCs/>
    </w:rPr>
  </w:style>
  <w:style w:type="character" w:customStyle="1" w:styleId="CommentSubjectChar">
    <w:name w:val="Comment Subject Char"/>
    <w:basedOn w:val="CommentTextChar"/>
    <w:link w:val="CommentSubject"/>
    <w:uiPriority w:val="99"/>
    <w:semiHidden/>
    <w:rsid w:val="00EA0748"/>
    <w:rPr>
      <w:rFonts w:ascii="Calibri" w:eastAsia="Calibri" w:hAnsi="Calibri" w:cs="Times New Roman"/>
      <w:b/>
      <w:bCs/>
      <w:sz w:val="20"/>
      <w:szCs w:val="20"/>
    </w:rPr>
  </w:style>
  <w:style w:type="paragraph" w:styleId="Revision">
    <w:name w:val="Revision"/>
    <w:hidden/>
    <w:uiPriority w:val="99"/>
    <w:semiHidden/>
    <w:rsid w:val="00397547"/>
    <w:pPr>
      <w:spacing w:after="0" w:line="240" w:lineRule="auto"/>
    </w:pPr>
    <w:rPr>
      <w:rFonts w:ascii="Calibri" w:eastAsia="Calibri" w:hAnsi="Calibri" w:cs="Times New Roman"/>
    </w:rPr>
  </w:style>
  <w:style w:type="paragraph" w:customStyle="1" w:styleId="ref-Cited">
    <w:name w:val="ref-Cited"/>
    <w:basedOn w:val="Normal"/>
    <w:rsid w:val="00F5752F"/>
    <w:pPr>
      <w:keepLines/>
      <w:suppressAutoHyphens/>
      <w:spacing w:after="120"/>
      <w:ind w:left="288" w:hanging="288"/>
      <w:jc w:val="both"/>
    </w:pPr>
    <w:rPr>
      <w:rFonts w:ascii="Times New Roman" w:eastAsia="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619475">
      <w:bodyDiv w:val="1"/>
      <w:marLeft w:val="0"/>
      <w:marRight w:val="0"/>
      <w:marTop w:val="0"/>
      <w:marBottom w:val="0"/>
      <w:divBdr>
        <w:top w:val="none" w:sz="0" w:space="0" w:color="auto"/>
        <w:left w:val="none" w:sz="0" w:space="0" w:color="auto"/>
        <w:bottom w:val="none" w:sz="0" w:space="0" w:color="auto"/>
        <w:right w:val="none" w:sz="0" w:space="0" w:color="auto"/>
      </w:divBdr>
    </w:div>
    <w:div w:id="1002974021">
      <w:bodyDiv w:val="1"/>
      <w:marLeft w:val="0"/>
      <w:marRight w:val="0"/>
      <w:marTop w:val="0"/>
      <w:marBottom w:val="0"/>
      <w:divBdr>
        <w:top w:val="none" w:sz="0" w:space="0" w:color="auto"/>
        <w:left w:val="none" w:sz="0" w:space="0" w:color="auto"/>
        <w:bottom w:val="none" w:sz="0" w:space="0" w:color="auto"/>
        <w:right w:val="none" w:sz="0" w:space="0" w:color="auto"/>
      </w:divBdr>
    </w:div>
    <w:div w:id="1049109924">
      <w:bodyDiv w:val="1"/>
      <w:marLeft w:val="0"/>
      <w:marRight w:val="0"/>
      <w:marTop w:val="0"/>
      <w:marBottom w:val="0"/>
      <w:divBdr>
        <w:top w:val="none" w:sz="0" w:space="0" w:color="auto"/>
        <w:left w:val="none" w:sz="0" w:space="0" w:color="auto"/>
        <w:bottom w:val="none" w:sz="0" w:space="0" w:color="auto"/>
        <w:right w:val="none" w:sz="0" w:space="0" w:color="auto"/>
      </w:divBdr>
    </w:div>
    <w:div w:id="1664235749">
      <w:bodyDiv w:val="1"/>
      <w:marLeft w:val="0"/>
      <w:marRight w:val="0"/>
      <w:marTop w:val="0"/>
      <w:marBottom w:val="0"/>
      <w:divBdr>
        <w:top w:val="none" w:sz="0" w:space="0" w:color="auto"/>
        <w:left w:val="none" w:sz="0" w:space="0" w:color="auto"/>
        <w:bottom w:val="none" w:sz="0" w:space="0" w:color="auto"/>
        <w:right w:val="none" w:sz="0" w:space="0" w:color="auto"/>
      </w:divBdr>
    </w:div>
    <w:div w:id="1830827605">
      <w:bodyDiv w:val="1"/>
      <w:marLeft w:val="0"/>
      <w:marRight w:val="0"/>
      <w:marTop w:val="0"/>
      <w:marBottom w:val="0"/>
      <w:divBdr>
        <w:top w:val="none" w:sz="0" w:space="0" w:color="auto"/>
        <w:left w:val="none" w:sz="0" w:space="0" w:color="auto"/>
        <w:bottom w:val="none" w:sz="0" w:space="0" w:color="auto"/>
        <w:right w:val="none" w:sz="0" w:space="0" w:color="auto"/>
      </w:divBdr>
    </w:div>
    <w:div w:id="183968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BF417-283B-4EB3-A4E2-DF947D71B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Sherri Dressel</dc:creator>
  <cp:lastModifiedBy>Miller, Sara E (DFG)</cp:lastModifiedBy>
  <cp:revision>3</cp:revision>
  <cp:lastPrinted>2017-12-04T19:40:00Z</cp:lastPrinted>
  <dcterms:created xsi:type="dcterms:W3CDTF">2018-11-26T19:13:00Z</dcterms:created>
  <dcterms:modified xsi:type="dcterms:W3CDTF">2018-11-26T19:13:00Z</dcterms:modified>
</cp:coreProperties>
</file>