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9.xml" ContentType="application/vnd.openxmlformats-officedocument.wordprocessingml.header+xml"/>
  <Override PartName="/word/footer1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11.xml" ContentType="application/vnd.openxmlformats-officedocument.wordprocessingml.header+xml"/>
  <Override PartName="/word/footer14.xml" ContentType="application/vnd.openxmlformats-officedocument.wordprocessingml.footer+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1.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drawings/drawing2.xml" ContentType="application/vnd.openxmlformats-officedocument.drawingml.chartshapes+xml"/>
  <Override PartName="/word/charts/chart24.xml" ContentType="application/vnd.openxmlformats-officedocument.drawingml.chart+xml"/>
  <Override PartName="/word/drawings/drawing3.xml" ContentType="application/vnd.openxmlformats-officedocument.drawingml.chartshapes+xml"/>
  <Override PartName="/word/charts/chart25.xml" ContentType="application/vnd.openxmlformats-officedocument.drawingml.chart+xml"/>
  <Override PartName="/word/drawings/drawing4.xml" ContentType="application/vnd.openxmlformats-officedocument.drawingml.chartshapes+xml"/>
  <Override PartName="/word/charts/chart26.xml" ContentType="application/vnd.openxmlformats-officedocument.drawingml.chart+xml"/>
  <Override PartName="/word/drawings/drawing5.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header12.xml" ContentType="application/vnd.openxmlformats-officedocument.wordprocessingml.header+xml"/>
  <Override PartName="/word/footer15.xml" ContentType="application/vnd.openxmlformats-officedocument.wordprocessingml.footer+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6.xml" ContentType="application/vnd.openxmlformats-officedocument.drawingml.chartshapes+xml"/>
  <Override PartName="/word/charts/chart42.xml" ContentType="application/vnd.openxmlformats-officedocument.drawingml.chart+xml"/>
  <Override PartName="/word/drawings/drawing7.xml" ContentType="application/vnd.openxmlformats-officedocument.drawingml.chartshapes+xml"/>
  <Override PartName="/word/charts/chart43.xml" ContentType="application/vnd.openxmlformats-officedocument.drawingml.chart+xml"/>
  <Override PartName="/word/charts/chart44.xml" ContentType="application/vnd.openxmlformats-officedocument.drawingml.chart+xml"/>
  <Override PartName="/word/header13.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4DA" w:rsidRDefault="008F34DA" w:rsidP="008F34DA">
      <w:pPr>
        <w:pStyle w:val="Cover-PublSeries"/>
      </w:pPr>
      <w:r>
        <w:t>Special Publication No. 11-23</w:t>
      </w:r>
    </w:p>
    <w:p w:rsidR="008F34DA" w:rsidRDefault="008F34DA" w:rsidP="008F34DA">
      <w:pPr>
        <w:pStyle w:val="Cover-ReptTitle"/>
      </w:pPr>
      <w:r w:rsidRPr="009623E9">
        <w:t>Coho Salmon Stock Status and Escapement Goals in Southeast Alaska</w:t>
      </w:r>
    </w:p>
    <w:p w:rsidR="008F34DA" w:rsidRDefault="008F34DA" w:rsidP="008F34DA">
      <w:pPr>
        <w:pStyle w:val="Cover-ByAuthors"/>
      </w:pPr>
      <w:proofErr w:type="gramStart"/>
      <w:r>
        <w:t>by</w:t>
      </w:r>
      <w:proofErr w:type="gramEnd"/>
    </w:p>
    <w:p w:rsidR="008F34DA" w:rsidRDefault="008F34DA" w:rsidP="008F34DA">
      <w:pPr>
        <w:pStyle w:val="Cover-ByAuthors"/>
      </w:pPr>
      <w:r>
        <w:t>Leon Shaul</w:t>
      </w:r>
    </w:p>
    <w:p w:rsidR="008F34DA" w:rsidRDefault="008F34DA" w:rsidP="008F34DA">
      <w:pPr>
        <w:pStyle w:val="Cover-ByAuthors"/>
      </w:pPr>
      <w:r>
        <w:t>Kent Crabtree</w:t>
      </w:r>
    </w:p>
    <w:p w:rsidR="008F34DA" w:rsidRDefault="008F34DA" w:rsidP="008F34DA">
      <w:pPr>
        <w:pStyle w:val="Cover-ByAuthors"/>
      </w:pPr>
      <w:r>
        <w:t>Edgar Jones</w:t>
      </w:r>
    </w:p>
    <w:p w:rsidR="008F34DA" w:rsidRDefault="008F34DA" w:rsidP="008F34DA">
      <w:pPr>
        <w:pStyle w:val="Cover-ByAuthors"/>
      </w:pPr>
      <w:r>
        <w:t>Steve McCurdy</w:t>
      </w:r>
    </w:p>
    <w:p w:rsidR="008F34DA" w:rsidRDefault="008F34DA" w:rsidP="008F34DA">
      <w:pPr>
        <w:pStyle w:val="Cover-ByAuthors"/>
      </w:pPr>
      <w:proofErr w:type="gramStart"/>
      <w:r>
        <w:t>and</w:t>
      </w:r>
      <w:proofErr w:type="gramEnd"/>
      <w:r>
        <w:t xml:space="preserve"> </w:t>
      </w:r>
    </w:p>
    <w:p w:rsidR="008F34DA" w:rsidRDefault="008F34DA" w:rsidP="008F34DA">
      <w:pPr>
        <w:pStyle w:val="Cover-ByAuthors"/>
      </w:pPr>
      <w:r>
        <w:t>Brian Elliott</w:t>
      </w:r>
    </w:p>
    <w:p w:rsidR="008F34DA" w:rsidRDefault="00452262" w:rsidP="008F34DA">
      <w:pPr>
        <w:pStyle w:val="SymbolsandAbbrevTitle"/>
        <w:sectPr w:rsidR="008F34DA" w:rsidSect="008F34DA">
          <w:headerReference w:type="even" r:id="rId14"/>
          <w:headerReference w:type="default" r:id="rId15"/>
          <w:footerReference w:type="even" r:id="rId16"/>
          <w:footerReference w:type="default" r:id="rId17"/>
          <w:headerReference w:type="first" r:id="rId18"/>
          <w:footerReference w:type="first" r:id="rId19"/>
          <w:type w:val="continuous"/>
          <w:pgSz w:w="12240" w:h="15840" w:code="1"/>
          <w:pgMar w:top="1440" w:right="1440" w:bottom="1440" w:left="1440" w:header="720" w:footer="720" w:gutter="0"/>
          <w:pgNumType w:start="1"/>
          <w:cols w:space="720"/>
        </w:sectPr>
      </w:pPr>
      <w:r>
        <w:rPr>
          <w:rFonts w:ascii="Times New Roman" w:hAnsi="Times New Roman"/>
          <w:noProof/>
          <w:sz w:val="24"/>
        </w:rPr>
        <w:drawing>
          <wp:anchor distT="0" distB="0" distL="114300" distR="114300" simplePos="0" relativeHeight="251665920" behindDoc="1" locked="0" layoutInCell="1" allowOverlap="1">
            <wp:simplePos x="0" y="0"/>
            <wp:positionH relativeFrom="column">
              <wp:posOffset>2108200</wp:posOffset>
            </wp:positionH>
            <wp:positionV relativeFrom="paragraph">
              <wp:posOffset>2749550</wp:posOffset>
            </wp:positionV>
            <wp:extent cx="1687195" cy="1687195"/>
            <wp:effectExtent l="19050" t="0" r="8255" b="0"/>
            <wp:wrapTight wrapText="bothSides">
              <wp:wrapPolygon edited="0">
                <wp:start x="-244" y="0"/>
                <wp:lineTo x="-244" y="21462"/>
                <wp:lineTo x="21706" y="21462"/>
                <wp:lineTo x="21706" y="0"/>
                <wp:lineTo x="-244" y="0"/>
              </wp:wrapPolygon>
            </wp:wrapTight>
            <wp:docPr id="69" name="Picture 18"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FGsealBW"/>
                    <pic:cNvPicPr>
                      <a:picLocks noChangeAspect="1" noChangeArrowheads="1"/>
                    </pic:cNvPicPr>
                  </pic:nvPicPr>
                  <pic:blipFill>
                    <a:blip r:embed="rId20" cstate="print"/>
                    <a:srcRect/>
                    <a:stretch>
                      <a:fillRect/>
                    </a:stretch>
                  </pic:blipFill>
                  <pic:spPr bwMode="auto">
                    <a:xfrm>
                      <a:off x="0" y="0"/>
                      <a:ext cx="1687195" cy="1687195"/>
                    </a:xfrm>
                    <a:prstGeom prst="rect">
                      <a:avLst/>
                    </a:prstGeom>
                    <a:noFill/>
                  </pic:spPr>
                </pic:pic>
              </a:graphicData>
            </a:graphic>
          </wp:anchor>
        </w:drawing>
      </w:r>
      <w:r w:rsidR="00E25F59">
        <w:rPr>
          <w:noProof/>
        </w:rPr>
        <mc:AlternateContent>
          <mc:Choice Requires="wps">
            <w:drawing>
              <wp:anchor distT="0" distB="0" distL="114300" distR="114300" simplePos="0" relativeHeight="251661824"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7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7459" w:rsidRDefault="00D07459" w:rsidP="008F34DA">
                            <w:pPr>
                              <w:pStyle w:val="Cover-PublDate"/>
                              <w:ind w:right="-72"/>
                            </w:pPr>
                            <w:r>
                              <w:t>December 2011</w:t>
                            </w:r>
                          </w:p>
                          <w:p w:rsidR="00D07459" w:rsidRDefault="00D07459" w:rsidP="008F34DA">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6.75pt;margin-top:575.3pt;width:477pt;height: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ezgQIAABE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" stroked="f">
                <v:textbox>
                  <w:txbxContent>
                    <w:p w:rsidR="00D07459" w:rsidRDefault="00D07459" w:rsidP="008F34DA">
                      <w:pPr>
                        <w:pStyle w:val="Cover-PublDate"/>
                        <w:ind w:right="-72"/>
                      </w:pPr>
                      <w:r>
                        <w:t>December 2011</w:t>
                      </w:r>
                    </w:p>
                    <w:p w:rsidR="00D07459" w:rsidRDefault="00D07459" w:rsidP="008F34DA">
                      <w:pPr>
                        <w:pStyle w:val="Cover-DeptDiv"/>
                      </w:pPr>
                      <w:r>
                        <w:t>Alaska Department of Fish and Game</w:t>
                      </w:r>
                      <w:r>
                        <w:tab/>
                        <w:t>Divisions of Sport Fish and Commercial Fisheries</w:t>
                      </w:r>
                    </w:p>
                  </w:txbxContent>
                </v:textbox>
                <w10:wrap anchory="page"/>
              </v:shape>
            </w:pict>
          </mc:Fallback>
        </mc:AlternateContent>
      </w:r>
    </w:p>
    <w:p w:rsidR="008F34DA" w:rsidRDefault="008F34DA" w:rsidP="008F34DA">
      <w:pPr>
        <w:pStyle w:val="SymbolsandAbbrevTitle"/>
        <w:spacing w:after="60"/>
      </w:pPr>
      <w:r>
        <w:lastRenderedPageBreak/>
        <w:t>Symbols and Abbreviations</w:t>
      </w:r>
    </w:p>
    <w:p w:rsidR="008F34DA" w:rsidRDefault="008F34DA" w:rsidP="008F34DA">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8F34DA" w:rsidRDefault="008F34DA" w:rsidP="008F34DA">
      <w:pPr>
        <w:pStyle w:val="Keywords"/>
        <w:sectPr w:rsidR="008F34DA">
          <w:footerReference w:type="default" r:id="rId21"/>
          <w:headerReference w:type="first" r:id="rId22"/>
          <w:pgSz w:w="12240" w:h="15840" w:code="1"/>
          <w:pgMar w:top="1440" w:right="1440" w:bottom="1440" w:left="1440" w:header="720" w:footer="547" w:gutter="0"/>
          <w:pgNumType w:fmt="lowerRoman" w:start="1"/>
          <w:cols w:space="720"/>
          <w:formProt w:val="0"/>
        </w:sectPr>
      </w:pPr>
    </w:p>
    <w:p w:rsidR="008F34DA" w:rsidRDefault="008F34DA" w:rsidP="008F34DA">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8F34DA" w:rsidRDefault="008F34DA" w:rsidP="008F34DA">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8F34DA" w:rsidRDefault="008F34DA" w:rsidP="008F34DA">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r>
      <w:proofErr w:type="spellStart"/>
      <w:r>
        <w:rPr>
          <w:sz w:val="16"/>
        </w:rPr>
        <w:t>dL</w:t>
      </w:r>
      <w:proofErr w:type="spellEnd"/>
    </w:p>
    <w:p w:rsidR="008F34DA" w:rsidRDefault="008F34DA" w:rsidP="008F34DA">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8F34DA" w:rsidRDefault="008F34DA" w:rsidP="008F34DA">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8F34DA" w:rsidRDefault="008F34DA" w:rsidP="008F34DA">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8F34DA" w:rsidRDefault="008F34DA" w:rsidP="008F34DA">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8F34DA" w:rsidRDefault="008F34DA" w:rsidP="008F34DA">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8F34DA" w:rsidRDefault="008F34DA" w:rsidP="008F34DA">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8F34DA" w:rsidRDefault="008F34DA" w:rsidP="008F34DA">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8F34DA" w:rsidRDefault="008F34DA" w:rsidP="008F34DA">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8F34DA" w:rsidRDefault="008F34DA" w:rsidP="008F34DA">
      <w:pPr>
        <w:pStyle w:val="TableRow"/>
        <w:tabs>
          <w:tab w:val="left" w:pos="2448"/>
          <w:tab w:val="left" w:pos="2988"/>
        </w:tabs>
        <w:spacing w:line="180" w:lineRule="exact"/>
        <w:jc w:val="left"/>
        <w:rPr>
          <w:sz w:val="16"/>
        </w:rPr>
      </w:pPr>
      <w:r>
        <w:rPr>
          <w:sz w:val="16"/>
        </w:rPr>
        <w:tab/>
      </w:r>
    </w:p>
    <w:p w:rsidR="008F34DA" w:rsidRDefault="008F34DA" w:rsidP="008F34DA">
      <w:pPr>
        <w:pStyle w:val="TableRow"/>
        <w:tabs>
          <w:tab w:val="left" w:pos="2448"/>
          <w:tab w:val="left" w:pos="2988"/>
        </w:tabs>
        <w:spacing w:line="180" w:lineRule="exact"/>
        <w:jc w:val="left"/>
        <w:rPr>
          <w:sz w:val="16"/>
        </w:rPr>
      </w:pPr>
      <w:r>
        <w:rPr>
          <w:b/>
          <w:sz w:val="16"/>
        </w:rPr>
        <w:t>Weights and measures (English)</w:t>
      </w:r>
      <w:r>
        <w:rPr>
          <w:sz w:val="16"/>
        </w:rPr>
        <w:tab/>
      </w:r>
    </w:p>
    <w:p w:rsidR="008F34DA" w:rsidRDefault="008F34DA" w:rsidP="008F34DA">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8F34DA" w:rsidRDefault="008F34DA" w:rsidP="008F34DA">
      <w:pPr>
        <w:pStyle w:val="TableRow"/>
        <w:tabs>
          <w:tab w:val="left" w:pos="2448"/>
          <w:tab w:val="left" w:pos="2988"/>
        </w:tabs>
        <w:spacing w:line="180" w:lineRule="exact"/>
        <w:jc w:val="left"/>
        <w:rPr>
          <w:sz w:val="16"/>
        </w:rPr>
      </w:pPr>
      <w:proofErr w:type="gramStart"/>
      <w:r>
        <w:rPr>
          <w:sz w:val="16"/>
        </w:rPr>
        <w:t>foot</w:t>
      </w:r>
      <w:proofErr w:type="gramEnd"/>
      <w:r>
        <w:rPr>
          <w:sz w:val="16"/>
        </w:rPr>
        <w:tab/>
      </w:r>
      <w:proofErr w:type="spellStart"/>
      <w:r>
        <w:rPr>
          <w:sz w:val="16"/>
        </w:rPr>
        <w:t>ft</w:t>
      </w:r>
      <w:proofErr w:type="spellEnd"/>
    </w:p>
    <w:p w:rsidR="008F34DA" w:rsidRDefault="008F34DA" w:rsidP="008F34DA">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8F34DA" w:rsidRDefault="008F34DA" w:rsidP="008F34DA">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8F34DA" w:rsidRDefault="008F34DA" w:rsidP="008F34DA">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8F34DA" w:rsidRDefault="008F34DA" w:rsidP="008F34DA">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r>
      <w:proofErr w:type="spellStart"/>
      <w:r>
        <w:rPr>
          <w:sz w:val="16"/>
        </w:rPr>
        <w:t>nmi</w:t>
      </w:r>
      <w:proofErr w:type="spellEnd"/>
    </w:p>
    <w:p w:rsidR="008F34DA" w:rsidRDefault="008F34DA" w:rsidP="008F34DA">
      <w:pPr>
        <w:pStyle w:val="TableRow"/>
        <w:tabs>
          <w:tab w:val="left" w:pos="2448"/>
          <w:tab w:val="left" w:pos="2988"/>
        </w:tabs>
        <w:spacing w:line="180" w:lineRule="exact"/>
        <w:jc w:val="left"/>
        <w:rPr>
          <w:sz w:val="16"/>
        </w:rPr>
      </w:pPr>
      <w:proofErr w:type="gramStart"/>
      <w:r>
        <w:rPr>
          <w:sz w:val="16"/>
        </w:rPr>
        <w:t>ounce</w:t>
      </w:r>
      <w:proofErr w:type="gramEnd"/>
      <w:r>
        <w:rPr>
          <w:sz w:val="16"/>
        </w:rPr>
        <w:tab/>
      </w:r>
      <w:proofErr w:type="spellStart"/>
      <w:r>
        <w:rPr>
          <w:sz w:val="16"/>
        </w:rPr>
        <w:t>oz</w:t>
      </w:r>
      <w:proofErr w:type="spellEnd"/>
    </w:p>
    <w:p w:rsidR="008F34DA" w:rsidRDefault="008F34DA" w:rsidP="008F34DA">
      <w:pPr>
        <w:pStyle w:val="TableRow"/>
        <w:tabs>
          <w:tab w:val="left" w:pos="2448"/>
          <w:tab w:val="left" w:pos="2988"/>
        </w:tabs>
        <w:spacing w:line="180" w:lineRule="exact"/>
        <w:jc w:val="left"/>
        <w:rPr>
          <w:sz w:val="16"/>
        </w:rPr>
      </w:pPr>
      <w:proofErr w:type="gramStart"/>
      <w:r>
        <w:rPr>
          <w:sz w:val="16"/>
        </w:rPr>
        <w:t>pound</w:t>
      </w:r>
      <w:proofErr w:type="gramEnd"/>
      <w:r>
        <w:rPr>
          <w:sz w:val="16"/>
        </w:rPr>
        <w:tab/>
      </w:r>
      <w:proofErr w:type="spellStart"/>
      <w:r>
        <w:rPr>
          <w:sz w:val="16"/>
        </w:rPr>
        <w:t>lb</w:t>
      </w:r>
      <w:proofErr w:type="spellEnd"/>
    </w:p>
    <w:p w:rsidR="008F34DA" w:rsidRDefault="008F34DA" w:rsidP="008F34DA">
      <w:pPr>
        <w:pStyle w:val="TableRow"/>
        <w:tabs>
          <w:tab w:val="left" w:pos="2448"/>
          <w:tab w:val="left" w:pos="2988"/>
        </w:tabs>
        <w:spacing w:line="180" w:lineRule="exact"/>
        <w:jc w:val="left"/>
        <w:rPr>
          <w:sz w:val="16"/>
        </w:rPr>
      </w:pPr>
      <w:proofErr w:type="gramStart"/>
      <w:r>
        <w:rPr>
          <w:sz w:val="16"/>
        </w:rPr>
        <w:t>quart</w:t>
      </w:r>
      <w:proofErr w:type="gramEnd"/>
      <w:r>
        <w:rPr>
          <w:sz w:val="16"/>
        </w:rPr>
        <w:tab/>
      </w:r>
      <w:proofErr w:type="spellStart"/>
      <w:r>
        <w:rPr>
          <w:sz w:val="16"/>
        </w:rPr>
        <w:t>qt</w:t>
      </w:r>
      <w:proofErr w:type="spellEnd"/>
    </w:p>
    <w:p w:rsidR="008F34DA" w:rsidRDefault="008F34DA" w:rsidP="008F34DA">
      <w:pPr>
        <w:pStyle w:val="TableRow"/>
        <w:tabs>
          <w:tab w:val="left" w:pos="2448"/>
          <w:tab w:val="left" w:pos="2988"/>
        </w:tabs>
        <w:spacing w:line="180" w:lineRule="exact"/>
        <w:jc w:val="left"/>
        <w:rPr>
          <w:sz w:val="16"/>
        </w:rPr>
      </w:pPr>
      <w:proofErr w:type="gramStart"/>
      <w:r>
        <w:rPr>
          <w:sz w:val="16"/>
        </w:rPr>
        <w:t>yard</w:t>
      </w:r>
      <w:proofErr w:type="gramEnd"/>
      <w:r>
        <w:rPr>
          <w:sz w:val="16"/>
        </w:rPr>
        <w:tab/>
      </w:r>
      <w:proofErr w:type="spellStart"/>
      <w:r>
        <w:rPr>
          <w:sz w:val="16"/>
        </w:rPr>
        <w:t>yd</w:t>
      </w:r>
      <w:proofErr w:type="spellEnd"/>
    </w:p>
    <w:p w:rsidR="008F34DA" w:rsidRDefault="008F34DA" w:rsidP="008F34DA">
      <w:pPr>
        <w:pStyle w:val="TableRow"/>
        <w:tabs>
          <w:tab w:val="left" w:pos="2448"/>
          <w:tab w:val="left" w:pos="2988"/>
        </w:tabs>
        <w:spacing w:line="180" w:lineRule="exact"/>
        <w:jc w:val="left"/>
        <w:rPr>
          <w:sz w:val="16"/>
        </w:rPr>
      </w:pPr>
      <w:r>
        <w:rPr>
          <w:sz w:val="16"/>
        </w:rPr>
        <w:tab/>
      </w:r>
    </w:p>
    <w:p w:rsidR="008F34DA" w:rsidRDefault="008F34DA" w:rsidP="008F34DA">
      <w:pPr>
        <w:pStyle w:val="TableRow"/>
        <w:tabs>
          <w:tab w:val="left" w:pos="2448"/>
          <w:tab w:val="left" w:pos="2988"/>
        </w:tabs>
        <w:spacing w:line="180" w:lineRule="exact"/>
        <w:jc w:val="left"/>
        <w:rPr>
          <w:sz w:val="16"/>
        </w:rPr>
      </w:pPr>
      <w:r>
        <w:rPr>
          <w:b/>
          <w:sz w:val="16"/>
        </w:rPr>
        <w:t>Time and temperature</w:t>
      </w:r>
      <w:r>
        <w:rPr>
          <w:sz w:val="16"/>
        </w:rPr>
        <w:tab/>
      </w:r>
    </w:p>
    <w:p w:rsidR="008F34DA" w:rsidRDefault="008F34DA" w:rsidP="008F34DA">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8F34DA" w:rsidRDefault="008F34DA" w:rsidP="008F34DA">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8F34DA" w:rsidRDefault="008F34DA" w:rsidP="008F34DA">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8F34DA" w:rsidRDefault="008F34DA" w:rsidP="008F34DA">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8F34DA" w:rsidRDefault="008F34DA" w:rsidP="008F34DA">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8F34DA" w:rsidRDefault="008F34DA" w:rsidP="008F34DA">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8F34DA" w:rsidRDefault="008F34DA" w:rsidP="008F34DA">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8F34DA" w:rsidRDefault="008F34DA" w:rsidP="008F34DA">
      <w:pPr>
        <w:pStyle w:val="TableRow"/>
        <w:tabs>
          <w:tab w:val="left" w:pos="2448"/>
          <w:tab w:val="left" w:pos="2988"/>
        </w:tabs>
        <w:spacing w:line="180" w:lineRule="exact"/>
        <w:jc w:val="left"/>
        <w:rPr>
          <w:sz w:val="16"/>
        </w:rPr>
      </w:pPr>
      <w:r>
        <w:rPr>
          <w:sz w:val="16"/>
        </w:rPr>
        <w:tab/>
      </w:r>
    </w:p>
    <w:p w:rsidR="008F34DA" w:rsidRDefault="008F34DA" w:rsidP="008F34DA">
      <w:pPr>
        <w:pStyle w:val="TableRow"/>
        <w:tabs>
          <w:tab w:val="left" w:pos="2448"/>
          <w:tab w:val="left" w:pos="2988"/>
        </w:tabs>
        <w:spacing w:line="180" w:lineRule="exact"/>
        <w:jc w:val="left"/>
        <w:rPr>
          <w:sz w:val="16"/>
        </w:rPr>
      </w:pPr>
      <w:r>
        <w:rPr>
          <w:b/>
          <w:sz w:val="16"/>
        </w:rPr>
        <w:t>Physics and chemistry</w:t>
      </w:r>
      <w:r>
        <w:rPr>
          <w:sz w:val="16"/>
        </w:rPr>
        <w:tab/>
      </w:r>
    </w:p>
    <w:p w:rsidR="008F34DA" w:rsidRDefault="008F34DA" w:rsidP="008F34DA">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8F34DA" w:rsidRDefault="008F34DA" w:rsidP="008F34DA">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8F34DA" w:rsidRDefault="008F34DA" w:rsidP="008F34DA">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8F34DA" w:rsidRDefault="008F34DA" w:rsidP="008F34DA">
      <w:pPr>
        <w:pStyle w:val="TableRow"/>
        <w:tabs>
          <w:tab w:val="left" w:pos="2448"/>
          <w:tab w:val="left" w:pos="2988"/>
        </w:tabs>
        <w:spacing w:line="180" w:lineRule="exact"/>
        <w:jc w:val="left"/>
        <w:rPr>
          <w:sz w:val="16"/>
        </w:rPr>
      </w:pPr>
      <w:proofErr w:type="gramStart"/>
      <w:r>
        <w:rPr>
          <w:sz w:val="16"/>
        </w:rPr>
        <w:t>calorie</w:t>
      </w:r>
      <w:proofErr w:type="gramEnd"/>
      <w:r>
        <w:rPr>
          <w:sz w:val="16"/>
        </w:rPr>
        <w:tab/>
      </w:r>
      <w:proofErr w:type="spellStart"/>
      <w:r>
        <w:rPr>
          <w:sz w:val="16"/>
        </w:rPr>
        <w:t>cal</w:t>
      </w:r>
      <w:proofErr w:type="spellEnd"/>
    </w:p>
    <w:p w:rsidR="008F34DA" w:rsidRDefault="008F34DA" w:rsidP="008F34DA">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8F34DA" w:rsidRDefault="008F34DA" w:rsidP="008F34DA">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8F34DA" w:rsidRDefault="008F34DA" w:rsidP="008F34DA">
      <w:pPr>
        <w:pStyle w:val="TableRow"/>
        <w:tabs>
          <w:tab w:val="left" w:pos="2448"/>
          <w:tab w:val="left" w:pos="2988"/>
        </w:tabs>
        <w:spacing w:line="180" w:lineRule="exact"/>
        <w:jc w:val="left"/>
        <w:rPr>
          <w:sz w:val="16"/>
        </w:rPr>
      </w:pPr>
      <w:proofErr w:type="gramStart"/>
      <w:r>
        <w:rPr>
          <w:sz w:val="16"/>
        </w:rPr>
        <w:t>horsepower</w:t>
      </w:r>
      <w:proofErr w:type="gramEnd"/>
      <w:r>
        <w:rPr>
          <w:sz w:val="16"/>
        </w:rPr>
        <w:tab/>
      </w:r>
      <w:proofErr w:type="spellStart"/>
      <w:r>
        <w:rPr>
          <w:sz w:val="16"/>
        </w:rPr>
        <w:t>hp</w:t>
      </w:r>
      <w:proofErr w:type="spellEnd"/>
    </w:p>
    <w:p w:rsidR="008F34DA" w:rsidRDefault="008F34DA" w:rsidP="008F34DA">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8F34DA" w:rsidRDefault="008F34DA" w:rsidP="008F34DA">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8F34DA" w:rsidRDefault="008F34DA" w:rsidP="008F34DA">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8F34DA" w:rsidRDefault="008F34DA" w:rsidP="008F34DA">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r>
      <w:proofErr w:type="spellStart"/>
      <w:r>
        <w:rPr>
          <w:sz w:val="16"/>
        </w:rPr>
        <w:t>ppt</w:t>
      </w:r>
      <w:proofErr w:type="spellEnd"/>
      <w:r>
        <w:rPr>
          <w:sz w:val="16"/>
        </w:rPr>
        <w:t>,</w:t>
      </w:r>
    </w:p>
    <w:p w:rsidR="008F34DA" w:rsidRDefault="008F34DA" w:rsidP="008F34DA">
      <w:pPr>
        <w:pStyle w:val="TableRow"/>
        <w:tabs>
          <w:tab w:val="left" w:pos="2448"/>
          <w:tab w:val="left" w:pos="2988"/>
        </w:tabs>
        <w:spacing w:line="180" w:lineRule="exact"/>
        <w:jc w:val="left"/>
        <w:rPr>
          <w:sz w:val="16"/>
        </w:rPr>
      </w:pPr>
      <w:r>
        <w:rPr>
          <w:sz w:val="16"/>
        </w:rPr>
        <w:tab/>
        <w:t xml:space="preserve"> ‰</w:t>
      </w:r>
    </w:p>
    <w:p w:rsidR="008F34DA" w:rsidRDefault="008F34DA" w:rsidP="008F34DA">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8F34DA" w:rsidRDefault="008F34DA" w:rsidP="008F34DA">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8F34DA" w:rsidRDefault="008F34DA" w:rsidP="008F34DA">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8F34DA" w:rsidRDefault="008F34DA" w:rsidP="008F34DA">
      <w:pPr>
        <w:pStyle w:val="TableRow"/>
        <w:tabs>
          <w:tab w:val="left" w:pos="1728"/>
          <w:tab w:val="left" w:pos="3348"/>
        </w:tabs>
        <w:spacing w:line="180" w:lineRule="exact"/>
        <w:jc w:val="left"/>
        <w:rPr>
          <w:sz w:val="16"/>
        </w:rPr>
      </w:pPr>
      <w:r>
        <w:rPr>
          <w:sz w:val="16"/>
        </w:rPr>
        <w:t xml:space="preserve">Alaska Administrative </w:t>
      </w:r>
    </w:p>
    <w:p w:rsidR="008F34DA" w:rsidRDefault="008F34DA" w:rsidP="008F34DA">
      <w:pPr>
        <w:pStyle w:val="TableRow"/>
        <w:tabs>
          <w:tab w:val="left" w:pos="1728"/>
          <w:tab w:val="left" w:pos="3348"/>
        </w:tabs>
        <w:spacing w:line="180" w:lineRule="exact"/>
        <w:jc w:val="left"/>
        <w:rPr>
          <w:sz w:val="16"/>
        </w:rPr>
      </w:pPr>
      <w:r>
        <w:rPr>
          <w:sz w:val="16"/>
        </w:rPr>
        <w:t xml:space="preserve">    Code</w:t>
      </w:r>
      <w:r>
        <w:rPr>
          <w:sz w:val="16"/>
        </w:rPr>
        <w:tab/>
        <w:t>AAC</w:t>
      </w:r>
    </w:p>
    <w:p w:rsidR="008F34DA" w:rsidRDefault="008F34DA" w:rsidP="008F34DA">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8F34DA" w:rsidRDefault="008F34DA" w:rsidP="008F34DA">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8F34DA" w:rsidRDefault="008F34DA" w:rsidP="008F34DA">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8F34DA" w:rsidRDefault="008F34DA" w:rsidP="008F34DA">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8F34DA" w:rsidRDefault="008F34DA" w:rsidP="008F34DA">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8F34DA" w:rsidRDefault="008F34DA" w:rsidP="008F34DA">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8F34DA" w:rsidRDefault="008F34DA" w:rsidP="008F34DA">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8F34DA" w:rsidRDefault="008F34DA" w:rsidP="008F34DA">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8F34DA" w:rsidRDefault="008F34DA" w:rsidP="008F34DA">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8F34DA" w:rsidRDefault="008F34DA" w:rsidP="008F34DA">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8F34DA" w:rsidRDefault="008F34DA" w:rsidP="008F34DA">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8F34DA" w:rsidRDefault="008F34DA" w:rsidP="008F34DA">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8F34DA" w:rsidRDefault="008F34DA" w:rsidP="008F34DA">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8F34DA" w:rsidRDefault="008F34DA" w:rsidP="008F34DA">
      <w:pPr>
        <w:pStyle w:val="TableRow"/>
        <w:tabs>
          <w:tab w:val="left" w:pos="1728"/>
          <w:tab w:val="left" w:pos="3348"/>
        </w:tabs>
        <w:spacing w:line="180" w:lineRule="exact"/>
        <w:ind w:left="432"/>
        <w:jc w:val="left"/>
        <w:rPr>
          <w:sz w:val="16"/>
        </w:rPr>
      </w:pPr>
      <w:r>
        <w:rPr>
          <w:sz w:val="16"/>
        </w:rPr>
        <w:t>Company</w:t>
      </w:r>
      <w:r>
        <w:rPr>
          <w:sz w:val="16"/>
        </w:rPr>
        <w:tab/>
        <w:t>Co.</w:t>
      </w:r>
    </w:p>
    <w:p w:rsidR="008F34DA" w:rsidRDefault="008F34DA" w:rsidP="008F34DA">
      <w:pPr>
        <w:pStyle w:val="TableRow"/>
        <w:tabs>
          <w:tab w:val="left" w:pos="1728"/>
          <w:tab w:val="left" w:pos="3348"/>
        </w:tabs>
        <w:spacing w:line="180" w:lineRule="exact"/>
        <w:ind w:left="432"/>
        <w:jc w:val="left"/>
        <w:rPr>
          <w:sz w:val="16"/>
        </w:rPr>
      </w:pPr>
      <w:r>
        <w:rPr>
          <w:sz w:val="16"/>
        </w:rPr>
        <w:t>Corporation</w:t>
      </w:r>
      <w:r>
        <w:rPr>
          <w:sz w:val="16"/>
        </w:rPr>
        <w:tab/>
        <w:t>Corp.</w:t>
      </w:r>
    </w:p>
    <w:p w:rsidR="008F34DA" w:rsidRDefault="008F34DA" w:rsidP="008F34DA">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8F34DA" w:rsidRDefault="008F34DA" w:rsidP="008F34DA">
      <w:pPr>
        <w:pStyle w:val="TableRow"/>
        <w:tabs>
          <w:tab w:val="left" w:pos="1728"/>
          <w:tab w:val="left" w:pos="3348"/>
        </w:tabs>
        <w:spacing w:line="180" w:lineRule="exact"/>
        <w:ind w:left="432"/>
        <w:jc w:val="left"/>
        <w:rPr>
          <w:sz w:val="16"/>
        </w:rPr>
      </w:pPr>
      <w:r>
        <w:rPr>
          <w:sz w:val="16"/>
        </w:rPr>
        <w:t>Limited</w:t>
      </w:r>
      <w:r>
        <w:rPr>
          <w:sz w:val="16"/>
        </w:rPr>
        <w:tab/>
        <w:t>Ltd.</w:t>
      </w:r>
    </w:p>
    <w:p w:rsidR="008F34DA" w:rsidRDefault="008F34DA" w:rsidP="008F34DA">
      <w:pPr>
        <w:pStyle w:val="TableRow"/>
        <w:tabs>
          <w:tab w:val="left" w:pos="1728"/>
          <w:tab w:val="left" w:pos="3348"/>
        </w:tabs>
        <w:spacing w:line="180" w:lineRule="exact"/>
        <w:jc w:val="left"/>
        <w:rPr>
          <w:sz w:val="16"/>
        </w:rPr>
      </w:pPr>
      <w:r>
        <w:rPr>
          <w:sz w:val="16"/>
        </w:rPr>
        <w:t>District of Columbia</w:t>
      </w:r>
      <w:r>
        <w:rPr>
          <w:sz w:val="16"/>
        </w:rPr>
        <w:tab/>
        <w:t>D.C.</w:t>
      </w:r>
    </w:p>
    <w:p w:rsidR="008F34DA" w:rsidRDefault="008F34DA" w:rsidP="008F34DA">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w:t>
      </w:r>
      <w:proofErr w:type="spellStart"/>
      <w:r>
        <w:rPr>
          <w:sz w:val="16"/>
        </w:rPr>
        <w:t>alii</w:t>
      </w:r>
      <w:proofErr w:type="spellEnd"/>
      <w:r>
        <w:rPr>
          <w:sz w:val="16"/>
        </w:rPr>
        <w:t xml:space="preserve"> (and others) </w:t>
      </w:r>
      <w:r>
        <w:rPr>
          <w:sz w:val="16"/>
        </w:rPr>
        <w:tab/>
        <w:t>et al.</w:t>
      </w:r>
    </w:p>
    <w:p w:rsidR="008F34DA" w:rsidRDefault="008F34DA" w:rsidP="008F34DA">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8F34DA" w:rsidRDefault="008F34DA" w:rsidP="008F34DA">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8F34DA" w:rsidRDefault="008F34DA" w:rsidP="008F34DA">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8F34DA" w:rsidRDefault="008F34DA" w:rsidP="008F34DA">
      <w:pPr>
        <w:pStyle w:val="TableRow"/>
        <w:tabs>
          <w:tab w:val="left" w:pos="1728"/>
          <w:tab w:val="left" w:pos="3348"/>
        </w:tabs>
        <w:spacing w:line="180" w:lineRule="exact"/>
        <w:jc w:val="left"/>
        <w:rPr>
          <w:sz w:val="16"/>
        </w:rPr>
      </w:pPr>
      <w:r>
        <w:rPr>
          <w:sz w:val="16"/>
        </w:rPr>
        <w:t xml:space="preserve">Federal Information </w:t>
      </w:r>
    </w:p>
    <w:p w:rsidR="008F34DA" w:rsidRDefault="008F34DA" w:rsidP="008F34DA">
      <w:pPr>
        <w:pStyle w:val="TableRow"/>
        <w:tabs>
          <w:tab w:val="left" w:pos="1728"/>
          <w:tab w:val="left" w:pos="3348"/>
        </w:tabs>
        <w:spacing w:line="180" w:lineRule="exact"/>
        <w:jc w:val="left"/>
        <w:rPr>
          <w:sz w:val="16"/>
        </w:rPr>
      </w:pPr>
      <w:r>
        <w:rPr>
          <w:sz w:val="16"/>
        </w:rPr>
        <w:t xml:space="preserve">    Code</w:t>
      </w:r>
      <w:r>
        <w:rPr>
          <w:sz w:val="16"/>
        </w:rPr>
        <w:tab/>
        <w:t>FIC</w:t>
      </w:r>
    </w:p>
    <w:p w:rsidR="008F34DA" w:rsidRDefault="008F34DA" w:rsidP="008F34DA">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w:t>
      </w:r>
      <w:proofErr w:type="spellStart"/>
      <w:r>
        <w:rPr>
          <w:sz w:val="16"/>
        </w:rPr>
        <w:t>est</w:t>
      </w:r>
      <w:proofErr w:type="spellEnd"/>
      <w:r>
        <w:rPr>
          <w:sz w:val="16"/>
        </w:rPr>
        <w:t xml:space="preserve"> (that is)</w:t>
      </w:r>
      <w:r>
        <w:rPr>
          <w:sz w:val="16"/>
        </w:rPr>
        <w:tab/>
        <w:t>i.e.</w:t>
      </w:r>
    </w:p>
    <w:p w:rsidR="008F34DA" w:rsidRDefault="008F34DA" w:rsidP="008F34DA">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8F34DA" w:rsidRDefault="008F34DA" w:rsidP="008F34DA">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8F34DA" w:rsidRDefault="008F34DA" w:rsidP="008F34DA">
      <w:pPr>
        <w:pStyle w:val="TableRow"/>
        <w:tabs>
          <w:tab w:val="left" w:pos="1728"/>
          <w:tab w:val="left" w:pos="3348"/>
        </w:tabs>
        <w:spacing w:line="180" w:lineRule="exact"/>
        <w:jc w:val="left"/>
        <w:rPr>
          <w:sz w:val="16"/>
        </w:rPr>
      </w:pPr>
      <w:r>
        <w:rPr>
          <w:sz w:val="16"/>
        </w:rPr>
        <w:t xml:space="preserve">     (U.S.)</w:t>
      </w:r>
      <w:r>
        <w:rPr>
          <w:sz w:val="16"/>
        </w:rPr>
        <w:tab/>
        <w:t>$, ¢</w:t>
      </w:r>
    </w:p>
    <w:p w:rsidR="008F34DA" w:rsidRDefault="008F34DA" w:rsidP="008F34DA">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8F34DA" w:rsidRDefault="008F34DA" w:rsidP="008F34DA">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8F34DA" w:rsidRDefault="008F34DA" w:rsidP="008F34DA">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8F34DA" w:rsidRDefault="008F34DA" w:rsidP="008F34DA">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8F34DA" w:rsidRDefault="008F34DA" w:rsidP="008F34DA">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8F34DA" w:rsidRDefault="008F34DA" w:rsidP="008F34DA">
      <w:pPr>
        <w:pStyle w:val="TableRow"/>
        <w:tabs>
          <w:tab w:val="left" w:pos="1728"/>
          <w:tab w:val="left" w:pos="3348"/>
        </w:tabs>
        <w:spacing w:line="180" w:lineRule="exact"/>
        <w:jc w:val="left"/>
        <w:rPr>
          <w:sz w:val="16"/>
        </w:rPr>
      </w:pPr>
      <w:r>
        <w:rPr>
          <w:sz w:val="16"/>
        </w:rPr>
        <w:t>United States</w:t>
      </w:r>
    </w:p>
    <w:p w:rsidR="008F34DA" w:rsidRDefault="008F34DA" w:rsidP="008F34DA">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8F34DA" w:rsidRDefault="008F34DA" w:rsidP="008F34DA">
      <w:pPr>
        <w:pStyle w:val="TableRow"/>
        <w:tabs>
          <w:tab w:val="left" w:pos="1728"/>
          <w:tab w:val="left" w:pos="3348"/>
        </w:tabs>
        <w:spacing w:line="180" w:lineRule="exact"/>
        <w:jc w:val="left"/>
        <w:rPr>
          <w:sz w:val="16"/>
        </w:rPr>
      </w:pPr>
      <w:r>
        <w:rPr>
          <w:sz w:val="16"/>
        </w:rPr>
        <w:t xml:space="preserve">United States of </w:t>
      </w:r>
    </w:p>
    <w:p w:rsidR="008F34DA" w:rsidRDefault="008F34DA" w:rsidP="008F34DA">
      <w:pPr>
        <w:pStyle w:val="TableRow"/>
        <w:tabs>
          <w:tab w:val="left" w:pos="1728"/>
          <w:tab w:val="left" w:pos="3348"/>
        </w:tabs>
        <w:spacing w:line="180" w:lineRule="exact"/>
        <w:jc w:val="left"/>
        <w:rPr>
          <w:sz w:val="16"/>
        </w:rPr>
      </w:pPr>
      <w:r>
        <w:rPr>
          <w:sz w:val="16"/>
        </w:rPr>
        <w:t xml:space="preserve">    America (noun)</w:t>
      </w:r>
      <w:r>
        <w:rPr>
          <w:sz w:val="16"/>
        </w:rPr>
        <w:tab/>
        <w:t>USA</w:t>
      </w:r>
    </w:p>
    <w:p w:rsidR="008F34DA" w:rsidRDefault="008F34DA" w:rsidP="008F34DA">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8F34DA" w:rsidRDefault="008F34DA" w:rsidP="008F34DA">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8F34DA" w:rsidRDefault="008F34DA" w:rsidP="008F34DA">
      <w:pPr>
        <w:pStyle w:val="TableRow"/>
        <w:tabs>
          <w:tab w:val="left" w:pos="2988"/>
        </w:tabs>
        <w:spacing w:line="180" w:lineRule="exact"/>
        <w:jc w:val="left"/>
        <w:rPr>
          <w:sz w:val="16"/>
        </w:rPr>
      </w:pPr>
      <w:r>
        <w:rPr>
          <w:b/>
          <w:bCs/>
          <w:sz w:val="16"/>
        </w:rPr>
        <w:br w:type="column"/>
      </w:r>
      <w:r>
        <w:rPr>
          <w:b/>
          <w:sz w:val="16"/>
        </w:rPr>
        <w:lastRenderedPageBreak/>
        <w:t>Mathematics, statistics</w:t>
      </w:r>
    </w:p>
    <w:p w:rsidR="008F34DA" w:rsidRDefault="008F34DA" w:rsidP="008F34DA">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8F34DA" w:rsidRDefault="008F34DA" w:rsidP="008F34DA">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8F34DA" w:rsidRDefault="008F34DA" w:rsidP="008F34DA">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8F34DA" w:rsidRDefault="008F34DA" w:rsidP="008F34DA">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8F34DA" w:rsidRDefault="008F34DA" w:rsidP="008F34DA">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8F34DA" w:rsidRDefault="008F34DA" w:rsidP="008F34DA">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8F34DA" w:rsidRDefault="008F34DA" w:rsidP="008F34DA">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8F34DA" w:rsidRDefault="008F34DA" w:rsidP="008F34DA">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8F34DA" w:rsidRDefault="008F34DA" w:rsidP="008F34DA">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8F34DA" w:rsidRDefault="008F34DA" w:rsidP="008F34DA">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8F34DA" w:rsidRDefault="008F34DA" w:rsidP="008F34DA">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8F34DA" w:rsidRDefault="008F34DA" w:rsidP="008F34DA">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8F34DA" w:rsidRDefault="008F34DA" w:rsidP="008F34DA">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8F34DA" w:rsidRDefault="008F34DA" w:rsidP="008F34DA">
      <w:pPr>
        <w:pStyle w:val="TableRow"/>
        <w:tabs>
          <w:tab w:val="left" w:pos="2016"/>
          <w:tab w:val="left" w:pos="2988"/>
        </w:tabs>
        <w:spacing w:line="180" w:lineRule="exact"/>
        <w:jc w:val="left"/>
        <w:rPr>
          <w:sz w:val="16"/>
        </w:rPr>
      </w:pPr>
      <w:proofErr w:type="gramStart"/>
      <w:r>
        <w:rPr>
          <w:sz w:val="16"/>
        </w:rPr>
        <w:t>covariance</w:t>
      </w:r>
      <w:proofErr w:type="gramEnd"/>
      <w:r>
        <w:rPr>
          <w:sz w:val="16"/>
        </w:rPr>
        <w:tab/>
      </w:r>
      <w:proofErr w:type="spellStart"/>
      <w:r>
        <w:rPr>
          <w:sz w:val="16"/>
        </w:rPr>
        <w:t>cov</w:t>
      </w:r>
      <w:proofErr w:type="spellEnd"/>
    </w:p>
    <w:p w:rsidR="008F34DA" w:rsidRDefault="008F34DA" w:rsidP="008F34DA">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8F34DA" w:rsidRDefault="008F34DA" w:rsidP="008F34DA">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r>
      <w:proofErr w:type="spellStart"/>
      <w:r>
        <w:rPr>
          <w:sz w:val="16"/>
        </w:rPr>
        <w:t>df</w:t>
      </w:r>
      <w:proofErr w:type="spellEnd"/>
    </w:p>
    <w:p w:rsidR="008F34DA" w:rsidRDefault="008F34DA" w:rsidP="008F34DA">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8F34DA" w:rsidRDefault="008F34DA" w:rsidP="008F34DA">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8F34DA" w:rsidRDefault="008F34DA" w:rsidP="008F34DA">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8F34DA" w:rsidRDefault="008F34DA" w:rsidP="008F34DA">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8F34DA" w:rsidRDefault="008F34DA" w:rsidP="008F34DA">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8F34DA" w:rsidRDefault="008F34DA" w:rsidP="008F34DA">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8F34DA" w:rsidRDefault="008F34DA" w:rsidP="008F34DA">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8F34DA" w:rsidRDefault="008F34DA" w:rsidP="008F34DA">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8F34DA" w:rsidRDefault="008F34DA" w:rsidP="008F34DA">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8F34DA" w:rsidRDefault="008F34DA" w:rsidP="008F34DA">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8F34DA" w:rsidRDefault="008F34DA" w:rsidP="008F34DA">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8F34DA" w:rsidRDefault="008F34DA" w:rsidP="008F34DA">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8F34DA" w:rsidRDefault="008F34DA" w:rsidP="008F34DA">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8F34DA" w:rsidRDefault="008F34DA" w:rsidP="008F34DA">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8F34DA" w:rsidRDefault="008F34DA" w:rsidP="008F34DA">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8F34DA" w:rsidRDefault="008F34DA" w:rsidP="008F34DA">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8F34DA" w:rsidRDefault="008F34DA" w:rsidP="008F34DA">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8F34DA" w:rsidRDefault="008F34DA" w:rsidP="008F34DA">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8F34DA" w:rsidRDefault="008F34DA" w:rsidP="008F34DA">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8F34DA" w:rsidRDefault="008F34DA" w:rsidP="008F34DA">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8F34DA" w:rsidRDefault="008F34DA" w:rsidP="008F34DA">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8F34DA" w:rsidRDefault="008F34DA" w:rsidP="008F34DA">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8F34DA" w:rsidRDefault="008F34DA" w:rsidP="008F34DA">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8F34DA" w:rsidRDefault="008F34DA" w:rsidP="008F34DA">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8F34DA" w:rsidRDefault="008F34DA" w:rsidP="008F34DA">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r>
      <w:proofErr w:type="spellStart"/>
      <w:r>
        <w:rPr>
          <w:sz w:val="16"/>
        </w:rPr>
        <w:t>Var</w:t>
      </w:r>
      <w:proofErr w:type="spellEnd"/>
    </w:p>
    <w:p w:rsidR="008F34DA" w:rsidRDefault="008F34DA" w:rsidP="008F34DA">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r>
      <w:proofErr w:type="spellStart"/>
      <w:r>
        <w:rPr>
          <w:sz w:val="16"/>
        </w:rPr>
        <w:t>var</w:t>
      </w:r>
      <w:proofErr w:type="spellEnd"/>
    </w:p>
    <w:p w:rsidR="008F34DA" w:rsidRDefault="008F34DA" w:rsidP="008F34DA">
      <w:pPr>
        <w:pStyle w:val="Title"/>
      </w:pPr>
    </w:p>
    <w:p w:rsidR="008F34DA" w:rsidRDefault="008F34DA" w:rsidP="008F34DA">
      <w:pPr>
        <w:pStyle w:val="Title"/>
      </w:pPr>
    </w:p>
    <w:p w:rsidR="008F34DA" w:rsidRDefault="008F34DA" w:rsidP="008F34DA">
      <w:pPr>
        <w:pStyle w:val="Title"/>
        <w:sectPr w:rsidR="008F34DA">
          <w:footerReference w:type="default" r:id="rId23"/>
          <w:headerReference w:type="first" r:id="rId24"/>
          <w:type w:val="continuous"/>
          <w:pgSz w:w="12240" w:h="15840" w:code="1"/>
          <w:pgMar w:top="1440" w:right="1440" w:bottom="1440" w:left="1440" w:header="720" w:footer="547" w:gutter="0"/>
          <w:pgNumType w:fmt="lowerRoman" w:start="1"/>
          <w:cols w:num="3" w:space="360"/>
          <w:formProt w:val="0"/>
        </w:sectPr>
      </w:pPr>
    </w:p>
    <w:p w:rsidR="008F34DA" w:rsidRDefault="008F34DA" w:rsidP="008F34DA">
      <w:pPr>
        <w:pStyle w:val="Title"/>
        <w:sectPr w:rsidR="008F34DA">
          <w:type w:val="continuous"/>
          <w:pgSz w:w="12240" w:h="15840" w:code="1"/>
          <w:pgMar w:top="1440" w:right="1440" w:bottom="1440" w:left="1440" w:header="720" w:footer="547" w:gutter="0"/>
          <w:pgNumType w:fmt="lowerRoman" w:start="1"/>
          <w:cols w:num="3" w:space="720"/>
          <w:formProt w:val="0"/>
        </w:sectPr>
      </w:pPr>
    </w:p>
    <w:p w:rsidR="008F34DA" w:rsidRDefault="008F34DA" w:rsidP="008F34DA">
      <w:pPr>
        <w:pStyle w:val="TitlePg-ReptSeries"/>
      </w:pPr>
      <w:proofErr w:type="gramStart"/>
      <w:r>
        <w:lastRenderedPageBreak/>
        <w:t>Special Publication no.</w:t>
      </w:r>
      <w:proofErr w:type="gramEnd"/>
      <w:r>
        <w:t xml:space="preserve"> 11-23</w:t>
      </w:r>
    </w:p>
    <w:p w:rsidR="008F34DA" w:rsidRDefault="008F34DA" w:rsidP="008F34DA">
      <w:pPr>
        <w:pStyle w:val="TitlePg-Title"/>
      </w:pPr>
      <w:r>
        <w:t>Coho salmon stock status and escapement goals in southeast alaska</w:t>
      </w:r>
    </w:p>
    <w:p w:rsidR="008F34DA" w:rsidRDefault="008F34DA" w:rsidP="008F34DA">
      <w:pPr>
        <w:pStyle w:val="TitlePg-Authors"/>
        <w:spacing w:after="120"/>
      </w:pPr>
      <w:proofErr w:type="gramStart"/>
      <w:r>
        <w:t>by</w:t>
      </w:r>
      <w:proofErr w:type="gramEnd"/>
    </w:p>
    <w:p w:rsidR="008F34DA" w:rsidRDefault="008F34DA" w:rsidP="008F34DA">
      <w:pPr>
        <w:pStyle w:val="TitlePg-Authors"/>
      </w:pPr>
      <w:r>
        <w:t>Leon Shaul and Kent Crabtree</w:t>
      </w:r>
    </w:p>
    <w:p w:rsidR="008F34DA" w:rsidRDefault="008F34DA" w:rsidP="008F34DA">
      <w:pPr>
        <w:pStyle w:val="TitlePg-Authors"/>
      </w:pPr>
      <w:r>
        <w:t xml:space="preserve">Alaska Department of Fish and Game, Division of Commercial Fisheries, Douglas </w:t>
      </w:r>
    </w:p>
    <w:p w:rsidR="008F34DA" w:rsidRDefault="008F34DA" w:rsidP="008F34DA">
      <w:pPr>
        <w:pStyle w:val="TitlePg-Authors"/>
      </w:pPr>
    </w:p>
    <w:p w:rsidR="008F34DA" w:rsidRDefault="008F34DA" w:rsidP="008F34DA">
      <w:pPr>
        <w:pStyle w:val="TitlePg-Authors"/>
      </w:pPr>
      <w:r>
        <w:t>Edgar Jones</w:t>
      </w:r>
    </w:p>
    <w:p w:rsidR="008F34DA" w:rsidRDefault="008F34DA" w:rsidP="008F34DA">
      <w:pPr>
        <w:pStyle w:val="TitlePg-Authors"/>
      </w:pPr>
      <w:r>
        <w:t xml:space="preserve">Alaska Department of Fish and Game, Division of Sport Fish, Douglas </w:t>
      </w:r>
    </w:p>
    <w:p w:rsidR="008F34DA" w:rsidRDefault="008F34DA" w:rsidP="008F34DA">
      <w:pPr>
        <w:pStyle w:val="TitlePg-Authors"/>
      </w:pPr>
    </w:p>
    <w:p w:rsidR="008F34DA" w:rsidRDefault="008F34DA" w:rsidP="008F34DA">
      <w:pPr>
        <w:pStyle w:val="TitlePg-Authors"/>
      </w:pPr>
      <w:r>
        <w:t>Steve McCurdy</w:t>
      </w:r>
    </w:p>
    <w:p w:rsidR="008F34DA" w:rsidRDefault="008F34DA" w:rsidP="008F34DA">
      <w:pPr>
        <w:pStyle w:val="TitlePg-Authors"/>
      </w:pPr>
      <w:r>
        <w:t>Alaska Department of Fish and Game, Division of Sport Fish, Craig</w:t>
      </w:r>
    </w:p>
    <w:p w:rsidR="008F34DA" w:rsidRDefault="008F34DA" w:rsidP="008F34DA">
      <w:pPr>
        <w:pStyle w:val="TitlePg-Authors"/>
      </w:pPr>
    </w:p>
    <w:p w:rsidR="008F34DA" w:rsidRDefault="008F34DA" w:rsidP="008F34DA">
      <w:pPr>
        <w:pStyle w:val="TitlePg-Authors"/>
        <w:spacing w:after="120"/>
      </w:pPr>
      <w:proofErr w:type="gramStart"/>
      <w:r>
        <w:t>and</w:t>
      </w:r>
      <w:proofErr w:type="gramEnd"/>
    </w:p>
    <w:p w:rsidR="008F34DA" w:rsidRDefault="008F34DA" w:rsidP="008F34DA">
      <w:pPr>
        <w:pStyle w:val="TitlePg-Authors"/>
      </w:pPr>
      <w:r>
        <w:t>Brian Elliott</w:t>
      </w:r>
    </w:p>
    <w:p w:rsidR="008F34DA" w:rsidRDefault="008F34DA" w:rsidP="008F34DA">
      <w:pPr>
        <w:pStyle w:val="TitlePg-Authors"/>
      </w:pPr>
      <w:r>
        <w:t>Alaska Department of Fish and Game, Division of Sport Fish, Haines</w:t>
      </w:r>
    </w:p>
    <w:p w:rsidR="008F34DA" w:rsidRDefault="008F34DA" w:rsidP="008F34DA">
      <w:pPr>
        <w:pStyle w:val="TitlePg-Authors"/>
      </w:pPr>
    </w:p>
    <w:p w:rsidR="008F34DA" w:rsidRDefault="008F34DA" w:rsidP="008F34DA">
      <w:pPr>
        <w:pStyle w:val="TitlePg-Authors"/>
      </w:pPr>
    </w:p>
    <w:p w:rsidR="008F34DA" w:rsidRDefault="008F34DA" w:rsidP="008F34DA">
      <w:pPr>
        <w:pStyle w:val="TitlePg-Authors"/>
      </w:pPr>
    </w:p>
    <w:p w:rsidR="008F34DA" w:rsidRDefault="008F34DA" w:rsidP="008F34DA">
      <w:pPr>
        <w:sectPr w:rsidR="008F34DA">
          <w:footerReference w:type="default" r:id="rId25"/>
          <w:headerReference w:type="first" r:id="rId26"/>
          <w:pgSz w:w="12240" w:h="15840" w:code="1"/>
          <w:pgMar w:top="1440" w:right="1440" w:bottom="1440" w:left="1440" w:header="720" w:footer="547" w:gutter="0"/>
          <w:pgNumType w:fmt="lowerRoman" w:start="1"/>
          <w:cols w:space="720"/>
          <w:formProt w:val="0"/>
        </w:sectPr>
      </w:pPr>
    </w:p>
    <w:p w:rsidR="008F34DA" w:rsidRDefault="008F34DA" w:rsidP="008F34DA">
      <w:pPr>
        <w:pStyle w:val="TitlePg-LocDate"/>
        <w:framePr w:w="0" w:hSpace="0" w:wrap="auto" w:hAnchor="text" w:xAlign="left" w:yAlign="inline"/>
      </w:pPr>
    </w:p>
    <w:p w:rsidR="008F34DA" w:rsidRDefault="008F34DA" w:rsidP="008F34DA">
      <w:pPr>
        <w:pStyle w:val="TitlePg-LocDate"/>
        <w:framePr w:w="0" w:hSpace="0" w:wrap="auto" w:hAnchor="text" w:xAlign="left" w:yAlign="inline"/>
      </w:pPr>
    </w:p>
    <w:p w:rsidR="008F34DA" w:rsidRDefault="008F34DA" w:rsidP="008F34DA">
      <w:pPr>
        <w:pStyle w:val="TitlePg-LocDate"/>
        <w:framePr w:w="0" w:hSpace="0" w:wrap="auto" w:hAnchor="text" w:xAlign="left" w:yAlign="inline"/>
      </w:pPr>
    </w:p>
    <w:p w:rsidR="008F34DA" w:rsidRDefault="008F34DA" w:rsidP="008F34DA">
      <w:pPr>
        <w:sectPr w:rsidR="008F34DA">
          <w:type w:val="continuous"/>
          <w:pgSz w:w="12240" w:h="15840" w:code="1"/>
          <w:pgMar w:top="1440" w:right="1440" w:bottom="1440" w:left="1440" w:header="720" w:footer="547" w:gutter="0"/>
          <w:pgNumType w:fmt="lowerRoman" w:start="1"/>
          <w:cols w:space="720"/>
        </w:sectPr>
      </w:pPr>
    </w:p>
    <w:p w:rsidR="008F34DA" w:rsidRDefault="00E25F59" w:rsidP="008F34DA">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7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7459" w:rsidRDefault="00D07459" w:rsidP="008F34DA">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D07459" w:rsidRDefault="00D07459" w:rsidP="008F34DA">
                            <w:pPr>
                              <w:jc w:val="center"/>
                              <w:rPr>
                                <w:sz w:val="20"/>
                                <w:szCs w:val="20"/>
                              </w:rPr>
                            </w:pPr>
                            <w:r>
                              <w:rPr>
                                <w:sz w:val="20"/>
                                <w:szCs w:val="20"/>
                              </w:rPr>
                              <w:t>December 2011</w:t>
                            </w:r>
                          </w:p>
                          <w:p w:rsidR="00D07459" w:rsidRPr="007B4B8F" w:rsidRDefault="00D07459" w:rsidP="008F34DA">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left:0;text-align:left;margin-left:22.5pt;margin-top:8in;width:423pt;height:6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c&#10;aFDfhQIAABgFAAAOAAAAAAAAAAAAAAAAAC4CAABkcnMvZTJvRG9jLnhtbFBLAQItABQABgAIAAAA&#10;IQC7ViM93gAAAAwBAAAPAAAAAAAAAAAAAAAAAN8EAABkcnMvZG93bnJldi54bWxQSwUGAAAAAAQA&#10;BADzAAAA6gUAAAAA&#10;" stroked="f">
                <v:textbox>
                  <w:txbxContent>
                    <w:p w:rsidR="00D07459" w:rsidRDefault="00D07459" w:rsidP="008F34DA">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D07459" w:rsidRDefault="00D07459" w:rsidP="008F34DA">
                      <w:pPr>
                        <w:jc w:val="center"/>
                        <w:rPr>
                          <w:sz w:val="20"/>
                          <w:szCs w:val="20"/>
                        </w:rPr>
                      </w:pPr>
                      <w:r>
                        <w:rPr>
                          <w:sz w:val="20"/>
                          <w:szCs w:val="20"/>
                        </w:rPr>
                        <w:t>December 2011</w:t>
                      </w:r>
                    </w:p>
                    <w:p w:rsidR="00D07459" w:rsidRPr="007B4B8F" w:rsidRDefault="00D07459" w:rsidP="008F34DA">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7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D07459" w:rsidRDefault="00D07459" w:rsidP="008F34DA">
                            <w:pPr>
                              <w:jc w:val="left"/>
                            </w:pPr>
                            <w:r>
                              <w:rPr>
                                <w:spacing w:val="-2"/>
                                <w:sz w:val="23"/>
                              </w:rPr>
                              <w:t>This investigation was partially financed by the Federal Aid in Sport Fish Restoration Act (16 U.S.C. 777-777K).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75pt;margin-top:684pt;width:466.5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">
                <v:textbox>
                  <w:txbxContent>
                    <w:p w:rsidR="00D07459" w:rsidRDefault="00D07459" w:rsidP="008F34DA">
                      <w:pPr>
                        <w:jc w:val="left"/>
                      </w:pPr>
                      <w:r>
                        <w:rPr>
                          <w:spacing w:val="-2"/>
                          <w:sz w:val="23"/>
                        </w:rPr>
                        <w:t>This investigation was partially financed by the Federal Aid in Sport Fish Restoration Act (16 U.S.C. 777-777K).</w:t>
                      </w:r>
                    </w:p>
                  </w:txbxContent>
                </v:textbox>
                <w10:wrap anchory="page"/>
              </v:shape>
            </w:pict>
          </mc:Fallback>
        </mc:AlternateContent>
      </w:r>
    </w:p>
    <w:p w:rsidR="008F34DA" w:rsidRDefault="008F34DA" w:rsidP="008F34DA">
      <w:pPr>
        <w:sectPr w:rsidR="008F34DA">
          <w:type w:val="continuous"/>
          <w:pgSz w:w="12240" w:h="15840" w:code="1"/>
          <w:pgMar w:top="1440" w:right="1440" w:bottom="1440" w:left="1440" w:header="720" w:footer="547" w:gutter="0"/>
          <w:pgNumType w:fmt="lowerRoman" w:start="1"/>
          <w:cols w:space="720"/>
          <w:formProt w:val="0"/>
        </w:sectPr>
      </w:pPr>
    </w:p>
    <w:p w:rsidR="008F34DA" w:rsidRPr="00C71815" w:rsidRDefault="008F34DA" w:rsidP="008F34DA">
      <w:pPr>
        <w:pStyle w:val="OEOPg-ReptSeries"/>
        <w:spacing w:after="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27" w:history="1">
        <w:r w:rsidRPr="00C71815">
          <w:rPr>
            <w:rStyle w:val="Hyperlink"/>
            <w:spacing w:val="-2"/>
          </w:rPr>
          <w:t>http://www.adfg.alaska.gov/sf/publications/</w:t>
        </w:r>
      </w:hyperlink>
      <w:r w:rsidRPr="00C71815">
        <w:rPr>
          <w:spacing w:val="-2"/>
        </w:rPr>
        <w:t>. This publication has</w:t>
      </w:r>
      <w:r w:rsidRPr="008A2F19">
        <w:rPr>
          <w:spacing w:val="-2"/>
        </w:rPr>
        <w:t xml:space="preserve"> </w:t>
      </w:r>
      <w:r w:rsidRPr="00C71815">
        <w:rPr>
          <w:spacing w:val="-2"/>
        </w:rPr>
        <w:t>undergone editorial and peer review.</w:t>
      </w:r>
    </w:p>
    <w:p w:rsidR="008F34DA" w:rsidRPr="00C71815" w:rsidRDefault="008F34DA" w:rsidP="008F34DA">
      <w:pPr>
        <w:pStyle w:val="OEOPg-ReptSeries"/>
        <w:spacing w:after="2000"/>
        <w:rPr>
          <w:spacing w:val="-2"/>
        </w:rPr>
      </w:pPr>
      <w:r w:rsidRPr="00C71815">
        <w:rPr>
          <w:spacing w:val="-2"/>
        </w:rPr>
        <w:t xml:space="preserve"> </w:t>
      </w:r>
    </w:p>
    <w:p w:rsidR="008F34DA" w:rsidRPr="00847A98" w:rsidRDefault="008F34DA" w:rsidP="008F34DA">
      <w:pPr>
        <w:pStyle w:val="OEOPg-ReptSeries"/>
        <w:sectPr w:rsidR="008F34DA" w:rsidRPr="00847A98">
          <w:footerReference w:type="default" r:id="rId28"/>
          <w:pgSz w:w="12240" w:h="15840" w:code="1"/>
          <w:pgMar w:top="1440" w:right="1440" w:bottom="1440" w:left="1440" w:header="720" w:footer="547" w:gutter="0"/>
          <w:pgNumType w:start="1"/>
          <w:cols w:space="720"/>
          <w:formProt w:val="0"/>
        </w:sectPr>
      </w:pPr>
    </w:p>
    <w:p w:rsidR="008F34DA" w:rsidRDefault="008F34DA" w:rsidP="008F34DA">
      <w:pPr>
        <w:pStyle w:val="OEOPg-Citation"/>
        <w:framePr w:wrap="around" w:vAnchor="text" w:y="1" w:anchorLock="0"/>
        <w:pBdr>
          <w:left w:val="single" w:sz="6" w:space="3" w:color="auto"/>
          <w:right w:val="single" w:sz="6" w:space="3" w:color="auto"/>
        </w:pBdr>
        <w:jc w:val="center"/>
      </w:pPr>
      <w:r>
        <w:t>Leon Shaul and Kent Crabtree,</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Alaska Department of Fish and Game, Division of Commercial Fisheries</w:t>
      </w:r>
    </w:p>
    <w:p w:rsidR="008F34DA" w:rsidRDefault="008F34DA" w:rsidP="008F34DA">
      <w:pPr>
        <w:pStyle w:val="OEOPg-Citation"/>
        <w:framePr w:wrap="around" w:vAnchor="text" w:y="1" w:anchorLock="0"/>
        <w:pBdr>
          <w:left w:val="single" w:sz="6" w:space="3" w:color="auto"/>
          <w:right w:val="single" w:sz="6" w:space="3" w:color="auto"/>
        </w:pBdr>
        <w:jc w:val="center"/>
      </w:pPr>
      <w:r w:rsidRPr="00CC208D">
        <w:t>802 3</w:t>
      </w:r>
      <w:r w:rsidRPr="00CC208D">
        <w:rPr>
          <w:vertAlign w:val="superscript"/>
        </w:rPr>
        <w:t>rd</w:t>
      </w:r>
      <w:r w:rsidRPr="00CC208D">
        <w:t xml:space="preserve"> St.</w:t>
      </w:r>
      <w:r>
        <w:t>, Douglas, AK  99824</w:t>
      </w:r>
      <w:proofErr w:type="gramStart"/>
      <w:r>
        <w:t xml:space="preserve">, </w:t>
      </w:r>
      <w:r w:rsidRPr="00CC208D">
        <w:t xml:space="preserve"> USA</w:t>
      </w:r>
      <w:proofErr w:type="gramEnd"/>
    </w:p>
    <w:p w:rsidR="008F34DA" w:rsidRPr="00417314" w:rsidRDefault="008F34DA" w:rsidP="008F34DA">
      <w:pPr>
        <w:pStyle w:val="OEOPg-Citation"/>
        <w:framePr w:wrap="around" w:vAnchor="text" w:y="1" w:anchorLock="0"/>
        <w:pBdr>
          <w:left w:val="single" w:sz="6" w:space="3" w:color="auto"/>
          <w:right w:val="single" w:sz="6" w:space="3" w:color="auto"/>
        </w:pBdr>
        <w:jc w:val="center"/>
        <w:rPr>
          <w:sz w:val="16"/>
          <w:szCs w:val="16"/>
        </w:rPr>
      </w:pP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Edgar Jones</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Alaska Department of Fish and Game, Division of Sport Fish</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802 3</w:t>
      </w:r>
      <w:r w:rsidRPr="00CC208D">
        <w:rPr>
          <w:vertAlign w:val="superscript"/>
        </w:rPr>
        <w:t>rd</w:t>
      </w:r>
      <w:r w:rsidRPr="00CC208D">
        <w:t xml:space="preserve"> St., Douglas, AK  99824, P.O. Box 110024, Juneau, AK  99811, USA</w:t>
      </w:r>
    </w:p>
    <w:p w:rsidR="008F34DA" w:rsidRPr="00417314" w:rsidRDefault="008F34DA" w:rsidP="008F34DA">
      <w:pPr>
        <w:pStyle w:val="OEOPg-Citation"/>
        <w:framePr w:wrap="around" w:vAnchor="text" w:y="1" w:anchorLock="0"/>
        <w:pBdr>
          <w:left w:val="single" w:sz="6" w:space="3" w:color="auto"/>
          <w:right w:val="single" w:sz="6" w:space="3" w:color="auto"/>
        </w:pBdr>
        <w:jc w:val="center"/>
        <w:rPr>
          <w:sz w:val="16"/>
          <w:szCs w:val="16"/>
        </w:rPr>
      </w:pP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Steve McCurdy</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Alaska Department of Fish and Game, Division of Sport Fish</w:t>
      </w:r>
    </w:p>
    <w:p w:rsidR="008F34DA" w:rsidRPr="00CC208D" w:rsidRDefault="008F34DA" w:rsidP="008F34DA">
      <w:pPr>
        <w:pStyle w:val="OEOPg-Citation"/>
        <w:framePr w:wrap="around" w:vAnchor="text" w:y="1" w:anchorLock="0"/>
        <w:pBdr>
          <w:left w:val="single" w:sz="6" w:space="3" w:color="auto"/>
          <w:right w:val="single" w:sz="6" w:space="3" w:color="auto"/>
        </w:pBdr>
        <w:jc w:val="center"/>
      </w:pPr>
      <w:proofErr w:type="spellStart"/>
      <w:r>
        <w:t>Westwind</w:t>
      </w:r>
      <w:proofErr w:type="spellEnd"/>
      <w:r>
        <w:t xml:space="preserve"> Plaza 333 Cold Storage Rd</w:t>
      </w:r>
      <w:r w:rsidRPr="00CC208D">
        <w:t>,</w:t>
      </w:r>
      <w:r>
        <w:t xml:space="preserve"> Suite 302,</w:t>
      </w:r>
      <w:r w:rsidRPr="00CC208D">
        <w:t xml:space="preserve"> Craig, AK </w:t>
      </w:r>
      <w:r>
        <w:t xml:space="preserve"> </w:t>
      </w:r>
      <w:r w:rsidRPr="00CC208D">
        <w:t>99921, USA</w:t>
      </w:r>
    </w:p>
    <w:p w:rsidR="008F34DA" w:rsidRPr="00417314" w:rsidRDefault="008F34DA" w:rsidP="008F34DA">
      <w:pPr>
        <w:pStyle w:val="OEOPg-Citation"/>
        <w:framePr w:wrap="around" w:vAnchor="text" w:y="1" w:anchorLock="0"/>
        <w:pBdr>
          <w:left w:val="single" w:sz="6" w:space="3" w:color="auto"/>
          <w:right w:val="single" w:sz="6" w:space="3" w:color="auto"/>
        </w:pBdr>
        <w:jc w:val="center"/>
        <w:rPr>
          <w:sz w:val="16"/>
          <w:szCs w:val="16"/>
        </w:rPr>
      </w:pPr>
    </w:p>
    <w:p w:rsidR="008F34DA" w:rsidRPr="00CC208D" w:rsidRDefault="008F34DA" w:rsidP="008F34DA">
      <w:pPr>
        <w:pStyle w:val="OEOPg-Citation"/>
        <w:framePr w:wrap="around" w:vAnchor="text" w:y="1" w:anchorLock="0"/>
        <w:pBdr>
          <w:left w:val="single" w:sz="6" w:space="3" w:color="auto"/>
          <w:right w:val="single" w:sz="6" w:space="3" w:color="auto"/>
        </w:pBdr>
        <w:jc w:val="center"/>
      </w:pPr>
      <w:proofErr w:type="gramStart"/>
      <w:r w:rsidRPr="00CC208D">
        <w:t>and</w:t>
      </w:r>
      <w:proofErr w:type="gramEnd"/>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Brian Elliott</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Alaska Department of Fish and Game, Division of Sport Fish</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t>Mile 1 Haines Highway,</w:t>
      </w:r>
      <w:r w:rsidRPr="00CC208D">
        <w:t xml:space="preserve"> Haines, AK</w:t>
      </w:r>
      <w:r>
        <w:t xml:space="preserve"> </w:t>
      </w:r>
      <w:r w:rsidRPr="00CC208D">
        <w:t xml:space="preserve"> 99827-0330, USA</w:t>
      </w:r>
    </w:p>
    <w:p w:rsidR="008F34DA" w:rsidRDefault="008F34DA" w:rsidP="008F34DA">
      <w:pPr>
        <w:pStyle w:val="OEOPg-Citation"/>
        <w:framePr w:wrap="around" w:vAnchor="text" w:y="1" w:anchorLock="0"/>
        <w:pBdr>
          <w:left w:val="single" w:sz="6" w:space="3" w:color="auto"/>
          <w:right w:val="single" w:sz="6" w:space="3" w:color="auto"/>
        </w:pBdr>
        <w:jc w:val="left"/>
      </w:pPr>
    </w:p>
    <w:p w:rsidR="008F34DA" w:rsidRDefault="008F34DA" w:rsidP="008F34DA">
      <w:pPr>
        <w:pStyle w:val="OEOPg-Citation"/>
        <w:framePr w:wrap="around" w:vAnchor="text" w:y="1" w:anchorLock="0"/>
        <w:pBdr>
          <w:left w:val="single" w:sz="6" w:space="3" w:color="auto"/>
          <w:right w:val="single" w:sz="6" w:space="3" w:color="auto"/>
        </w:pBdr>
        <w:jc w:val="left"/>
      </w:pPr>
      <w:r>
        <w:t xml:space="preserve">This document should be cited as:  </w:t>
      </w:r>
    </w:p>
    <w:p w:rsidR="008F34DA" w:rsidRDefault="008F34DA" w:rsidP="004C0C9E">
      <w:pPr>
        <w:framePr w:hSpace="187" w:wrap="around" w:vAnchor="text" w:hAnchor="margin" w:y="1"/>
        <w:pBdr>
          <w:top w:val="single" w:sz="6" w:space="1" w:color="auto"/>
          <w:left w:val="single" w:sz="6" w:space="3" w:color="auto"/>
          <w:bottom w:val="single" w:sz="6" w:space="1" w:color="auto"/>
          <w:right w:val="single" w:sz="6" w:space="3" w:color="auto"/>
        </w:pBdr>
        <w:ind w:left="720" w:hanging="720"/>
      </w:pPr>
      <w:proofErr w:type="gramStart"/>
      <w:r w:rsidRPr="003D631F">
        <w:rPr>
          <w:i/>
          <w:sz w:val="20"/>
          <w:szCs w:val="20"/>
        </w:rPr>
        <w:t xml:space="preserve">Shaul, L., K. Crabtree, </w:t>
      </w:r>
      <w:r w:rsidR="00822E4F" w:rsidRPr="003D631F">
        <w:rPr>
          <w:i/>
          <w:sz w:val="20"/>
          <w:szCs w:val="20"/>
        </w:rPr>
        <w:t xml:space="preserve">E. Jones, </w:t>
      </w:r>
      <w:r w:rsidRPr="003D631F">
        <w:rPr>
          <w:i/>
          <w:sz w:val="20"/>
          <w:szCs w:val="20"/>
        </w:rPr>
        <w:t>S. McCurdy, and B. Elliott.</w:t>
      </w:r>
      <w:proofErr w:type="gramEnd"/>
      <w:r w:rsidRPr="003D631F">
        <w:rPr>
          <w:i/>
          <w:sz w:val="20"/>
          <w:szCs w:val="20"/>
        </w:rPr>
        <w:t xml:space="preserve">  201</w:t>
      </w:r>
      <w:r w:rsidR="008C4353">
        <w:rPr>
          <w:i/>
          <w:sz w:val="20"/>
          <w:szCs w:val="20"/>
        </w:rPr>
        <w:t>1</w:t>
      </w:r>
      <w:r w:rsidRPr="003D631F">
        <w:rPr>
          <w:i/>
          <w:sz w:val="20"/>
          <w:szCs w:val="20"/>
        </w:rPr>
        <w:t xml:space="preserve">. </w:t>
      </w:r>
      <w:r>
        <w:rPr>
          <w:i/>
          <w:sz w:val="20"/>
          <w:szCs w:val="20"/>
        </w:rPr>
        <w:t>Coho s</w:t>
      </w:r>
      <w:r w:rsidRPr="003D631F">
        <w:rPr>
          <w:i/>
          <w:sz w:val="20"/>
          <w:szCs w:val="20"/>
        </w:rPr>
        <w:t xml:space="preserve">almon </w:t>
      </w:r>
      <w:r>
        <w:rPr>
          <w:i/>
          <w:sz w:val="20"/>
          <w:szCs w:val="20"/>
        </w:rPr>
        <w:t>s</w:t>
      </w:r>
      <w:r w:rsidRPr="003D631F">
        <w:rPr>
          <w:i/>
          <w:sz w:val="20"/>
          <w:szCs w:val="20"/>
        </w:rPr>
        <w:t xml:space="preserve">tock </w:t>
      </w:r>
      <w:r>
        <w:rPr>
          <w:i/>
          <w:sz w:val="20"/>
          <w:szCs w:val="20"/>
        </w:rPr>
        <w:t>s</w:t>
      </w:r>
      <w:r w:rsidRPr="003D631F">
        <w:rPr>
          <w:i/>
          <w:sz w:val="20"/>
          <w:szCs w:val="20"/>
        </w:rPr>
        <w:t xml:space="preserve">tatus and </w:t>
      </w:r>
      <w:r>
        <w:rPr>
          <w:i/>
          <w:sz w:val="20"/>
          <w:szCs w:val="20"/>
        </w:rPr>
        <w:t>e</w:t>
      </w:r>
      <w:r w:rsidRPr="003D631F">
        <w:rPr>
          <w:i/>
          <w:sz w:val="20"/>
          <w:szCs w:val="20"/>
        </w:rPr>
        <w:t xml:space="preserve">scapement </w:t>
      </w:r>
      <w:r>
        <w:rPr>
          <w:i/>
          <w:sz w:val="20"/>
          <w:szCs w:val="20"/>
        </w:rPr>
        <w:t>g</w:t>
      </w:r>
      <w:r w:rsidRPr="003D631F">
        <w:rPr>
          <w:i/>
          <w:sz w:val="20"/>
          <w:szCs w:val="20"/>
        </w:rPr>
        <w:t xml:space="preserve">oals in Southeast Alaska.  </w:t>
      </w:r>
      <w:proofErr w:type="gramStart"/>
      <w:r w:rsidRPr="003D631F">
        <w:rPr>
          <w:i/>
          <w:sz w:val="20"/>
          <w:szCs w:val="20"/>
        </w:rPr>
        <w:t xml:space="preserve">Alaska Department of Fish and Game, Special Publication No. </w:t>
      </w:r>
      <w:r>
        <w:rPr>
          <w:i/>
          <w:sz w:val="20"/>
          <w:szCs w:val="20"/>
        </w:rPr>
        <w:t>11-23, Anchorage.</w:t>
      </w:r>
      <w:proofErr w:type="gramEnd"/>
    </w:p>
    <w:p w:rsidR="008F34DA" w:rsidRPr="008A2F19" w:rsidRDefault="008F34DA" w:rsidP="008F34DA"/>
    <w:p w:rsidR="008F34DA" w:rsidRDefault="00E25F59" w:rsidP="008F34DA">
      <w:pPr>
        <w:sectPr w:rsidR="008F34DA">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64896"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7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7459" w:rsidRPr="009F7706" w:rsidRDefault="00D07459" w:rsidP="008F34DA">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D07459" w:rsidRPr="000F2443" w:rsidRDefault="00D07459" w:rsidP="008F34DA">
                            <w:pPr>
                              <w:pStyle w:val="OEOPg-OEO"/>
                              <w:spacing w:before="60"/>
                              <w:jc w:val="center"/>
                              <w:rPr>
                                <w:b/>
                              </w:rPr>
                            </w:pPr>
                            <w:r w:rsidRPr="000F2443">
                              <w:rPr>
                                <w:b/>
                              </w:rPr>
                              <w:t>If you believe you have been discriminated against in any program, activity, or facility please write:</w:t>
                            </w:r>
                          </w:p>
                          <w:p w:rsidR="00D07459" w:rsidRPr="009F7706" w:rsidRDefault="00D07459" w:rsidP="008F34DA">
                            <w:pPr>
                              <w:pStyle w:val="OEOPg-OEO"/>
                              <w:jc w:val="center"/>
                            </w:pPr>
                            <w:r w:rsidRPr="009F7706">
                              <w:t>ADF&amp;G ADA Coordinator, P.O. Box 115526, Juneau, AK 99811-5526</w:t>
                            </w:r>
                          </w:p>
                          <w:p w:rsidR="00D07459" w:rsidRPr="009F7706" w:rsidRDefault="00D07459" w:rsidP="008F34DA">
                            <w:pPr>
                              <w:pStyle w:val="OEOPg-OEO"/>
                              <w:jc w:val="center"/>
                            </w:pPr>
                            <w:r w:rsidRPr="009F7706">
                              <w:t>U.S. Fish and Wildlife Service, 4401 N. Fairfax Drive, MS 2042, Arlington, VA 22203</w:t>
                            </w:r>
                          </w:p>
                          <w:p w:rsidR="00D07459" w:rsidRPr="009F7706" w:rsidRDefault="00D07459" w:rsidP="008F34DA">
                            <w:pPr>
                              <w:pStyle w:val="OEOPg-OEO"/>
                              <w:jc w:val="center"/>
                            </w:pPr>
                            <w:r w:rsidRPr="009F7706">
                              <w:t>Office of Equal Opportunity, U.S. Department of the Interior, 1849 C Street NW MS 5230, Washington DC 20240</w:t>
                            </w:r>
                          </w:p>
                          <w:p w:rsidR="00D07459" w:rsidRPr="000F2443" w:rsidRDefault="00D07459" w:rsidP="008F34DA">
                            <w:pPr>
                              <w:pStyle w:val="OEOPg-OEO"/>
                              <w:spacing w:before="60"/>
                              <w:jc w:val="center"/>
                              <w:rPr>
                                <w:b/>
                              </w:rPr>
                            </w:pPr>
                            <w:r w:rsidRPr="000F2443">
                              <w:rPr>
                                <w:b/>
                              </w:rPr>
                              <w:t>The department’s ADA Coordinator can be reached via phone at the following numbers:</w:t>
                            </w:r>
                          </w:p>
                          <w:p w:rsidR="00D07459" w:rsidRDefault="00D07459" w:rsidP="008F34DA">
                            <w:pPr>
                              <w:pStyle w:val="OEOPg-OEO"/>
                              <w:jc w:val="center"/>
                            </w:pPr>
                            <w:r w:rsidRPr="009F7706">
                              <w:t>(VOICE) 907-465-6077, (Statewide Telecommunication Devic</w:t>
                            </w:r>
                            <w:r>
                              <w:t>e for the Deaf) 1-800-478-3648,</w:t>
                            </w:r>
                          </w:p>
                          <w:p w:rsidR="00D07459" w:rsidRPr="009F7706" w:rsidRDefault="00D07459" w:rsidP="008F34DA">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rsidR="00D07459" w:rsidRPr="000F2443" w:rsidRDefault="00D07459" w:rsidP="008F34DA">
                            <w:pPr>
                              <w:pStyle w:val="OEOPg-OEO"/>
                              <w:spacing w:before="60"/>
                              <w:jc w:val="center"/>
                              <w:rPr>
                                <w:b/>
                              </w:rPr>
                            </w:pPr>
                            <w:r w:rsidRPr="000F2443">
                              <w:rPr>
                                <w:b/>
                              </w:rPr>
                              <w:t>For information on alternative formats and questions on this publication, please contact:</w:t>
                            </w:r>
                          </w:p>
                          <w:p w:rsidR="00D07459" w:rsidRPr="00387776" w:rsidRDefault="00D07459" w:rsidP="008F34DA">
                            <w:pPr>
                              <w:spacing w:after="0"/>
                              <w:jc w:val="center"/>
                              <w:rPr>
                                <w:spacing w:val="-4"/>
                                <w:sz w:val="20"/>
                                <w:szCs w:val="20"/>
                              </w:rPr>
                            </w:pPr>
                            <w:r w:rsidRPr="00387776">
                              <w:rPr>
                                <w:spacing w:val="-4"/>
                                <w:sz w:val="20"/>
                                <w:szCs w:val="20"/>
                              </w:rPr>
                              <w:t xml:space="preserve">ADF&amp;G Division of Sport Fish, Research and Technical Services, </w:t>
                            </w:r>
                            <w:smartTag w:uri="urn:schemas-microsoft-com:office:smarttags" w:element="address">
                              <w:smartTag w:uri="urn:schemas-microsoft-com:office:smarttags" w:element="Street">
                                <w:r w:rsidRPr="00387776">
                                  <w:rPr>
                                    <w:spacing w:val="-4"/>
                                    <w:sz w:val="20"/>
                                    <w:szCs w:val="20"/>
                                  </w:rPr>
                                  <w:t>333 Raspberry Road</w:t>
                                </w:r>
                              </w:smartTag>
                              <w:r w:rsidRPr="00387776">
                                <w:rPr>
                                  <w:spacing w:val="-4"/>
                                  <w:sz w:val="20"/>
                                  <w:szCs w:val="20"/>
                                </w:rPr>
                                <w:t xml:space="preserve">, </w:t>
                              </w:r>
                              <w:smartTag w:uri="urn:schemas-microsoft-com:office:smarttags" w:element="City">
                                <w:r w:rsidRPr="00387776">
                                  <w:rPr>
                                    <w:spacing w:val="-4"/>
                                    <w:sz w:val="20"/>
                                    <w:szCs w:val="20"/>
                                  </w:rPr>
                                  <w:t>Anchorage</w:t>
                                </w:r>
                              </w:smartTag>
                              <w:r w:rsidRPr="00387776">
                                <w:rPr>
                                  <w:spacing w:val="-4"/>
                                  <w:sz w:val="20"/>
                                  <w:szCs w:val="20"/>
                                </w:rPr>
                                <w:t xml:space="preserve"> </w:t>
                              </w:r>
                              <w:smartTag w:uri="urn:schemas-microsoft-com:office:smarttags" w:element="State">
                                <w:r w:rsidRPr="00387776">
                                  <w:rPr>
                                    <w:spacing w:val="-4"/>
                                    <w:sz w:val="20"/>
                                    <w:szCs w:val="20"/>
                                  </w:rPr>
                                  <w:t>AK</w:t>
                                </w:r>
                              </w:smartTag>
                              <w:r w:rsidRPr="00387776">
                                <w:rPr>
                                  <w:spacing w:val="-4"/>
                                  <w:sz w:val="20"/>
                                  <w:szCs w:val="20"/>
                                </w:rPr>
                                <w:t xml:space="preserve"> </w:t>
                              </w:r>
                              <w:smartTag w:uri="urn:schemas-microsoft-com:office:smarttags" w:element="PostalCode">
                                <w:r w:rsidRPr="00387776">
                                  <w:rPr>
                                    <w:spacing w:val="-4"/>
                                    <w:sz w:val="20"/>
                                    <w:szCs w:val="20"/>
                                  </w:rPr>
                                  <w:t>99518</w:t>
                                </w:r>
                              </w:smartTag>
                            </w:smartTag>
                            <w:r w:rsidRPr="00387776">
                              <w:rPr>
                                <w:spacing w:val="-4"/>
                                <w:sz w:val="20"/>
                                <w:szCs w:val="20"/>
                              </w:rPr>
                              <w:t xml:space="preserve"> (907) 267-2375</w:t>
                            </w:r>
                          </w:p>
                          <w:p w:rsidR="00D07459" w:rsidRPr="007F72F4" w:rsidRDefault="00D07459" w:rsidP="008F34DA">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9" type="#_x0000_t202" style="position:absolute;left:0;text-align:left;margin-left:-17.25pt;margin-top:558pt;width:501.75pt;height:18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3siAIAABk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" stroked="f">
                <v:textbox>
                  <w:txbxContent>
                    <w:p w:rsidR="00D07459" w:rsidRPr="009F7706" w:rsidRDefault="00D07459" w:rsidP="008F34DA">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D07459" w:rsidRPr="000F2443" w:rsidRDefault="00D07459" w:rsidP="008F34DA">
                      <w:pPr>
                        <w:pStyle w:val="OEOPg-OEO"/>
                        <w:spacing w:before="60"/>
                        <w:jc w:val="center"/>
                        <w:rPr>
                          <w:b/>
                        </w:rPr>
                      </w:pPr>
                      <w:r w:rsidRPr="000F2443">
                        <w:rPr>
                          <w:b/>
                        </w:rPr>
                        <w:t>If you believe you have been discriminated against in any program, activity, or facility please write:</w:t>
                      </w:r>
                    </w:p>
                    <w:p w:rsidR="00D07459" w:rsidRPr="009F7706" w:rsidRDefault="00D07459" w:rsidP="008F34DA">
                      <w:pPr>
                        <w:pStyle w:val="OEOPg-OEO"/>
                        <w:jc w:val="center"/>
                      </w:pPr>
                      <w:r w:rsidRPr="009F7706">
                        <w:t>ADF&amp;G ADA Coordinator, P.O. Box 115526, Juneau, AK 99811-5526</w:t>
                      </w:r>
                    </w:p>
                    <w:p w:rsidR="00D07459" w:rsidRPr="009F7706" w:rsidRDefault="00D07459" w:rsidP="008F34DA">
                      <w:pPr>
                        <w:pStyle w:val="OEOPg-OEO"/>
                        <w:jc w:val="center"/>
                      </w:pPr>
                      <w:r w:rsidRPr="009F7706">
                        <w:t>U.S. Fish and Wildlife Service, 4401 N. Fairfax Drive, MS 2042, Arlington, VA 22203</w:t>
                      </w:r>
                    </w:p>
                    <w:p w:rsidR="00D07459" w:rsidRPr="009F7706" w:rsidRDefault="00D07459" w:rsidP="008F34DA">
                      <w:pPr>
                        <w:pStyle w:val="OEOPg-OEO"/>
                        <w:jc w:val="center"/>
                      </w:pPr>
                      <w:r w:rsidRPr="009F7706">
                        <w:t>Office of Equal Opportunity, U.S. Department of the Interior, 1849 C Street NW MS 5230, Washington DC 20240</w:t>
                      </w:r>
                    </w:p>
                    <w:p w:rsidR="00D07459" w:rsidRPr="000F2443" w:rsidRDefault="00D07459" w:rsidP="008F34DA">
                      <w:pPr>
                        <w:pStyle w:val="OEOPg-OEO"/>
                        <w:spacing w:before="60"/>
                        <w:jc w:val="center"/>
                        <w:rPr>
                          <w:b/>
                        </w:rPr>
                      </w:pPr>
                      <w:r w:rsidRPr="000F2443">
                        <w:rPr>
                          <w:b/>
                        </w:rPr>
                        <w:t>The department’s ADA Coordinator can be reached via phone at the following numbers:</w:t>
                      </w:r>
                    </w:p>
                    <w:p w:rsidR="00D07459" w:rsidRDefault="00D07459" w:rsidP="008F34DA">
                      <w:pPr>
                        <w:pStyle w:val="OEOPg-OEO"/>
                        <w:jc w:val="center"/>
                      </w:pPr>
                      <w:r w:rsidRPr="009F7706">
                        <w:t>(VOICE) 907-465-6077, (Statewide Telecommunication Devic</w:t>
                      </w:r>
                      <w:r>
                        <w:t>e for the Deaf) 1-800-478-3648,</w:t>
                      </w:r>
                    </w:p>
                    <w:p w:rsidR="00D07459" w:rsidRPr="009F7706" w:rsidRDefault="00D07459" w:rsidP="008F34DA">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rsidR="00D07459" w:rsidRPr="000F2443" w:rsidRDefault="00D07459" w:rsidP="008F34DA">
                      <w:pPr>
                        <w:pStyle w:val="OEOPg-OEO"/>
                        <w:spacing w:before="60"/>
                        <w:jc w:val="center"/>
                        <w:rPr>
                          <w:b/>
                        </w:rPr>
                      </w:pPr>
                      <w:r w:rsidRPr="000F2443">
                        <w:rPr>
                          <w:b/>
                        </w:rPr>
                        <w:t>For information on alternative formats and questions on this publication, please contact:</w:t>
                      </w:r>
                    </w:p>
                    <w:p w:rsidR="00D07459" w:rsidRPr="00387776" w:rsidRDefault="00D07459" w:rsidP="008F34DA">
                      <w:pPr>
                        <w:spacing w:after="0"/>
                        <w:jc w:val="center"/>
                        <w:rPr>
                          <w:spacing w:val="-4"/>
                          <w:sz w:val="20"/>
                          <w:szCs w:val="20"/>
                        </w:rPr>
                      </w:pPr>
                      <w:r w:rsidRPr="00387776">
                        <w:rPr>
                          <w:spacing w:val="-4"/>
                          <w:sz w:val="20"/>
                          <w:szCs w:val="20"/>
                        </w:rPr>
                        <w:t xml:space="preserve">ADF&amp;G Division of Sport Fish, Research and Technical Services, </w:t>
                      </w:r>
                      <w:smartTag w:uri="urn:schemas-microsoft-com:office:smarttags" w:element="address">
                        <w:smartTag w:uri="urn:schemas-microsoft-com:office:smarttags" w:element="Street">
                          <w:r w:rsidRPr="00387776">
                            <w:rPr>
                              <w:spacing w:val="-4"/>
                              <w:sz w:val="20"/>
                              <w:szCs w:val="20"/>
                            </w:rPr>
                            <w:t>333 Raspberry Road</w:t>
                          </w:r>
                        </w:smartTag>
                        <w:r w:rsidRPr="00387776">
                          <w:rPr>
                            <w:spacing w:val="-4"/>
                            <w:sz w:val="20"/>
                            <w:szCs w:val="20"/>
                          </w:rPr>
                          <w:t xml:space="preserve">, </w:t>
                        </w:r>
                        <w:smartTag w:uri="urn:schemas-microsoft-com:office:smarttags" w:element="City">
                          <w:r w:rsidRPr="00387776">
                            <w:rPr>
                              <w:spacing w:val="-4"/>
                              <w:sz w:val="20"/>
                              <w:szCs w:val="20"/>
                            </w:rPr>
                            <w:t>Anchorage</w:t>
                          </w:r>
                        </w:smartTag>
                        <w:r w:rsidRPr="00387776">
                          <w:rPr>
                            <w:spacing w:val="-4"/>
                            <w:sz w:val="20"/>
                            <w:szCs w:val="20"/>
                          </w:rPr>
                          <w:t xml:space="preserve"> </w:t>
                        </w:r>
                        <w:smartTag w:uri="urn:schemas-microsoft-com:office:smarttags" w:element="State">
                          <w:r w:rsidRPr="00387776">
                            <w:rPr>
                              <w:spacing w:val="-4"/>
                              <w:sz w:val="20"/>
                              <w:szCs w:val="20"/>
                            </w:rPr>
                            <w:t>AK</w:t>
                          </w:r>
                        </w:smartTag>
                        <w:r w:rsidRPr="00387776">
                          <w:rPr>
                            <w:spacing w:val="-4"/>
                            <w:sz w:val="20"/>
                            <w:szCs w:val="20"/>
                          </w:rPr>
                          <w:t xml:space="preserve"> </w:t>
                        </w:r>
                        <w:smartTag w:uri="urn:schemas-microsoft-com:office:smarttags" w:element="PostalCode">
                          <w:r w:rsidRPr="00387776">
                            <w:rPr>
                              <w:spacing w:val="-4"/>
                              <w:sz w:val="20"/>
                              <w:szCs w:val="20"/>
                            </w:rPr>
                            <w:t>99518</w:t>
                          </w:r>
                        </w:smartTag>
                      </w:smartTag>
                      <w:r w:rsidRPr="00387776">
                        <w:rPr>
                          <w:spacing w:val="-4"/>
                          <w:sz w:val="20"/>
                          <w:szCs w:val="20"/>
                        </w:rPr>
                        <w:t xml:space="preserve"> (907) 267-2375</w:t>
                      </w:r>
                    </w:p>
                    <w:p w:rsidR="00D07459" w:rsidRPr="007F72F4" w:rsidRDefault="00D07459" w:rsidP="008F34DA">
                      <w:pPr>
                        <w:jc w:val="center"/>
                        <w:rPr>
                          <w:szCs w:val="18"/>
                        </w:rPr>
                      </w:pPr>
                    </w:p>
                  </w:txbxContent>
                </v:textbox>
                <w10:wrap anchory="page"/>
              </v:shape>
            </w:pict>
          </mc:Fallback>
        </mc:AlternateContent>
      </w:r>
    </w:p>
    <w:p w:rsidR="00BB0E9D" w:rsidRDefault="008F34DA">
      <w:pPr>
        <w:pStyle w:val="TOCHeader"/>
      </w:pPr>
      <w:r>
        <w:lastRenderedPageBreak/>
        <w:t>T</w:t>
      </w:r>
      <w:r w:rsidR="00BB0E9D">
        <w:t>ABLE OF CONTENTS</w:t>
      </w:r>
    </w:p>
    <w:p w:rsidR="00BB0E9D" w:rsidRDefault="00BB0E9D">
      <w:pPr>
        <w:pStyle w:val="TOCPage"/>
      </w:pPr>
      <w:r>
        <w:t>Page</w:t>
      </w:r>
    </w:p>
    <w:p w:rsidR="00214A42" w:rsidRPr="00E21044" w:rsidRDefault="00C82823">
      <w:pPr>
        <w:pStyle w:val="TOC1"/>
        <w:rPr>
          <w:rFonts w:asciiTheme="minorHAnsi" w:eastAsiaTheme="minorEastAsia" w:hAnsiTheme="minorHAnsi" w:cstheme="minorBidi"/>
          <w:caps w:val="0"/>
          <w:noProof/>
          <w:sz w:val="22"/>
          <w:szCs w:val="22"/>
        </w:rPr>
      </w:pPr>
      <w:r>
        <w:rPr>
          <w:b/>
          <w:caps w:val="0"/>
          <w:smallCaps/>
        </w:rPr>
        <w:fldChar w:fldCharType="begin"/>
      </w:r>
      <w:r w:rsidR="00625CD1">
        <w:rPr>
          <w:b/>
          <w:caps w:val="0"/>
          <w:smallCaps/>
        </w:rPr>
        <w:instrText xml:space="preserve"> TOC \o "1-6" \h \z \u </w:instrText>
      </w:r>
      <w:r>
        <w:rPr>
          <w:b/>
          <w:caps w:val="0"/>
          <w:smallCaps/>
        </w:rPr>
        <w:fldChar w:fldCharType="separate"/>
      </w:r>
      <w:hyperlink w:anchor="_Toc315679058" w:history="1">
        <w:r w:rsidR="00214A42" w:rsidRPr="00E21044">
          <w:rPr>
            <w:rStyle w:val="Hyperlink"/>
            <w:caps w:val="0"/>
            <w:noProof/>
          </w:rPr>
          <w:t>LIST OF TABLES</w:t>
        </w:r>
        <w:r w:rsidR="00214A42" w:rsidRPr="00E21044">
          <w:rPr>
            <w:caps w:val="0"/>
            <w:noProof/>
            <w:webHidden/>
          </w:rPr>
          <w:tab/>
        </w:r>
        <w:r w:rsidRPr="00E21044">
          <w:rPr>
            <w:caps w:val="0"/>
            <w:noProof/>
            <w:webHidden/>
          </w:rPr>
          <w:fldChar w:fldCharType="begin"/>
        </w:r>
        <w:r w:rsidR="00214A42" w:rsidRPr="00E21044">
          <w:rPr>
            <w:caps w:val="0"/>
            <w:noProof/>
            <w:webHidden/>
          </w:rPr>
          <w:instrText xml:space="preserve"> PAGEREF _Toc315679058 \h </w:instrText>
        </w:r>
        <w:r w:rsidRPr="00E21044">
          <w:rPr>
            <w:caps w:val="0"/>
            <w:noProof/>
            <w:webHidden/>
          </w:rPr>
        </w:r>
        <w:r w:rsidRPr="00E21044">
          <w:rPr>
            <w:caps w:val="0"/>
            <w:noProof/>
            <w:webHidden/>
          </w:rPr>
          <w:fldChar w:fldCharType="separate"/>
        </w:r>
        <w:r w:rsidR="007F5E4C">
          <w:rPr>
            <w:caps w:val="0"/>
            <w:noProof/>
            <w:webHidden/>
          </w:rPr>
          <w:t>i</w:t>
        </w:r>
        <w:r w:rsidRPr="00E21044">
          <w:rPr>
            <w:caps w:val="0"/>
            <w:noProof/>
            <w:webHidden/>
          </w:rPr>
          <w:fldChar w:fldCharType="end"/>
        </w:r>
      </w:hyperlink>
    </w:p>
    <w:p w:rsidR="00214A42" w:rsidRPr="00E21044" w:rsidRDefault="00D07459">
      <w:pPr>
        <w:pStyle w:val="TOC1"/>
        <w:rPr>
          <w:rFonts w:asciiTheme="minorHAnsi" w:eastAsiaTheme="minorEastAsia" w:hAnsiTheme="minorHAnsi" w:cstheme="minorBidi"/>
          <w:caps w:val="0"/>
          <w:noProof/>
          <w:sz w:val="22"/>
          <w:szCs w:val="22"/>
        </w:rPr>
      </w:pPr>
      <w:hyperlink w:anchor="_Toc315679059" w:history="1">
        <w:r w:rsidR="00214A42" w:rsidRPr="00E21044">
          <w:rPr>
            <w:rStyle w:val="Hyperlink"/>
            <w:caps w:val="0"/>
            <w:noProof/>
          </w:rPr>
          <w:t>LIST OF FIGURES</w:t>
        </w:r>
        <w:r w:rsidR="00214A42" w:rsidRPr="00E21044">
          <w:rPr>
            <w:caps w:val="0"/>
            <w:noProof/>
            <w:webHidden/>
          </w:rPr>
          <w:tab/>
        </w:r>
        <w:r w:rsidR="00C82823" w:rsidRPr="00E21044">
          <w:rPr>
            <w:caps w:val="0"/>
            <w:noProof/>
            <w:webHidden/>
          </w:rPr>
          <w:fldChar w:fldCharType="begin"/>
        </w:r>
        <w:r w:rsidR="00214A42" w:rsidRPr="00E21044">
          <w:rPr>
            <w:caps w:val="0"/>
            <w:noProof/>
            <w:webHidden/>
          </w:rPr>
          <w:instrText xml:space="preserve"> PAGEREF _Toc315679059 \h </w:instrText>
        </w:r>
        <w:r w:rsidR="00C82823" w:rsidRPr="00E21044">
          <w:rPr>
            <w:caps w:val="0"/>
            <w:noProof/>
            <w:webHidden/>
          </w:rPr>
        </w:r>
        <w:r w:rsidR="00C82823" w:rsidRPr="00E21044">
          <w:rPr>
            <w:caps w:val="0"/>
            <w:noProof/>
            <w:webHidden/>
          </w:rPr>
          <w:fldChar w:fldCharType="separate"/>
        </w:r>
        <w:r w:rsidR="007F5E4C">
          <w:rPr>
            <w:caps w:val="0"/>
            <w:noProof/>
            <w:webHidden/>
          </w:rPr>
          <w:t>iii</w:t>
        </w:r>
        <w:r w:rsidR="00C82823" w:rsidRPr="00E21044">
          <w:rPr>
            <w:caps w:val="0"/>
            <w:noProof/>
            <w:webHidden/>
          </w:rPr>
          <w:fldChar w:fldCharType="end"/>
        </w:r>
      </w:hyperlink>
    </w:p>
    <w:p w:rsidR="00214A42" w:rsidRDefault="00D07459">
      <w:pPr>
        <w:pStyle w:val="TOC1"/>
        <w:rPr>
          <w:rFonts w:asciiTheme="minorHAnsi" w:eastAsiaTheme="minorEastAsia" w:hAnsiTheme="minorHAnsi" w:cstheme="minorBidi"/>
          <w:caps w:val="0"/>
          <w:noProof/>
          <w:sz w:val="22"/>
          <w:szCs w:val="22"/>
        </w:rPr>
      </w:pPr>
      <w:hyperlink w:anchor="_Toc315679060" w:history="1">
        <w:r w:rsidR="00214A42" w:rsidRPr="00E21044">
          <w:rPr>
            <w:rStyle w:val="Hyperlink"/>
            <w:caps w:val="0"/>
            <w:noProof/>
          </w:rPr>
          <w:t>LIST OF APPENDICES</w:t>
        </w:r>
        <w:r w:rsidR="00214A42" w:rsidRPr="00E21044">
          <w:rPr>
            <w:caps w:val="0"/>
            <w:noProof/>
            <w:webHidden/>
          </w:rPr>
          <w:tab/>
        </w:r>
        <w:r w:rsidR="00C82823" w:rsidRPr="00E21044">
          <w:rPr>
            <w:caps w:val="0"/>
            <w:noProof/>
            <w:webHidden/>
          </w:rPr>
          <w:fldChar w:fldCharType="begin"/>
        </w:r>
        <w:r w:rsidR="00214A42" w:rsidRPr="00E21044">
          <w:rPr>
            <w:caps w:val="0"/>
            <w:noProof/>
            <w:webHidden/>
          </w:rPr>
          <w:instrText xml:space="preserve"> PAGEREF _Toc315679060 \h </w:instrText>
        </w:r>
        <w:r w:rsidR="00C82823" w:rsidRPr="00E21044">
          <w:rPr>
            <w:caps w:val="0"/>
            <w:noProof/>
            <w:webHidden/>
          </w:rPr>
        </w:r>
        <w:r w:rsidR="00C82823" w:rsidRPr="00E21044">
          <w:rPr>
            <w:caps w:val="0"/>
            <w:noProof/>
            <w:webHidden/>
          </w:rPr>
          <w:fldChar w:fldCharType="separate"/>
        </w:r>
        <w:r w:rsidR="007F5E4C">
          <w:rPr>
            <w:caps w:val="0"/>
            <w:noProof/>
            <w:webHidden/>
          </w:rPr>
          <w:t>iv</w:t>
        </w:r>
        <w:r w:rsidR="00C82823" w:rsidRPr="00E21044">
          <w:rPr>
            <w:caps w:val="0"/>
            <w:noProof/>
            <w:webHidden/>
          </w:rPr>
          <w:fldChar w:fldCharType="end"/>
        </w:r>
      </w:hyperlink>
    </w:p>
    <w:p w:rsidR="00214A42" w:rsidRDefault="00D07459">
      <w:pPr>
        <w:pStyle w:val="TOC1"/>
        <w:rPr>
          <w:rFonts w:asciiTheme="minorHAnsi" w:eastAsiaTheme="minorEastAsia" w:hAnsiTheme="minorHAnsi" w:cstheme="minorBidi"/>
          <w:caps w:val="0"/>
          <w:noProof/>
          <w:sz w:val="22"/>
          <w:szCs w:val="22"/>
        </w:rPr>
      </w:pPr>
      <w:hyperlink w:anchor="_Toc315679061" w:history="1">
        <w:r w:rsidR="00214A42" w:rsidRPr="00DB168F">
          <w:rPr>
            <w:rStyle w:val="Hyperlink"/>
            <w:noProof/>
          </w:rPr>
          <w:t>abstract</w:t>
        </w:r>
        <w:r w:rsidR="00214A42">
          <w:rPr>
            <w:noProof/>
            <w:webHidden/>
          </w:rPr>
          <w:tab/>
        </w:r>
        <w:r w:rsidR="00C82823">
          <w:rPr>
            <w:noProof/>
            <w:webHidden/>
          </w:rPr>
          <w:fldChar w:fldCharType="begin"/>
        </w:r>
        <w:r w:rsidR="00214A42">
          <w:rPr>
            <w:noProof/>
            <w:webHidden/>
          </w:rPr>
          <w:instrText xml:space="preserve"> PAGEREF _Toc315679061 \h </w:instrText>
        </w:r>
        <w:r w:rsidR="00C82823">
          <w:rPr>
            <w:noProof/>
            <w:webHidden/>
          </w:rPr>
        </w:r>
        <w:r w:rsidR="00C82823">
          <w:rPr>
            <w:noProof/>
            <w:webHidden/>
          </w:rPr>
          <w:fldChar w:fldCharType="separate"/>
        </w:r>
        <w:r w:rsidR="007F5E4C">
          <w:rPr>
            <w:noProof/>
            <w:webHidden/>
          </w:rPr>
          <w:t>1</w:t>
        </w:r>
        <w:r w:rsidR="00C82823">
          <w:rPr>
            <w:noProof/>
            <w:webHidden/>
          </w:rPr>
          <w:fldChar w:fldCharType="end"/>
        </w:r>
      </w:hyperlink>
    </w:p>
    <w:p w:rsidR="00214A42" w:rsidRDefault="00D07459">
      <w:pPr>
        <w:pStyle w:val="TOC1"/>
        <w:rPr>
          <w:rFonts w:asciiTheme="minorHAnsi" w:eastAsiaTheme="minorEastAsia" w:hAnsiTheme="minorHAnsi" w:cstheme="minorBidi"/>
          <w:caps w:val="0"/>
          <w:noProof/>
          <w:sz w:val="22"/>
          <w:szCs w:val="22"/>
        </w:rPr>
      </w:pPr>
      <w:hyperlink w:anchor="_Toc315679062" w:history="1">
        <w:r w:rsidR="00214A42" w:rsidRPr="00DB168F">
          <w:rPr>
            <w:rStyle w:val="Hyperlink"/>
            <w:noProof/>
          </w:rPr>
          <w:t>introduction</w:t>
        </w:r>
        <w:r w:rsidR="00214A42">
          <w:rPr>
            <w:noProof/>
            <w:webHidden/>
          </w:rPr>
          <w:tab/>
        </w:r>
        <w:r w:rsidR="00C82823">
          <w:rPr>
            <w:noProof/>
            <w:webHidden/>
          </w:rPr>
          <w:fldChar w:fldCharType="begin"/>
        </w:r>
        <w:r w:rsidR="00214A42">
          <w:rPr>
            <w:noProof/>
            <w:webHidden/>
          </w:rPr>
          <w:instrText xml:space="preserve"> PAGEREF _Toc315679062 \h </w:instrText>
        </w:r>
        <w:r w:rsidR="00C82823">
          <w:rPr>
            <w:noProof/>
            <w:webHidden/>
          </w:rPr>
        </w:r>
        <w:r w:rsidR="00C82823">
          <w:rPr>
            <w:noProof/>
            <w:webHidden/>
          </w:rPr>
          <w:fldChar w:fldCharType="separate"/>
        </w:r>
        <w:r w:rsidR="007F5E4C">
          <w:rPr>
            <w:noProof/>
            <w:webHidden/>
          </w:rPr>
          <w:t>1</w:t>
        </w:r>
        <w:r w:rsidR="00C82823">
          <w:rPr>
            <w:noProof/>
            <w:webHidden/>
          </w:rPr>
          <w:fldChar w:fldCharType="end"/>
        </w:r>
      </w:hyperlink>
    </w:p>
    <w:p w:rsidR="00214A42" w:rsidRDefault="00D07459">
      <w:pPr>
        <w:pStyle w:val="TOC1"/>
        <w:rPr>
          <w:rFonts w:asciiTheme="minorHAnsi" w:eastAsiaTheme="minorEastAsia" w:hAnsiTheme="minorHAnsi" w:cstheme="minorBidi"/>
          <w:caps w:val="0"/>
          <w:noProof/>
          <w:sz w:val="22"/>
          <w:szCs w:val="22"/>
        </w:rPr>
      </w:pPr>
      <w:hyperlink w:anchor="_Toc315679063" w:history="1">
        <w:r w:rsidR="00214A42" w:rsidRPr="00DB168F">
          <w:rPr>
            <w:rStyle w:val="Hyperlink"/>
            <w:noProof/>
          </w:rPr>
          <w:t>Stock Status</w:t>
        </w:r>
        <w:r w:rsidR="00214A42">
          <w:rPr>
            <w:noProof/>
            <w:webHidden/>
          </w:rPr>
          <w:tab/>
        </w:r>
        <w:r w:rsidR="00C82823">
          <w:rPr>
            <w:noProof/>
            <w:webHidden/>
          </w:rPr>
          <w:fldChar w:fldCharType="begin"/>
        </w:r>
        <w:r w:rsidR="00214A42">
          <w:rPr>
            <w:noProof/>
            <w:webHidden/>
          </w:rPr>
          <w:instrText xml:space="preserve"> PAGEREF _Toc315679063 \h </w:instrText>
        </w:r>
        <w:r w:rsidR="00C82823">
          <w:rPr>
            <w:noProof/>
            <w:webHidden/>
          </w:rPr>
        </w:r>
        <w:r w:rsidR="00C82823">
          <w:rPr>
            <w:noProof/>
            <w:webHidden/>
          </w:rPr>
          <w:fldChar w:fldCharType="separate"/>
        </w:r>
        <w:r w:rsidR="007F5E4C">
          <w:rPr>
            <w:noProof/>
            <w:webHidden/>
          </w:rPr>
          <w:t>5</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64" w:history="1">
        <w:r w:rsidR="00214A42" w:rsidRPr="00DB168F">
          <w:rPr>
            <w:rStyle w:val="Hyperlink"/>
            <w:noProof/>
          </w:rPr>
          <w:t>Full Indicator Stocks</w:t>
        </w:r>
        <w:r w:rsidR="00214A42">
          <w:rPr>
            <w:noProof/>
            <w:webHidden/>
          </w:rPr>
          <w:tab/>
        </w:r>
        <w:r w:rsidR="00C82823">
          <w:rPr>
            <w:noProof/>
            <w:webHidden/>
          </w:rPr>
          <w:fldChar w:fldCharType="begin"/>
        </w:r>
        <w:r w:rsidR="00214A42">
          <w:rPr>
            <w:noProof/>
            <w:webHidden/>
          </w:rPr>
          <w:instrText xml:space="preserve"> PAGEREF _Toc315679064 \h </w:instrText>
        </w:r>
        <w:r w:rsidR="00C82823">
          <w:rPr>
            <w:noProof/>
            <w:webHidden/>
          </w:rPr>
        </w:r>
        <w:r w:rsidR="00C82823">
          <w:rPr>
            <w:noProof/>
            <w:webHidden/>
          </w:rPr>
          <w:fldChar w:fldCharType="separate"/>
        </w:r>
        <w:r w:rsidR="007F5E4C">
          <w:rPr>
            <w:noProof/>
            <w:webHidden/>
          </w:rPr>
          <w:t>7</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65" w:history="1">
        <w:r w:rsidR="00214A42" w:rsidRPr="00DB168F">
          <w:rPr>
            <w:rStyle w:val="Hyperlink"/>
            <w:noProof/>
          </w:rPr>
          <w:t>Escapement Indicators</w:t>
        </w:r>
        <w:r w:rsidR="00214A42">
          <w:rPr>
            <w:noProof/>
            <w:webHidden/>
          </w:rPr>
          <w:tab/>
        </w:r>
        <w:r w:rsidR="00C82823">
          <w:rPr>
            <w:noProof/>
            <w:webHidden/>
          </w:rPr>
          <w:fldChar w:fldCharType="begin"/>
        </w:r>
        <w:r w:rsidR="00214A42">
          <w:rPr>
            <w:noProof/>
            <w:webHidden/>
          </w:rPr>
          <w:instrText xml:space="preserve"> PAGEREF _Toc315679065 \h </w:instrText>
        </w:r>
        <w:r w:rsidR="00C82823">
          <w:rPr>
            <w:noProof/>
            <w:webHidden/>
          </w:rPr>
        </w:r>
        <w:r w:rsidR="00C82823">
          <w:rPr>
            <w:noProof/>
            <w:webHidden/>
          </w:rPr>
          <w:fldChar w:fldCharType="separate"/>
        </w:r>
        <w:r w:rsidR="007F5E4C">
          <w:rPr>
            <w:noProof/>
            <w:webHidden/>
          </w:rPr>
          <w:t>8</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66" w:history="1">
        <w:r w:rsidR="00214A42" w:rsidRPr="00DB168F">
          <w:rPr>
            <w:rStyle w:val="Hyperlink"/>
            <w:noProof/>
          </w:rPr>
          <w:t>Northern Inside Stocks</w:t>
        </w:r>
        <w:r w:rsidR="00214A42">
          <w:rPr>
            <w:noProof/>
            <w:webHidden/>
          </w:rPr>
          <w:tab/>
        </w:r>
        <w:r w:rsidR="00C82823">
          <w:rPr>
            <w:noProof/>
            <w:webHidden/>
          </w:rPr>
          <w:fldChar w:fldCharType="begin"/>
        </w:r>
        <w:r w:rsidR="00214A42">
          <w:rPr>
            <w:noProof/>
            <w:webHidden/>
          </w:rPr>
          <w:instrText xml:space="preserve"> PAGEREF _Toc315679066 \h </w:instrText>
        </w:r>
        <w:r w:rsidR="00C82823">
          <w:rPr>
            <w:noProof/>
            <w:webHidden/>
          </w:rPr>
        </w:r>
        <w:r w:rsidR="00C82823">
          <w:rPr>
            <w:noProof/>
            <w:webHidden/>
          </w:rPr>
          <w:fldChar w:fldCharType="separate"/>
        </w:r>
        <w:r w:rsidR="007F5E4C">
          <w:rPr>
            <w:noProof/>
            <w:webHidden/>
          </w:rPr>
          <w:t>8</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67" w:history="1">
        <w:r w:rsidR="00214A42" w:rsidRPr="00DB168F">
          <w:rPr>
            <w:rStyle w:val="Hyperlink"/>
            <w:noProof/>
          </w:rPr>
          <w:t>Sitka Area Stocks</w:t>
        </w:r>
        <w:r w:rsidR="00214A42">
          <w:rPr>
            <w:noProof/>
            <w:webHidden/>
          </w:rPr>
          <w:tab/>
        </w:r>
        <w:r w:rsidR="00C82823">
          <w:rPr>
            <w:noProof/>
            <w:webHidden/>
          </w:rPr>
          <w:fldChar w:fldCharType="begin"/>
        </w:r>
        <w:r w:rsidR="00214A42">
          <w:rPr>
            <w:noProof/>
            <w:webHidden/>
          </w:rPr>
          <w:instrText xml:space="preserve"> PAGEREF _Toc315679067 \h </w:instrText>
        </w:r>
        <w:r w:rsidR="00C82823">
          <w:rPr>
            <w:noProof/>
            <w:webHidden/>
          </w:rPr>
        </w:r>
        <w:r w:rsidR="00C82823">
          <w:rPr>
            <w:noProof/>
            <w:webHidden/>
          </w:rPr>
          <w:fldChar w:fldCharType="separate"/>
        </w:r>
        <w:r w:rsidR="007F5E4C">
          <w:rPr>
            <w:noProof/>
            <w:webHidden/>
          </w:rPr>
          <w:t>13</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68" w:history="1">
        <w:r w:rsidR="00214A42" w:rsidRPr="00DB168F">
          <w:rPr>
            <w:rStyle w:val="Hyperlink"/>
            <w:noProof/>
          </w:rPr>
          <w:t>Southern Southeast Stocks</w:t>
        </w:r>
        <w:r w:rsidR="00214A42">
          <w:rPr>
            <w:noProof/>
            <w:webHidden/>
          </w:rPr>
          <w:tab/>
        </w:r>
        <w:r w:rsidR="00C82823">
          <w:rPr>
            <w:noProof/>
            <w:webHidden/>
          </w:rPr>
          <w:fldChar w:fldCharType="begin"/>
        </w:r>
        <w:r w:rsidR="00214A42">
          <w:rPr>
            <w:noProof/>
            <w:webHidden/>
          </w:rPr>
          <w:instrText xml:space="preserve"> PAGEREF _Toc315679068 \h </w:instrText>
        </w:r>
        <w:r w:rsidR="00C82823">
          <w:rPr>
            <w:noProof/>
            <w:webHidden/>
          </w:rPr>
        </w:r>
        <w:r w:rsidR="00C82823">
          <w:rPr>
            <w:noProof/>
            <w:webHidden/>
          </w:rPr>
          <w:fldChar w:fldCharType="separate"/>
        </w:r>
        <w:r w:rsidR="007F5E4C">
          <w:rPr>
            <w:noProof/>
            <w:webHidden/>
          </w:rPr>
          <w:t>13</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69" w:history="1">
        <w:r w:rsidR="00214A42" w:rsidRPr="00DB168F">
          <w:rPr>
            <w:rStyle w:val="Hyperlink"/>
            <w:noProof/>
          </w:rPr>
          <w:t>Yakutat Stocks</w:t>
        </w:r>
        <w:r w:rsidR="00214A42">
          <w:rPr>
            <w:noProof/>
            <w:webHidden/>
          </w:rPr>
          <w:tab/>
        </w:r>
        <w:r w:rsidR="00C82823">
          <w:rPr>
            <w:noProof/>
            <w:webHidden/>
          </w:rPr>
          <w:fldChar w:fldCharType="begin"/>
        </w:r>
        <w:r w:rsidR="00214A42">
          <w:rPr>
            <w:noProof/>
            <w:webHidden/>
          </w:rPr>
          <w:instrText xml:space="preserve"> PAGEREF _Toc315679069 \h </w:instrText>
        </w:r>
        <w:r w:rsidR="00C82823">
          <w:rPr>
            <w:noProof/>
            <w:webHidden/>
          </w:rPr>
        </w:r>
        <w:r w:rsidR="00C82823">
          <w:rPr>
            <w:noProof/>
            <w:webHidden/>
          </w:rPr>
          <w:fldChar w:fldCharType="separate"/>
        </w:r>
        <w:r w:rsidR="007F5E4C">
          <w:rPr>
            <w:noProof/>
            <w:webHidden/>
          </w:rPr>
          <w:t>18</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70" w:history="1">
        <w:r w:rsidR="00214A42" w:rsidRPr="00DB168F">
          <w:rPr>
            <w:rStyle w:val="Hyperlink"/>
            <w:noProof/>
          </w:rPr>
          <w:t>Smolt Production</w:t>
        </w:r>
        <w:r w:rsidR="00214A42">
          <w:rPr>
            <w:noProof/>
            <w:webHidden/>
          </w:rPr>
          <w:tab/>
        </w:r>
        <w:r w:rsidR="00C82823">
          <w:rPr>
            <w:noProof/>
            <w:webHidden/>
          </w:rPr>
          <w:fldChar w:fldCharType="begin"/>
        </w:r>
        <w:r w:rsidR="00214A42">
          <w:rPr>
            <w:noProof/>
            <w:webHidden/>
          </w:rPr>
          <w:instrText xml:space="preserve"> PAGEREF _Toc315679070 \h </w:instrText>
        </w:r>
        <w:r w:rsidR="00C82823">
          <w:rPr>
            <w:noProof/>
            <w:webHidden/>
          </w:rPr>
        </w:r>
        <w:r w:rsidR="00C82823">
          <w:rPr>
            <w:noProof/>
            <w:webHidden/>
          </w:rPr>
          <w:fldChar w:fldCharType="separate"/>
        </w:r>
        <w:r w:rsidR="007F5E4C">
          <w:rPr>
            <w:noProof/>
            <w:webHidden/>
          </w:rPr>
          <w:t>18</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71" w:history="1">
        <w:r w:rsidR="00214A42" w:rsidRPr="00DB168F">
          <w:rPr>
            <w:rStyle w:val="Hyperlink"/>
            <w:noProof/>
          </w:rPr>
          <w:t>Marine Survival</w:t>
        </w:r>
        <w:r w:rsidR="00214A42">
          <w:rPr>
            <w:noProof/>
            <w:webHidden/>
          </w:rPr>
          <w:tab/>
        </w:r>
        <w:r w:rsidR="00C82823">
          <w:rPr>
            <w:noProof/>
            <w:webHidden/>
          </w:rPr>
          <w:fldChar w:fldCharType="begin"/>
        </w:r>
        <w:r w:rsidR="00214A42">
          <w:rPr>
            <w:noProof/>
            <w:webHidden/>
          </w:rPr>
          <w:instrText xml:space="preserve"> PAGEREF _Toc315679071 \h </w:instrText>
        </w:r>
        <w:r w:rsidR="00C82823">
          <w:rPr>
            <w:noProof/>
            <w:webHidden/>
          </w:rPr>
        </w:r>
        <w:r w:rsidR="00C82823">
          <w:rPr>
            <w:noProof/>
            <w:webHidden/>
          </w:rPr>
          <w:fldChar w:fldCharType="separate"/>
        </w:r>
        <w:r w:rsidR="007F5E4C">
          <w:rPr>
            <w:noProof/>
            <w:webHidden/>
          </w:rPr>
          <w:t>24</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72" w:history="1">
        <w:r w:rsidR="00214A42" w:rsidRPr="00DB168F">
          <w:rPr>
            <w:rStyle w:val="Hyperlink"/>
            <w:noProof/>
          </w:rPr>
          <w:t>Hatchery Survival Rates</w:t>
        </w:r>
        <w:r w:rsidR="00214A42">
          <w:rPr>
            <w:noProof/>
            <w:webHidden/>
          </w:rPr>
          <w:tab/>
        </w:r>
        <w:r w:rsidR="00C82823">
          <w:rPr>
            <w:noProof/>
            <w:webHidden/>
          </w:rPr>
          <w:fldChar w:fldCharType="begin"/>
        </w:r>
        <w:r w:rsidR="00214A42">
          <w:rPr>
            <w:noProof/>
            <w:webHidden/>
          </w:rPr>
          <w:instrText xml:space="preserve"> PAGEREF _Toc315679072 \h </w:instrText>
        </w:r>
        <w:r w:rsidR="00C82823">
          <w:rPr>
            <w:noProof/>
            <w:webHidden/>
          </w:rPr>
        </w:r>
        <w:r w:rsidR="00C82823">
          <w:rPr>
            <w:noProof/>
            <w:webHidden/>
          </w:rPr>
          <w:fldChar w:fldCharType="separate"/>
        </w:r>
        <w:r w:rsidR="007F5E4C">
          <w:rPr>
            <w:noProof/>
            <w:webHidden/>
          </w:rPr>
          <w:t>24</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73" w:history="1">
        <w:r w:rsidR="00214A42" w:rsidRPr="00DB168F">
          <w:rPr>
            <w:rStyle w:val="Hyperlink"/>
            <w:noProof/>
          </w:rPr>
          <w:t>Total Stock Abundance</w:t>
        </w:r>
        <w:r w:rsidR="00214A42">
          <w:rPr>
            <w:noProof/>
            <w:webHidden/>
          </w:rPr>
          <w:tab/>
        </w:r>
        <w:r w:rsidR="00C82823">
          <w:rPr>
            <w:noProof/>
            <w:webHidden/>
          </w:rPr>
          <w:fldChar w:fldCharType="begin"/>
        </w:r>
        <w:r w:rsidR="00214A42">
          <w:rPr>
            <w:noProof/>
            <w:webHidden/>
          </w:rPr>
          <w:instrText xml:space="preserve"> PAGEREF _Toc315679073 \h </w:instrText>
        </w:r>
        <w:r w:rsidR="00C82823">
          <w:rPr>
            <w:noProof/>
            <w:webHidden/>
          </w:rPr>
        </w:r>
        <w:r w:rsidR="00C82823">
          <w:rPr>
            <w:noProof/>
            <w:webHidden/>
          </w:rPr>
          <w:fldChar w:fldCharType="separate"/>
        </w:r>
        <w:r w:rsidR="007F5E4C">
          <w:rPr>
            <w:noProof/>
            <w:webHidden/>
          </w:rPr>
          <w:t>28</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74" w:history="1">
        <w:r w:rsidR="00214A42" w:rsidRPr="00DB168F">
          <w:rPr>
            <w:rStyle w:val="Hyperlink"/>
            <w:noProof/>
          </w:rPr>
          <w:t>Regional Wild Abundance</w:t>
        </w:r>
        <w:r w:rsidR="00214A42">
          <w:rPr>
            <w:noProof/>
            <w:webHidden/>
          </w:rPr>
          <w:tab/>
        </w:r>
        <w:r w:rsidR="00C82823">
          <w:rPr>
            <w:noProof/>
            <w:webHidden/>
          </w:rPr>
          <w:fldChar w:fldCharType="begin"/>
        </w:r>
        <w:r w:rsidR="00214A42">
          <w:rPr>
            <w:noProof/>
            <w:webHidden/>
          </w:rPr>
          <w:instrText xml:space="preserve"> PAGEREF _Toc315679074 \h </w:instrText>
        </w:r>
        <w:r w:rsidR="00C82823">
          <w:rPr>
            <w:noProof/>
            <w:webHidden/>
          </w:rPr>
        </w:r>
        <w:r w:rsidR="00C82823">
          <w:rPr>
            <w:noProof/>
            <w:webHidden/>
          </w:rPr>
          <w:fldChar w:fldCharType="separate"/>
        </w:r>
        <w:r w:rsidR="007F5E4C">
          <w:rPr>
            <w:noProof/>
            <w:webHidden/>
          </w:rPr>
          <w:t>34</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75" w:history="1">
        <w:r w:rsidR="00214A42" w:rsidRPr="00DB168F">
          <w:rPr>
            <w:rStyle w:val="Hyperlink"/>
            <w:noProof/>
          </w:rPr>
          <w:t>Exploitation Rates</w:t>
        </w:r>
        <w:r w:rsidR="00214A42">
          <w:rPr>
            <w:noProof/>
            <w:webHidden/>
          </w:rPr>
          <w:tab/>
        </w:r>
        <w:r w:rsidR="00C82823">
          <w:rPr>
            <w:noProof/>
            <w:webHidden/>
          </w:rPr>
          <w:fldChar w:fldCharType="begin"/>
        </w:r>
        <w:r w:rsidR="00214A42">
          <w:rPr>
            <w:noProof/>
            <w:webHidden/>
          </w:rPr>
          <w:instrText xml:space="preserve"> PAGEREF _Toc315679075 \h </w:instrText>
        </w:r>
        <w:r w:rsidR="00C82823">
          <w:rPr>
            <w:noProof/>
            <w:webHidden/>
          </w:rPr>
        </w:r>
        <w:r w:rsidR="00C82823">
          <w:rPr>
            <w:noProof/>
            <w:webHidden/>
          </w:rPr>
          <w:fldChar w:fldCharType="separate"/>
        </w:r>
        <w:r w:rsidR="007F5E4C">
          <w:rPr>
            <w:noProof/>
            <w:webHidden/>
          </w:rPr>
          <w:t>42</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76" w:history="1">
        <w:r w:rsidR="00214A42" w:rsidRPr="00DB168F">
          <w:rPr>
            <w:rStyle w:val="Hyperlink"/>
            <w:noProof/>
          </w:rPr>
          <w:t>Length and Weight Trends</w:t>
        </w:r>
        <w:r w:rsidR="00214A42">
          <w:rPr>
            <w:noProof/>
            <w:webHidden/>
          </w:rPr>
          <w:tab/>
        </w:r>
        <w:r w:rsidR="00C82823">
          <w:rPr>
            <w:noProof/>
            <w:webHidden/>
          </w:rPr>
          <w:fldChar w:fldCharType="begin"/>
        </w:r>
        <w:r w:rsidR="00214A42">
          <w:rPr>
            <w:noProof/>
            <w:webHidden/>
          </w:rPr>
          <w:instrText xml:space="preserve"> PAGEREF _Toc315679076 \h </w:instrText>
        </w:r>
        <w:r w:rsidR="00C82823">
          <w:rPr>
            <w:noProof/>
            <w:webHidden/>
          </w:rPr>
        </w:r>
        <w:r w:rsidR="00C82823">
          <w:rPr>
            <w:noProof/>
            <w:webHidden/>
          </w:rPr>
          <w:fldChar w:fldCharType="separate"/>
        </w:r>
        <w:r w:rsidR="007F5E4C">
          <w:rPr>
            <w:noProof/>
            <w:webHidden/>
          </w:rPr>
          <w:t>55</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77" w:history="1">
        <w:r w:rsidR="00214A42" w:rsidRPr="00DB168F">
          <w:rPr>
            <w:rStyle w:val="Hyperlink"/>
            <w:noProof/>
          </w:rPr>
          <w:t>Troll Fishery Average Weight</w:t>
        </w:r>
        <w:r w:rsidR="00214A42">
          <w:rPr>
            <w:noProof/>
            <w:webHidden/>
          </w:rPr>
          <w:tab/>
        </w:r>
        <w:r w:rsidR="00C82823">
          <w:rPr>
            <w:noProof/>
            <w:webHidden/>
          </w:rPr>
          <w:fldChar w:fldCharType="begin"/>
        </w:r>
        <w:r w:rsidR="00214A42">
          <w:rPr>
            <w:noProof/>
            <w:webHidden/>
          </w:rPr>
          <w:instrText xml:space="preserve"> PAGEREF _Toc315679077 \h </w:instrText>
        </w:r>
        <w:r w:rsidR="00C82823">
          <w:rPr>
            <w:noProof/>
            <w:webHidden/>
          </w:rPr>
        </w:r>
        <w:r w:rsidR="00C82823">
          <w:rPr>
            <w:noProof/>
            <w:webHidden/>
          </w:rPr>
          <w:fldChar w:fldCharType="separate"/>
        </w:r>
        <w:r w:rsidR="007F5E4C">
          <w:rPr>
            <w:noProof/>
            <w:webHidden/>
          </w:rPr>
          <w:t>55</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78" w:history="1">
        <w:r w:rsidR="00214A42" w:rsidRPr="00DB168F">
          <w:rPr>
            <w:rStyle w:val="Hyperlink"/>
            <w:noProof/>
          </w:rPr>
          <w:t>Adult Coho Salmon Length</w:t>
        </w:r>
        <w:r w:rsidR="00214A42">
          <w:rPr>
            <w:noProof/>
            <w:webHidden/>
          </w:rPr>
          <w:tab/>
        </w:r>
        <w:r w:rsidR="00C82823">
          <w:rPr>
            <w:noProof/>
            <w:webHidden/>
          </w:rPr>
          <w:fldChar w:fldCharType="begin"/>
        </w:r>
        <w:r w:rsidR="00214A42">
          <w:rPr>
            <w:noProof/>
            <w:webHidden/>
          </w:rPr>
          <w:instrText xml:space="preserve"> PAGEREF _Toc315679078 \h </w:instrText>
        </w:r>
        <w:r w:rsidR="00C82823">
          <w:rPr>
            <w:noProof/>
            <w:webHidden/>
          </w:rPr>
        </w:r>
        <w:r w:rsidR="00C82823">
          <w:rPr>
            <w:noProof/>
            <w:webHidden/>
          </w:rPr>
          <w:fldChar w:fldCharType="separate"/>
        </w:r>
        <w:r w:rsidR="007F5E4C">
          <w:rPr>
            <w:noProof/>
            <w:webHidden/>
          </w:rPr>
          <w:t>58</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79" w:history="1">
        <w:r w:rsidR="00214A42" w:rsidRPr="00DB168F">
          <w:rPr>
            <w:rStyle w:val="Hyperlink"/>
            <w:noProof/>
          </w:rPr>
          <w:t>Relationships with Coho Salmon Abundance</w:t>
        </w:r>
        <w:r w:rsidR="00214A42">
          <w:rPr>
            <w:noProof/>
            <w:webHidden/>
          </w:rPr>
          <w:tab/>
        </w:r>
        <w:r w:rsidR="00C82823">
          <w:rPr>
            <w:noProof/>
            <w:webHidden/>
          </w:rPr>
          <w:fldChar w:fldCharType="begin"/>
        </w:r>
        <w:r w:rsidR="00214A42">
          <w:rPr>
            <w:noProof/>
            <w:webHidden/>
          </w:rPr>
          <w:instrText xml:space="preserve"> PAGEREF _Toc315679079 \h </w:instrText>
        </w:r>
        <w:r w:rsidR="00C82823">
          <w:rPr>
            <w:noProof/>
            <w:webHidden/>
          </w:rPr>
        </w:r>
        <w:r w:rsidR="00C82823">
          <w:rPr>
            <w:noProof/>
            <w:webHidden/>
          </w:rPr>
          <w:fldChar w:fldCharType="separate"/>
        </w:r>
        <w:r w:rsidR="007F5E4C">
          <w:rPr>
            <w:noProof/>
            <w:webHidden/>
          </w:rPr>
          <w:t>62</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80" w:history="1">
        <w:r w:rsidR="00214A42" w:rsidRPr="00DB168F">
          <w:rPr>
            <w:rStyle w:val="Hyperlink"/>
            <w:noProof/>
          </w:rPr>
          <w:t>Relationships with Pink Salmon Abundance</w:t>
        </w:r>
        <w:r w:rsidR="00214A42">
          <w:rPr>
            <w:noProof/>
            <w:webHidden/>
          </w:rPr>
          <w:tab/>
        </w:r>
        <w:r w:rsidR="00C82823">
          <w:rPr>
            <w:noProof/>
            <w:webHidden/>
          </w:rPr>
          <w:fldChar w:fldCharType="begin"/>
        </w:r>
        <w:r w:rsidR="00214A42">
          <w:rPr>
            <w:noProof/>
            <w:webHidden/>
          </w:rPr>
          <w:instrText xml:space="preserve"> PAGEREF _Toc315679080 \h </w:instrText>
        </w:r>
        <w:r w:rsidR="00C82823">
          <w:rPr>
            <w:noProof/>
            <w:webHidden/>
          </w:rPr>
        </w:r>
        <w:r w:rsidR="00C82823">
          <w:rPr>
            <w:noProof/>
            <w:webHidden/>
          </w:rPr>
          <w:fldChar w:fldCharType="separate"/>
        </w:r>
        <w:r w:rsidR="007F5E4C">
          <w:rPr>
            <w:noProof/>
            <w:webHidden/>
          </w:rPr>
          <w:t>62</w:t>
        </w:r>
        <w:r w:rsidR="00C82823">
          <w:rPr>
            <w:noProof/>
            <w:webHidden/>
          </w:rPr>
          <w:fldChar w:fldCharType="end"/>
        </w:r>
      </w:hyperlink>
    </w:p>
    <w:p w:rsidR="00214A42" w:rsidRDefault="00D07459">
      <w:pPr>
        <w:pStyle w:val="TOC2"/>
        <w:rPr>
          <w:rFonts w:asciiTheme="minorHAnsi" w:eastAsiaTheme="minorEastAsia" w:hAnsiTheme="minorHAnsi" w:cstheme="minorBidi"/>
          <w:noProof/>
          <w:sz w:val="22"/>
          <w:szCs w:val="22"/>
        </w:rPr>
      </w:pPr>
      <w:hyperlink w:anchor="_Toc315679081" w:history="1">
        <w:r w:rsidR="00214A42" w:rsidRPr="00DB168F">
          <w:rPr>
            <w:rStyle w:val="Hyperlink"/>
            <w:noProof/>
          </w:rPr>
          <w:t>Escapement Goal Development</w:t>
        </w:r>
        <w:r w:rsidR="00214A42">
          <w:rPr>
            <w:noProof/>
            <w:webHidden/>
          </w:rPr>
          <w:tab/>
        </w:r>
        <w:r w:rsidR="00C82823">
          <w:rPr>
            <w:noProof/>
            <w:webHidden/>
          </w:rPr>
          <w:fldChar w:fldCharType="begin"/>
        </w:r>
        <w:r w:rsidR="00214A42">
          <w:rPr>
            <w:noProof/>
            <w:webHidden/>
          </w:rPr>
          <w:instrText xml:space="preserve"> PAGEREF _Toc315679081 \h </w:instrText>
        </w:r>
        <w:r w:rsidR="00C82823">
          <w:rPr>
            <w:noProof/>
            <w:webHidden/>
          </w:rPr>
        </w:r>
        <w:r w:rsidR="00C82823">
          <w:rPr>
            <w:noProof/>
            <w:webHidden/>
          </w:rPr>
          <w:fldChar w:fldCharType="separate"/>
        </w:r>
        <w:r w:rsidR="007F5E4C">
          <w:rPr>
            <w:noProof/>
            <w:webHidden/>
          </w:rPr>
          <w:t>67</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82" w:history="1">
        <w:r w:rsidR="00214A42" w:rsidRPr="00DB168F">
          <w:rPr>
            <w:rStyle w:val="Hyperlink"/>
            <w:noProof/>
          </w:rPr>
          <w:t>Accounting for Nomads</w:t>
        </w:r>
        <w:r w:rsidR="00214A42">
          <w:rPr>
            <w:noProof/>
            <w:webHidden/>
          </w:rPr>
          <w:tab/>
        </w:r>
        <w:r w:rsidR="00C82823">
          <w:rPr>
            <w:noProof/>
            <w:webHidden/>
          </w:rPr>
          <w:fldChar w:fldCharType="begin"/>
        </w:r>
        <w:r w:rsidR="00214A42">
          <w:rPr>
            <w:noProof/>
            <w:webHidden/>
          </w:rPr>
          <w:instrText xml:space="preserve"> PAGEREF _Toc315679082 \h </w:instrText>
        </w:r>
        <w:r w:rsidR="00C82823">
          <w:rPr>
            <w:noProof/>
            <w:webHidden/>
          </w:rPr>
        </w:r>
        <w:r w:rsidR="00C82823">
          <w:rPr>
            <w:noProof/>
            <w:webHidden/>
          </w:rPr>
          <w:fldChar w:fldCharType="separate"/>
        </w:r>
        <w:r w:rsidR="007F5E4C">
          <w:rPr>
            <w:noProof/>
            <w:webHidden/>
          </w:rPr>
          <w:t>69</w:t>
        </w:r>
        <w:r w:rsidR="00C82823">
          <w:rPr>
            <w:noProof/>
            <w:webHidden/>
          </w:rPr>
          <w:fldChar w:fldCharType="end"/>
        </w:r>
      </w:hyperlink>
    </w:p>
    <w:p w:rsidR="00214A42" w:rsidRDefault="00D07459">
      <w:pPr>
        <w:pStyle w:val="TOC3"/>
        <w:rPr>
          <w:rFonts w:asciiTheme="minorHAnsi" w:eastAsiaTheme="minorEastAsia" w:hAnsiTheme="minorHAnsi" w:cstheme="minorBidi"/>
          <w:noProof/>
          <w:sz w:val="22"/>
          <w:szCs w:val="22"/>
        </w:rPr>
      </w:pPr>
      <w:hyperlink w:anchor="_Toc315679083" w:history="1">
        <w:r w:rsidR="00214A42" w:rsidRPr="00DB168F">
          <w:rPr>
            <w:rStyle w:val="Hyperlink"/>
            <w:noProof/>
          </w:rPr>
          <w:t>Slanted Hockey Stick Model</w:t>
        </w:r>
        <w:r w:rsidR="00214A42">
          <w:rPr>
            <w:noProof/>
            <w:webHidden/>
          </w:rPr>
          <w:tab/>
        </w:r>
        <w:r w:rsidR="00C82823">
          <w:rPr>
            <w:noProof/>
            <w:webHidden/>
          </w:rPr>
          <w:fldChar w:fldCharType="begin"/>
        </w:r>
        <w:r w:rsidR="00214A42">
          <w:rPr>
            <w:noProof/>
            <w:webHidden/>
          </w:rPr>
          <w:instrText xml:space="preserve"> PAGEREF _Toc315679083 \h </w:instrText>
        </w:r>
        <w:r w:rsidR="00C82823">
          <w:rPr>
            <w:noProof/>
            <w:webHidden/>
          </w:rPr>
        </w:r>
        <w:r w:rsidR="00C82823">
          <w:rPr>
            <w:noProof/>
            <w:webHidden/>
          </w:rPr>
          <w:fldChar w:fldCharType="separate"/>
        </w:r>
        <w:r w:rsidR="007F5E4C">
          <w:rPr>
            <w:noProof/>
            <w:webHidden/>
          </w:rPr>
          <w:t>71</w:t>
        </w:r>
        <w:r w:rsidR="00C82823">
          <w:rPr>
            <w:noProof/>
            <w:webHidden/>
          </w:rPr>
          <w:fldChar w:fldCharType="end"/>
        </w:r>
      </w:hyperlink>
    </w:p>
    <w:p w:rsidR="00214A42" w:rsidRDefault="00D07459">
      <w:pPr>
        <w:pStyle w:val="TOC1"/>
        <w:rPr>
          <w:rFonts w:asciiTheme="minorHAnsi" w:eastAsiaTheme="minorEastAsia" w:hAnsiTheme="minorHAnsi" w:cstheme="minorBidi"/>
          <w:caps w:val="0"/>
          <w:noProof/>
          <w:sz w:val="22"/>
          <w:szCs w:val="22"/>
        </w:rPr>
      </w:pPr>
      <w:hyperlink w:anchor="_Toc315679084" w:history="1">
        <w:r w:rsidR="00214A42" w:rsidRPr="00DB168F">
          <w:rPr>
            <w:rStyle w:val="Hyperlink"/>
            <w:noProof/>
          </w:rPr>
          <w:t>DISCUSSION</w:t>
        </w:r>
        <w:r w:rsidR="00214A42">
          <w:rPr>
            <w:noProof/>
            <w:webHidden/>
          </w:rPr>
          <w:tab/>
        </w:r>
        <w:r w:rsidR="00C82823">
          <w:rPr>
            <w:noProof/>
            <w:webHidden/>
          </w:rPr>
          <w:fldChar w:fldCharType="begin"/>
        </w:r>
        <w:r w:rsidR="00214A42">
          <w:rPr>
            <w:noProof/>
            <w:webHidden/>
          </w:rPr>
          <w:instrText xml:space="preserve"> PAGEREF _Toc315679084 \h </w:instrText>
        </w:r>
        <w:r w:rsidR="00C82823">
          <w:rPr>
            <w:noProof/>
            <w:webHidden/>
          </w:rPr>
        </w:r>
        <w:r w:rsidR="00C82823">
          <w:rPr>
            <w:noProof/>
            <w:webHidden/>
          </w:rPr>
          <w:fldChar w:fldCharType="separate"/>
        </w:r>
        <w:r w:rsidR="007F5E4C">
          <w:rPr>
            <w:noProof/>
            <w:webHidden/>
          </w:rPr>
          <w:t>74</w:t>
        </w:r>
        <w:r w:rsidR="00C82823">
          <w:rPr>
            <w:noProof/>
            <w:webHidden/>
          </w:rPr>
          <w:fldChar w:fldCharType="end"/>
        </w:r>
      </w:hyperlink>
    </w:p>
    <w:p w:rsidR="00214A42" w:rsidRDefault="00D07459">
      <w:pPr>
        <w:pStyle w:val="TOC1"/>
        <w:rPr>
          <w:rFonts w:asciiTheme="minorHAnsi" w:eastAsiaTheme="minorEastAsia" w:hAnsiTheme="minorHAnsi" w:cstheme="minorBidi"/>
          <w:caps w:val="0"/>
          <w:noProof/>
          <w:sz w:val="22"/>
          <w:szCs w:val="22"/>
        </w:rPr>
      </w:pPr>
      <w:hyperlink w:anchor="_Toc315679085" w:history="1">
        <w:r w:rsidR="00214A42" w:rsidRPr="00DB168F">
          <w:rPr>
            <w:rStyle w:val="Hyperlink"/>
            <w:noProof/>
          </w:rPr>
          <w:t>References Cited</w:t>
        </w:r>
        <w:r w:rsidR="00214A42">
          <w:rPr>
            <w:noProof/>
            <w:webHidden/>
          </w:rPr>
          <w:tab/>
        </w:r>
        <w:r w:rsidR="00C82823">
          <w:rPr>
            <w:noProof/>
            <w:webHidden/>
          </w:rPr>
          <w:fldChar w:fldCharType="begin"/>
        </w:r>
        <w:r w:rsidR="00214A42">
          <w:rPr>
            <w:noProof/>
            <w:webHidden/>
          </w:rPr>
          <w:instrText xml:space="preserve"> PAGEREF _Toc315679085 \h </w:instrText>
        </w:r>
        <w:r w:rsidR="00C82823">
          <w:rPr>
            <w:noProof/>
            <w:webHidden/>
          </w:rPr>
        </w:r>
        <w:r w:rsidR="00C82823">
          <w:rPr>
            <w:noProof/>
            <w:webHidden/>
          </w:rPr>
          <w:fldChar w:fldCharType="separate"/>
        </w:r>
        <w:r w:rsidR="007F5E4C">
          <w:rPr>
            <w:noProof/>
            <w:webHidden/>
          </w:rPr>
          <w:t>80</w:t>
        </w:r>
        <w:r w:rsidR="00C82823">
          <w:rPr>
            <w:noProof/>
            <w:webHidden/>
          </w:rPr>
          <w:fldChar w:fldCharType="end"/>
        </w:r>
      </w:hyperlink>
    </w:p>
    <w:p w:rsidR="00214A42" w:rsidRDefault="00D07459">
      <w:pPr>
        <w:pStyle w:val="TOC1"/>
        <w:rPr>
          <w:rFonts w:asciiTheme="minorHAnsi" w:eastAsiaTheme="minorEastAsia" w:hAnsiTheme="minorHAnsi" w:cstheme="minorBidi"/>
          <w:caps w:val="0"/>
          <w:noProof/>
          <w:sz w:val="22"/>
          <w:szCs w:val="22"/>
        </w:rPr>
      </w:pPr>
      <w:hyperlink w:anchor="_Toc315679086" w:history="1">
        <w:r w:rsidR="00214A42" w:rsidRPr="00DB168F">
          <w:rPr>
            <w:rStyle w:val="Hyperlink"/>
            <w:noProof/>
          </w:rPr>
          <w:t>Appendix A</w:t>
        </w:r>
        <w:r w:rsidR="00214A42">
          <w:rPr>
            <w:noProof/>
            <w:webHidden/>
          </w:rPr>
          <w:tab/>
        </w:r>
        <w:r w:rsidR="00C82823">
          <w:rPr>
            <w:noProof/>
            <w:webHidden/>
          </w:rPr>
          <w:fldChar w:fldCharType="begin"/>
        </w:r>
        <w:r w:rsidR="00214A42">
          <w:rPr>
            <w:noProof/>
            <w:webHidden/>
          </w:rPr>
          <w:instrText xml:space="preserve"> PAGEREF _Toc315679086 \h </w:instrText>
        </w:r>
        <w:r w:rsidR="00C82823">
          <w:rPr>
            <w:noProof/>
            <w:webHidden/>
          </w:rPr>
        </w:r>
        <w:r w:rsidR="00C82823">
          <w:rPr>
            <w:noProof/>
            <w:webHidden/>
          </w:rPr>
          <w:fldChar w:fldCharType="separate"/>
        </w:r>
        <w:r w:rsidR="007F5E4C">
          <w:rPr>
            <w:noProof/>
            <w:webHidden/>
          </w:rPr>
          <w:t>85</w:t>
        </w:r>
        <w:r w:rsidR="00C82823">
          <w:rPr>
            <w:noProof/>
            <w:webHidden/>
          </w:rPr>
          <w:fldChar w:fldCharType="end"/>
        </w:r>
      </w:hyperlink>
    </w:p>
    <w:p w:rsidR="00214A42" w:rsidRDefault="00C82823" w:rsidP="00214A42">
      <w:pPr>
        <w:pStyle w:val="Heading1"/>
        <w:rPr>
          <w:rFonts w:ascii="Times New Roman" w:hAnsi="Times New Roman"/>
          <w:smallCaps/>
          <w:sz w:val="20"/>
        </w:rPr>
      </w:pPr>
      <w:r>
        <w:rPr>
          <w:rFonts w:ascii="Times New Roman" w:hAnsi="Times New Roman"/>
          <w:smallCaps/>
          <w:sz w:val="20"/>
        </w:rPr>
        <w:fldChar w:fldCharType="end"/>
      </w:r>
      <w:bookmarkStart w:id="0" w:name="_Toc315679058"/>
    </w:p>
    <w:p w:rsidR="00556AD1" w:rsidRDefault="00214A42" w:rsidP="00214A42">
      <w:pPr>
        <w:pStyle w:val="Heading1"/>
      </w:pPr>
      <w:r>
        <w:t>LIST OF TABLES</w:t>
      </w:r>
      <w:bookmarkEnd w:id="0"/>
    </w:p>
    <w:p w:rsidR="00556AD1" w:rsidRDefault="00556AD1" w:rsidP="00556AD1">
      <w:pPr>
        <w:pStyle w:val="List-Page"/>
      </w:pPr>
      <w:r>
        <w:t>Table</w:t>
      </w:r>
      <w:r>
        <w:tab/>
        <w:t>Page</w:t>
      </w:r>
    </w:p>
    <w:p w:rsidR="00425454" w:rsidRDefault="00C82823">
      <w:pPr>
        <w:pStyle w:val="TableofFigures"/>
        <w:rPr>
          <w:rFonts w:ascii="Calibri" w:hAnsi="Calibri"/>
          <w:noProof/>
          <w:sz w:val="22"/>
          <w:szCs w:val="22"/>
        </w:rPr>
      </w:pPr>
      <w:r>
        <w:fldChar w:fldCharType="begin"/>
      </w:r>
      <w:r w:rsidR="00556AD1">
        <w:instrText xml:space="preserve"> TOC \h \z \c "Table" </w:instrText>
      </w:r>
      <w:r>
        <w:fldChar w:fldCharType="separate"/>
      </w:r>
      <w:hyperlink w:anchor="_Toc314230014" w:history="1">
        <w:r w:rsidR="001C76BC">
          <w:rPr>
            <w:rStyle w:val="Hyperlink"/>
            <w:noProof/>
          </w:rPr>
          <w:tab/>
        </w:r>
        <w:r w:rsidR="00425454" w:rsidRPr="00535CF2">
          <w:rPr>
            <w:rStyle w:val="Hyperlink"/>
            <w:noProof/>
          </w:rPr>
          <w:t xml:space="preserve"> 1.</w:t>
        </w:r>
        <w:r w:rsidR="001C76BC">
          <w:rPr>
            <w:rStyle w:val="Hyperlink"/>
            <w:noProof/>
          </w:rPr>
          <w:tab/>
        </w:r>
        <w:r w:rsidR="00425454" w:rsidRPr="00535CF2">
          <w:rPr>
            <w:rStyle w:val="Hyperlink"/>
            <w:noProof/>
          </w:rPr>
          <w:t>Estimated coho salmon escapements for systems with formal escapement goals in Southeast Alaska, 2005–2010.</w:t>
        </w:r>
        <w:r w:rsidR="00425454">
          <w:rPr>
            <w:noProof/>
            <w:webHidden/>
          </w:rPr>
          <w:tab/>
        </w:r>
        <w:r>
          <w:rPr>
            <w:noProof/>
            <w:webHidden/>
          </w:rPr>
          <w:fldChar w:fldCharType="begin"/>
        </w:r>
        <w:r w:rsidR="00425454">
          <w:rPr>
            <w:noProof/>
            <w:webHidden/>
          </w:rPr>
          <w:instrText xml:space="preserve"> PAGEREF _Toc314230014 \h </w:instrText>
        </w:r>
        <w:r>
          <w:rPr>
            <w:noProof/>
            <w:webHidden/>
          </w:rPr>
        </w:r>
        <w:r>
          <w:rPr>
            <w:noProof/>
            <w:webHidden/>
          </w:rPr>
          <w:fldChar w:fldCharType="separate"/>
        </w:r>
        <w:r w:rsidR="007F5E4C">
          <w:rPr>
            <w:noProof/>
            <w:webHidden/>
          </w:rPr>
          <w:t>6</w:t>
        </w:r>
        <w:r>
          <w:rPr>
            <w:noProof/>
            <w:webHidden/>
          </w:rPr>
          <w:fldChar w:fldCharType="end"/>
        </w:r>
      </w:hyperlink>
    </w:p>
    <w:p w:rsidR="00425454" w:rsidRDefault="00D07459">
      <w:pPr>
        <w:pStyle w:val="TableofFigures"/>
        <w:rPr>
          <w:rFonts w:ascii="Calibri" w:hAnsi="Calibri"/>
          <w:noProof/>
          <w:sz w:val="22"/>
          <w:szCs w:val="22"/>
        </w:rPr>
      </w:pPr>
      <w:hyperlink w:anchor="_Toc314230015" w:history="1">
        <w:r w:rsidR="001C76BC">
          <w:rPr>
            <w:rStyle w:val="Hyperlink"/>
            <w:noProof/>
          </w:rPr>
          <w:tab/>
        </w:r>
        <w:r w:rsidR="00425454" w:rsidRPr="00535CF2">
          <w:rPr>
            <w:rStyle w:val="Hyperlink"/>
            <w:noProof/>
          </w:rPr>
          <w:t xml:space="preserve"> 2.</w:t>
        </w:r>
        <w:r w:rsidR="001C76BC">
          <w:rPr>
            <w:rStyle w:val="Hyperlink"/>
            <w:noProof/>
          </w:rPr>
          <w:tab/>
        </w:r>
        <w:r w:rsidR="00425454" w:rsidRPr="00535CF2">
          <w:rPr>
            <w:rStyle w:val="Hyperlink"/>
            <w:noProof/>
          </w:rPr>
          <w:t>Southeast Alaska coho salmon escapement estimates and index counts, 1980–2010.</w:t>
        </w:r>
        <w:r w:rsidR="00425454">
          <w:rPr>
            <w:noProof/>
            <w:webHidden/>
          </w:rPr>
          <w:tab/>
        </w:r>
        <w:r w:rsidR="00C82823">
          <w:rPr>
            <w:noProof/>
            <w:webHidden/>
          </w:rPr>
          <w:fldChar w:fldCharType="begin"/>
        </w:r>
        <w:r w:rsidR="00425454">
          <w:rPr>
            <w:noProof/>
            <w:webHidden/>
          </w:rPr>
          <w:instrText xml:space="preserve"> PAGEREF _Toc314230015 \h </w:instrText>
        </w:r>
        <w:r w:rsidR="00C82823">
          <w:rPr>
            <w:noProof/>
            <w:webHidden/>
          </w:rPr>
        </w:r>
        <w:r w:rsidR="00C82823">
          <w:rPr>
            <w:noProof/>
            <w:webHidden/>
          </w:rPr>
          <w:fldChar w:fldCharType="separate"/>
        </w:r>
        <w:r w:rsidR="007F5E4C">
          <w:rPr>
            <w:noProof/>
            <w:webHidden/>
          </w:rPr>
          <w:t>9</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16" w:history="1">
        <w:r w:rsidR="001C76BC">
          <w:rPr>
            <w:rStyle w:val="Hyperlink"/>
            <w:noProof/>
          </w:rPr>
          <w:tab/>
        </w:r>
        <w:r w:rsidR="00425454" w:rsidRPr="00535CF2">
          <w:rPr>
            <w:rStyle w:val="Hyperlink"/>
            <w:noProof/>
          </w:rPr>
          <w:t xml:space="preserve"> 3.</w:t>
        </w:r>
        <w:r w:rsidR="001C76BC">
          <w:rPr>
            <w:rStyle w:val="Hyperlink"/>
            <w:noProof/>
          </w:rPr>
          <w:tab/>
        </w:r>
        <w:r w:rsidR="00425454" w:rsidRPr="00535CF2">
          <w:rPr>
            <w:rStyle w:val="Hyperlink"/>
            <w:noProof/>
          </w:rPr>
          <w:t>Peak coho salmon escapement survey counts for Juneau roadside streams and the Berners and Chilkat rivers, mark-recapture estimates for the Taku and Chilkat rivers, and the total count of wild adult coho salmon at the Auke Creek weir, 1980–2010.</w:t>
        </w:r>
        <w:r w:rsidR="00425454">
          <w:rPr>
            <w:noProof/>
            <w:webHidden/>
          </w:rPr>
          <w:tab/>
        </w:r>
        <w:r w:rsidR="00C82823">
          <w:rPr>
            <w:noProof/>
            <w:webHidden/>
          </w:rPr>
          <w:fldChar w:fldCharType="begin"/>
        </w:r>
        <w:r w:rsidR="00425454">
          <w:rPr>
            <w:noProof/>
            <w:webHidden/>
          </w:rPr>
          <w:instrText xml:space="preserve"> PAGEREF _Toc314230016 \h </w:instrText>
        </w:r>
        <w:r w:rsidR="00C82823">
          <w:rPr>
            <w:noProof/>
            <w:webHidden/>
          </w:rPr>
        </w:r>
        <w:r w:rsidR="00C82823">
          <w:rPr>
            <w:noProof/>
            <w:webHidden/>
          </w:rPr>
          <w:fldChar w:fldCharType="separate"/>
        </w:r>
        <w:r w:rsidR="007F5E4C">
          <w:rPr>
            <w:noProof/>
            <w:webHidden/>
          </w:rPr>
          <w:t>11</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17" w:history="1">
        <w:r w:rsidR="001C76BC">
          <w:rPr>
            <w:rStyle w:val="Hyperlink"/>
            <w:noProof/>
          </w:rPr>
          <w:tab/>
        </w:r>
        <w:r w:rsidR="00425454" w:rsidRPr="00535CF2">
          <w:rPr>
            <w:rStyle w:val="Hyperlink"/>
            <w:noProof/>
          </w:rPr>
          <w:t xml:space="preserve"> 4.</w:t>
        </w:r>
        <w:r w:rsidR="001C76BC">
          <w:rPr>
            <w:rStyle w:val="Hyperlink"/>
            <w:noProof/>
          </w:rPr>
          <w:tab/>
        </w:r>
        <w:r w:rsidR="00425454" w:rsidRPr="00535CF2">
          <w:rPr>
            <w:rStyle w:val="Hyperlink"/>
            <w:noProof/>
          </w:rPr>
          <w:t>Peak counts of coho salmon in the Sitka escapement survey index (sum of 5 streams), a helicopter survey count of the Black River escapement, and a combination of weir counts and mark-recapture estimates of the Ford Arm Creek escapement, 1982–2010.</w:t>
        </w:r>
        <w:r w:rsidR="00425454">
          <w:rPr>
            <w:noProof/>
            <w:webHidden/>
          </w:rPr>
          <w:tab/>
        </w:r>
        <w:r w:rsidR="00C82823">
          <w:rPr>
            <w:noProof/>
            <w:webHidden/>
          </w:rPr>
          <w:fldChar w:fldCharType="begin"/>
        </w:r>
        <w:r w:rsidR="00425454">
          <w:rPr>
            <w:noProof/>
            <w:webHidden/>
          </w:rPr>
          <w:instrText xml:space="preserve"> PAGEREF _Toc314230017 \h </w:instrText>
        </w:r>
        <w:r w:rsidR="00C82823">
          <w:rPr>
            <w:noProof/>
            <w:webHidden/>
          </w:rPr>
        </w:r>
        <w:r w:rsidR="00C82823">
          <w:rPr>
            <w:noProof/>
            <w:webHidden/>
          </w:rPr>
          <w:fldChar w:fldCharType="separate"/>
        </w:r>
        <w:r w:rsidR="007F5E4C">
          <w:rPr>
            <w:noProof/>
            <w:webHidden/>
          </w:rPr>
          <w:t>15</w:t>
        </w:r>
        <w:r w:rsidR="00C82823">
          <w:rPr>
            <w:noProof/>
            <w:webHidden/>
          </w:rPr>
          <w:fldChar w:fldCharType="end"/>
        </w:r>
      </w:hyperlink>
    </w:p>
    <w:p w:rsidR="00425454" w:rsidRDefault="00D07459">
      <w:pPr>
        <w:pStyle w:val="TableofFigures"/>
        <w:rPr>
          <w:rStyle w:val="Hyperlink"/>
          <w:noProof/>
        </w:rPr>
      </w:pPr>
      <w:hyperlink w:anchor="_Toc314230018" w:history="1">
        <w:r w:rsidR="001C76BC">
          <w:rPr>
            <w:rStyle w:val="Hyperlink"/>
            <w:noProof/>
          </w:rPr>
          <w:tab/>
        </w:r>
        <w:r w:rsidR="00425454" w:rsidRPr="00535CF2">
          <w:rPr>
            <w:rStyle w:val="Hyperlink"/>
            <w:noProof/>
          </w:rPr>
          <w:t xml:space="preserve"> 5.</w:t>
        </w:r>
        <w:r w:rsidR="001C76BC">
          <w:rPr>
            <w:rStyle w:val="Hyperlink"/>
            <w:noProof/>
          </w:rPr>
          <w:tab/>
        </w:r>
        <w:r w:rsidR="00425454" w:rsidRPr="00535CF2">
          <w:rPr>
            <w:rStyle w:val="Hyperlink"/>
            <w:noProof/>
          </w:rPr>
          <w:t>Peak coho salmon survey counts for 14 streams in the Ketchikan area and total adult coho salmon escapemen</w:t>
        </w:r>
        <w:r w:rsidR="00214A42">
          <w:rPr>
            <w:rStyle w:val="Hyperlink"/>
            <w:noProof/>
          </w:rPr>
          <w:t>t to Hugh Smith Lake, 1987–2010</w:t>
        </w:r>
        <w:r w:rsidR="00425454">
          <w:rPr>
            <w:noProof/>
            <w:webHidden/>
          </w:rPr>
          <w:tab/>
        </w:r>
        <w:r w:rsidR="00C82823">
          <w:rPr>
            <w:noProof/>
            <w:webHidden/>
          </w:rPr>
          <w:fldChar w:fldCharType="begin"/>
        </w:r>
        <w:r w:rsidR="00425454">
          <w:rPr>
            <w:noProof/>
            <w:webHidden/>
          </w:rPr>
          <w:instrText xml:space="preserve"> PAGEREF _Toc314230018 \h </w:instrText>
        </w:r>
        <w:r w:rsidR="00C82823">
          <w:rPr>
            <w:noProof/>
            <w:webHidden/>
          </w:rPr>
        </w:r>
        <w:r w:rsidR="00C82823">
          <w:rPr>
            <w:noProof/>
            <w:webHidden/>
          </w:rPr>
          <w:fldChar w:fldCharType="separate"/>
        </w:r>
        <w:r w:rsidR="007F5E4C">
          <w:rPr>
            <w:noProof/>
            <w:webHidden/>
          </w:rPr>
          <w:t>17</w:t>
        </w:r>
        <w:r w:rsidR="00C82823">
          <w:rPr>
            <w:noProof/>
            <w:webHidden/>
          </w:rPr>
          <w:fldChar w:fldCharType="end"/>
        </w:r>
      </w:hyperlink>
    </w:p>
    <w:p w:rsidR="00214A42" w:rsidRDefault="00214A42" w:rsidP="00214A42">
      <w:pPr>
        <w:pStyle w:val="TOCHeader"/>
      </w:pPr>
      <w:r>
        <w:lastRenderedPageBreak/>
        <w:t>LIST OF TABLES (Continued)</w:t>
      </w:r>
    </w:p>
    <w:p w:rsidR="00214A42" w:rsidRPr="00214A42" w:rsidRDefault="00214A42" w:rsidP="00214A42">
      <w:pPr>
        <w:pStyle w:val="List-Page"/>
        <w:rPr>
          <w:noProof/>
        </w:rPr>
      </w:pPr>
      <w:r>
        <w:rPr>
          <w:noProof/>
        </w:rPr>
        <w:t>Table</w:t>
      </w:r>
      <w:r>
        <w:rPr>
          <w:noProof/>
        </w:rPr>
        <w:tab/>
        <w:t>Page</w:t>
      </w:r>
    </w:p>
    <w:p w:rsidR="00425454" w:rsidRDefault="00D07459">
      <w:pPr>
        <w:pStyle w:val="TableofFigures"/>
        <w:rPr>
          <w:rFonts w:ascii="Calibri" w:hAnsi="Calibri"/>
          <w:noProof/>
          <w:sz w:val="22"/>
          <w:szCs w:val="22"/>
        </w:rPr>
      </w:pPr>
      <w:hyperlink w:anchor="_Toc314230019" w:history="1">
        <w:r w:rsidR="001C76BC">
          <w:rPr>
            <w:rStyle w:val="Hyperlink"/>
            <w:noProof/>
          </w:rPr>
          <w:tab/>
        </w:r>
        <w:r w:rsidR="00425454" w:rsidRPr="00535CF2">
          <w:rPr>
            <w:rStyle w:val="Hyperlink"/>
            <w:noProof/>
          </w:rPr>
          <w:t xml:space="preserve"> 6.</w:t>
        </w:r>
        <w:r w:rsidR="001C76BC">
          <w:rPr>
            <w:rStyle w:val="Hyperlink"/>
            <w:noProof/>
          </w:rPr>
          <w:tab/>
        </w:r>
        <w:r w:rsidR="00425454" w:rsidRPr="00535CF2">
          <w:rPr>
            <w:rStyle w:val="Hyperlink"/>
            <w:noProof/>
          </w:rPr>
          <w:t>Yakutat area coho salmon peak escapement survey counts and available total escapement estimates, 1972–2010.</w:t>
        </w:r>
        <w:r w:rsidR="00425454">
          <w:rPr>
            <w:noProof/>
            <w:webHidden/>
          </w:rPr>
          <w:tab/>
        </w:r>
        <w:r w:rsidR="00C82823">
          <w:rPr>
            <w:noProof/>
            <w:webHidden/>
          </w:rPr>
          <w:fldChar w:fldCharType="begin"/>
        </w:r>
        <w:r w:rsidR="00425454">
          <w:rPr>
            <w:noProof/>
            <w:webHidden/>
          </w:rPr>
          <w:instrText xml:space="preserve"> PAGEREF _Toc314230019 \h </w:instrText>
        </w:r>
        <w:r w:rsidR="00C82823">
          <w:rPr>
            <w:noProof/>
            <w:webHidden/>
          </w:rPr>
        </w:r>
        <w:r w:rsidR="00C82823">
          <w:rPr>
            <w:noProof/>
            <w:webHidden/>
          </w:rPr>
          <w:fldChar w:fldCharType="separate"/>
        </w:r>
        <w:r w:rsidR="007F5E4C">
          <w:rPr>
            <w:noProof/>
            <w:webHidden/>
          </w:rPr>
          <w:t>21</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0" w:history="1">
        <w:r w:rsidR="001C76BC">
          <w:rPr>
            <w:rStyle w:val="Hyperlink"/>
            <w:noProof/>
          </w:rPr>
          <w:tab/>
        </w:r>
        <w:r w:rsidR="00425454" w:rsidRPr="00535CF2">
          <w:rPr>
            <w:rStyle w:val="Hyperlink"/>
            <w:noProof/>
          </w:rPr>
          <w:t xml:space="preserve"> 7.</w:t>
        </w:r>
        <w:r w:rsidR="001C76BC">
          <w:rPr>
            <w:rStyle w:val="Hyperlink"/>
            <w:noProof/>
          </w:rPr>
          <w:tab/>
        </w:r>
        <w:r w:rsidR="00425454" w:rsidRPr="00535CF2">
          <w:rPr>
            <w:rStyle w:val="Hyperlink"/>
            <w:noProof/>
          </w:rPr>
          <w:t>Total coho smolt and presmolt production estimates for 7 wild coho salmon-producing systems in Southeast Alaska by age-.1 return year, 1980–2011.</w:t>
        </w:r>
        <w:r w:rsidR="00425454">
          <w:rPr>
            <w:noProof/>
            <w:webHidden/>
          </w:rPr>
          <w:tab/>
        </w:r>
        <w:r w:rsidR="00C82823">
          <w:rPr>
            <w:noProof/>
            <w:webHidden/>
          </w:rPr>
          <w:fldChar w:fldCharType="begin"/>
        </w:r>
        <w:r w:rsidR="00425454">
          <w:rPr>
            <w:noProof/>
            <w:webHidden/>
          </w:rPr>
          <w:instrText xml:space="preserve"> PAGEREF _Toc314230020 \h </w:instrText>
        </w:r>
        <w:r w:rsidR="00C82823">
          <w:rPr>
            <w:noProof/>
            <w:webHidden/>
          </w:rPr>
        </w:r>
        <w:r w:rsidR="00C82823">
          <w:rPr>
            <w:noProof/>
            <w:webHidden/>
          </w:rPr>
          <w:fldChar w:fldCharType="separate"/>
        </w:r>
        <w:r w:rsidR="007F5E4C">
          <w:rPr>
            <w:noProof/>
            <w:webHidden/>
          </w:rPr>
          <w:t>22</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1" w:history="1">
        <w:r w:rsidR="001C76BC">
          <w:rPr>
            <w:rStyle w:val="Hyperlink"/>
            <w:noProof/>
          </w:rPr>
          <w:tab/>
        </w:r>
        <w:r w:rsidR="00425454" w:rsidRPr="00535CF2">
          <w:rPr>
            <w:rStyle w:val="Hyperlink"/>
            <w:noProof/>
          </w:rPr>
          <w:t xml:space="preserve"> 8.</w:t>
        </w:r>
        <w:r w:rsidR="001C76BC">
          <w:rPr>
            <w:rStyle w:val="Hyperlink"/>
            <w:noProof/>
          </w:rPr>
          <w:tab/>
        </w:r>
        <w:r w:rsidR="00425454" w:rsidRPr="00535CF2">
          <w:rPr>
            <w:rStyle w:val="Hyperlink"/>
            <w:noProof/>
          </w:rPr>
          <w:t>Estimated survival rate (percent) of coho salmon smolts and presmolts from 7 wild Southeast Alaska indicator stocks from the time of tagging until return to the fisheries, 1980–2010.</w:t>
        </w:r>
        <w:r w:rsidR="00425454">
          <w:rPr>
            <w:noProof/>
            <w:webHidden/>
          </w:rPr>
          <w:tab/>
        </w:r>
        <w:r w:rsidR="00C82823">
          <w:rPr>
            <w:noProof/>
            <w:webHidden/>
          </w:rPr>
          <w:fldChar w:fldCharType="begin"/>
        </w:r>
        <w:r w:rsidR="00425454">
          <w:rPr>
            <w:noProof/>
            <w:webHidden/>
          </w:rPr>
          <w:instrText xml:space="preserve"> PAGEREF _Toc314230021 \h </w:instrText>
        </w:r>
        <w:r w:rsidR="00C82823">
          <w:rPr>
            <w:noProof/>
            <w:webHidden/>
          </w:rPr>
        </w:r>
        <w:r w:rsidR="00C82823">
          <w:rPr>
            <w:noProof/>
            <w:webHidden/>
          </w:rPr>
          <w:fldChar w:fldCharType="separate"/>
        </w:r>
        <w:r w:rsidR="007F5E4C">
          <w:rPr>
            <w:noProof/>
            <w:webHidden/>
          </w:rPr>
          <w:t>26</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2" w:history="1">
        <w:r w:rsidR="001C76BC">
          <w:rPr>
            <w:rStyle w:val="Hyperlink"/>
            <w:noProof/>
          </w:rPr>
          <w:tab/>
        </w:r>
        <w:r w:rsidR="00425454" w:rsidRPr="00535CF2">
          <w:rPr>
            <w:rStyle w:val="Hyperlink"/>
            <w:noProof/>
          </w:rPr>
          <w:t xml:space="preserve"> 9.</w:t>
        </w:r>
        <w:r w:rsidR="001C76BC">
          <w:rPr>
            <w:rStyle w:val="Hyperlink"/>
            <w:noProof/>
          </w:rPr>
          <w:tab/>
        </w:r>
        <w:r w:rsidR="00425454" w:rsidRPr="00535CF2">
          <w:rPr>
            <w:rStyle w:val="Hyperlink"/>
            <w:noProof/>
          </w:rPr>
          <w:t>Estimated harvest by gear type, escapement, and total run of coho salmon returning to Auke Creek, 1980–2010.</w:t>
        </w:r>
        <w:r w:rsidR="00425454">
          <w:rPr>
            <w:noProof/>
            <w:webHidden/>
          </w:rPr>
          <w:tab/>
        </w:r>
        <w:r w:rsidR="00C82823">
          <w:rPr>
            <w:noProof/>
            <w:webHidden/>
          </w:rPr>
          <w:fldChar w:fldCharType="begin"/>
        </w:r>
        <w:r w:rsidR="00425454">
          <w:rPr>
            <w:noProof/>
            <w:webHidden/>
          </w:rPr>
          <w:instrText xml:space="preserve"> PAGEREF _Toc314230022 \h </w:instrText>
        </w:r>
        <w:r w:rsidR="00C82823">
          <w:rPr>
            <w:noProof/>
            <w:webHidden/>
          </w:rPr>
        </w:r>
        <w:r w:rsidR="00C82823">
          <w:rPr>
            <w:noProof/>
            <w:webHidden/>
          </w:rPr>
          <w:fldChar w:fldCharType="separate"/>
        </w:r>
        <w:r w:rsidR="007F5E4C">
          <w:rPr>
            <w:noProof/>
            <w:webHidden/>
          </w:rPr>
          <w:t>36</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3" w:history="1">
        <w:r w:rsidR="001C76BC">
          <w:rPr>
            <w:rStyle w:val="Hyperlink"/>
            <w:noProof/>
          </w:rPr>
          <w:tab/>
        </w:r>
        <w:r w:rsidR="00425454" w:rsidRPr="00535CF2">
          <w:rPr>
            <w:rStyle w:val="Hyperlink"/>
            <w:noProof/>
          </w:rPr>
          <w:t xml:space="preserve"> 10.</w:t>
        </w:r>
        <w:r w:rsidR="001C76BC">
          <w:rPr>
            <w:rStyle w:val="Hyperlink"/>
            <w:noProof/>
          </w:rPr>
          <w:tab/>
        </w:r>
        <w:r w:rsidR="00425454" w:rsidRPr="00535CF2">
          <w:rPr>
            <w:rStyle w:val="Hyperlink"/>
            <w:noProof/>
          </w:rPr>
          <w:t>Estimated harvest by gear type, escapement and total run of coho salmon returning to the Berners River, 1982–2010.</w:t>
        </w:r>
        <w:r w:rsidR="00425454">
          <w:rPr>
            <w:noProof/>
            <w:webHidden/>
          </w:rPr>
          <w:tab/>
        </w:r>
        <w:r w:rsidR="00C82823">
          <w:rPr>
            <w:noProof/>
            <w:webHidden/>
          </w:rPr>
          <w:fldChar w:fldCharType="begin"/>
        </w:r>
        <w:r w:rsidR="00425454">
          <w:rPr>
            <w:noProof/>
            <w:webHidden/>
          </w:rPr>
          <w:instrText xml:space="preserve"> PAGEREF _Toc314230023 \h </w:instrText>
        </w:r>
        <w:r w:rsidR="00C82823">
          <w:rPr>
            <w:noProof/>
            <w:webHidden/>
          </w:rPr>
        </w:r>
        <w:r w:rsidR="00C82823">
          <w:rPr>
            <w:noProof/>
            <w:webHidden/>
          </w:rPr>
          <w:fldChar w:fldCharType="separate"/>
        </w:r>
        <w:r w:rsidR="007F5E4C">
          <w:rPr>
            <w:noProof/>
            <w:webHidden/>
          </w:rPr>
          <w:t>37</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4" w:history="1">
        <w:r w:rsidR="001C76BC">
          <w:rPr>
            <w:rStyle w:val="Hyperlink"/>
            <w:noProof/>
          </w:rPr>
          <w:tab/>
        </w:r>
        <w:r w:rsidR="00425454" w:rsidRPr="00535CF2">
          <w:rPr>
            <w:rStyle w:val="Hyperlink"/>
            <w:noProof/>
          </w:rPr>
          <w:t xml:space="preserve"> 11.</w:t>
        </w:r>
        <w:r w:rsidR="001C76BC">
          <w:rPr>
            <w:rStyle w:val="Hyperlink"/>
            <w:noProof/>
          </w:rPr>
          <w:tab/>
        </w:r>
        <w:r w:rsidR="00425454" w:rsidRPr="00535CF2">
          <w:rPr>
            <w:rStyle w:val="Hyperlink"/>
            <w:noProof/>
          </w:rPr>
          <w:t>Estimated harvest by gear type, escapement, and total run of coho salmon returning to Ford Arm Creek, 1982–2010.</w:t>
        </w:r>
        <w:r w:rsidR="00425454">
          <w:rPr>
            <w:noProof/>
            <w:webHidden/>
          </w:rPr>
          <w:tab/>
        </w:r>
        <w:r w:rsidR="00C82823">
          <w:rPr>
            <w:noProof/>
            <w:webHidden/>
          </w:rPr>
          <w:fldChar w:fldCharType="begin"/>
        </w:r>
        <w:r w:rsidR="00425454">
          <w:rPr>
            <w:noProof/>
            <w:webHidden/>
          </w:rPr>
          <w:instrText xml:space="preserve"> PAGEREF _Toc314230024 \h </w:instrText>
        </w:r>
        <w:r w:rsidR="00C82823">
          <w:rPr>
            <w:noProof/>
            <w:webHidden/>
          </w:rPr>
        </w:r>
        <w:r w:rsidR="00C82823">
          <w:rPr>
            <w:noProof/>
            <w:webHidden/>
          </w:rPr>
          <w:fldChar w:fldCharType="separate"/>
        </w:r>
        <w:r w:rsidR="007F5E4C">
          <w:rPr>
            <w:noProof/>
            <w:webHidden/>
          </w:rPr>
          <w:t>38</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5" w:history="1">
        <w:r w:rsidR="001C76BC">
          <w:rPr>
            <w:rStyle w:val="Hyperlink"/>
            <w:noProof/>
          </w:rPr>
          <w:tab/>
        </w:r>
        <w:r w:rsidR="00425454" w:rsidRPr="00535CF2">
          <w:rPr>
            <w:rStyle w:val="Hyperlink"/>
            <w:noProof/>
          </w:rPr>
          <w:t xml:space="preserve"> 12.</w:t>
        </w:r>
        <w:r w:rsidR="001C76BC">
          <w:rPr>
            <w:rStyle w:val="Hyperlink"/>
            <w:noProof/>
          </w:rPr>
          <w:tab/>
        </w:r>
        <w:r w:rsidR="00425454" w:rsidRPr="00535CF2">
          <w:rPr>
            <w:rStyle w:val="Hyperlink"/>
            <w:noProof/>
          </w:rPr>
          <w:t>Estimated harvest by gear type, escapement, and total run of coho salmon returning to Hugh Smith Lake, 1982–2010.</w:t>
        </w:r>
        <w:r w:rsidR="00425454">
          <w:rPr>
            <w:noProof/>
            <w:webHidden/>
          </w:rPr>
          <w:tab/>
        </w:r>
        <w:r w:rsidR="00C82823">
          <w:rPr>
            <w:noProof/>
            <w:webHidden/>
          </w:rPr>
          <w:fldChar w:fldCharType="begin"/>
        </w:r>
        <w:r w:rsidR="00425454">
          <w:rPr>
            <w:noProof/>
            <w:webHidden/>
          </w:rPr>
          <w:instrText xml:space="preserve"> PAGEREF _Toc314230025 \h </w:instrText>
        </w:r>
        <w:r w:rsidR="00C82823">
          <w:rPr>
            <w:noProof/>
            <w:webHidden/>
          </w:rPr>
        </w:r>
        <w:r w:rsidR="00C82823">
          <w:rPr>
            <w:noProof/>
            <w:webHidden/>
          </w:rPr>
          <w:fldChar w:fldCharType="separate"/>
        </w:r>
        <w:r w:rsidR="007F5E4C">
          <w:rPr>
            <w:noProof/>
            <w:webHidden/>
          </w:rPr>
          <w:t>39</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6" w:history="1">
        <w:r w:rsidR="001C76BC">
          <w:rPr>
            <w:rStyle w:val="Hyperlink"/>
            <w:noProof/>
          </w:rPr>
          <w:tab/>
        </w:r>
        <w:r w:rsidR="00425454" w:rsidRPr="00535CF2">
          <w:rPr>
            <w:rStyle w:val="Hyperlink"/>
            <w:noProof/>
          </w:rPr>
          <w:t xml:space="preserve"> 13.</w:t>
        </w:r>
        <w:r w:rsidR="001C76BC">
          <w:rPr>
            <w:rStyle w:val="Hyperlink"/>
            <w:noProof/>
          </w:rPr>
          <w:tab/>
        </w:r>
        <w:r w:rsidR="00425454" w:rsidRPr="00535CF2">
          <w:rPr>
            <w:rStyle w:val="Hyperlink"/>
            <w:noProof/>
          </w:rPr>
          <w:t>Estimated catch and escapement of coho salmon bound for the Taku River above Canyon Island, 1987–2010.</w:t>
        </w:r>
        <w:r w:rsidR="00425454">
          <w:rPr>
            <w:noProof/>
            <w:webHidden/>
          </w:rPr>
          <w:tab/>
        </w:r>
        <w:r w:rsidR="00C82823">
          <w:rPr>
            <w:noProof/>
            <w:webHidden/>
          </w:rPr>
          <w:fldChar w:fldCharType="begin"/>
        </w:r>
        <w:r w:rsidR="00425454">
          <w:rPr>
            <w:noProof/>
            <w:webHidden/>
          </w:rPr>
          <w:instrText xml:space="preserve"> PAGEREF _Toc314230026 \h </w:instrText>
        </w:r>
        <w:r w:rsidR="00C82823">
          <w:rPr>
            <w:noProof/>
            <w:webHidden/>
          </w:rPr>
        </w:r>
        <w:r w:rsidR="00C82823">
          <w:rPr>
            <w:noProof/>
            <w:webHidden/>
          </w:rPr>
          <w:fldChar w:fldCharType="separate"/>
        </w:r>
        <w:r w:rsidR="007F5E4C">
          <w:rPr>
            <w:noProof/>
            <w:webHidden/>
          </w:rPr>
          <w:t>40</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7" w:history="1">
        <w:r w:rsidR="001C76BC">
          <w:rPr>
            <w:rStyle w:val="Hyperlink"/>
            <w:noProof/>
          </w:rPr>
          <w:tab/>
        </w:r>
        <w:r w:rsidR="00425454" w:rsidRPr="00535CF2">
          <w:rPr>
            <w:rStyle w:val="Hyperlink"/>
            <w:noProof/>
          </w:rPr>
          <w:t xml:space="preserve"> 14.</w:t>
        </w:r>
        <w:r w:rsidR="001C76BC">
          <w:rPr>
            <w:rStyle w:val="Hyperlink"/>
            <w:noProof/>
          </w:rPr>
          <w:tab/>
        </w:r>
        <w:r w:rsidR="00425454" w:rsidRPr="00535CF2">
          <w:rPr>
            <w:rStyle w:val="Hyperlink"/>
            <w:noProof/>
          </w:rPr>
          <w:t>Estimated harvest by gear type, escapement, and total run of coho salmon returning to the Chilkat River, 1987–2010.</w:t>
        </w:r>
        <w:r w:rsidR="00425454">
          <w:rPr>
            <w:noProof/>
            <w:webHidden/>
          </w:rPr>
          <w:tab/>
        </w:r>
        <w:r w:rsidR="00C82823">
          <w:rPr>
            <w:noProof/>
            <w:webHidden/>
          </w:rPr>
          <w:fldChar w:fldCharType="begin"/>
        </w:r>
        <w:r w:rsidR="00425454">
          <w:rPr>
            <w:noProof/>
            <w:webHidden/>
          </w:rPr>
          <w:instrText xml:space="preserve"> PAGEREF _Toc314230027 \h </w:instrText>
        </w:r>
        <w:r w:rsidR="00C82823">
          <w:rPr>
            <w:noProof/>
            <w:webHidden/>
          </w:rPr>
        </w:r>
        <w:r w:rsidR="00C82823">
          <w:rPr>
            <w:noProof/>
            <w:webHidden/>
          </w:rPr>
          <w:fldChar w:fldCharType="separate"/>
        </w:r>
        <w:r w:rsidR="007F5E4C">
          <w:rPr>
            <w:noProof/>
            <w:webHidden/>
          </w:rPr>
          <w:t>41</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8" w:history="1">
        <w:r w:rsidR="001C76BC">
          <w:rPr>
            <w:rStyle w:val="Hyperlink"/>
            <w:noProof/>
          </w:rPr>
          <w:tab/>
        </w:r>
        <w:r w:rsidR="00425454" w:rsidRPr="00535CF2">
          <w:rPr>
            <w:rStyle w:val="Hyperlink"/>
            <w:noProof/>
          </w:rPr>
          <w:t xml:space="preserve"> 15.</w:t>
        </w:r>
        <w:r w:rsidR="001C76BC">
          <w:rPr>
            <w:rStyle w:val="Hyperlink"/>
            <w:noProof/>
          </w:rPr>
          <w:tab/>
        </w:r>
        <w:r w:rsidR="00425454" w:rsidRPr="00535CF2">
          <w:rPr>
            <w:rStyle w:val="Hyperlink"/>
            <w:noProof/>
          </w:rPr>
          <w:t>Estimated harvest by gear type, escapement, and total run of adult coho salmon returning to Chuck Creek, 1982, 1983, 1985, and 2003−2010, with escapement counts only for 2001 and 2002.</w:t>
        </w:r>
        <w:r w:rsidR="00425454">
          <w:rPr>
            <w:noProof/>
            <w:webHidden/>
          </w:rPr>
          <w:tab/>
        </w:r>
        <w:r w:rsidR="00C82823">
          <w:rPr>
            <w:noProof/>
            <w:webHidden/>
          </w:rPr>
          <w:fldChar w:fldCharType="begin"/>
        </w:r>
        <w:r w:rsidR="00425454">
          <w:rPr>
            <w:noProof/>
            <w:webHidden/>
          </w:rPr>
          <w:instrText xml:space="preserve"> PAGEREF _Toc314230028 \h </w:instrText>
        </w:r>
        <w:r w:rsidR="00C82823">
          <w:rPr>
            <w:noProof/>
            <w:webHidden/>
          </w:rPr>
        </w:r>
        <w:r w:rsidR="00C82823">
          <w:rPr>
            <w:noProof/>
            <w:webHidden/>
          </w:rPr>
          <w:fldChar w:fldCharType="separate"/>
        </w:r>
        <w:r w:rsidR="007F5E4C">
          <w:rPr>
            <w:noProof/>
            <w:webHidden/>
          </w:rPr>
          <w:t>42</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29" w:history="1">
        <w:r w:rsidR="001C76BC">
          <w:rPr>
            <w:rStyle w:val="Hyperlink"/>
            <w:noProof/>
          </w:rPr>
          <w:tab/>
        </w:r>
        <w:r w:rsidR="00425454" w:rsidRPr="00535CF2">
          <w:rPr>
            <w:rStyle w:val="Hyperlink"/>
            <w:noProof/>
          </w:rPr>
          <w:t xml:space="preserve"> 16.</w:t>
        </w:r>
        <w:r w:rsidR="001C76BC">
          <w:rPr>
            <w:rStyle w:val="Hyperlink"/>
            <w:noProof/>
          </w:rPr>
          <w:tab/>
        </w:r>
        <w:r w:rsidR="00425454" w:rsidRPr="00535CF2">
          <w:rPr>
            <w:rStyle w:val="Hyperlink"/>
            <w:noProof/>
          </w:rPr>
          <w:t>Estimates of wild and hatchery commercial catch and troll catch, troll exploitation rate index, mean-average power troll wild coho CPUE, total troll effort, and total wild coho salmon abundance available in the Alaska troll fishery, in millions of fish, 1982–2010.</w:t>
        </w:r>
        <w:r w:rsidR="00425454">
          <w:rPr>
            <w:noProof/>
            <w:webHidden/>
          </w:rPr>
          <w:tab/>
        </w:r>
        <w:r w:rsidR="00C82823">
          <w:rPr>
            <w:noProof/>
            <w:webHidden/>
          </w:rPr>
          <w:fldChar w:fldCharType="begin"/>
        </w:r>
        <w:r w:rsidR="00425454">
          <w:rPr>
            <w:noProof/>
            <w:webHidden/>
          </w:rPr>
          <w:instrText xml:space="preserve"> PAGEREF _Toc314230029 \h </w:instrText>
        </w:r>
        <w:r w:rsidR="00C82823">
          <w:rPr>
            <w:noProof/>
            <w:webHidden/>
          </w:rPr>
        </w:r>
        <w:r w:rsidR="00C82823">
          <w:rPr>
            <w:noProof/>
            <w:webHidden/>
          </w:rPr>
          <w:fldChar w:fldCharType="separate"/>
        </w:r>
        <w:r w:rsidR="007F5E4C">
          <w:rPr>
            <w:noProof/>
            <w:webHidden/>
          </w:rPr>
          <w:t>43</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0" w:history="1">
        <w:r w:rsidR="001C76BC">
          <w:rPr>
            <w:rStyle w:val="Hyperlink"/>
            <w:noProof/>
          </w:rPr>
          <w:tab/>
        </w:r>
        <w:r w:rsidR="00425454" w:rsidRPr="00535CF2">
          <w:rPr>
            <w:rStyle w:val="Hyperlink"/>
            <w:noProof/>
          </w:rPr>
          <w:t xml:space="preserve"> 17.</w:t>
        </w:r>
        <w:r w:rsidR="001C76BC">
          <w:rPr>
            <w:rStyle w:val="Hyperlink"/>
            <w:noProof/>
          </w:rPr>
          <w:tab/>
        </w:r>
        <w:r w:rsidR="00425454" w:rsidRPr="00535CF2">
          <w:rPr>
            <w:rStyle w:val="Hyperlink"/>
            <w:noProof/>
          </w:rPr>
          <w:t>Estimated harvest (by gear type) and escapement as a percent of the total Auke Creek coho salmon run, 1980–2010.</w:t>
        </w:r>
        <w:r w:rsidR="00425454">
          <w:rPr>
            <w:noProof/>
            <w:webHidden/>
          </w:rPr>
          <w:tab/>
        </w:r>
        <w:r w:rsidR="00C82823">
          <w:rPr>
            <w:noProof/>
            <w:webHidden/>
          </w:rPr>
          <w:fldChar w:fldCharType="begin"/>
        </w:r>
        <w:r w:rsidR="00425454">
          <w:rPr>
            <w:noProof/>
            <w:webHidden/>
          </w:rPr>
          <w:instrText xml:space="preserve"> PAGEREF _Toc314230030 \h </w:instrText>
        </w:r>
        <w:r w:rsidR="00C82823">
          <w:rPr>
            <w:noProof/>
            <w:webHidden/>
          </w:rPr>
        </w:r>
        <w:r w:rsidR="00C82823">
          <w:rPr>
            <w:noProof/>
            <w:webHidden/>
          </w:rPr>
          <w:fldChar w:fldCharType="separate"/>
        </w:r>
        <w:r w:rsidR="007F5E4C">
          <w:rPr>
            <w:noProof/>
            <w:webHidden/>
          </w:rPr>
          <w:t>49</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1" w:history="1">
        <w:r w:rsidR="001C76BC">
          <w:rPr>
            <w:rStyle w:val="Hyperlink"/>
            <w:noProof/>
          </w:rPr>
          <w:tab/>
        </w:r>
        <w:r w:rsidR="00425454" w:rsidRPr="00535CF2">
          <w:rPr>
            <w:rStyle w:val="Hyperlink"/>
            <w:noProof/>
          </w:rPr>
          <w:t xml:space="preserve"> 18.</w:t>
        </w:r>
        <w:r w:rsidR="001C76BC">
          <w:rPr>
            <w:rStyle w:val="Hyperlink"/>
            <w:noProof/>
          </w:rPr>
          <w:tab/>
        </w:r>
        <w:r w:rsidR="00425454" w:rsidRPr="00535CF2">
          <w:rPr>
            <w:rStyle w:val="Hyperlink"/>
            <w:noProof/>
          </w:rPr>
          <w:t>Estimated harvest (by gear type) and escapement as a percent of the total Berners River coho salmon run, 1982–2010.</w:t>
        </w:r>
        <w:r w:rsidR="00425454">
          <w:rPr>
            <w:noProof/>
            <w:webHidden/>
          </w:rPr>
          <w:tab/>
        </w:r>
        <w:r w:rsidR="00C82823">
          <w:rPr>
            <w:noProof/>
            <w:webHidden/>
          </w:rPr>
          <w:fldChar w:fldCharType="begin"/>
        </w:r>
        <w:r w:rsidR="00425454">
          <w:rPr>
            <w:noProof/>
            <w:webHidden/>
          </w:rPr>
          <w:instrText xml:space="preserve"> PAGEREF _Toc314230031 \h </w:instrText>
        </w:r>
        <w:r w:rsidR="00C82823">
          <w:rPr>
            <w:noProof/>
            <w:webHidden/>
          </w:rPr>
        </w:r>
        <w:r w:rsidR="00C82823">
          <w:rPr>
            <w:noProof/>
            <w:webHidden/>
          </w:rPr>
          <w:fldChar w:fldCharType="separate"/>
        </w:r>
        <w:r w:rsidR="007F5E4C">
          <w:rPr>
            <w:noProof/>
            <w:webHidden/>
          </w:rPr>
          <w:t>50</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2" w:history="1">
        <w:r w:rsidR="001C76BC">
          <w:rPr>
            <w:rStyle w:val="Hyperlink"/>
            <w:noProof/>
          </w:rPr>
          <w:tab/>
        </w:r>
        <w:r w:rsidR="00425454" w:rsidRPr="00535CF2">
          <w:rPr>
            <w:rStyle w:val="Hyperlink"/>
            <w:noProof/>
          </w:rPr>
          <w:t xml:space="preserve"> 19.</w:t>
        </w:r>
        <w:r w:rsidR="001C76BC">
          <w:rPr>
            <w:rStyle w:val="Hyperlink"/>
            <w:noProof/>
          </w:rPr>
          <w:tab/>
        </w:r>
        <w:r w:rsidR="00425454" w:rsidRPr="00535CF2">
          <w:rPr>
            <w:rStyle w:val="Hyperlink"/>
            <w:noProof/>
          </w:rPr>
          <w:t>Estimated harvest (by gear type) and escapement as a percent of the total Ford Arm Creek coho salmon run, 1982–2010.</w:t>
        </w:r>
        <w:r w:rsidR="00425454">
          <w:rPr>
            <w:noProof/>
            <w:webHidden/>
          </w:rPr>
          <w:tab/>
        </w:r>
        <w:r w:rsidR="00C82823">
          <w:rPr>
            <w:noProof/>
            <w:webHidden/>
          </w:rPr>
          <w:fldChar w:fldCharType="begin"/>
        </w:r>
        <w:r w:rsidR="00425454">
          <w:rPr>
            <w:noProof/>
            <w:webHidden/>
          </w:rPr>
          <w:instrText xml:space="preserve"> PAGEREF _Toc314230032 \h </w:instrText>
        </w:r>
        <w:r w:rsidR="00C82823">
          <w:rPr>
            <w:noProof/>
            <w:webHidden/>
          </w:rPr>
        </w:r>
        <w:r w:rsidR="00C82823">
          <w:rPr>
            <w:noProof/>
            <w:webHidden/>
          </w:rPr>
          <w:fldChar w:fldCharType="separate"/>
        </w:r>
        <w:r w:rsidR="007F5E4C">
          <w:rPr>
            <w:noProof/>
            <w:webHidden/>
          </w:rPr>
          <w:t>51</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3" w:history="1">
        <w:r w:rsidR="001C76BC">
          <w:rPr>
            <w:rStyle w:val="Hyperlink"/>
            <w:noProof/>
          </w:rPr>
          <w:tab/>
        </w:r>
        <w:r w:rsidR="00425454" w:rsidRPr="00535CF2">
          <w:rPr>
            <w:rStyle w:val="Hyperlink"/>
            <w:noProof/>
          </w:rPr>
          <w:t xml:space="preserve"> 20.</w:t>
        </w:r>
        <w:r w:rsidR="001C76BC">
          <w:rPr>
            <w:rStyle w:val="Hyperlink"/>
            <w:noProof/>
          </w:rPr>
          <w:tab/>
        </w:r>
        <w:r w:rsidR="00425454" w:rsidRPr="00535CF2">
          <w:rPr>
            <w:rStyle w:val="Hyperlink"/>
            <w:noProof/>
          </w:rPr>
          <w:t>Estimated harvest (by gear type) and escapement as a percent of the total Hugh Smith Lake coho salmon run, 1982–2010.</w:t>
        </w:r>
        <w:r w:rsidR="00425454">
          <w:rPr>
            <w:noProof/>
            <w:webHidden/>
          </w:rPr>
          <w:tab/>
        </w:r>
        <w:r w:rsidR="00C82823">
          <w:rPr>
            <w:noProof/>
            <w:webHidden/>
          </w:rPr>
          <w:fldChar w:fldCharType="begin"/>
        </w:r>
        <w:r w:rsidR="00425454">
          <w:rPr>
            <w:noProof/>
            <w:webHidden/>
          </w:rPr>
          <w:instrText xml:space="preserve"> PAGEREF _Toc314230033 \h </w:instrText>
        </w:r>
        <w:r w:rsidR="00C82823">
          <w:rPr>
            <w:noProof/>
            <w:webHidden/>
          </w:rPr>
        </w:r>
        <w:r w:rsidR="00C82823">
          <w:rPr>
            <w:noProof/>
            <w:webHidden/>
          </w:rPr>
          <w:fldChar w:fldCharType="separate"/>
        </w:r>
        <w:r w:rsidR="007F5E4C">
          <w:rPr>
            <w:noProof/>
            <w:webHidden/>
          </w:rPr>
          <w:t>52</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4" w:history="1">
        <w:r w:rsidR="001C76BC">
          <w:rPr>
            <w:rStyle w:val="Hyperlink"/>
            <w:noProof/>
          </w:rPr>
          <w:tab/>
        </w:r>
        <w:r w:rsidR="00425454" w:rsidRPr="00535CF2">
          <w:rPr>
            <w:rStyle w:val="Hyperlink"/>
            <w:noProof/>
          </w:rPr>
          <w:t xml:space="preserve"> 21.</w:t>
        </w:r>
        <w:r w:rsidR="001C76BC">
          <w:rPr>
            <w:rStyle w:val="Hyperlink"/>
            <w:noProof/>
          </w:rPr>
          <w:tab/>
        </w:r>
        <w:r w:rsidR="00425454" w:rsidRPr="00535CF2">
          <w:rPr>
            <w:rStyle w:val="Hyperlink"/>
            <w:noProof/>
          </w:rPr>
          <w:t>Estimated harvest (by gear type) and escapement as a percent of the total Taku River coho salmon run above Canyon Island, 1992–2010.</w:t>
        </w:r>
        <w:r w:rsidR="00425454">
          <w:rPr>
            <w:noProof/>
            <w:webHidden/>
          </w:rPr>
          <w:tab/>
        </w:r>
        <w:r w:rsidR="00C82823">
          <w:rPr>
            <w:noProof/>
            <w:webHidden/>
          </w:rPr>
          <w:fldChar w:fldCharType="begin"/>
        </w:r>
        <w:r w:rsidR="00425454">
          <w:rPr>
            <w:noProof/>
            <w:webHidden/>
          </w:rPr>
          <w:instrText xml:space="preserve"> PAGEREF _Toc314230034 \h </w:instrText>
        </w:r>
        <w:r w:rsidR="00C82823">
          <w:rPr>
            <w:noProof/>
            <w:webHidden/>
          </w:rPr>
        </w:r>
        <w:r w:rsidR="00C82823">
          <w:rPr>
            <w:noProof/>
            <w:webHidden/>
          </w:rPr>
          <w:fldChar w:fldCharType="separate"/>
        </w:r>
        <w:r w:rsidR="007F5E4C">
          <w:rPr>
            <w:noProof/>
            <w:webHidden/>
          </w:rPr>
          <w:t>53</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5" w:history="1">
        <w:r w:rsidR="001C76BC">
          <w:rPr>
            <w:rStyle w:val="Hyperlink"/>
            <w:noProof/>
          </w:rPr>
          <w:tab/>
        </w:r>
        <w:r w:rsidR="00425454" w:rsidRPr="00535CF2">
          <w:rPr>
            <w:rStyle w:val="Hyperlink"/>
            <w:noProof/>
          </w:rPr>
          <w:t xml:space="preserve"> 22.</w:t>
        </w:r>
        <w:r w:rsidR="001C76BC">
          <w:rPr>
            <w:rStyle w:val="Hyperlink"/>
            <w:noProof/>
          </w:rPr>
          <w:tab/>
        </w:r>
        <w:r w:rsidR="00425454" w:rsidRPr="00535CF2">
          <w:rPr>
            <w:rStyle w:val="Hyperlink"/>
            <w:noProof/>
          </w:rPr>
          <w:t>Estimated harvest (by gear type) and escapement as a percent of the total Chilkat River coho salmon run, 2000–2010.</w:t>
        </w:r>
        <w:r w:rsidR="00425454">
          <w:rPr>
            <w:noProof/>
            <w:webHidden/>
          </w:rPr>
          <w:tab/>
        </w:r>
        <w:r w:rsidR="00C82823">
          <w:rPr>
            <w:noProof/>
            <w:webHidden/>
          </w:rPr>
          <w:fldChar w:fldCharType="begin"/>
        </w:r>
        <w:r w:rsidR="00425454">
          <w:rPr>
            <w:noProof/>
            <w:webHidden/>
          </w:rPr>
          <w:instrText xml:space="preserve"> PAGEREF _Toc314230035 \h </w:instrText>
        </w:r>
        <w:r w:rsidR="00C82823">
          <w:rPr>
            <w:noProof/>
            <w:webHidden/>
          </w:rPr>
        </w:r>
        <w:r w:rsidR="00C82823">
          <w:rPr>
            <w:noProof/>
            <w:webHidden/>
          </w:rPr>
          <w:fldChar w:fldCharType="separate"/>
        </w:r>
        <w:r w:rsidR="007F5E4C">
          <w:rPr>
            <w:noProof/>
            <w:webHidden/>
          </w:rPr>
          <w:t>54</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6" w:history="1">
        <w:r w:rsidR="001C76BC">
          <w:rPr>
            <w:rStyle w:val="Hyperlink"/>
            <w:noProof/>
          </w:rPr>
          <w:tab/>
        </w:r>
        <w:r w:rsidR="00425454" w:rsidRPr="00535CF2">
          <w:rPr>
            <w:rStyle w:val="Hyperlink"/>
            <w:noProof/>
          </w:rPr>
          <w:t xml:space="preserve"> 23.</w:t>
        </w:r>
        <w:r w:rsidR="001C76BC">
          <w:rPr>
            <w:rStyle w:val="Hyperlink"/>
            <w:noProof/>
          </w:rPr>
          <w:tab/>
        </w:r>
        <w:r w:rsidR="00425454" w:rsidRPr="00535CF2">
          <w:rPr>
            <w:rStyle w:val="Hyperlink"/>
            <w:noProof/>
          </w:rPr>
          <w:t>Estimated Estimated harvest (by gear type) and escapement as a percent of the total Chuck Creek coho salmon run, 1982, 1983, 1985, and 2003−2010.</w:t>
        </w:r>
        <w:r w:rsidR="00425454">
          <w:rPr>
            <w:noProof/>
            <w:webHidden/>
          </w:rPr>
          <w:tab/>
        </w:r>
        <w:r w:rsidR="00C82823">
          <w:rPr>
            <w:noProof/>
            <w:webHidden/>
          </w:rPr>
          <w:fldChar w:fldCharType="begin"/>
        </w:r>
        <w:r w:rsidR="00425454">
          <w:rPr>
            <w:noProof/>
            <w:webHidden/>
          </w:rPr>
          <w:instrText xml:space="preserve"> PAGEREF _Toc314230036 \h </w:instrText>
        </w:r>
        <w:r w:rsidR="00C82823">
          <w:rPr>
            <w:noProof/>
            <w:webHidden/>
          </w:rPr>
        </w:r>
        <w:r w:rsidR="00C82823">
          <w:rPr>
            <w:noProof/>
            <w:webHidden/>
          </w:rPr>
          <w:fldChar w:fldCharType="separate"/>
        </w:r>
        <w:r w:rsidR="007F5E4C">
          <w:rPr>
            <w:noProof/>
            <w:webHidden/>
          </w:rPr>
          <w:t>54</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7" w:history="1">
        <w:r w:rsidR="001C76BC">
          <w:rPr>
            <w:rStyle w:val="Hyperlink"/>
            <w:noProof/>
          </w:rPr>
          <w:tab/>
        </w:r>
        <w:r w:rsidR="00425454" w:rsidRPr="00535CF2">
          <w:rPr>
            <w:rStyle w:val="Hyperlink"/>
            <w:noProof/>
          </w:rPr>
          <w:t xml:space="preserve"> 24.</w:t>
        </w:r>
        <w:r w:rsidR="001C76BC">
          <w:rPr>
            <w:rStyle w:val="Hyperlink"/>
            <w:noProof/>
          </w:rPr>
          <w:tab/>
        </w:r>
        <w:r w:rsidR="00425454" w:rsidRPr="00535CF2">
          <w:rPr>
            <w:rStyle w:val="Hyperlink"/>
            <w:noProof/>
          </w:rPr>
          <w:t>A comparison of average mid-eye to fork length (mm) and associated average coefficient of variation of length for 4 wild coho salmon indicator stocks in Southeast Alaska during the periods 1982–1988 (excluding 1984) and 2005–2010, and the early and late-season mean-average weekly troll coho dressed weight for the same periods.</w:t>
        </w:r>
        <w:r w:rsidR="00425454">
          <w:rPr>
            <w:noProof/>
            <w:webHidden/>
          </w:rPr>
          <w:tab/>
        </w:r>
        <w:r w:rsidR="00C82823">
          <w:rPr>
            <w:noProof/>
            <w:webHidden/>
          </w:rPr>
          <w:fldChar w:fldCharType="begin"/>
        </w:r>
        <w:r w:rsidR="00425454">
          <w:rPr>
            <w:noProof/>
            <w:webHidden/>
          </w:rPr>
          <w:instrText xml:space="preserve"> PAGEREF _Toc314230037 \h </w:instrText>
        </w:r>
        <w:r w:rsidR="00C82823">
          <w:rPr>
            <w:noProof/>
            <w:webHidden/>
          </w:rPr>
        </w:r>
        <w:r w:rsidR="00C82823">
          <w:rPr>
            <w:noProof/>
            <w:webHidden/>
          </w:rPr>
          <w:fldChar w:fldCharType="separate"/>
        </w:r>
        <w:r w:rsidR="007F5E4C">
          <w:rPr>
            <w:noProof/>
            <w:webHidden/>
          </w:rPr>
          <w:t>61</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8" w:history="1">
        <w:r w:rsidR="001C76BC">
          <w:rPr>
            <w:rStyle w:val="Hyperlink"/>
            <w:noProof/>
          </w:rPr>
          <w:tab/>
        </w:r>
        <w:r w:rsidR="00425454" w:rsidRPr="00535CF2">
          <w:rPr>
            <w:rStyle w:val="Hyperlink"/>
            <w:noProof/>
          </w:rPr>
          <w:t xml:space="preserve"> 25.</w:t>
        </w:r>
        <w:r w:rsidR="001C76BC">
          <w:rPr>
            <w:rStyle w:val="Hyperlink"/>
            <w:noProof/>
          </w:rPr>
          <w:tab/>
        </w:r>
        <w:r w:rsidR="00425454" w:rsidRPr="00535CF2">
          <w:rPr>
            <w:rStyle w:val="Hyperlink"/>
            <w:noProof/>
          </w:rPr>
          <w:t>Linear relationships between the commercial catch of pink salmon in Southeast Alaska in all years, even years only, and odd years only and the MEF length of age-.1 adult male and female coho salmon sampled from escapements at 4 Southeast Alaska systems.</w:t>
        </w:r>
        <w:r w:rsidR="00425454">
          <w:rPr>
            <w:noProof/>
            <w:webHidden/>
          </w:rPr>
          <w:tab/>
        </w:r>
        <w:r w:rsidR="00C82823">
          <w:rPr>
            <w:noProof/>
            <w:webHidden/>
          </w:rPr>
          <w:fldChar w:fldCharType="begin"/>
        </w:r>
        <w:r w:rsidR="00425454">
          <w:rPr>
            <w:noProof/>
            <w:webHidden/>
          </w:rPr>
          <w:instrText xml:space="preserve"> PAGEREF _Toc314230038 \h </w:instrText>
        </w:r>
        <w:r w:rsidR="00C82823">
          <w:rPr>
            <w:noProof/>
            <w:webHidden/>
          </w:rPr>
        </w:r>
        <w:r w:rsidR="00C82823">
          <w:rPr>
            <w:noProof/>
            <w:webHidden/>
          </w:rPr>
          <w:fldChar w:fldCharType="separate"/>
        </w:r>
        <w:r w:rsidR="007F5E4C">
          <w:rPr>
            <w:noProof/>
            <w:webHidden/>
          </w:rPr>
          <w:t>65</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39" w:history="1">
        <w:r w:rsidR="001C76BC">
          <w:rPr>
            <w:rStyle w:val="Hyperlink"/>
            <w:noProof/>
          </w:rPr>
          <w:tab/>
        </w:r>
        <w:r w:rsidR="00425454" w:rsidRPr="00535CF2">
          <w:rPr>
            <w:rStyle w:val="Hyperlink"/>
            <w:noProof/>
          </w:rPr>
          <w:t xml:space="preserve"> 26.</w:t>
        </w:r>
        <w:r w:rsidR="001C76BC">
          <w:rPr>
            <w:rStyle w:val="Hyperlink"/>
            <w:noProof/>
          </w:rPr>
          <w:tab/>
        </w:r>
        <w:r w:rsidR="00425454" w:rsidRPr="00535CF2">
          <w:rPr>
            <w:rStyle w:val="Hyperlink"/>
            <w:noProof/>
          </w:rPr>
          <w:t>A comparison of average MEF length of adult coho salmon from selected Southeast Alaska systems in even and odd years.</w:t>
        </w:r>
        <w:r w:rsidR="00425454">
          <w:rPr>
            <w:noProof/>
            <w:webHidden/>
          </w:rPr>
          <w:tab/>
        </w:r>
        <w:r w:rsidR="00C82823">
          <w:rPr>
            <w:noProof/>
            <w:webHidden/>
          </w:rPr>
          <w:fldChar w:fldCharType="begin"/>
        </w:r>
        <w:r w:rsidR="00425454">
          <w:rPr>
            <w:noProof/>
            <w:webHidden/>
          </w:rPr>
          <w:instrText xml:space="preserve"> PAGEREF _Toc314230039 \h </w:instrText>
        </w:r>
        <w:r w:rsidR="00C82823">
          <w:rPr>
            <w:noProof/>
            <w:webHidden/>
          </w:rPr>
        </w:r>
        <w:r w:rsidR="00C82823">
          <w:rPr>
            <w:noProof/>
            <w:webHidden/>
          </w:rPr>
          <w:fldChar w:fldCharType="separate"/>
        </w:r>
        <w:r w:rsidR="007F5E4C">
          <w:rPr>
            <w:noProof/>
            <w:webHidden/>
          </w:rPr>
          <w:t>66</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40" w:history="1">
        <w:r w:rsidR="001C76BC">
          <w:rPr>
            <w:rStyle w:val="Hyperlink"/>
            <w:noProof/>
          </w:rPr>
          <w:tab/>
        </w:r>
        <w:r w:rsidR="00425454" w:rsidRPr="00535CF2">
          <w:rPr>
            <w:rStyle w:val="Hyperlink"/>
            <w:noProof/>
          </w:rPr>
          <w:t xml:space="preserve"> 27.</w:t>
        </w:r>
        <w:r w:rsidR="001C76BC">
          <w:rPr>
            <w:rStyle w:val="Hyperlink"/>
            <w:noProof/>
          </w:rPr>
          <w:tab/>
        </w:r>
        <w:r w:rsidR="00425454" w:rsidRPr="00535CF2">
          <w:rPr>
            <w:rStyle w:val="Hyperlink"/>
            <w:noProof/>
          </w:rPr>
          <w:t>Inter-system movement of tagged presmolt coho salmon in Lynn Canal and Stephens Passage, Southeast Alaska, showing minimum saltwater distances.</w:t>
        </w:r>
        <w:r w:rsidR="00425454">
          <w:rPr>
            <w:noProof/>
            <w:webHidden/>
          </w:rPr>
          <w:tab/>
        </w:r>
        <w:r w:rsidR="00C82823">
          <w:rPr>
            <w:noProof/>
            <w:webHidden/>
          </w:rPr>
          <w:fldChar w:fldCharType="begin"/>
        </w:r>
        <w:r w:rsidR="00425454">
          <w:rPr>
            <w:noProof/>
            <w:webHidden/>
          </w:rPr>
          <w:instrText xml:space="preserve"> PAGEREF _Toc314230040 \h </w:instrText>
        </w:r>
        <w:r w:rsidR="00C82823">
          <w:rPr>
            <w:noProof/>
            <w:webHidden/>
          </w:rPr>
        </w:r>
        <w:r w:rsidR="00C82823">
          <w:rPr>
            <w:noProof/>
            <w:webHidden/>
          </w:rPr>
          <w:fldChar w:fldCharType="separate"/>
        </w:r>
        <w:r w:rsidR="007F5E4C">
          <w:rPr>
            <w:noProof/>
            <w:webHidden/>
          </w:rPr>
          <w:t>69</w:t>
        </w:r>
        <w:r w:rsidR="00C82823">
          <w:rPr>
            <w:noProof/>
            <w:webHidden/>
          </w:rPr>
          <w:fldChar w:fldCharType="end"/>
        </w:r>
      </w:hyperlink>
    </w:p>
    <w:p w:rsidR="00556AD1" w:rsidRDefault="00C82823" w:rsidP="00214A42">
      <w:pPr>
        <w:pStyle w:val="Heading1"/>
      </w:pPr>
      <w:r>
        <w:fldChar w:fldCharType="end"/>
      </w:r>
      <w:r w:rsidR="00214A42">
        <w:br w:type="page"/>
      </w:r>
      <w:bookmarkStart w:id="1" w:name="_Toc315679059"/>
      <w:r w:rsidR="00556AD1">
        <w:lastRenderedPageBreak/>
        <w:t>LIST OF FIGURES</w:t>
      </w:r>
      <w:bookmarkEnd w:id="1"/>
    </w:p>
    <w:p w:rsidR="00556AD1" w:rsidRDefault="00556AD1" w:rsidP="00556AD1">
      <w:pPr>
        <w:pStyle w:val="List-Page"/>
      </w:pPr>
      <w:r>
        <w:t>Figure</w:t>
      </w:r>
      <w:r>
        <w:tab/>
        <w:t>Page</w:t>
      </w:r>
    </w:p>
    <w:p w:rsidR="004829D2" w:rsidRPr="00B13B0C" w:rsidRDefault="00C82823">
      <w:pPr>
        <w:pStyle w:val="TableofFigures"/>
        <w:rPr>
          <w:rFonts w:ascii="Calibri" w:hAnsi="Calibri"/>
          <w:noProof/>
          <w:sz w:val="22"/>
          <w:szCs w:val="22"/>
        </w:rPr>
      </w:pPr>
      <w:r>
        <w:fldChar w:fldCharType="begin"/>
      </w:r>
      <w:r w:rsidR="00EF14E4">
        <w:instrText xml:space="preserve"> TOC \h \z \c "Figure" </w:instrText>
      </w:r>
      <w:r>
        <w:fldChar w:fldCharType="separate"/>
      </w:r>
      <w:hyperlink w:anchor="_Toc315428344" w:history="1">
        <w:r w:rsidR="004829D2">
          <w:rPr>
            <w:rStyle w:val="Hyperlink"/>
            <w:noProof/>
          </w:rPr>
          <w:tab/>
        </w:r>
        <w:r w:rsidR="004829D2" w:rsidRPr="00427379">
          <w:rPr>
            <w:rStyle w:val="Hyperlink"/>
            <w:noProof/>
          </w:rPr>
          <w:t xml:space="preserve"> 1.</w:t>
        </w:r>
        <w:r w:rsidR="004829D2">
          <w:rPr>
            <w:rStyle w:val="Hyperlink"/>
            <w:noProof/>
          </w:rPr>
          <w:tab/>
        </w:r>
        <w:r w:rsidR="004829D2" w:rsidRPr="00427379">
          <w:rPr>
            <w:rStyle w:val="Hyperlink"/>
            <w:noProof/>
          </w:rPr>
          <w:t>Commercial harvest of wild and hatchery coho salmon in Southeast Alaska, 1890–2010, with a 0.05 LOESS trend.</w:t>
        </w:r>
        <w:r w:rsidR="004829D2">
          <w:rPr>
            <w:noProof/>
            <w:webHidden/>
          </w:rPr>
          <w:tab/>
        </w:r>
        <w:r>
          <w:rPr>
            <w:noProof/>
            <w:webHidden/>
          </w:rPr>
          <w:fldChar w:fldCharType="begin"/>
        </w:r>
        <w:r w:rsidR="004829D2">
          <w:rPr>
            <w:noProof/>
            <w:webHidden/>
          </w:rPr>
          <w:instrText xml:space="preserve"> PAGEREF _Toc315428344 \h </w:instrText>
        </w:r>
        <w:r>
          <w:rPr>
            <w:noProof/>
            <w:webHidden/>
          </w:rPr>
        </w:r>
        <w:r>
          <w:rPr>
            <w:noProof/>
            <w:webHidden/>
          </w:rPr>
          <w:fldChar w:fldCharType="separate"/>
        </w:r>
        <w:r w:rsidR="007F5E4C">
          <w:rPr>
            <w:noProof/>
            <w:webHidden/>
          </w:rPr>
          <w:t>2</w:t>
        </w:r>
        <w:r>
          <w:rPr>
            <w:noProof/>
            <w:webHidden/>
          </w:rPr>
          <w:fldChar w:fldCharType="end"/>
        </w:r>
      </w:hyperlink>
    </w:p>
    <w:p w:rsidR="004829D2" w:rsidRPr="00B13B0C" w:rsidRDefault="00D07459">
      <w:pPr>
        <w:pStyle w:val="TableofFigures"/>
        <w:rPr>
          <w:rFonts w:ascii="Calibri" w:hAnsi="Calibri"/>
          <w:noProof/>
          <w:sz w:val="22"/>
          <w:szCs w:val="22"/>
        </w:rPr>
      </w:pPr>
      <w:hyperlink w:anchor="_Toc315428345" w:history="1">
        <w:r w:rsidR="004829D2">
          <w:rPr>
            <w:rStyle w:val="Hyperlink"/>
            <w:noProof/>
          </w:rPr>
          <w:tab/>
        </w:r>
        <w:r w:rsidR="004829D2" w:rsidRPr="00427379">
          <w:rPr>
            <w:rStyle w:val="Hyperlink"/>
            <w:noProof/>
          </w:rPr>
          <w:t xml:space="preserve"> 2.</w:t>
        </w:r>
        <w:r w:rsidR="004829D2">
          <w:rPr>
            <w:rStyle w:val="Hyperlink"/>
            <w:noProof/>
          </w:rPr>
          <w:tab/>
        </w:r>
        <w:r w:rsidR="004829D2" w:rsidRPr="00427379">
          <w:rPr>
            <w:rStyle w:val="Hyperlink"/>
            <w:noProof/>
          </w:rPr>
          <w:t>Map of Southeast Alaska and northern British Columbia, showing the locations of recent coho salmon full indicator stock assessment projects.</w:t>
        </w:r>
        <w:r w:rsidR="004829D2">
          <w:rPr>
            <w:noProof/>
            <w:webHidden/>
          </w:rPr>
          <w:tab/>
        </w:r>
        <w:r w:rsidR="00C82823">
          <w:rPr>
            <w:noProof/>
            <w:webHidden/>
          </w:rPr>
          <w:fldChar w:fldCharType="begin"/>
        </w:r>
        <w:r w:rsidR="004829D2">
          <w:rPr>
            <w:noProof/>
            <w:webHidden/>
          </w:rPr>
          <w:instrText xml:space="preserve"> PAGEREF _Toc315428345 \h </w:instrText>
        </w:r>
        <w:r w:rsidR="00C82823">
          <w:rPr>
            <w:noProof/>
            <w:webHidden/>
          </w:rPr>
        </w:r>
        <w:r w:rsidR="00C82823">
          <w:rPr>
            <w:noProof/>
            <w:webHidden/>
          </w:rPr>
          <w:fldChar w:fldCharType="separate"/>
        </w:r>
        <w:r w:rsidR="007F5E4C">
          <w:rPr>
            <w:noProof/>
            <w:webHidden/>
          </w:rPr>
          <w:t>3</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46" w:history="1">
        <w:r w:rsidR="004829D2">
          <w:rPr>
            <w:rStyle w:val="Hyperlink"/>
            <w:noProof/>
          </w:rPr>
          <w:tab/>
        </w:r>
        <w:r w:rsidR="004829D2" w:rsidRPr="00427379">
          <w:rPr>
            <w:rStyle w:val="Hyperlink"/>
            <w:noProof/>
          </w:rPr>
          <w:t xml:space="preserve"> 3.</w:t>
        </w:r>
        <w:r w:rsidR="004829D2">
          <w:rPr>
            <w:rStyle w:val="Hyperlink"/>
            <w:noProof/>
          </w:rPr>
          <w:tab/>
        </w:r>
        <w:r w:rsidR="004829D2" w:rsidRPr="00427379">
          <w:rPr>
            <w:rStyle w:val="Hyperlink"/>
            <w:noProof/>
          </w:rPr>
          <w:t>Sport harvest in salt water and fresh water of coho salmon in Southeast Alaska, 1977–2010.</w:t>
        </w:r>
        <w:r w:rsidR="004829D2">
          <w:rPr>
            <w:noProof/>
            <w:webHidden/>
          </w:rPr>
          <w:tab/>
        </w:r>
        <w:r w:rsidR="00C82823">
          <w:rPr>
            <w:noProof/>
            <w:webHidden/>
          </w:rPr>
          <w:fldChar w:fldCharType="begin"/>
        </w:r>
        <w:r w:rsidR="004829D2">
          <w:rPr>
            <w:noProof/>
            <w:webHidden/>
          </w:rPr>
          <w:instrText xml:space="preserve"> PAGEREF _Toc315428346 \h </w:instrText>
        </w:r>
        <w:r w:rsidR="00C82823">
          <w:rPr>
            <w:noProof/>
            <w:webHidden/>
          </w:rPr>
        </w:r>
        <w:r w:rsidR="00C82823">
          <w:rPr>
            <w:noProof/>
            <w:webHidden/>
          </w:rPr>
          <w:fldChar w:fldCharType="separate"/>
        </w:r>
        <w:r w:rsidR="007F5E4C">
          <w:rPr>
            <w:noProof/>
            <w:webHidden/>
          </w:rPr>
          <w:t>5</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47" w:history="1">
        <w:r w:rsidR="004829D2">
          <w:rPr>
            <w:rStyle w:val="Hyperlink"/>
            <w:noProof/>
          </w:rPr>
          <w:tab/>
        </w:r>
        <w:r w:rsidR="004829D2" w:rsidRPr="00427379">
          <w:rPr>
            <w:rStyle w:val="Hyperlink"/>
            <w:noProof/>
          </w:rPr>
          <w:t xml:space="preserve"> 4.</w:t>
        </w:r>
        <w:r w:rsidR="004829D2">
          <w:rPr>
            <w:rStyle w:val="Hyperlink"/>
            <w:noProof/>
          </w:rPr>
          <w:tab/>
        </w:r>
        <w:r w:rsidR="004829D2" w:rsidRPr="00427379">
          <w:rPr>
            <w:rStyle w:val="Hyperlink"/>
            <w:noProof/>
          </w:rPr>
          <w:t>Coho salmon escapement estimates and indices for streams in the Northern Inside area (districts 111 and 115), 1980–2010.</w:t>
        </w:r>
        <w:r w:rsidR="004829D2">
          <w:rPr>
            <w:noProof/>
            <w:webHidden/>
          </w:rPr>
          <w:tab/>
        </w:r>
        <w:r w:rsidR="00C82823">
          <w:rPr>
            <w:noProof/>
            <w:webHidden/>
          </w:rPr>
          <w:fldChar w:fldCharType="begin"/>
        </w:r>
        <w:r w:rsidR="004829D2">
          <w:rPr>
            <w:noProof/>
            <w:webHidden/>
          </w:rPr>
          <w:instrText xml:space="preserve"> PAGEREF _Toc315428347 \h </w:instrText>
        </w:r>
        <w:r w:rsidR="00C82823">
          <w:rPr>
            <w:noProof/>
            <w:webHidden/>
          </w:rPr>
        </w:r>
        <w:r w:rsidR="00C82823">
          <w:rPr>
            <w:noProof/>
            <w:webHidden/>
          </w:rPr>
          <w:fldChar w:fldCharType="separate"/>
        </w:r>
        <w:r w:rsidR="007F5E4C">
          <w:rPr>
            <w:noProof/>
            <w:webHidden/>
          </w:rPr>
          <w:t>10</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48" w:history="1">
        <w:r w:rsidR="004829D2">
          <w:rPr>
            <w:rStyle w:val="Hyperlink"/>
            <w:noProof/>
          </w:rPr>
          <w:tab/>
        </w:r>
        <w:r w:rsidR="004829D2" w:rsidRPr="00427379">
          <w:rPr>
            <w:rStyle w:val="Hyperlink"/>
            <w:noProof/>
          </w:rPr>
          <w:t xml:space="preserve"> 5.</w:t>
        </w:r>
        <w:r w:rsidR="004829D2">
          <w:rPr>
            <w:rStyle w:val="Hyperlink"/>
            <w:noProof/>
          </w:rPr>
          <w:tab/>
        </w:r>
        <w:r w:rsidR="004829D2" w:rsidRPr="00427379">
          <w:rPr>
            <w:rStyle w:val="Hyperlink"/>
            <w:noProof/>
          </w:rPr>
          <w:t>Coho salmon escapement estimates and indices for streams in the Sitka area (District 113), 1982–2010. Also shown are 3½-year moving average “cycle” trends and escapement goal bounds.</w:t>
        </w:r>
        <w:r w:rsidR="004829D2">
          <w:rPr>
            <w:noProof/>
            <w:webHidden/>
          </w:rPr>
          <w:tab/>
        </w:r>
        <w:r w:rsidR="00C82823">
          <w:rPr>
            <w:noProof/>
            <w:webHidden/>
          </w:rPr>
          <w:fldChar w:fldCharType="begin"/>
        </w:r>
        <w:r w:rsidR="004829D2">
          <w:rPr>
            <w:noProof/>
            <w:webHidden/>
          </w:rPr>
          <w:instrText xml:space="preserve"> PAGEREF _Toc315428348 \h </w:instrText>
        </w:r>
        <w:r w:rsidR="00C82823">
          <w:rPr>
            <w:noProof/>
            <w:webHidden/>
          </w:rPr>
        </w:r>
        <w:r w:rsidR="00C82823">
          <w:rPr>
            <w:noProof/>
            <w:webHidden/>
          </w:rPr>
          <w:fldChar w:fldCharType="separate"/>
        </w:r>
        <w:r w:rsidR="007F5E4C">
          <w:rPr>
            <w:noProof/>
            <w:webHidden/>
          </w:rPr>
          <w:t>14</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49" w:history="1">
        <w:r w:rsidR="004829D2">
          <w:rPr>
            <w:rStyle w:val="Hyperlink"/>
            <w:noProof/>
          </w:rPr>
          <w:tab/>
        </w:r>
        <w:r w:rsidR="004829D2" w:rsidRPr="00427379">
          <w:rPr>
            <w:rStyle w:val="Hyperlink"/>
            <w:noProof/>
          </w:rPr>
          <w:t xml:space="preserve"> 6.</w:t>
        </w:r>
        <w:r w:rsidR="004829D2">
          <w:rPr>
            <w:rStyle w:val="Hyperlink"/>
            <w:noProof/>
          </w:rPr>
          <w:tab/>
        </w:r>
        <w:r w:rsidR="004829D2" w:rsidRPr="00427379">
          <w:rPr>
            <w:rStyle w:val="Hyperlink"/>
            <w:noProof/>
          </w:rPr>
          <w:t>Sum of peak coho salmon escapement survey counts for 14 streams in the Ketchikan area</w:t>
        </w:r>
        <w:r w:rsidR="004829D2">
          <w:rPr>
            <w:rStyle w:val="Hyperlink"/>
            <w:noProof/>
          </w:rPr>
          <w:t xml:space="preserve"> </w:t>
        </w:r>
        <w:r w:rsidR="004829D2" w:rsidRPr="00427379">
          <w:rPr>
            <w:rStyle w:val="Hyperlink"/>
            <w:noProof/>
          </w:rPr>
          <w:t>and coho salmon escapement counts and estimates for Hugh Smith Lake 1982–2010.</w:t>
        </w:r>
        <w:r w:rsidR="004829D2">
          <w:rPr>
            <w:noProof/>
            <w:webHidden/>
          </w:rPr>
          <w:tab/>
        </w:r>
        <w:r w:rsidR="00C82823">
          <w:rPr>
            <w:noProof/>
            <w:webHidden/>
          </w:rPr>
          <w:fldChar w:fldCharType="begin"/>
        </w:r>
        <w:r w:rsidR="004829D2">
          <w:rPr>
            <w:noProof/>
            <w:webHidden/>
          </w:rPr>
          <w:instrText xml:space="preserve"> PAGEREF _Toc315428349 \h </w:instrText>
        </w:r>
        <w:r w:rsidR="00C82823">
          <w:rPr>
            <w:noProof/>
            <w:webHidden/>
          </w:rPr>
        </w:r>
        <w:r w:rsidR="00C82823">
          <w:rPr>
            <w:noProof/>
            <w:webHidden/>
          </w:rPr>
          <w:fldChar w:fldCharType="separate"/>
        </w:r>
        <w:r w:rsidR="007F5E4C">
          <w:rPr>
            <w:noProof/>
            <w:webHidden/>
          </w:rPr>
          <w:t>16</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0" w:history="1">
        <w:r w:rsidR="004829D2">
          <w:rPr>
            <w:rStyle w:val="Hyperlink"/>
            <w:noProof/>
          </w:rPr>
          <w:tab/>
        </w:r>
        <w:r w:rsidR="004829D2" w:rsidRPr="00427379">
          <w:rPr>
            <w:rStyle w:val="Hyperlink"/>
            <w:noProof/>
          </w:rPr>
          <w:t xml:space="preserve"> 7.</w:t>
        </w:r>
        <w:r w:rsidR="004829D2">
          <w:rPr>
            <w:rStyle w:val="Hyperlink"/>
            <w:noProof/>
          </w:rPr>
          <w:tab/>
        </w:r>
        <w:r w:rsidR="004829D2" w:rsidRPr="00427379">
          <w:rPr>
            <w:rStyle w:val="Hyperlink"/>
            <w:noProof/>
          </w:rPr>
          <w:t>Peak coho salmon escapement survey counts for 3 systems in the Yakutat area and the combined count for all 3 systems, 1972–2010.</w:t>
        </w:r>
        <w:r w:rsidR="004829D2">
          <w:rPr>
            <w:noProof/>
            <w:webHidden/>
          </w:rPr>
          <w:tab/>
        </w:r>
        <w:r w:rsidR="00C82823">
          <w:rPr>
            <w:noProof/>
            <w:webHidden/>
          </w:rPr>
          <w:fldChar w:fldCharType="begin"/>
        </w:r>
        <w:r w:rsidR="004829D2">
          <w:rPr>
            <w:noProof/>
            <w:webHidden/>
          </w:rPr>
          <w:instrText xml:space="preserve"> PAGEREF _Toc315428350 \h </w:instrText>
        </w:r>
        <w:r w:rsidR="00C82823">
          <w:rPr>
            <w:noProof/>
            <w:webHidden/>
          </w:rPr>
        </w:r>
        <w:r w:rsidR="00C82823">
          <w:rPr>
            <w:noProof/>
            <w:webHidden/>
          </w:rPr>
          <w:fldChar w:fldCharType="separate"/>
        </w:r>
        <w:r w:rsidR="007F5E4C">
          <w:rPr>
            <w:noProof/>
            <w:webHidden/>
          </w:rPr>
          <w:t>20</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1" w:history="1">
        <w:r w:rsidR="004829D2">
          <w:rPr>
            <w:rStyle w:val="Hyperlink"/>
            <w:noProof/>
          </w:rPr>
          <w:tab/>
        </w:r>
        <w:r w:rsidR="004829D2" w:rsidRPr="00427379">
          <w:rPr>
            <w:rStyle w:val="Hyperlink"/>
            <w:noProof/>
          </w:rPr>
          <w:t xml:space="preserve"> 8.</w:t>
        </w:r>
        <w:r w:rsidR="004829D2">
          <w:rPr>
            <w:rStyle w:val="Hyperlink"/>
            <w:noProof/>
          </w:rPr>
          <w:tab/>
        </w:r>
        <w:r w:rsidR="004829D2" w:rsidRPr="00427379">
          <w:rPr>
            <w:rStyle w:val="Hyperlink"/>
            <w:noProof/>
          </w:rPr>
          <w:t>Berners River coho salmon</w:t>
        </w:r>
        <w:r w:rsidR="004829D2">
          <w:rPr>
            <w:rStyle w:val="Hyperlink"/>
            <w:noProof/>
          </w:rPr>
          <w:t xml:space="preserve"> smolt estimates</w:t>
        </w:r>
        <w:r w:rsidR="004829D2" w:rsidRPr="00427379">
          <w:rPr>
            <w:rStyle w:val="Hyperlink"/>
            <w:noProof/>
          </w:rPr>
          <w:t xml:space="preserve"> and total July-November precipitation at the Juneau Airport in the prior year, 1989–2010..</w:t>
        </w:r>
        <w:r w:rsidR="004829D2">
          <w:rPr>
            <w:noProof/>
            <w:webHidden/>
          </w:rPr>
          <w:tab/>
        </w:r>
        <w:r w:rsidR="00C82823">
          <w:rPr>
            <w:noProof/>
            <w:webHidden/>
          </w:rPr>
          <w:fldChar w:fldCharType="begin"/>
        </w:r>
        <w:r w:rsidR="004829D2">
          <w:rPr>
            <w:noProof/>
            <w:webHidden/>
          </w:rPr>
          <w:instrText xml:space="preserve"> PAGEREF _Toc315428351 \h </w:instrText>
        </w:r>
        <w:r w:rsidR="00C82823">
          <w:rPr>
            <w:noProof/>
            <w:webHidden/>
          </w:rPr>
        </w:r>
        <w:r w:rsidR="00C82823">
          <w:rPr>
            <w:noProof/>
            <w:webHidden/>
          </w:rPr>
          <w:fldChar w:fldCharType="separate"/>
        </w:r>
        <w:r w:rsidR="007F5E4C">
          <w:rPr>
            <w:noProof/>
            <w:webHidden/>
          </w:rPr>
          <w:t>23</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2" w:history="1">
        <w:r w:rsidR="004829D2">
          <w:rPr>
            <w:rStyle w:val="Hyperlink"/>
            <w:noProof/>
          </w:rPr>
          <w:tab/>
        </w:r>
        <w:r w:rsidR="004829D2" w:rsidRPr="00427379">
          <w:rPr>
            <w:rStyle w:val="Hyperlink"/>
            <w:noProof/>
          </w:rPr>
          <w:t xml:space="preserve"> 9.</w:t>
        </w:r>
        <w:r w:rsidR="004829D2">
          <w:rPr>
            <w:rStyle w:val="Hyperlink"/>
            <w:noProof/>
          </w:rPr>
          <w:tab/>
        </w:r>
        <w:r w:rsidR="004829D2" w:rsidRPr="00427379">
          <w:rPr>
            <w:rStyle w:val="Hyperlink"/>
            <w:noProof/>
          </w:rPr>
          <w:t>Estimated marine survival rate for wild coho salmon smolts from 4 systems in inside areas of Southeast A</w:t>
        </w:r>
        <w:r w:rsidR="004829D2">
          <w:rPr>
            <w:rStyle w:val="Hyperlink"/>
            <w:noProof/>
          </w:rPr>
          <w:t>laska</w:t>
        </w:r>
        <w:r w:rsidR="004829D2" w:rsidRPr="00427379">
          <w:rPr>
            <w:rStyle w:val="Hyperlink"/>
            <w:noProof/>
          </w:rPr>
          <w:t xml:space="preserve"> and smolts from one system and presmolts from one system on the outer coast of Southeast Alaska, 1980–2010.</w:t>
        </w:r>
        <w:r w:rsidR="004829D2">
          <w:rPr>
            <w:noProof/>
            <w:webHidden/>
          </w:rPr>
          <w:tab/>
        </w:r>
        <w:r w:rsidR="00C82823">
          <w:rPr>
            <w:noProof/>
            <w:webHidden/>
          </w:rPr>
          <w:fldChar w:fldCharType="begin"/>
        </w:r>
        <w:r w:rsidR="004829D2">
          <w:rPr>
            <w:noProof/>
            <w:webHidden/>
          </w:rPr>
          <w:instrText xml:space="preserve"> PAGEREF _Toc315428352 \h </w:instrText>
        </w:r>
        <w:r w:rsidR="00C82823">
          <w:rPr>
            <w:noProof/>
            <w:webHidden/>
          </w:rPr>
        </w:r>
        <w:r w:rsidR="00C82823">
          <w:rPr>
            <w:noProof/>
            <w:webHidden/>
          </w:rPr>
          <w:fldChar w:fldCharType="separate"/>
        </w:r>
        <w:r w:rsidR="007F5E4C">
          <w:rPr>
            <w:noProof/>
            <w:webHidden/>
          </w:rPr>
          <w:t>25</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3" w:history="1">
        <w:r w:rsidR="004829D2">
          <w:rPr>
            <w:rStyle w:val="Hyperlink"/>
            <w:noProof/>
          </w:rPr>
          <w:tab/>
        </w:r>
        <w:r w:rsidR="004829D2" w:rsidRPr="00427379">
          <w:rPr>
            <w:rStyle w:val="Hyperlink"/>
            <w:noProof/>
          </w:rPr>
          <w:t xml:space="preserve"> 10.</w:t>
        </w:r>
        <w:r w:rsidR="004829D2">
          <w:rPr>
            <w:rStyle w:val="Hyperlink"/>
            <w:noProof/>
          </w:rPr>
          <w:tab/>
        </w:r>
        <w:r w:rsidR="004829D2" w:rsidRPr="00427379">
          <w:rPr>
            <w:rStyle w:val="Hyperlink"/>
            <w:noProof/>
          </w:rPr>
          <w:t>Percent of variation in total adult run size attributed to freshwater influences and marine survival, 1980–2010.</w:t>
        </w:r>
        <w:r w:rsidR="004829D2">
          <w:rPr>
            <w:noProof/>
            <w:webHidden/>
          </w:rPr>
          <w:tab/>
        </w:r>
        <w:r w:rsidR="00C82823">
          <w:rPr>
            <w:noProof/>
            <w:webHidden/>
          </w:rPr>
          <w:fldChar w:fldCharType="begin"/>
        </w:r>
        <w:r w:rsidR="004829D2">
          <w:rPr>
            <w:noProof/>
            <w:webHidden/>
          </w:rPr>
          <w:instrText xml:space="preserve"> PAGEREF _Toc315428353 \h </w:instrText>
        </w:r>
        <w:r w:rsidR="00C82823">
          <w:rPr>
            <w:noProof/>
            <w:webHidden/>
          </w:rPr>
        </w:r>
        <w:r w:rsidR="00C82823">
          <w:rPr>
            <w:noProof/>
            <w:webHidden/>
          </w:rPr>
          <w:fldChar w:fldCharType="separate"/>
        </w:r>
        <w:r w:rsidR="007F5E4C">
          <w:rPr>
            <w:noProof/>
            <w:webHidden/>
          </w:rPr>
          <w:t>27</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4" w:history="1">
        <w:r w:rsidR="004829D2">
          <w:rPr>
            <w:rStyle w:val="Hyperlink"/>
            <w:noProof/>
          </w:rPr>
          <w:tab/>
        </w:r>
        <w:r w:rsidR="004829D2" w:rsidRPr="00427379">
          <w:rPr>
            <w:rStyle w:val="Hyperlink"/>
            <w:noProof/>
          </w:rPr>
          <w:t xml:space="preserve"> 11.</w:t>
        </w:r>
        <w:r w:rsidR="004829D2">
          <w:rPr>
            <w:rStyle w:val="Hyperlink"/>
            <w:noProof/>
          </w:rPr>
          <w:tab/>
        </w:r>
        <w:r w:rsidR="004829D2" w:rsidRPr="00427379">
          <w:rPr>
            <w:rStyle w:val="Hyperlink"/>
            <w:noProof/>
          </w:rPr>
          <w:t>Releases of coho salmon from Southeast Alaska hatcheries, the percent of the troll catch comprised of fish of hatchery origin, and the number of hatchery fish contributed to the Alaska troll coho salmon catch, 1981–2010.</w:t>
        </w:r>
        <w:r w:rsidR="004829D2">
          <w:rPr>
            <w:noProof/>
            <w:webHidden/>
          </w:rPr>
          <w:tab/>
        </w:r>
        <w:r w:rsidR="00C82823">
          <w:rPr>
            <w:noProof/>
            <w:webHidden/>
          </w:rPr>
          <w:fldChar w:fldCharType="begin"/>
        </w:r>
        <w:r w:rsidR="004829D2">
          <w:rPr>
            <w:noProof/>
            <w:webHidden/>
          </w:rPr>
          <w:instrText xml:space="preserve"> PAGEREF _Toc315428354 \h </w:instrText>
        </w:r>
        <w:r w:rsidR="00C82823">
          <w:rPr>
            <w:noProof/>
            <w:webHidden/>
          </w:rPr>
        </w:r>
        <w:r w:rsidR="00C82823">
          <w:rPr>
            <w:noProof/>
            <w:webHidden/>
          </w:rPr>
          <w:fldChar w:fldCharType="separate"/>
        </w:r>
        <w:r w:rsidR="007F5E4C">
          <w:rPr>
            <w:noProof/>
            <w:webHidden/>
          </w:rPr>
          <w:t>29</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5" w:history="1">
        <w:r w:rsidR="004829D2">
          <w:rPr>
            <w:rStyle w:val="Hyperlink"/>
            <w:noProof/>
          </w:rPr>
          <w:tab/>
        </w:r>
        <w:r w:rsidR="004829D2" w:rsidRPr="00427379">
          <w:rPr>
            <w:rStyle w:val="Hyperlink"/>
            <w:noProof/>
          </w:rPr>
          <w:t xml:space="preserve"> 12.</w:t>
        </w:r>
        <w:r w:rsidR="004829D2">
          <w:rPr>
            <w:rStyle w:val="Hyperlink"/>
            <w:noProof/>
          </w:rPr>
          <w:tab/>
        </w:r>
        <w:r w:rsidR="004829D2" w:rsidRPr="00427379">
          <w:rPr>
            <w:rStyle w:val="Hyperlink"/>
            <w:noProof/>
          </w:rPr>
          <w:t>Average marine survival estimates for long-term, consistent wild and hatchery release locations in northern and southern Southeast, 1983–2010.</w:t>
        </w:r>
        <w:r w:rsidR="004829D2">
          <w:rPr>
            <w:noProof/>
            <w:webHidden/>
          </w:rPr>
          <w:tab/>
        </w:r>
        <w:r w:rsidR="00C82823">
          <w:rPr>
            <w:noProof/>
            <w:webHidden/>
          </w:rPr>
          <w:fldChar w:fldCharType="begin"/>
        </w:r>
        <w:r w:rsidR="004829D2">
          <w:rPr>
            <w:noProof/>
            <w:webHidden/>
          </w:rPr>
          <w:instrText xml:space="preserve"> PAGEREF _Toc315428355 \h </w:instrText>
        </w:r>
        <w:r w:rsidR="00C82823">
          <w:rPr>
            <w:noProof/>
            <w:webHidden/>
          </w:rPr>
        </w:r>
        <w:r w:rsidR="00C82823">
          <w:rPr>
            <w:noProof/>
            <w:webHidden/>
          </w:rPr>
          <w:fldChar w:fldCharType="separate"/>
        </w:r>
        <w:r w:rsidR="007F5E4C">
          <w:rPr>
            <w:noProof/>
            <w:webHidden/>
          </w:rPr>
          <w:t>30</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6" w:history="1">
        <w:r w:rsidR="004829D2">
          <w:rPr>
            <w:rStyle w:val="Hyperlink"/>
            <w:noProof/>
          </w:rPr>
          <w:tab/>
        </w:r>
        <w:r w:rsidR="004829D2" w:rsidRPr="00427379">
          <w:rPr>
            <w:rStyle w:val="Hyperlink"/>
            <w:noProof/>
          </w:rPr>
          <w:t xml:space="preserve"> 13.</w:t>
        </w:r>
        <w:r w:rsidR="004829D2">
          <w:rPr>
            <w:rStyle w:val="Hyperlink"/>
            <w:noProof/>
          </w:rPr>
          <w:tab/>
        </w:r>
        <w:r w:rsidR="004829D2" w:rsidRPr="00427379">
          <w:rPr>
            <w:rStyle w:val="Hyperlink"/>
            <w:noProof/>
          </w:rPr>
          <w:t>Ratio of the average hatchery to average wild marine survival rate for long-term wild indicator stocks and hatchery release locations within northern and southern Southeast Alaska with a 0.5 LOESS trend, 1983–2010.</w:t>
        </w:r>
        <w:r w:rsidR="004829D2">
          <w:rPr>
            <w:noProof/>
            <w:webHidden/>
          </w:rPr>
          <w:tab/>
        </w:r>
        <w:r w:rsidR="00C82823">
          <w:rPr>
            <w:noProof/>
            <w:webHidden/>
          </w:rPr>
          <w:fldChar w:fldCharType="begin"/>
        </w:r>
        <w:r w:rsidR="004829D2">
          <w:rPr>
            <w:noProof/>
            <w:webHidden/>
          </w:rPr>
          <w:instrText xml:space="preserve"> PAGEREF _Toc315428356 \h </w:instrText>
        </w:r>
        <w:r w:rsidR="00C82823">
          <w:rPr>
            <w:noProof/>
            <w:webHidden/>
          </w:rPr>
        </w:r>
        <w:r w:rsidR="00C82823">
          <w:rPr>
            <w:noProof/>
            <w:webHidden/>
          </w:rPr>
          <w:fldChar w:fldCharType="separate"/>
        </w:r>
        <w:r w:rsidR="007F5E4C">
          <w:rPr>
            <w:noProof/>
            <w:webHidden/>
          </w:rPr>
          <w:t>31</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7" w:history="1">
        <w:r w:rsidR="004829D2">
          <w:rPr>
            <w:rStyle w:val="Hyperlink"/>
            <w:noProof/>
          </w:rPr>
          <w:tab/>
        </w:r>
        <w:r w:rsidR="004829D2" w:rsidRPr="00427379">
          <w:rPr>
            <w:rStyle w:val="Hyperlink"/>
            <w:noProof/>
          </w:rPr>
          <w:t xml:space="preserve"> 14.</w:t>
        </w:r>
        <w:r w:rsidR="004829D2">
          <w:rPr>
            <w:rStyle w:val="Hyperlink"/>
            <w:noProof/>
          </w:rPr>
          <w:tab/>
        </w:r>
        <w:r w:rsidR="004829D2" w:rsidRPr="00427379">
          <w:rPr>
            <w:rStyle w:val="Hyperlink"/>
            <w:noProof/>
          </w:rPr>
          <w:t>Ratio of the average marine survival rate in northern Southeast to the average for southern Southeast for long-term wild and hatchery indicator stocks in the 2 regions, with a 0.5 LOESS trend, 1983–2010.</w:t>
        </w:r>
        <w:r w:rsidR="004829D2">
          <w:rPr>
            <w:noProof/>
            <w:webHidden/>
          </w:rPr>
          <w:tab/>
        </w:r>
        <w:r w:rsidR="00C82823">
          <w:rPr>
            <w:noProof/>
            <w:webHidden/>
          </w:rPr>
          <w:fldChar w:fldCharType="begin"/>
        </w:r>
        <w:r w:rsidR="004829D2">
          <w:rPr>
            <w:noProof/>
            <w:webHidden/>
          </w:rPr>
          <w:instrText xml:space="preserve"> PAGEREF _Toc315428357 \h </w:instrText>
        </w:r>
        <w:r w:rsidR="00C82823">
          <w:rPr>
            <w:noProof/>
            <w:webHidden/>
          </w:rPr>
        </w:r>
        <w:r w:rsidR="00C82823">
          <w:rPr>
            <w:noProof/>
            <w:webHidden/>
          </w:rPr>
          <w:fldChar w:fldCharType="separate"/>
        </w:r>
        <w:r w:rsidR="007F5E4C">
          <w:rPr>
            <w:noProof/>
            <w:webHidden/>
          </w:rPr>
          <w:t>31</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8" w:history="1">
        <w:r w:rsidR="004829D2">
          <w:rPr>
            <w:rStyle w:val="Hyperlink"/>
            <w:noProof/>
          </w:rPr>
          <w:tab/>
        </w:r>
        <w:r w:rsidR="004829D2" w:rsidRPr="00427379">
          <w:rPr>
            <w:rStyle w:val="Hyperlink"/>
            <w:noProof/>
          </w:rPr>
          <w:t xml:space="preserve"> 15.</w:t>
        </w:r>
        <w:r w:rsidR="004829D2">
          <w:rPr>
            <w:rStyle w:val="Hyperlink"/>
            <w:noProof/>
          </w:rPr>
          <w:tab/>
        </w:r>
        <w:r w:rsidR="004829D2" w:rsidRPr="00427379">
          <w:rPr>
            <w:rStyle w:val="Hyperlink"/>
            <w:noProof/>
          </w:rPr>
          <w:t>Total run size, catch, escapement, and biological escapement goal range for 4 wild Southeast Alaska coho salmon indicator stocks, 1982–2010.</w:t>
        </w:r>
        <w:r w:rsidR="004829D2">
          <w:rPr>
            <w:noProof/>
            <w:webHidden/>
          </w:rPr>
          <w:tab/>
        </w:r>
        <w:r w:rsidR="00C82823">
          <w:rPr>
            <w:noProof/>
            <w:webHidden/>
          </w:rPr>
          <w:fldChar w:fldCharType="begin"/>
        </w:r>
        <w:r w:rsidR="004829D2">
          <w:rPr>
            <w:noProof/>
            <w:webHidden/>
          </w:rPr>
          <w:instrText xml:space="preserve"> PAGEREF _Toc315428358 \h </w:instrText>
        </w:r>
        <w:r w:rsidR="00C82823">
          <w:rPr>
            <w:noProof/>
            <w:webHidden/>
          </w:rPr>
        </w:r>
        <w:r w:rsidR="00C82823">
          <w:rPr>
            <w:noProof/>
            <w:webHidden/>
          </w:rPr>
          <w:fldChar w:fldCharType="separate"/>
        </w:r>
        <w:r w:rsidR="007F5E4C">
          <w:rPr>
            <w:noProof/>
            <w:webHidden/>
          </w:rPr>
          <w:t>32</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59" w:history="1">
        <w:r w:rsidR="004829D2">
          <w:rPr>
            <w:rStyle w:val="Hyperlink"/>
            <w:noProof/>
          </w:rPr>
          <w:tab/>
        </w:r>
        <w:r w:rsidR="004829D2" w:rsidRPr="00427379">
          <w:rPr>
            <w:rStyle w:val="Hyperlink"/>
            <w:noProof/>
          </w:rPr>
          <w:t xml:space="preserve"> 16.</w:t>
        </w:r>
        <w:r w:rsidR="004829D2">
          <w:rPr>
            <w:rStyle w:val="Hyperlink"/>
            <w:noProof/>
          </w:rPr>
          <w:tab/>
        </w:r>
        <w:r w:rsidR="004829D2" w:rsidRPr="00427379">
          <w:rPr>
            <w:rStyle w:val="Hyperlink"/>
            <w:noProof/>
          </w:rPr>
          <w:t>Total estimated run size, catch, and escapement of coho salmon bound for the Taku River (above Canyon Island) and the Chilkat and Berners rivers, 1987–2010.</w:t>
        </w:r>
        <w:r w:rsidR="004829D2">
          <w:rPr>
            <w:noProof/>
            <w:webHidden/>
          </w:rPr>
          <w:tab/>
        </w:r>
        <w:r w:rsidR="00C82823">
          <w:rPr>
            <w:noProof/>
            <w:webHidden/>
          </w:rPr>
          <w:fldChar w:fldCharType="begin"/>
        </w:r>
        <w:r w:rsidR="004829D2">
          <w:rPr>
            <w:noProof/>
            <w:webHidden/>
          </w:rPr>
          <w:instrText xml:space="preserve"> PAGEREF _Toc315428359 \h </w:instrText>
        </w:r>
        <w:r w:rsidR="00C82823">
          <w:rPr>
            <w:noProof/>
            <w:webHidden/>
          </w:rPr>
        </w:r>
        <w:r w:rsidR="00C82823">
          <w:rPr>
            <w:noProof/>
            <w:webHidden/>
          </w:rPr>
          <w:fldChar w:fldCharType="separate"/>
        </w:r>
        <w:r w:rsidR="007F5E4C">
          <w:rPr>
            <w:noProof/>
            <w:webHidden/>
          </w:rPr>
          <w:t>33</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60" w:history="1">
        <w:r w:rsidR="004829D2">
          <w:rPr>
            <w:rStyle w:val="Hyperlink"/>
            <w:noProof/>
          </w:rPr>
          <w:tab/>
        </w:r>
        <w:r w:rsidR="004829D2" w:rsidRPr="00427379">
          <w:rPr>
            <w:rStyle w:val="Hyperlink"/>
            <w:noProof/>
          </w:rPr>
          <w:t xml:space="preserve"> 17.</w:t>
        </w:r>
        <w:r w:rsidR="004829D2">
          <w:rPr>
            <w:rStyle w:val="Hyperlink"/>
            <w:noProof/>
          </w:rPr>
          <w:tab/>
        </w:r>
        <w:r w:rsidR="004829D2" w:rsidRPr="00427379">
          <w:rPr>
            <w:rStyle w:val="Hyperlink"/>
            <w:noProof/>
          </w:rPr>
          <w:t>Total run size, catch, and escapement of adult coho salmon returning to Chuck Creek, 1982–2010.</w:t>
        </w:r>
        <w:r w:rsidR="004829D2">
          <w:rPr>
            <w:noProof/>
            <w:webHidden/>
          </w:rPr>
          <w:tab/>
        </w:r>
        <w:r w:rsidR="00C82823">
          <w:rPr>
            <w:noProof/>
            <w:webHidden/>
          </w:rPr>
          <w:fldChar w:fldCharType="begin"/>
        </w:r>
        <w:r w:rsidR="004829D2">
          <w:rPr>
            <w:noProof/>
            <w:webHidden/>
          </w:rPr>
          <w:instrText xml:space="preserve"> PAGEREF _Toc315428360 \h </w:instrText>
        </w:r>
        <w:r w:rsidR="00C82823">
          <w:rPr>
            <w:noProof/>
            <w:webHidden/>
          </w:rPr>
        </w:r>
        <w:r w:rsidR="00C82823">
          <w:rPr>
            <w:noProof/>
            <w:webHidden/>
          </w:rPr>
          <w:fldChar w:fldCharType="separate"/>
        </w:r>
        <w:r w:rsidR="007F5E4C">
          <w:rPr>
            <w:noProof/>
            <w:webHidden/>
          </w:rPr>
          <w:t>34</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61" w:history="1">
        <w:r w:rsidR="004829D2">
          <w:rPr>
            <w:rStyle w:val="Hyperlink"/>
            <w:noProof/>
          </w:rPr>
          <w:tab/>
        </w:r>
        <w:r w:rsidR="004829D2" w:rsidRPr="00427379">
          <w:rPr>
            <w:rStyle w:val="Hyperlink"/>
            <w:noProof/>
          </w:rPr>
          <w:t xml:space="preserve"> 18.</w:t>
        </w:r>
        <w:r w:rsidR="004829D2">
          <w:rPr>
            <w:rStyle w:val="Hyperlink"/>
            <w:noProof/>
          </w:rPr>
          <w:tab/>
        </w:r>
        <w:r w:rsidR="004829D2" w:rsidRPr="00427379">
          <w:rPr>
            <w:rStyle w:val="Hyperlink"/>
            <w:noProof/>
          </w:rPr>
          <w:t>Estimates of Southeast Alaska wild coho salmon commercial catch, total wild abundance available to the Alaska troll fishery and mean-average power troll wild CPUE in statistical weeks 28–38, 1982–2010.</w:t>
        </w:r>
        <w:r w:rsidR="004829D2">
          <w:rPr>
            <w:noProof/>
            <w:webHidden/>
          </w:rPr>
          <w:tab/>
        </w:r>
        <w:r w:rsidR="00C82823">
          <w:rPr>
            <w:noProof/>
            <w:webHidden/>
          </w:rPr>
          <w:fldChar w:fldCharType="begin"/>
        </w:r>
        <w:r w:rsidR="004829D2">
          <w:rPr>
            <w:noProof/>
            <w:webHidden/>
          </w:rPr>
          <w:instrText xml:space="preserve"> PAGEREF _Toc315428361 \h </w:instrText>
        </w:r>
        <w:r w:rsidR="00C82823">
          <w:rPr>
            <w:noProof/>
            <w:webHidden/>
          </w:rPr>
        </w:r>
        <w:r w:rsidR="00C82823">
          <w:rPr>
            <w:noProof/>
            <w:webHidden/>
          </w:rPr>
          <w:fldChar w:fldCharType="separate"/>
        </w:r>
        <w:r w:rsidR="007F5E4C">
          <w:rPr>
            <w:noProof/>
            <w:webHidden/>
          </w:rPr>
          <w:t>44</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62" w:history="1">
        <w:r w:rsidR="004829D2">
          <w:rPr>
            <w:rStyle w:val="Hyperlink"/>
            <w:noProof/>
          </w:rPr>
          <w:tab/>
        </w:r>
        <w:r w:rsidR="004829D2" w:rsidRPr="00427379">
          <w:rPr>
            <w:rStyle w:val="Hyperlink"/>
            <w:noProof/>
          </w:rPr>
          <w:t xml:space="preserve"> 19.</w:t>
        </w:r>
        <w:r w:rsidR="004829D2">
          <w:rPr>
            <w:rStyle w:val="Hyperlink"/>
            <w:noProof/>
          </w:rPr>
          <w:tab/>
        </w:r>
        <w:r w:rsidR="004829D2" w:rsidRPr="00427379">
          <w:rPr>
            <w:rStyle w:val="Hyperlink"/>
            <w:noProof/>
          </w:rPr>
          <w:t>Linear relationship between estimated region total wild coho salmon abundance and mean-average power troll wild CPUE in statistical weeks 28−38, 1982−1995 and 1996−2010.</w:t>
        </w:r>
        <w:r w:rsidR="004829D2">
          <w:rPr>
            <w:noProof/>
            <w:webHidden/>
          </w:rPr>
          <w:tab/>
        </w:r>
        <w:r w:rsidR="00C82823">
          <w:rPr>
            <w:noProof/>
            <w:webHidden/>
          </w:rPr>
          <w:fldChar w:fldCharType="begin"/>
        </w:r>
        <w:r w:rsidR="004829D2">
          <w:rPr>
            <w:noProof/>
            <w:webHidden/>
          </w:rPr>
          <w:instrText xml:space="preserve"> PAGEREF _Toc315428362 \h </w:instrText>
        </w:r>
        <w:r w:rsidR="00C82823">
          <w:rPr>
            <w:noProof/>
            <w:webHidden/>
          </w:rPr>
        </w:r>
        <w:r w:rsidR="00C82823">
          <w:rPr>
            <w:noProof/>
            <w:webHidden/>
          </w:rPr>
          <w:fldChar w:fldCharType="separate"/>
        </w:r>
        <w:r w:rsidR="007F5E4C">
          <w:rPr>
            <w:noProof/>
            <w:webHidden/>
          </w:rPr>
          <w:t>45</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63" w:history="1">
        <w:r w:rsidR="004829D2">
          <w:rPr>
            <w:rStyle w:val="Hyperlink"/>
            <w:noProof/>
          </w:rPr>
          <w:tab/>
        </w:r>
        <w:r w:rsidR="004829D2" w:rsidRPr="00427379">
          <w:rPr>
            <w:rStyle w:val="Hyperlink"/>
            <w:noProof/>
          </w:rPr>
          <w:t xml:space="preserve"> 20.</w:t>
        </w:r>
        <w:r w:rsidR="004829D2">
          <w:rPr>
            <w:rStyle w:val="Hyperlink"/>
            <w:noProof/>
          </w:rPr>
          <w:tab/>
        </w:r>
        <w:r w:rsidR="004829D2" w:rsidRPr="00427379">
          <w:rPr>
            <w:rStyle w:val="Hyperlink"/>
            <w:noProof/>
          </w:rPr>
          <w:t>Estimated exploitation rates by the Alaska troll fishery for 4 coded-wire-tagged Southeast Alaska coho salmon stocks, 1982–2010.</w:t>
        </w:r>
        <w:r w:rsidR="004829D2">
          <w:rPr>
            <w:noProof/>
            <w:webHidden/>
          </w:rPr>
          <w:tab/>
        </w:r>
        <w:r w:rsidR="00C82823">
          <w:rPr>
            <w:noProof/>
            <w:webHidden/>
          </w:rPr>
          <w:fldChar w:fldCharType="begin"/>
        </w:r>
        <w:r w:rsidR="004829D2">
          <w:rPr>
            <w:noProof/>
            <w:webHidden/>
          </w:rPr>
          <w:instrText xml:space="preserve"> PAGEREF _Toc315428363 \h </w:instrText>
        </w:r>
        <w:r w:rsidR="00C82823">
          <w:rPr>
            <w:noProof/>
            <w:webHidden/>
          </w:rPr>
        </w:r>
        <w:r w:rsidR="00C82823">
          <w:rPr>
            <w:noProof/>
            <w:webHidden/>
          </w:rPr>
          <w:fldChar w:fldCharType="separate"/>
        </w:r>
        <w:r w:rsidR="007F5E4C">
          <w:rPr>
            <w:noProof/>
            <w:webHidden/>
          </w:rPr>
          <w:t>46</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64" w:history="1">
        <w:r w:rsidR="004829D2">
          <w:rPr>
            <w:rStyle w:val="Hyperlink"/>
            <w:noProof/>
          </w:rPr>
          <w:tab/>
        </w:r>
        <w:r w:rsidR="004829D2" w:rsidRPr="00427379">
          <w:rPr>
            <w:rStyle w:val="Hyperlink"/>
            <w:noProof/>
          </w:rPr>
          <w:t xml:space="preserve"> 21.</w:t>
        </w:r>
        <w:r w:rsidR="004829D2">
          <w:rPr>
            <w:rStyle w:val="Hyperlink"/>
            <w:noProof/>
          </w:rPr>
          <w:tab/>
        </w:r>
        <w:r w:rsidR="004829D2" w:rsidRPr="00427379">
          <w:rPr>
            <w:rStyle w:val="Hyperlink"/>
            <w:noProof/>
          </w:rPr>
          <w:t>Estimated total exploitation rates by all fisheries for 4 coded-wire-tagged Southeast Alaska coho salmon stocks, 1982–2010.</w:t>
        </w:r>
        <w:r w:rsidR="004829D2">
          <w:rPr>
            <w:noProof/>
            <w:webHidden/>
          </w:rPr>
          <w:tab/>
        </w:r>
        <w:r w:rsidR="00C82823">
          <w:rPr>
            <w:noProof/>
            <w:webHidden/>
          </w:rPr>
          <w:fldChar w:fldCharType="begin"/>
        </w:r>
        <w:r w:rsidR="004829D2">
          <w:rPr>
            <w:noProof/>
            <w:webHidden/>
          </w:rPr>
          <w:instrText xml:space="preserve"> PAGEREF _Toc315428364 \h </w:instrText>
        </w:r>
        <w:r w:rsidR="00C82823">
          <w:rPr>
            <w:noProof/>
            <w:webHidden/>
          </w:rPr>
        </w:r>
        <w:r w:rsidR="00C82823">
          <w:rPr>
            <w:noProof/>
            <w:webHidden/>
          </w:rPr>
          <w:fldChar w:fldCharType="separate"/>
        </w:r>
        <w:r w:rsidR="007F5E4C">
          <w:rPr>
            <w:noProof/>
            <w:webHidden/>
          </w:rPr>
          <w:t>47</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65" w:history="1">
        <w:r w:rsidR="004829D2">
          <w:rPr>
            <w:rStyle w:val="Hyperlink"/>
            <w:noProof/>
          </w:rPr>
          <w:tab/>
        </w:r>
        <w:r w:rsidR="004829D2" w:rsidRPr="00427379">
          <w:rPr>
            <w:rStyle w:val="Hyperlink"/>
            <w:noProof/>
          </w:rPr>
          <w:t xml:space="preserve"> 22.</w:t>
        </w:r>
        <w:r w:rsidR="004829D2">
          <w:rPr>
            <w:rStyle w:val="Hyperlink"/>
            <w:noProof/>
          </w:rPr>
          <w:tab/>
        </w:r>
        <w:r w:rsidR="004829D2" w:rsidRPr="00427379">
          <w:rPr>
            <w:rStyle w:val="Hyperlink"/>
            <w:noProof/>
          </w:rPr>
          <w:t>Mean-average dressed weight of troll caught coho salmon landed during early July (weeks 27–28), early to mid-August (weeks 32–33) and mid-September (weeks 37–38), with 0.33 LOESS trends shown by dark solid lines.</w:t>
        </w:r>
        <w:r w:rsidR="004829D2">
          <w:rPr>
            <w:noProof/>
            <w:webHidden/>
          </w:rPr>
          <w:tab/>
        </w:r>
        <w:r w:rsidR="00C82823">
          <w:rPr>
            <w:noProof/>
            <w:webHidden/>
          </w:rPr>
          <w:fldChar w:fldCharType="begin"/>
        </w:r>
        <w:r w:rsidR="004829D2">
          <w:rPr>
            <w:noProof/>
            <w:webHidden/>
          </w:rPr>
          <w:instrText xml:space="preserve"> PAGEREF _Toc315428365 \h </w:instrText>
        </w:r>
        <w:r w:rsidR="00C82823">
          <w:rPr>
            <w:noProof/>
            <w:webHidden/>
          </w:rPr>
        </w:r>
        <w:r w:rsidR="00C82823">
          <w:rPr>
            <w:noProof/>
            <w:webHidden/>
          </w:rPr>
          <w:fldChar w:fldCharType="separate"/>
        </w:r>
        <w:r w:rsidR="007F5E4C">
          <w:rPr>
            <w:noProof/>
            <w:webHidden/>
          </w:rPr>
          <w:t>56</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66" w:history="1">
        <w:r w:rsidR="004829D2">
          <w:rPr>
            <w:rStyle w:val="Hyperlink"/>
            <w:noProof/>
          </w:rPr>
          <w:tab/>
        </w:r>
        <w:r w:rsidR="004829D2" w:rsidRPr="00427379">
          <w:rPr>
            <w:rStyle w:val="Hyperlink"/>
            <w:noProof/>
          </w:rPr>
          <w:t xml:space="preserve"> 23.</w:t>
        </w:r>
        <w:r w:rsidR="004829D2">
          <w:rPr>
            <w:rStyle w:val="Hyperlink"/>
            <w:noProof/>
          </w:rPr>
          <w:tab/>
        </w:r>
        <w:r w:rsidR="004829D2" w:rsidRPr="00427379">
          <w:rPr>
            <w:rStyle w:val="Hyperlink"/>
            <w:noProof/>
          </w:rPr>
          <w:t>Mean-Average weekly dressed weight of troll-caught coho salmon by statistical week of landing, 1970–1996 and 1997–2010.</w:t>
        </w:r>
        <w:r w:rsidR="004829D2">
          <w:rPr>
            <w:noProof/>
            <w:webHidden/>
          </w:rPr>
          <w:tab/>
        </w:r>
        <w:r w:rsidR="00C82823">
          <w:rPr>
            <w:noProof/>
            <w:webHidden/>
          </w:rPr>
          <w:fldChar w:fldCharType="begin"/>
        </w:r>
        <w:r w:rsidR="004829D2">
          <w:rPr>
            <w:noProof/>
            <w:webHidden/>
          </w:rPr>
          <w:instrText xml:space="preserve"> PAGEREF _Toc315428366 \h </w:instrText>
        </w:r>
        <w:r w:rsidR="00C82823">
          <w:rPr>
            <w:noProof/>
            <w:webHidden/>
          </w:rPr>
        </w:r>
        <w:r w:rsidR="00C82823">
          <w:rPr>
            <w:noProof/>
            <w:webHidden/>
          </w:rPr>
          <w:fldChar w:fldCharType="separate"/>
        </w:r>
        <w:r w:rsidR="007F5E4C">
          <w:rPr>
            <w:noProof/>
            <w:webHidden/>
          </w:rPr>
          <w:t>57</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67" w:history="1">
        <w:r w:rsidR="004829D2">
          <w:rPr>
            <w:rStyle w:val="Hyperlink"/>
            <w:noProof/>
          </w:rPr>
          <w:tab/>
        </w:r>
        <w:r w:rsidR="004829D2" w:rsidRPr="00427379">
          <w:rPr>
            <w:rStyle w:val="Hyperlink"/>
            <w:noProof/>
          </w:rPr>
          <w:t xml:space="preserve"> 24.</w:t>
        </w:r>
        <w:r w:rsidR="004829D2">
          <w:rPr>
            <w:rStyle w:val="Hyperlink"/>
            <w:noProof/>
          </w:rPr>
          <w:tab/>
        </w:r>
        <w:r w:rsidR="004829D2" w:rsidRPr="00427379">
          <w:rPr>
            <w:rStyle w:val="Hyperlink"/>
            <w:noProof/>
          </w:rPr>
          <w:t>Mean percent increase in average weekly dressed weight of troll-caught coho salmon by statistical week of landing, 1970–1996 and 1997–2010.</w:t>
        </w:r>
        <w:r w:rsidR="004829D2">
          <w:rPr>
            <w:noProof/>
            <w:webHidden/>
          </w:rPr>
          <w:tab/>
        </w:r>
        <w:r w:rsidR="00C82823">
          <w:rPr>
            <w:noProof/>
            <w:webHidden/>
          </w:rPr>
          <w:fldChar w:fldCharType="begin"/>
        </w:r>
        <w:r w:rsidR="004829D2">
          <w:rPr>
            <w:noProof/>
            <w:webHidden/>
          </w:rPr>
          <w:instrText xml:space="preserve"> PAGEREF _Toc315428367 \h </w:instrText>
        </w:r>
        <w:r w:rsidR="00C82823">
          <w:rPr>
            <w:noProof/>
            <w:webHidden/>
          </w:rPr>
        </w:r>
        <w:r w:rsidR="00C82823">
          <w:rPr>
            <w:noProof/>
            <w:webHidden/>
          </w:rPr>
          <w:fldChar w:fldCharType="separate"/>
        </w:r>
        <w:r w:rsidR="007F5E4C">
          <w:rPr>
            <w:noProof/>
            <w:webHidden/>
          </w:rPr>
          <w:t>57</w:t>
        </w:r>
        <w:r w:rsidR="00C82823">
          <w:rPr>
            <w:noProof/>
            <w:webHidden/>
          </w:rPr>
          <w:fldChar w:fldCharType="end"/>
        </w:r>
      </w:hyperlink>
    </w:p>
    <w:p w:rsidR="004829D2" w:rsidRDefault="00D07459">
      <w:pPr>
        <w:pStyle w:val="TableofFigures"/>
        <w:rPr>
          <w:rStyle w:val="Hyperlink"/>
          <w:noProof/>
        </w:rPr>
      </w:pPr>
      <w:hyperlink w:anchor="_Toc315428368" w:history="1">
        <w:r w:rsidR="004829D2">
          <w:rPr>
            <w:rStyle w:val="Hyperlink"/>
            <w:noProof/>
          </w:rPr>
          <w:tab/>
        </w:r>
        <w:r w:rsidR="004829D2" w:rsidRPr="00427379">
          <w:rPr>
            <w:rStyle w:val="Hyperlink"/>
            <w:noProof/>
          </w:rPr>
          <w:t xml:space="preserve"> 25.</w:t>
        </w:r>
        <w:r w:rsidR="004829D2">
          <w:rPr>
            <w:rStyle w:val="Hyperlink"/>
            <w:noProof/>
          </w:rPr>
          <w:tab/>
        </w:r>
        <w:r w:rsidR="004829D2" w:rsidRPr="00427379">
          <w:rPr>
            <w:rStyle w:val="Hyperlink"/>
            <w:noProof/>
          </w:rPr>
          <w:t>Ratio of the average weekly increase in mean dressed weight of Southeast Alaska troll-caught coho salmon in statistical weeks 34–38 compared with statistical weeks 28–33.</w:t>
        </w:r>
        <w:r w:rsidR="004829D2">
          <w:rPr>
            <w:noProof/>
            <w:webHidden/>
          </w:rPr>
          <w:tab/>
        </w:r>
        <w:r w:rsidR="00C82823">
          <w:rPr>
            <w:noProof/>
            <w:webHidden/>
          </w:rPr>
          <w:fldChar w:fldCharType="begin"/>
        </w:r>
        <w:r w:rsidR="004829D2">
          <w:rPr>
            <w:noProof/>
            <w:webHidden/>
          </w:rPr>
          <w:instrText xml:space="preserve"> PAGEREF _Toc315428368 \h </w:instrText>
        </w:r>
        <w:r w:rsidR="00C82823">
          <w:rPr>
            <w:noProof/>
            <w:webHidden/>
          </w:rPr>
        </w:r>
        <w:r w:rsidR="00C82823">
          <w:rPr>
            <w:noProof/>
            <w:webHidden/>
          </w:rPr>
          <w:fldChar w:fldCharType="separate"/>
        </w:r>
        <w:r w:rsidR="007F5E4C">
          <w:rPr>
            <w:noProof/>
            <w:webHidden/>
          </w:rPr>
          <w:t>58</w:t>
        </w:r>
        <w:r w:rsidR="00C82823">
          <w:rPr>
            <w:noProof/>
            <w:webHidden/>
          </w:rPr>
          <w:fldChar w:fldCharType="end"/>
        </w:r>
      </w:hyperlink>
    </w:p>
    <w:p w:rsidR="001C1F48" w:rsidRDefault="001C1F48" w:rsidP="001C1F48">
      <w:pPr>
        <w:pStyle w:val="TOCHeader"/>
      </w:pPr>
      <w:r>
        <w:lastRenderedPageBreak/>
        <w:t>LIST OF FIGURES (Continued)</w:t>
      </w:r>
    </w:p>
    <w:p w:rsidR="001C1F48" w:rsidRPr="001C1F48" w:rsidRDefault="001C1F48" w:rsidP="001C1F48">
      <w:pPr>
        <w:pStyle w:val="List-Page"/>
        <w:rPr>
          <w:noProof/>
        </w:rPr>
      </w:pPr>
      <w:r>
        <w:rPr>
          <w:noProof/>
        </w:rPr>
        <w:t>Figure</w:t>
      </w:r>
      <w:r>
        <w:rPr>
          <w:noProof/>
        </w:rPr>
        <w:tab/>
        <w:t>Page</w:t>
      </w:r>
    </w:p>
    <w:p w:rsidR="004829D2" w:rsidRPr="00B13B0C" w:rsidRDefault="00D07459">
      <w:pPr>
        <w:pStyle w:val="TableofFigures"/>
        <w:rPr>
          <w:rFonts w:ascii="Calibri" w:hAnsi="Calibri"/>
          <w:noProof/>
          <w:sz w:val="22"/>
          <w:szCs w:val="22"/>
        </w:rPr>
      </w:pPr>
      <w:hyperlink w:anchor="_Toc315428369" w:history="1">
        <w:r w:rsidR="004829D2">
          <w:rPr>
            <w:rStyle w:val="Hyperlink"/>
            <w:noProof/>
          </w:rPr>
          <w:tab/>
        </w:r>
        <w:r w:rsidR="004829D2" w:rsidRPr="00427379">
          <w:rPr>
            <w:rStyle w:val="Hyperlink"/>
            <w:noProof/>
          </w:rPr>
          <w:t xml:space="preserve"> 26.</w:t>
        </w:r>
        <w:r w:rsidR="004829D2">
          <w:rPr>
            <w:rStyle w:val="Hyperlink"/>
            <w:noProof/>
          </w:rPr>
          <w:tab/>
        </w:r>
        <w:r w:rsidR="004829D2" w:rsidRPr="00427379">
          <w:rPr>
            <w:rStyle w:val="Hyperlink"/>
            <w:noProof/>
          </w:rPr>
          <w:t>Annual average mid-eye to fork length and 0.33 LOESS trend for age-.1 male and female coho salmon sampled in Auke Creek, Berners River, Ford Arm Creek, and Hugh Smith Lake, 1982–2010.</w:t>
        </w:r>
        <w:r w:rsidR="004829D2">
          <w:rPr>
            <w:noProof/>
            <w:webHidden/>
          </w:rPr>
          <w:tab/>
        </w:r>
        <w:r w:rsidR="00C82823">
          <w:rPr>
            <w:noProof/>
            <w:webHidden/>
          </w:rPr>
          <w:fldChar w:fldCharType="begin"/>
        </w:r>
        <w:r w:rsidR="004829D2">
          <w:rPr>
            <w:noProof/>
            <w:webHidden/>
          </w:rPr>
          <w:instrText xml:space="preserve"> PAGEREF _Toc315428369 \h </w:instrText>
        </w:r>
        <w:r w:rsidR="00C82823">
          <w:rPr>
            <w:noProof/>
            <w:webHidden/>
          </w:rPr>
        </w:r>
        <w:r w:rsidR="00C82823">
          <w:rPr>
            <w:noProof/>
            <w:webHidden/>
          </w:rPr>
          <w:fldChar w:fldCharType="separate"/>
        </w:r>
        <w:r w:rsidR="007F5E4C">
          <w:rPr>
            <w:noProof/>
            <w:webHidden/>
          </w:rPr>
          <w:t>59</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0" w:history="1">
        <w:r w:rsidR="004829D2">
          <w:rPr>
            <w:rStyle w:val="Hyperlink"/>
            <w:noProof/>
          </w:rPr>
          <w:tab/>
        </w:r>
        <w:r w:rsidR="004829D2" w:rsidRPr="00427379">
          <w:rPr>
            <w:rStyle w:val="Hyperlink"/>
            <w:noProof/>
          </w:rPr>
          <w:t xml:space="preserve"> 27.</w:t>
        </w:r>
        <w:r w:rsidR="004829D2">
          <w:rPr>
            <w:rStyle w:val="Hyperlink"/>
            <w:noProof/>
          </w:rPr>
          <w:tab/>
        </w:r>
        <w:r w:rsidR="004829D2" w:rsidRPr="00427379">
          <w:rPr>
            <w:rStyle w:val="Hyperlink"/>
            <w:noProof/>
          </w:rPr>
          <w:t>Coefficient of variation in the mid-eye to fork length and 0.33 LOESS trend for age-.1 male and female coho salmon sampled in Auke Creek, Berners River, Ford Arm Creek, and Hugh Smith Lake, 1982–2010.</w:t>
        </w:r>
        <w:r w:rsidR="004829D2">
          <w:rPr>
            <w:noProof/>
            <w:webHidden/>
          </w:rPr>
          <w:tab/>
        </w:r>
        <w:r w:rsidR="00C82823">
          <w:rPr>
            <w:noProof/>
            <w:webHidden/>
          </w:rPr>
          <w:fldChar w:fldCharType="begin"/>
        </w:r>
        <w:r w:rsidR="004829D2">
          <w:rPr>
            <w:noProof/>
            <w:webHidden/>
          </w:rPr>
          <w:instrText xml:space="preserve"> PAGEREF _Toc315428370 \h </w:instrText>
        </w:r>
        <w:r w:rsidR="00C82823">
          <w:rPr>
            <w:noProof/>
            <w:webHidden/>
          </w:rPr>
        </w:r>
        <w:r w:rsidR="00C82823">
          <w:rPr>
            <w:noProof/>
            <w:webHidden/>
          </w:rPr>
          <w:fldChar w:fldCharType="separate"/>
        </w:r>
        <w:r w:rsidR="007F5E4C">
          <w:rPr>
            <w:noProof/>
            <w:webHidden/>
          </w:rPr>
          <w:t>60</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1" w:history="1">
        <w:r w:rsidR="004829D2">
          <w:rPr>
            <w:rStyle w:val="Hyperlink"/>
            <w:noProof/>
          </w:rPr>
          <w:tab/>
        </w:r>
        <w:r w:rsidR="004829D2" w:rsidRPr="00427379">
          <w:rPr>
            <w:rStyle w:val="Hyperlink"/>
            <w:noProof/>
          </w:rPr>
          <w:t xml:space="preserve"> 28.</w:t>
        </w:r>
        <w:r w:rsidR="004829D2">
          <w:rPr>
            <w:rStyle w:val="Hyperlink"/>
            <w:noProof/>
          </w:rPr>
          <w:tab/>
        </w:r>
        <w:r w:rsidR="004829D2" w:rsidRPr="00427379">
          <w:rPr>
            <w:rStyle w:val="Hyperlink"/>
            <w:noProof/>
          </w:rPr>
          <w:t xml:space="preserve">Linear relationships between the Southeast Alaska pink salmon catch and the dressed weight of troll-caught </w:t>
        </w:r>
        <w:r w:rsidR="00360DE2">
          <w:rPr>
            <w:rStyle w:val="Hyperlink"/>
            <w:noProof/>
          </w:rPr>
          <w:t>coho salmon early in the season</w:t>
        </w:r>
        <w:r w:rsidR="004829D2" w:rsidRPr="00427379">
          <w:rPr>
            <w:rStyle w:val="Hyperlink"/>
            <w:noProof/>
          </w:rPr>
          <w:t xml:space="preserve"> and late in the season</w:t>
        </w:r>
        <w:r w:rsidR="004829D2">
          <w:rPr>
            <w:noProof/>
            <w:webHidden/>
          </w:rPr>
          <w:tab/>
        </w:r>
        <w:r w:rsidR="00C82823">
          <w:rPr>
            <w:noProof/>
            <w:webHidden/>
          </w:rPr>
          <w:fldChar w:fldCharType="begin"/>
        </w:r>
        <w:r w:rsidR="004829D2">
          <w:rPr>
            <w:noProof/>
            <w:webHidden/>
          </w:rPr>
          <w:instrText xml:space="preserve"> PAGEREF _Toc315428371 \h </w:instrText>
        </w:r>
        <w:r w:rsidR="00C82823">
          <w:rPr>
            <w:noProof/>
            <w:webHidden/>
          </w:rPr>
        </w:r>
        <w:r w:rsidR="00C82823">
          <w:rPr>
            <w:noProof/>
            <w:webHidden/>
          </w:rPr>
          <w:fldChar w:fldCharType="separate"/>
        </w:r>
        <w:r w:rsidR="007F5E4C">
          <w:rPr>
            <w:noProof/>
            <w:webHidden/>
          </w:rPr>
          <w:t>63</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2" w:history="1">
        <w:r w:rsidR="004829D2">
          <w:rPr>
            <w:rStyle w:val="Hyperlink"/>
            <w:noProof/>
          </w:rPr>
          <w:tab/>
        </w:r>
        <w:r w:rsidR="004829D2" w:rsidRPr="00427379">
          <w:rPr>
            <w:rStyle w:val="Hyperlink"/>
            <w:noProof/>
          </w:rPr>
          <w:t xml:space="preserve"> 29.</w:t>
        </w:r>
        <w:r w:rsidR="004829D2">
          <w:rPr>
            <w:rStyle w:val="Hyperlink"/>
            <w:noProof/>
          </w:rPr>
          <w:tab/>
        </w:r>
        <w:r w:rsidR="004829D2" w:rsidRPr="00427379">
          <w:rPr>
            <w:rStyle w:val="Hyperlink"/>
            <w:noProof/>
          </w:rPr>
          <w:t>Linear relationship between the commercial catch of pink salmon in Southeast Alaska and the mean-average dressed weight of troll-caught coho landed from late August through mid-September.</w:t>
        </w:r>
        <w:r w:rsidR="004829D2">
          <w:rPr>
            <w:noProof/>
            <w:webHidden/>
          </w:rPr>
          <w:tab/>
        </w:r>
        <w:r w:rsidR="00C82823">
          <w:rPr>
            <w:noProof/>
            <w:webHidden/>
          </w:rPr>
          <w:fldChar w:fldCharType="begin"/>
        </w:r>
        <w:r w:rsidR="004829D2">
          <w:rPr>
            <w:noProof/>
            <w:webHidden/>
          </w:rPr>
          <w:instrText xml:space="preserve"> PAGEREF _Toc315428372 \h </w:instrText>
        </w:r>
        <w:r w:rsidR="00C82823">
          <w:rPr>
            <w:noProof/>
            <w:webHidden/>
          </w:rPr>
        </w:r>
        <w:r w:rsidR="00C82823">
          <w:rPr>
            <w:noProof/>
            <w:webHidden/>
          </w:rPr>
          <w:fldChar w:fldCharType="separate"/>
        </w:r>
        <w:r w:rsidR="007F5E4C">
          <w:rPr>
            <w:noProof/>
            <w:webHidden/>
          </w:rPr>
          <w:t>64</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3" w:history="1">
        <w:r w:rsidR="004829D2">
          <w:rPr>
            <w:rStyle w:val="Hyperlink"/>
            <w:noProof/>
          </w:rPr>
          <w:tab/>
        </w:r>
        <w:r w:rsidR="004829D2" w:rsidRPr="00427379">
          <w:rPr>
            <w:rStyle w:val="Hyperlink"/>
            <w:noProof/>
          </w:rPr>
          <w:t xml:space="preserve"> 30.</w:t>
        </w:r>
        <w:r w:rsidR="004829D2">
          <w:rPr>
            <w:rStyle w:val="Hyperlink"/>
            <w:noProof/>
          </w:rPr>
          <w:tab/>
        </w:r>
        <w:r w:rsidR="004829D2" w:rsidRPr="00427379">
          <w:rPr>
            <w:rStyle w:val="Hyperlink"/>
            <w:noProof/>
          </w:rPr>
          <w:t>Linear relationship between the commercial catch of pink salmon in Southeast Alaska and the mean-average dressed weight of troll-caught coho landed from early July through early August</w:t>
        </w:r>
        <w:r w:rsidR="004829D2">
          <w:rPr>
            <w:noProof/>
            <w:webHidden/>
          </w:rPr>
          <w:tab/>
        </w:r>
        <w:r w:rsidR="00C82823">
          <w:rPr>
            <w:noProof/>
            <w:webHidden/>
          </w:rPr>
          <w:fldChar w:fldCharType="begin"/>
        </w:r>
        <w:r w:rsidR="004829D2">
          <w:rPr>
            <w:noProof/>
            <w:webHidden/>
          </w:rPr>
          <w:instrText xml:space="preserve"> PAGEREF _Toc315428373 \h </w:instrText>
        </w:r>
        <w:r w:rsidR="00C82823">
          <w:rPr>
            <w:noProof/>
            <w:webHidden/>
          </w:rPr>
        </w:r>
        <w:r w:rsidR="00C82823">
          <w:rPr>
            <w:noProof/>
            <w:webHidden/>
          </w:rPr>
          <w:fldChar w:fldCharType="separate"/>
        </w:r>
        <w:r w:rsidR="007F5E4C">
          <w:rPr>
            <w:noProof/>
            <w:webHidden/>
          </w:rPr>
          <w:t>64</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4" w:history="1">
        <w:r w:rsidR="004829D2">
          <w:rPr>
            <w:rStyle w:val="Hyperlink"/>
            <w:noProof/>
          </w:rPr>
          <w:tab/>
        </w:r>
        <w:r w:rsidR="004829D2" w:rsidRPr="00427379">
          <w:rPr>
            <w:rStyle w:val="Hyperlink"/>
            <w:noProof/>
          </w:rPr>
          <w:t xml:space="preserve"> 31.</w:t>
        </w:r>
        <w:r w:rsidR="004829D2">
          <w:rPr>
            <w:rStyle w:val="Hyperlink"/>
            <w:noProof/>
          </w:rPr>
          <w:tab/>
        </w:r>
        <w:r w:rsidR="004829D2" w:rsidRPr="00427379">
          <w:rPr>
            <w:rStyle w:val="Hyperlink"/>
            <w:noProof/>
          </w:rPr>
          <w:t>Linear relationships between the commercial catch of pink salmon by fisheries in Southeast Alaska and the average weight (kg) of the pink salmon catch, 1982–1996 and 1997–2010.</w:t>
        </w:r>
        <w:r w:rsidR="004829D2">
          <w:rPr>
            <w:noProof/>
            <w:webHidden/>
          </w:rPr>
          <w:tab/>
        </w:r>
        <w:r w:rsidR="00C82823">
          <w:rPr>
            <w:noProof/>
            <w:webHidden/>
          </w:rPr>
          <w:fldChar w:fldCharType="begin"/>
        </w:r>
        <w:r w:rsidR="004829D2">
          <w:rPr>
            <w:noProof/>
            <w:webHidden/>
          </w:rPr>
          <w:instrText xml:space="preserve"> PAGEREF _Toc315428374 \h </w:instrText>
        </w:r>
        <w:r w:rsidR="00C82823">
          <w:rPr>
            <w:noProof/>
            <w:webHidden/>
          </w:rPr>
        </w:r>
        <w:r w:rsidR="00C82823">
          <w:rPr>
            <w:noProof/>
            <w:webHidden/>
          </w:rPr>
          <w:fldChar w:fldCharType="separate"/>
        </w:r>
        <w:r w:rsidR="007F5E4C">
          <w:rPr>
            <w:noProof/>
            <w:webHidden/>
          </w:rPr>
          <w:t>66</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5" w:history="1">
        <w:r w:rsidR="004829D2">
          <w:rPr>
            <w:rStyle w:val="Hyperlink"/>
            <w:noProof/>
          </w:rPr>
          <w:tab/>
        </w:r>
        <w:r w:rsidR="004829D2" w:rsidRPr="00427379">
          <w:rPr>
            <w:rStyle w:val="Hyperlink"/>
            <w:noProof/>
          </w:rPr>
          <w:t xml:space="preserve"> 32.</w:t>
        </w:r>
        <w:r w:rsidR="004829D2">
          <w:rPr>
            <w:rStyle w:val="Hyperlink"/>
            <w:noProof/>
          </w:rPr>
          <w:tab/>
        </w:r>
        <w:r w:rsidR="004829D2" w:rsidRPr="00427379">
          <w:rPr>
            <w:rStyle w:val="Hyperlink"/>
            <w:noProof/>
          </w:rPr>
          <w:t>Beverton-Holt spawner-recruit relationships for Hugh Smith Lake coho salmon (1982–2004 brood years) and Ford Arm Lake coho salmon (1982, 1983, and 1985–2005 brood years) showing a 0.75 LOESS trend (heavy dashed line) and the escapement range estimated to produce 90% or more of maximum sustained yield</w:t>
        </w:r>
        <w:r w:rsidR="004829D2">
          <w:rPr>
            <w:noProof/>
            <w:webHidden/>
          </w:rPr>
          <w:tab/>
        </w:r>
        <w:r w:rsidR="00C82823">
          <w:rPr>
            <w:noProof/>
            <w:webHidden/>
          </w:rPr>
          <w:fldChar w:fldCharType="begin"/>
        </w:r>
        <w:r w:rsidR="004829D2">
          <w:rPr>
            <w:noProof/>
            <w:webHidden/>
          </w:rPr>
          <w:instrText xml:space="preserve"> PAGEREF _Toc315428375 \h </w:instrText>
        </w:r>
        <w:r w:rsidR="00C82823">
          <w:rPr>
            <w:noProof/>
            <w:webHidden/>
          </w:rPr>
        </w:r>
        <w:r w:rsidR="00C82823">
          <w:rPr>
            <w:noProof/>
            <w:webHidden/>
          </w:rPr>
          <w:fldChar w:fldCharType="separate"/>
        </w:r>
        <w:r w:rsidR="007F5E4C">
          <w:rPr>
            <w:noProof/>
            <w:webHidden/>
          </w:rPr>
          <w:t>68</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6" w:history="1">
        <w:r w:rsidR="004829D2">
          <w:rPr>
            <w:rStyle w:val="Hyperlink"/>
            <w:noProof/>
          </w:rPr>
          <w:tab/>
        </w:r>
        <w:r w:rsidR="004829D2" w:rsidRPr="00427379">
          <w:rPr>
            <w:rStyle w:val="Hyperlink"/>
            <w:noProof/>
          </w:rPr>
          <w:t xml:space="preserve"> 33.</w:t>
        </w:r>
        <w:r w:rsidR="004829D2">
          <w:rPr>
            <w:rStyle w:val="Hyperlink"/>
            <w:noProof/>
          </w:rPr>
          <w:tab/>
        </w:r>
        <w:r w:rsidR="004829D2" w:rsidRPr="00427379">
          <w:rPr>
            <w:rStyle w:val="Hyperlink"/>
            <w:noProof/>
          </w:rPr>
          <w:t>Changes in the Sr:Ca ratio measured across an otolith from a coho salmon tagged in the Chilkat River between April 7 and June 2, 1999</w:t>
        </w:r>
        <w:r w:rsidR="0012729F">
          <w:rPr>
            <w:rStyle w:val="Hyperlink"/>
            <w:noProof/>
          </w:rPr>
          <w:t xml:space="preserve"> </w:t>
        </w:r>
        <w:r w:rsidR="004829D2" w:rsidRPr="00427379">
          <w:rPr>
            <w:rStyle w:val="Hyperlink"/>
            <w:noProof/>
          </w:rPr>
          <w:t>and recaptured from the Berners River at a length of 126 mm on May 17, 2000.</w:t>
        </w:r>
        <w:r w:rsidR="004829D2">
          <w:rPr>
            <w:noProof/>
            <w:webHidden/>
          </w:rPr>
          <w:tab/>
        </w:r>
        <w:r w:rsidR="00C82823">
          <w:rPr>
            <w:noProof/>
            <w:webHidden/>
          </w:rPr>
          <w:fldChar w:fldCharType="begin"/>
        </w:r>
        <w:r w:rsidR="004829D2">
          <w:rPr>
            <w:noProof/>
            <w:webHidden/>
          </w:rPr>
          <w:instrText xml:space="preserve"> PAGEREF _Toc315428376 \h </w:instrText>
        </w:r>
        <w:r w:rsidR="00C82823">
          <w:rPr>
            <w:noProof/>
            <w:webHidden/>
          </w:rPr>
        </w:r>
        <w:r w:rsidR="00C82823">
          <w:rPr>
            <w:noProof/>
            <w:webHidden/>
          </w:rPr>
          <w:fldChar w:fldCharType="separate"/>
        </w:r>
        <w:r w:rsidR="007F5E4C">
          <w:rPr>
            <w:noProof/>
            <w:webHidden/>
          </w:rPr>
          <w:t>71</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7" w:history="1">
        <w:r w:rsidR="004829D2">
          <w:rPr>
            <w:rStyle w:val="Hyperlink"/>
            <w:noProof/>
          </w:rPr>
          <w:tab/>
        </w:r>
        <w:r w:rsidR="004829D2" w:rsidRPr="00427379">
          <w:rPr>
            <w:rStyle w:val="Hyperlink"/>
            <w:noProof/>
          </w:rPr>
          <w:t xml:space="preserve"> 34.</w:t>
        </w:r>
        <w:r w:rsidR="004829D2">
          <w:rPr>
            <w:rStyle w:val="Hyperlink"/>
            <w:noProof/>
          </w:rPr>
          <w:tab/>
        </w:r>
        <w:r w:rsidR="004829D2" w:rsidRPr="00427379">
          <w:rPr>
            <w:rStyle w:val="Hyperlink"/>
            <w:noProof/>
          </w:rPr>
          <w:t>Conceptual slanted hockey stick (SHS) model based on average spawner-recruit parameters for the Ford Arm Creek stock and the Hugh Smith Lake stock, compared with the logistic hockey stick (LHS) model. Axis scales are shown as a percent of carrying capacity (K) indicated by the LHS model.</w:t>
        </w:r>
        <w:r w:rsidR="004829D2">
          <w:rPr>
            <w:noProof/>
            <w:webHidden/>
          </w:rPr>
          <w:tab/>
        </w:r>
        <w:r w:rsidR="00C82823">
          <w:rPr>
            <w:noProof/>
            <w:webHidden/>
          </w:rPr>
          <w:fldChar w:fldCharType="begin"/>
        </w:r>
        <w:r w:rsidR="004829D2">
          <w:rPr>
            <w:noProof/>
            <w:webHidden/>
          </w:rPr>
          <w:instrText xml:space="preserve"> PAGEREF _Toc315428377 \h </w:instrText>
        </w:r>
        <w:r w:rsidR="00C82823">
          <w:rPr>
            <w:noProof/>
            <w:webHidden/>
          </w:rPr>
        </w:r>
        <w:r w:rsidR="00C82823">
          <w:rPr>
            <w:noProof/>
            <w:webHidden/>
          </w:rPr>
          <w:fldChar w:fldCharType="separate"/>
        </w:r>
        <w:r w:rsidR="007F5E4C">
          <w:rPr>
            <w:noProof/>
            <w:webHidden/>
          </w:rPr>
          <w:t>73</w:t>
        </w:r>
        <w:r w:rsidR="00C82823">
          <w:rPr>
            <w:noProof/>
            <w:webHidden/>
          </w:rPr>
          <w:fldChar w:fldCharType="end"/>
        </w:r>
      </w:hyperlink>
    </w:p>
    <w:p w:rsidR="004829D2" w:rsidRPr="00B13B0C" w:rsidRDefault="00D07459">
      <w:pPr>
        <w:pStyle w:val="TableofFigures"/>
        <w:rPr>
          <w:rFonts w:ascii="Calibri" w:hAnsi="Calibri"/>
          <w:noProof/>
          <w:sz w:val="22"/>
          <w:szCs w:val="22"/>
        </w:rPr>
      </w:pPr>
      <w:hyperlink w:anchor="_Toc315428378" w:history="1">
        <w:r w:rsidR="004829D2">
          <w:rPr>
            <w:rStyle w:val="Hyperlink"/>
            <w:noProof/>
          </w:rPr>
          <w:tab/>
        </w:r>
        <w:r w:rsidR="004829D2" w:rsidRPr="00427379">
          <w:rPr>
            <w:rStyle w:val="Hyperlink"/>
            <w:noProof/>
          </w:rPr>
          <w:t xml:space="preserve"> 35.</w:t>
        </w:r>
        <w:r w:rsidR="004829D2">
          <w:rPr>
            <w:rStyle w:val="Hyperlink"/>
            <w:noProof/>
          </w:rPr>
          <w:tab/>
        </w:r>
        <w:r w:rsidR="004829D2" w:rsidRPr="00427379">
          <w:rPr>
            <w:rStyle w:val="Hyperlink"/>
            <w:noProof/>
          </w:rPr>
          <w:t>Slanted hockey stock (SHS) spawner–recruit relationships for Hugh Smith Lake coho salmon (1982–2004 brood years) and Ford Arm Lake coho salmon (1982, 1983, and 1985–2005 brood years) showing a 0.75 LOESS trend and the escapement range estimated to produce 90% or</w:t>
        </w:r>
        <w:r w:rsidR="0012729F">
          <w:rPr>
            <w:rStyle w:val="Hyperlink"/>
            <w:noProof/>
          </w:rPr>
          <w:t xml:space="preserve"> more of maximum sustained yield</w:t>
        </w:r>
        <w:r w:rsidR="004829D2">
          <w:rPr>
            <w:noProof/>
            <w:webHidden/>
          </w:rPr>
          <w:tab/>
        </w:r>
        <w:r w:rsidR="00C82823">
          <w:rPr>
            <w:noProof/>
            <w:webHidden/>
          </w:rPr>
          <w:fldChar w:fldCharType="begin"/>
        </w:r>
        <w:r w:rsidR="004829D2">
          <w:rPr>
            <w:noProof/>
            <w:webHidden/>
          </w:rPr>
          <w:instrText xml:space="preserve"> PAGEREF _Toc315428378 \h </w:instrText>
        </w:r>
        <w:r w:rsidR="00C82823">
          <w:rPr>
            <w:noProof/>
            <w:webHidden/>
          </w:rPr>
        </w:r>
        <w:r w:rsidR="00C82823">
          <w:rPr>
            <w:noProof/>
            <w:webHidden/>
          </w:rPr>
          <w:fldChar w:fldCharType="separate"/>
        </w:r>
        <w:r w:rsidR="007F5E4C">
          <w:rPr>
            <w:noProof/>
            <w:webHidden/>
          </w:rPr>
          <w:t>73</w:t>
        </w:r>
        <w:r w:rsidR="00C82823">
          <w:rPr>
            <w:noProof/>
            <w:webHidden/>
          </w:rPr>
          <w:fldChar w:fldCharType="end"/>
        </w:r>
      </w:hyperlink>
    </w:p>
    <w:p w:rsidR="00C80381" w:rsidRDefault="00C82823" w:rsidP="00EF14E4">
      <w:r>
        <w:fldChar w:fldCharType="end"/>
      </w:r>
    </w:p>
    <w:p w:rsidR="00C80381" w:rsidRPr="00EF14E4" w:rsidRDefault="00C80381" w:rsidP="00EF14E4"/>
    <w:p w:rsidR="00556AD1" w:rsidRDefault="00556AD1" w:rsidP="00556AD1">
      <w:pPr>
        <w:pStyle w:val="Heading1"/>
      </w:pPr>
      <w:bookmarkStart w:id="2" w:name="_Toc315679060"/>
      <w:r>
        <w:t>LIST OF APPENDICES</w:t>
      </w:r>
      <w:bookmarkEnd w:id="2"/>
    </w:p>
    <w:p w:rsidR="00425454" w:rsidRDefault="00556AD1" w:rsidP="00556AD1">
      <w:pPr>
        <w:pStyle w:val="List-Page"/>
        <w:rPr>
          <w:noProof/>
        </w:rPr>
      </w:pPr>
      <w:r>
        <w:t>Appendix</w:t>
      </w:r>
      <w:r>
        <w:tab/>
        <w:t>Page</w:t>
      </w:r>
      <w:r w:rsidR="00C82823">
        <w:fldChar w:fldCharType="begin"/>
      </w:r>
      <w:r w:rsidR="00294885">
        <w:instrText xml:space="preserve"> TOC \h \z \c "Appendix A" </w:instrText>
      </w:r>
      <w:r w:rsidR="00C82823">
        <w:fldChar w:fldCharType="separate"/>
      </w:r>
    </w:p>
    <w:p w:rsidR="00425454" w:rsidRDefault="00D07459">
      <w:pPr>
        <w:pStyle w:val="TableofFigures"/>
        <w:rPr>
          <w:rFonts w:ascii="Calibri" w:hAnsi="Calibri"/>
          <w:noProof/>
          <w:sz w:val="22"/>
          <w:szCs w:val="22"/>
        </w:rPr>
      </w:pPr>
      <w:hyperlink w:anchor="_Toc314230076" w:history="1">
        <w:r w:rsidR="007E679C">
          <w:rPr>
            <w:rStyle w:val="Hyperlink"/>
            <w:noProof/>
          </w:rPr>
          <w:tab/>
        </w:r>
        <w:r w:rsidR="00425454" w:rsidRPr="00080C35">
          <w:rPr>
            <w:rStyle w:val="Hyperlink"/>
            <w:noProof/>
          </w:rPr>
          <w:t xml:space="preserve"> A 1.</w:t>
        </w:r>
        <w:r w:rsidR="001C76BC">
          <w:rPr>
            <w:rStyle w:val="Hyperlink"/>
            <w:noProof/>
          </w:rPr>
          <w:tab/>
        </w:r>
        <w:r w:rsidR="00425454" w:rsidRPr="00080C35">
          <w:rPr>
            <w:rStyle w:val="Hyperlink"/>
            <w:noProof/>
          </w:rPr>
          <w:t>Mean-average dressed weight (kg) of coho salmon during 3 periods of the Southeast Alaska summer troll season and the all-gear commercial catch of coho and pink salmon and round weight of commercially-caught pink salmon (kg), 1970–2010.</w:t>
        </w:r>
        <w:r w:rsidR="00425454">
          <w:rPr>
            <w:noProof/>
            <w:webHidden/>
          </w:rPr>
          <w:tab/>
        </w:r>
        <w:r w:rsidR="00C82823">
          <w:rPr>
            <w:noProof/>
            <w:webHidden/>
          </w:rPr>
          <w:fldChar w:fldCharType="begin"/>
        </w:r>
        <w:r w:rsidR="00425454">
          <w:rPr>
            <w:noProof/>
            <w:webHidden/>
          </w:rPr>
          <w:instrText xml:space="preserve"> PAGEREF _Toc314230076 \h </w:instrText>
        </w:r>
        <w:r w:rsidR="00C82823">
          <w:rPr>
            <w:noProof/>
            <w:webHidden/>
          </w:rPr>
        </w:r>
        <w:r w:rsidR="00C82823">
          <w:rPr>
            <w:noProof/>
            <w:webHidden/>
          </w:rPr>
          <w:fldChar w:fldCharType="separate"/>
        </w:r>
        <w:r w:rsidR="007F5E4C">
          <w:rPr>
            <w:noProof/>
            <w:webHidden/>
          </w:rPr>
          <w:t>86</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77" w:history="1">
        <w:r w:rsidR="007E679C">
          <w:rPr>
            <w:rStyle w:val="Hyperlink"/>
            <w:noProof/>
          </w:rPr>
          <w:tab/>
        </w:r>
        <w:r w:rsidR="00425454" w:rsidRPr="00080C35">
          <w:rPr>
            <w:rStyle w:val="Hyperlink"/>
            <w:noProof/>
          </w:rPr>
          <w:t xml:space="preserve"> A 2.</w:t>
        </w:r>
        <w:r w:rsidR="001C76BC">
          <w:rPr>
            <w:rStyle w:val="Hyperlink"/>
            <w:noProof/>
          </w:rPr>
          <w:tab/>
        </w:r>
        <w:r w:rsidR="00425454" w:rsidRPr="00080C35">
          <w:rPr>
            <w:rStyle w:val="Hyperlink"/>
            <w:noProof/>
          </w:rPr>
          <w:t>Average and coefficient of variation of mid-eye to fork length ofmale and female adult age-.1 coho salmon returning to Auke Creek and the Berners River, 1980–2010.</w:t>
        </w:r>
        <w:r w:rsidR="00425454">
          <w:rPr>
            <w:noProof/>
            <w:webHidden/>
          </w:rPr>
          <w:tab/>
        </w:r>
        <w:r w:rsidR="00C82823">
          <w:rPr>
            <w:noProof/>
            <w:webHidden/>
          </w:rPr>
          <w:fldChar w:fldCharType="begin"/>
        </w:r>
        <w:r w:rsidR="00425454">
          <w:rPr>
            <w:noProof/>
            <w:webHidden/>
          </w:rPr>
          <w:instrText xml:space="preserve"> PAGEREF _Toc314230077 \h </w:instrText>
        </w:r>
        <w:r w:rsidR="00C82823">
          <w:rPr>
            <w:noProof/>
            <w:webHidden/>
          </w:rPr>
        </w:r>
        <w:r w:rsidR="00C82823">
          <w:rPr>
            <w:noProof/>
            <w:webHidden/>
          </w:rPr>
          <w:fldChar w:fldCharType="separate"/>
        </w:r>
        <w:r w:rsidR="007F5E4C">
          <w:rPr>
            <w:noProof/>
            <w:webHidden/>
          </w:rPr>
          <w:t>87</w:t>
        </w:r>
        <w:r w:rsidR="00C82823">
          <w:rPr>
            <w:noProof/>
            <w:webHidden/>
          </w:rPr>
          <w:fldChar w:fldCharType="end"/>
        </w:r>
      </w:hyperlink>
    </w:p>
    <w:p w:rsidR="00425454" w:rsidRDefault="00D07459">
      <w:pPr>
        <w:pStyle w:val="TableofFigures"/>
        <w:rPr>
          <w:rFonts w:ascii="Calibri" w:hAnsi="Calibri"/>
          <w:noProof/>
          <w:sz w:val="22"/>
          <w:szCs w:val="22"/>
        </w:rPr>
      </w:pPr>
      <w:hyperlink w:anchor="_Toc314230078" w:history="1">
        <w:r w:rsidR="007E679C">
          <w:rPr>
            <w:rStyle w:val="Hyperlink"/>
            <w:noProof/>
          </w:rPr>
          <w:tab/>
        </w:r>
        <w:r w:rsidR="00425454" w:rsidRPr="00080C35">
          <w:rPr>
            <w:rStyle w:val="Hyperlink"/>
            <w:noProof/>
          </w:rPr>
          <w:t xml:space="preserve"> A 3.</w:t>
        </w:r>
        <w:r w:rsidR="001C76BC">
          <w:rPr>
            <w:rStyle w:val="Hyperlink"/>
            <w:noProof/>
          </w:rPr>
          <w:tab/>
        </w:r>
        <w:r w:rsidR="00425454" w:rsidRPr="00080C35">
          <w:rPr>
            <w:rStyle w:val="Hyperlink"/>
            <w:noProof/>
          </w:rPr>
          <w:t>Average and coefficient of variation of mid-eye to fork length ofmale and female adult age-.1 coho salmon returning to Ford Arm Creek and Hugh Smith Lake, 1982–2010.</w:t>
        </w:r>
        <w:r w:rsidR="00425454">
          <w:rPr>
            <w:noProof/>
            <w:webHidden/>
          </w:rPr>
          <w:tab/>
        </w:r>
        <w:r w:rsidR="00C82823">
          <w:rPr>
            <w:noProof/>
            <w:webHidden/>
          </w:rPr>
          <w:fldChar w:fldCharType="begin"/>
        </w:r>
        <w:r w:rsidR="00425454">
          <w:rPr>
            <w:noProof/>
            <w:webHidden/>
          </w:rPr>
          <w:instrText xml:space="preserve"> PAGEREF _Toc314230078 \h </w:instrText>
        </w:r>
        <w:r w:rsidR="00C82823">
          <w:rPr>
            <w:noProof/>
            <w:webHidden/>
          </w:rPr>
        </w:r>
        <w:r w:rsidR="00C82823">
          <w:rPr>
            <w:noProof/>
            <w:webHidden/>
          </w:rPr>
          <w:fldChar w:fldCharType="separate"/>
        </w:r>
        <w:r w:rsidR="007F5E4C">
          <w:rPr>
            <w:noProof/>
            <w:webHidden/>
          </w:rPr>
          <w:t>88</w:t>
        </w:r>
        <w:r w:rsidR="00C82823">
          <w:rPr>
            <w:noProof/>
            <w:webHidden/>
          </w:rPr>
          <w:fldChar w:fldCharType="end"/>
        </w:r>
      </w:hyperlink>
    </w:p>
    <w:p w:rsidR="00556AD1" w:rsidRDefault="00C82823" w:rsidP="00556AD1">
      <w:pPr>
        <w:pStyle w:val="List-Page"/>
      </w:pPr>
      <w:r>
        <w:fldChar w:fldCharType="end"/>
      </w:r>
    </w:p>
    <w:p w:rsidR="00556AD1" w:rsidRDefault="00556AD1" w:rsidP="00556AD1"/>
    <w:p w:rsidR="00556AD1" w:rsidRDefault="00556AD1" w:rsidP="00556AD1">
      <w:pPr>
        <w:sectPr w:rsidR="00556AD1" w:rsidSect="00F00084">
          <w:headerReference w:type="default" r:id="rId29"/>
          <w:footerReference w:type="default" r:id="rId30"/>
          <w:pgSz w:w="12240" w:h="15840" w:code="1"/>
          <w:pgMar w:top="1440" w:right="1440" w:bottom="1440" w:left="1440" w:header="720" w:footer="547" w:gutter="0"/>
          <w:pgNumType w:fmt="lowerRoman" w:start="1"/>
          <w:cols w:space="432"/>
          <w:formProt w:val="0"/>
        </w:sectPr>
      </w:pPr>
    </w:p>
    <w:p w:rsidR="00556AD1" w:rsidRDefault="00556AD1" w:rsidP="00556AD1">
      <w:pPr>
        <w:pStyle w:val="Heading1"/>
      </w:pPr>
      <w:bookmarkStart w:id="3" w:name="_Toc315679061"/>
      <w:r>
        <w:lastRenderedPageBreak/>
        <w:t>abstract</w:t>
      </w:r>
      <w:bookmarkEnd w:id="3"/>
    </w:p>
    <w:p w:rsidR="00FD66DC" w:rsidRDefault="00150110" w:rsidP="00AB7580">
      <w:pPr>
        <w:pStyle w:val="Abstract"/>
      </w:pPr>
      <w:r w:rsidRPr="00150110">
        <w:t xml:space="preserve">The status of </w:t>
      </w:r>
      <w:proofErr w:type="spellStart"/>
      <w:r w:rsidRPr="00150110">
        <w:t>coho</w:t>
      </w:r>
      <w:proofErr w:type="spellEnd"/>
      <w:r w:rsidRPr="00150110">
        <w:t xml:space="preserve"> salmon stocks in Southeast Alaska was assessed from information on escapement, </w:t>
      </w:r>
      <w:proofErr w:type="spellStart"/>
      <w:r w:rsidRPr="00150110">
        <w:t>smolt</w:t>
      </w:r>
      <w:proofErr w:type="spellEnd"/>
      <w:r w:rsidRPr="00150110">
        <w:t xml:space="preserve"> abundance, marine survival, and total abundance from coded-</w:t>
      </w:r>
      <w:r w:rsidR="00142F01" w:rsidRPr="00150110">
        <w:t>wire</w:t>
      </w:r>
      <w:r w:rsidR="00142F01">
        <w:t>-</w:t>
      </w:r>
      <w:r w:rsidRPr="00150110">
        <w:t>tagged indicator stocks and from stocks returning to streams that were surveyed for escapement.</w:t>
      </w:r>
      <w:r w:rsidR="00677C3E">
        <w:t xml:space="preserve"> </w:t>
      </w:r>
      <w:r w:rsidR="001905A6">
        <w:t>Escapements</w:t>
      </w:r>
      <w:r w:rsidR="00D77A7B">
        <w:t xml:space="preserve"> to monitored streams </w:t>
      </w:r>
      <w:r w:rsidRPr="00150110">
        <w:t>remained within or above biological es</w:t>
      </w:r>
      <w:r w:rsidR="001905A6">
        <w:t>capement goal ranges during 2008–2010</w:t>
      </w:r>
      <w:r w:rsidR="00D77A7B">
        <w:t xml:space="preserve">. </w:t>
      </w:r>
      <w:r w:rsidR="00274A38">
        <w:t xml:space="preserve">We </w:t>
      </w:r>
      <w:r w:rsidR="00274A38" w:rsidRPr="00150110">
        <w:t xml:space="preserve">identified no </w:t>
      </w:r>
      <w:proofErr w:type="spellStart"/>
      <w:r w:rsidR="00274A38" w:rsidRPr="00150110">
        <w:t>coho</w:t>
      </w:r>
      <w:proofErr w:type="spellEnd"/>
      <w:r w:rsidR="00274A38" w:rsidRPr="00150110">
        <w:t xml:space="preserve"> salmon stocks of concern in Southeast Alaska.</w:t>
      </w:r>
      <w:r w:rsidR="00274A38">
        <w:t xml:space="preserve"> </w:t>
      </w:r>
      <w:r w:rsidR="000F09DE">
        <w:t xml:space="preserve">Average </w:t>
      </w:r>
      <w:r w:rsidR="00D77A7B">
        <w:t>returns during the pe</w:t>
      </w:r>
      <w:r w:rsidR="005460AE">
        <w:t>riod increased from the prior 3-</w:t>
      </w:r>
      <w:r w:rsidR="00D77A7B">
        <w:t xml:space="preserve">year period, due in part to a rebound in </w:t>
      </w:r>
      <w:r w:rsidR="00BE6F8F">
        <w:t xml:space="preserve">average </w:t>
      </w:r>
      <w:r w:rsidR="00D77A7B">
        <w:t>marine survival</w:t>
      </w:r>
      <w:r w:rsidR="00142F01">
        <w:t>,</w:t>
      </w:r>
      <w:r w:rsidR="00D77A7B">
        <w:t xml:space="preserve"> which increased</w:t>
      </w:r>
      <w:r w:rsidR="00862F16">
        <w:t xml:space="preserve"> from 9.5% in 2005–2007 to 12.8</w:t>
      </w:r>
      <w:r w:rsidR="00D77A7B">
        <w:t xml:space="preserve">% in 2008–2010. </w:t>
      </w:r>
      <w:r w:rsidR="005460AE">
        <w:t>During 2007–2010, there was</w:t>
      </w:r>
      <w:r w:rsidR="00FD66DC">
        <w:t xml:space="preserve"> a shift in marine survival of inside stocks in favor of those in southern Southeast compared with northern Southeast.</w:t>
      </w:r>
      <w:r w:rsidR="00274A38">
        <w:t xml:space="preserve"> </w:t>
      </w:r>
      <w:r w:rsidR="003326C0" w:rsidRPr="00150110">
        <w:t>Exploitation rat</w:t>
      </w:r>
      <w:r w:rsidR="003326C0">
        <w:t>es remained moderate during 2008–2010</w:t>
      </w:r>
      <w:r w:rsidR="00142F01">
        <w:t>,</w:t>
      </w:r>
      <w:r w:rsidR="003326C0">
        <w:t xml:space="preserve"> with averages by stock of 59</w:t>
      </w:r>
      <w:r w:rsidR="003326C0" w:rsidRPr="00150110">
        <w:t xml:space="preserve">% for Chuck </w:t>
      </w:r>
      <w:r w:rsidR="003326C0">
        <w:t>Creek, 62% for Ford Arm Creek, 50</w:t>
      </w:r>
      <w:r w:rsidR="003326C0" w:rsidRPr="00150110">
        <w:t>% for Hugh Smith</w:t>
      </w:r>
      <w:r w:rsidR="003326C0">
        <w:t xml:space="preserve"> Lake, 57% for Berners River, 45% for </w:t>
      </w:r>
      <w:proofErr w:type="spellStart"/>
      <w:r w:rsidR="003326C0">
        <w:t>Chilkat</w:t>
      </w:r>
      <w:proofErr w:type="spellEnd"/>
      <w:r w:rsidR="003326C0">
        <w:t xml:space="preserve"> River, 49% for </w:t>
      </w:r>
      <w:proofErr w:type="spellStart"/>
      <w:r w:rsidR="003326C0">
        <w:t>Taku</w:t>
      </w:r>
      <w:proofErr w:type="spellEnd"/>
      <w:r w:rsidR="003326C0">
        <w:t xml:space="preserve"> River</w:t>
      </w:r>
      <w:r w:rsidR="00142F01">
        <w:t>,</w:t>
      </w:r>
      <w:r w:rsidR="003326C0">
        <w:t xml:space="preserve"> and 41</w:t>
      </w:r>
      <w:r w:rsidR="003326C0" w:rsidRPr="00150110">
        <w:t>% for Auke C</w:t>
      </w:r>
      <w:r w:rsidR="003326C0">
        <w:t>reek</w:t>
      </w:r>
      <w:r w:rsidR="00451B29">
        <w:t xml:space="preserve"> (mean-average = 52%).</w:t>
      </w:r>
      <w:r w:rsidR="00451B29" w:rsidRPr="00451B29">
        <w:t xml:space="preserve"> </w:t>
      </w:r>
      <w:r w:rsidR="00451B29" w:rsidRPr="00FD66DC">
        <w:t xml:space="preserve">The hatchery contribution </w:t>
      </w:r>
      <w:r w:rsidR="00240905">
        <w:t xml:space="preserve">has remained nearly unchanged over the past 2 decades at about 20% of </w:t>
      </w:r>
      <w:r w:rsidR="00451B29" w:rsidRPr="00FD66DC">
        <w:t xml:space="preserve">the common property </w:t>
      </w:r>
      <w:r w:rsidR="00240905">
        <w:t>commercial catch</w:t>
      </w:r>
      <w:r w:rsidR="00142F01">
        <w:t>,</w:t>
      </w:r>
      <w:r w:rsidR="00451B29">
        <w:t xml:space="preserve"> </w:t>
      </w:r>
      <w:r w:rsidR="00451B29" w:rsidRPr="00FD66DC">
        <w:t>despite a t</w:t>
      </w:r>
      <w:r w:rsidR="00240905">
        <w:t xml:space="preserve">ripling of </w:t>
      </w:r>
      <w:proofErr w:type="spellStart"/>
      <w:r w:rsidR="00240905">
        <w:t>coho</w:t>
      </w:r>
      <w:proofErr w:type="spellEnd"/>
      <w:r w:rsidR="00240905">
        <w:t xml:space="preserve"> salmon </w:t>
      </w:r>
      <w:r w:rsidR="00451B29" w:rsidRPr="00FD66DC">
        <w:t xml:space="preserve">releases </w:t>
      </w:r>
      <w:r w:rsidR="00240905">
        <w:t xml:space="preserve">from hatcheries </w:t>
      </w:r>
      <w:r w:rsidR="00451B29" w:rsidRPr="00FD66DC">
        <w:t>in the region.</w:t>
      </w:r>
      <w:r w:rsidR="0075469B">
        <w:t xml:space="preserve"> </w:t>
      </w:r>
      <w:r w:rsidR="000D6D83">
        <w:t>Size data indicate increased spatial variability in marine growth, a probable decline in growth rates in outer coastal waters, and a potential shift in the food web toward prey species favored by pink salmon.</w:t>
      </w:r>
      <w:r w:rsidR="000D6D83" w:rsidRPr="000F09DE">
        <w:t xml:space="preserve"> </w:t>
      </w:r>
      <w:r w:rsidR="00D001E0">
        <w:t xml:space="preserve">Although escapements to </w:t>
      </w:r>
      <w:r w:rsidR="00142F01">
        <w:t xml:space="preserve">2 </w:t>
      </w:r>
      <w:r w:rsidR="00D001E0">
        <w:t xml:space="preserve">indicator </w:t>
      </w:r>
      <w:r w:rsidR="00D32F15">
        <w:t xml:space="preserve">systems averaged 142–150% of </w:t>
      </w:r>
      <w:r w:rsidR="00D32F15" w:rsidRPr="00D32F15">
        <w:rPr>
          <w:i/>
        </w:rPr>
        <w:t>E</w:t>
      </w:r>
      <w:r w:rsidR="00D32F15" w:rsidRPr="00D32F15">
        <w:rPr>
          <w:i/>
          <w:vertAlign w:val="subscript"/>
        </w:rPr>
        <w:t>MSY</w:t>
      </w:r>
      <w:r w:rsidR="00D32F15">
        <w:rPr>
          <w:i/>
        </w:rPr>
        <w:t xml:space="preserve">, </w:t>
      </w:r>
      <w:r w:rsidR="00D32F15">
        <w:t>realize</w:t>
      </w:r>
      <w:r w:rsidR="00D001E0">
        <w:t>d harvests were estimated at over 90</w:t>
      </w:r>
      <w:r w:rsidR="00D32F15">
        <w:t xml:space="preserve">% of </w:t>
      </w:r>
      <w:r w:rsidR="00D32F15" w:rsidRPr="00D32F15">
        <w:rPr>
          <w:i/>
        </w:rPr>
        <w:t>MSY</w:t>
      </w:r>
      <w:r w:rsidR="00D32F15">
        <w:t xml:space="preserve">. </w:t>
      </w:r>
      <w:r w:rsidR="00D001E0">
        <w:t xml:space="preserve">Recently updated </w:t>
      </w:r>
      <w:proofErr w:type="spellStart"/>
      <w:r w:rsidR="00D001E0">
        <w:t>spawner</w:t>
      </w:r>
      <w:proofErr w:type="spellEnd"/>
      <w:r w:rsidR="00D001E0">
        <w:t>-recrui</w:t>
      </w:r>
      <w:r w:rsidR="000F09DE">
        <w:t xml:space="preserve">t relationships </w:t>
      </w:r>
      <w:r w:rsidR="00D001E0">
        <w:t xml:space="preserve">show significant (p&lt;0.05) positive </w:t>
      </w:r>
      <w:r w:rsidR="000F09DE">
        <w:t xml:space="preserve">linear </w:t>
      </w:r>
      <w:r w:rsidR="00D001E0">
        <w:t>relationships between escapement and production</w:t>
      </w:r>
      <w:r w:rsidR="000F09DE">
        <w:t xml:space="preserve">. We introduce a new </w:t>
      </w:r>
      <w:proofErr w:type="spellStart"/>
      <w:r w:rsidR="000F09DE">
        <w:t>spawner</w:t>
      </w:r>
      <w:proofErr w:type="spellEnd"/>
      <w:r w:rsidR="000F09DE">
        <w:t xml:space="preserve">-recruit model consistent with our understanding of Southeast Alaska </w:t>
      </w:r>
      <w:proofErr w:type="spellStart"/>
      <w:r w:rsidR="000F09DE">
        <w:t>coho</w:t>
      </w:r>
      <w:proofErr w:type="spellEnd"/>
      <w:r w:rsidR="000F09DE">
        <w:t xml:space="preserve"> salmon life history that accounts for the contribution by marine-rearing nomads.</w:t>
      </w:r>
    </w:p>
    <w:p w:rsidR="00556AD1" w:rsidRPr="00122E77" w:rsidRDefault="00556AD1" w:rsidP="00122E77">
      <w:pPr>
        <w:pStyle w:val="Keywords"/>
      </w:pPr>
      <w:r w:rsidRPr="00122E77">
        <w:t xml:space="preserve">Key words: </w:t>
      </w:r>
      <w:r w:rsidR="00F5606A">
        <w:tab/>
      </w:r>
      <w:proofErr w:type="spellStart"/>
      <w:r w:rsidR="00C63266" w:rsidRPr="00122E77">
        <w:t>coho</w:t>
      </w:r>
      <w:proofErr w:type="spellEnd"/>
      <w:r w:rsidR="00C63266" w:rsidRPr="00122E77">
        <w:t xml:space="preserve"> salmon, </w:t>
      </w:r>
      <w:proofErr w:type="spellStart"/>
      <w:r w:rsidR="00C63266" w:rsidRPr="004D4402">
        <w:rPr>
          <w:i/>
        </w:rPr>
        <w:t>Oncorhynchus</w:t>
      </w:r>
      <w:proofErr w:type="spellEnd"/>
      <w:r w:rsidR="00C63266" w:rsidRPr="004D4402">
        <w:rPr>
          <w:i/>
        </w:rPr>
        <w:t xml:space="preserve"> </w:t>
      </w:r>
      <w:proofErr w:type="spellStart"/>
      <w:r w:rsidR="00C63266" w:rsidRPr="004D4402">
        <w:rPr>
          <w:i/>
        </w:rPr>
        <w:t>kisutch</w:t>
      </w:r>
      <w:proofErr w:type="spellEnd"/>
      <w:r w:rsidR="00C63266" w:rsidRPr="00122E77">
        <w:t xml:space="preserve">, escapement, escapement goals, </w:t>
      </w:r>
      <w:proofErr w:type="spellStart"/>
      <w:r w:rsidR="00C63266" w:rsidRPr="00122E77">
        <w:t>smolts</w:t>
      </w:r>
      <w:proofErr w:type="spellEnd"/>
      <w:r w:rsidR="00C63266" w:rsidRPr="00122E77">
        <w:t xml:space="preserve">, </w:t>
      </w:r>
      <w:r w:rsidR="00076138">
        <w:t xml:space="preserve">nomads, </w:t>
      </w:r>
      <w:r w:rsidR="00C63266" w:rsidRPr="00122E77">
        <w:t xml:space="preserve">marine survival, exploitation rates, </w:t>
      </w:r>
      <w:r w:rsidR="000E2B85">
        <w:t xml:space="preserve">weight, length, </w:t>
      </w:r>
      <w:r w:rsidR="00C63266" w:rsidRPr="00122E77">
        <w:t xml:space="preserve">Auke Creek, Berners River, </w:t>
      </w:r>
      <w:proofErr w:type="spellStart"/>
      <w:r w:rsidR="00C63266" w:rsidRPr="00122E77">
        <w:t>Taku</w:t>
      </w:r>
      <w:proofErr w:type="spellEnd"/>
      <w:r w:rsidR="00C63266" w:rsidRPr="00122E77">
        <w:t xml:space="preserve"> Ri</w:t>
      </w:r>
      <w:r w:rsidR="000A0A08">
        <w:t>ver, Ford Arm Creek</w:t>
      </w:r>
      <w:r w:rsidR="00C63266" w:rsidRPr="00122E77">
        <w:t xml:space="preserve">, Hugh Smith Lake, </w:t>
      </w:r>
      <w:proofErr w:type="spellStart"/>
      <w:r w:rsidR="00BE6F8F">
        <w:t>Chilkat</w:t>
      </w:r>
      <w:proofErr w:type="spellEnd"/>
      <w:r w:rsidR="00BE6F8F">
        <w:t xml:space="preserve"> River, </w:t>
      </w:r>
      <w:r w:rsidR="00C63266" w:rsidRPr="00122E77">
        <w:t xml:space="preserve">Chuck Creek, </w:t>
      </w:r>
      <w:proofErr w:type="spellStart"/>
      <w:r w:rsidR="00CD06D1">
        <w:t>Tsiu</w:t>
      </w:r>
      <w:proofErr w:type="spellEnd"/>
      <w:r w:rsidR="00CD06D1">
        <w:t xml:space="preserve"> River, </w:t>
      </w:r>
      <w:proofErr w:type="spellStart"/>
      <w:r w:rsidR="00C63266" w:rsidRPr="00122E77">
        <w:t>Situk</w:t>
      </w:r>
      <w:proofErr w:type="spellEnd"/>
      <w:r w:rsidR="00C63266" w:rsidRPr="00122E77">
        <w:t xml:space="preserve"> River, Lost River.</w:t>
      </w:r>
    </w:p>
    <w:p w:rsidR="00556AD1" w:rsidRDefault="00556AD1" w:rsidP="00556AD1"/>
    <w:p w:rsidR="00556AD1" w:rsidRDefault="00556AD1" w:rsidP="00556AD1">
      <w:pPr>
        <w:pStyle w:val="Heading1"/>
      </w:pPr>
      <w:bookmarkStart w:id="4" w:name="_Toc315679062"/>
      <w:r>
        <w:t>introduction</w:t>
      </w:r>
      <w:bookmarkEnd w:id="4"/>
    </w:p>
    <w:p w:rsidR="00C63266" w:rsidRDefault="00C63266" w:rsidP="00C63266">
      <w:r>
        <w:t>Coho salmon (</w:t>
      </w:r>
      <w:proofErr w:type="spellStart"/>
      <w:r w:rsidRPr="00C31AAF">
        <w:rPr>
          <w:i/>
        </w:rPr>
        <w:t>Oncorhynchus</w:t>
      </w:r>
      <w:proofErr w:type="spellEnd"/>
      <w:r w:rsidRPr="00C31AAF">
        <w:rPr>
          <w:i/>
        </w:rPr>
        <w:t xml:space="preserve"> </w:t>
      </w:r>
      <w:proofErr w:type="spellStart"/>
      <w:r w:rsidRPr="00C31AAF">
        <w:rPr>
          <w:i/>
        </w:rPr>
        <w:t>kisutch</w:t>
      </w:r>
      <w:proofErr w:type="spellEnd"/>
      <w:r>
        <w:t xml:space="preserve">) are important to a variety of commercial, sport, and subsistence users in Southeast Alaska. </w:t>
      </w:r>
      <w:proofErr w:type="spellStart"/>
      <w:r>
        <w:t>Trollers</w:t>
      </w:r>
      <w:proofErr w:type="spellEnd"/>
      <w:r>
        <w:t xml:space="preserve"> have accounted for over 60% of the commercial catch, on average, but </w:t>
      </w:r>
      <w:proofErr w:type="spellStart"/>
      <w:r>
        <w:t>coho</w:t>
      </w:r>
      <w:proofErr w:type="spellEnd"/>
      <w:r>
        <w:t xml:space="preserve"> salmon are also important to seine, drift gillnet</w:t>
      </w:r>
      <w:r w:rsidR="00436E54">
        <w:t>,</w:t>
      </w:r>
      <w:r>
        <w:t xml:space="preserve"> and set gillnet fisheries. Recreational fisheries occur in both fresh and saltwater areas and have constituted an increasing component of the </w:t>
      </w:r>
      <w:r w:rsidR="00240905">
        <w:t>harvest</w:t>
      </w:r>
      <w:r>
        <w:t xml:space="preserve"> in recent years. Directed subsistence fisheries have been very limited, but regulations allowing directed subsistence fishing for </w:t>
      </w:r>
      <w:proofErr w:type="spellStart"/>
      <w:r>
        <w:t>coho</w:t>
      </w:r>
      <w:proofErr w:type="spellEnd"/>
      <w:r>
        <w:t xml:space="preserve"> salmon have been recently expanded under federal rules in many freshwater areas. This report updat</w:t>
      </w:r>
      <w:r w:rsidR="00C52277">
        <w:t xml:space="preserve">es an earlier assessment </w:t>
      </w:r>
      <w:r w:rsidR="003C41B0">
        <w:t xml:space="preserve">(Shaul et al. 2008) </w:t>
      </w:r>
      <w:r>
        <w:t>of the stocks that support these fisheries through the 2010 return.</w:t>
      </w:r>
    </w:p>
    <w:p w:rsidR="00C63266" w:rsidRDefault="00C63266" w:rsidP="00C63266">
      <w:r>
        <w:t xml:space="preserve">Full development of a troll fishery targeting </w:t>
      </w:r>
      <w:proofErr w:type="spellStart"/>
      <w:r>
        <w:t>coho</w:t>
      </w:r>
      <w:proofErr w:type="spellEnd"/>
      <w:r>
        <w:t xml:space="preserve"> salmon occurred around 1940, and the commercial catch (Figure 1) provides an indication of the trend in </w:t>
      </w:r>
      <w:proofErr w:type="spellStart"/>
      <w:r>
        <w:t>coho</w:t>
      </w:r>
      <w:proofErr w:type="spellEnd"/>
      <w:r>
        <w:t xml:space="preserve"> salmon abundance after that time. Stocks recovered in the early 1980s from a prolonged period of low abundance extending for over 2½ decades. Whereas low marine survival was likely a major factor driving poor catches from 1956 to 1981, improved marine survival has been an important factor influencing larger wild stock catches since 1982. The commercial catch reached a peak during 1990</w:t>
      </w:r>
      <w:r w:rsidR="00AB7580">
        <w:t>–</w:t>
      </w:r>
      <w:r>
        <w:t>1996 at an average of 2.86 million wild fish (3.46 million total fish)</w:t>
      </w:r>
      <w:r w:rsidR="00436E54">
        <w:t>,</w:t>
      </w:r>
      <w:r>
        <w:t xml:space="preserve"> before following a lower but relatively level trend during 1997</w:t>
      </w:r>
      <w:r w:rsidR="00AB7580">
        <w:t>–</w:t>
      </w:r>
      <w:r>
        <w:t>2005 around an average of about 2</w:t>
      </w:r>
      <w:r w:rsidR="00274A38">
        <w:t>.0</w:t>
      </w:r>
      <w:r>
        <w:t xml:space="preserve"> million wild fish and 2.5 million total fish. During 2006 and 2007, however, the catch declined to 1.52</w:t>
      </w:r>
      <w:r w:rsidR="00AB7580">
        <w:t>–</w:t>
      </w:r>
      <w:r>
        <w:t>1.58 million wild fish (1.84</w:t>
      </w:r>
      <w:r w:rsidR="00AB7580">
        <w:t>–</w:t>
      </w:r>
      <w:r>
        <w:t>1.91 million total fish). A recent rebound to 1.82</w:t>
      </w:r>
      <w:r w:rsidR="00AB7580">
        <w:t>–</w:t>
      </w:r>
      <w:r>
        <w:t>1.99 million wild fish and 2.29</w:t>
      </w:r>
      <w:r w:rsidR="00AB7580">
        <w:t>–2.38 million total fish in 2009–</w:t>
      </w:r>
      <w:r>
        <w:t>2010 suggests that the post</w:t>
      </w:r>
      <w:r w:rsidR="00436E54">
        <w:t>-</w:t>
      </w:r>
      <w:r>
        <w:t>1981 pattern of high average survival and abundance remains intact.</w:t>
      </w:r>
    </w:p>
    <w:p w:rsidR="00C63266" w:rsidRDefault="00C63266" w:rsidP="00C63266">
      <w:r>
        <w:t xml:space="preserve">Excellent </w:t>
      </w:r>
      <w:proofErr w:type="spellStart"/>
      <w:r>
        <w:t>coho</w:t>
      </w:r>
      <w:proofErr w:type="spellEnd"/>
      <w:r>
        <w:t xml:space="preserve"> salmon habitat occurs throughout Southeast Alaska (Figure 2). In addition to wild stocks within Southeast</w:t>
      </w:r>
      <w:r w:rsidR="00436E54">
        <w:t xml:space="preserve"> Alaska</w:t>
      </w:r>
      <w:r>
        <w:t xml:space="preserve">, important contributions to the region’s total harvest are made by </w:t>
      </w:r>
      <w:r>
        <w:lastRenderedPageBreak/>
        <w:t>local hatchery stocks, several transboundary rivers, and by natural systems and hatcheries on the northern British Columbia coast. Coho salmon are produced by thousands of streams and by 13 hatcheries in Southeast Alaska. Many of the streams are small producers about which little is known.</w:t>
      </w:r>
    </w:p>
    <w:p w:rsidR="00D22E3B" w:rsidRDefault="00150110" w:rsidP="00D22E3B">
      <w:r>
        <w:t>During 2001 to 2010, hatcheries contributed an average of 19% (range 14</w:t>
      </w:r>
      <w:r w:rsidR="00AB7580">
        <w:t>–</w:t>
      </w:r>
      <w:r>
        <w:t>24%) of the Southeast Alaska commercial catch. The proportionate contribution by hatcheries remained relatively unchanged from the prior decade (1991</w:t>
      </w:r>
      <w:r w:rsidR="00AB7580">
        <w:t>–</w:t>
      </w:r>
      <w:r>
        <w:t>2000) when the hatchery contribution also averaged 19% (range 13</w:t>
      </w:r>
      <w:r w:rsidR="00AB7580">
        <w:t>–</w:t>
      </w:r>
      <w:r>
        <w:t xml:space="preserve">22%), despite an increase of 73% in the average total non-fry </w:t>
      </w:r>
      <w:proofErr w:type="spellStart"/>
      <w:r>
        <w:t>coho</w:t>
      </w:r>
      <w:proofErr w:type="spellEnd"/>
      <w:r>
        <w:t xml:space="preserve"> salmon release from Southeast Alaska hatcheries from 9.1 million fish annually during 1990</w:t>
      </w:r>
      <w:r w:rsidR="00AB7580">
        <w:t>–</w:t>
      </w:r>
      <w:r>
        <w:t>1999 to 15.8 million fish in 2000</w:t>
      </w:r>
      <w:r w:rsidR="00AB7580">
        <w:t>–</w:t>
      </w:r>
      <w:r>
        <w:t>2009. During recent years, about 99% of the hatchery contribution to the Southeast Alaska catch was produced by Alaskan facilities</w:t>
      </w:r>
      <w:r w:rsidR="00D22E3B">
        <w:t>.</w:t>
      </w:r>
    </w:p>
    <w:p w:rsidR="00150110" w:rsidRPr="00E23D86" w:rsidRDefault="00150110" w:rsidP="00D22E3B">
      <w:r>
        <w:t xml:space="preserve"> </w:t>
      </w:r>
      <w:r w:rsidR="00452262">
        <w:rPr>
          <w:noProof/>
        </w:rPr>
        <w:drawing>
          <wp:inline distT="0" distB="0" distL="0" distR="0">
            <wp:extent cx="5810250" cy="4362450"/>
            <wp:effectExtent l="19050" t="19050" r="19050" b="19050"/>
            <wp:docPr id="1" name="Chart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6"/>
                    <pic:cNvPicPr>
                      <a:picLocks noChangeArrowheads="1"/>
                    </pic:cNvPicPr>
                  </pic:nvPicPr>
                  <pic:blipFill>
                    <a:blip r:embed="rId31" cstate="print"/>
                    <a:srcRect l="-829" t="-2985" b="-1360"/>
                    <a:stretch>
                      <a:fillRect/>
                    </a:stretch>
                  </pic:blipFill>
                  <pic:spPr bwMode="auto">
                    <a:xfrm>
                      <a:off x="0" y="0"/>
                      <a:ext cx="5810250" cy="4362450"/>
                    </a:xfrm>
                    <a:prstGeom prst="rect">
                      <a:avLst/>
                    </a:prstGeom>
                    <a:noFill/>
                    <a:ln w="12700" cmpd="sng">
                      <a:solidFill>
                        <a:srgbClr val="000000"/>
                      </a:solidFill>
                      <a:miter lim="800000"/>
                      <a:headEnd/>
                      <a:tailEnd/>
                    </a:ln>
                    <a:effectLst/>
                  </pic:spPr>
                </pic:pic>
              </a:graphicData>
            </a:graphic>
          </wp:inline>
        </w:drawing>
      </w:r>
    </w:p>
    <w:p w:rsidR="00150110" w:rsidRPr="001933CB" w:rsidRDefault="001933CB" w:rsidP="001933CB">
      <w:pPr>
        <w:pStyle w:val="Caption"/>
      </w:pPr>
      <w:bookmarkStart w:id="5" w:name="_Toc212195045"/>
      <w:bookmarkStart w:id="6" w:name="_Toc219256095"/>
      <w:bookmarkStart w:id="7" w:name="_Toc315428344"/>
      <w:bookmarkStart w:id="8" w:name="OLE_LINK1"/>
      <w:r w:rsidRPr="001933CB">
        <w:t xml:space="preserve">Figure </w:t>
      </w:r>
      <w:fldSimple w:instr=" SEQ Figure \* ARABIC ">
        <w:r w:rsidR="005D11E7">
          <w:rPr>
            <w:noProof/>
          </w:rPr>
          <w:t>1</w:t>
        </w:r>
      </w:fldSimple>
      <w:r w:rsidR="00D57921">
        <w:t>.–</w:t>
      </w:r>
      <w:r w:rsidR="00150110" w:rsidRPr="001933CB">
        <w:t xml:space="preserve">Commercial harvest of wild and hatchery </w:t>
      </w:r>
      <w:proofErr w:type="spellStart"/>
      <w:r w:rsidR="00150110" w:rsidRPr="001933CB">
        <w:t>coho</w:t>
      </w:r>
      <w:proofErr w:type="spellEnd"/>
      <w:r w:rsidR="00150110" w:rsidRPr="001933CB">
        <w:t xml:space="preserve"> salmon in Southeast Alaska, 1890–20</w:t>
      </w:r>
      <w:bookmarkEnd w:id="5"/>
      <w:bookmarkEnd w:id="6"/>
      <w:r w:rsidR="00150110" w:rsidRPr="001933CB">
        <w:t>10</w:t>
      </w:r>
      <w:r w:rsidR="00274A38">
        <w:t>,</w:t>
      </w:r>
      <w:r w:rsidR="004F373C">
        <w:t xml:space="preserve"> with a 0.05 LOESS trend</w:t>
      </w:r>
      <w:r w:rsidR="00150110" w:rsidRPr="001933CB">
        <w:t>.</w:t>
      </w:r>
      <w:bookmarkEnd w:id="7"/>
    </w:p>
    <w:bookmarkEnd w:id="8"/>
    <w:p w:rsidR="00D22E3B" w:rsidRDefault="00D22E3B" w:rsidP="00D22E3B">
      <w:r>
        <w:t xml:space="preserve">The Alaska Department of Fish and Game implemented an improved stock assessment program in the early 1980s to better understand and manage </w:t>
      </w:r>
      <w:proofErr w:type="spellStart"/>
      <w:r>
        <w:t>coho</w:t>
      </w:r>
      <w:proofErr w:type="spellEnd"/>
      <w:r>
        <w:t xml:space="preserve">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w:t>
      </w:r>
      <w:proofErr w:type="spellStart"/>
      <w:r>
        <w:t>coho</w:t>
      </w:r>
      <w:proofErr w:type="spellEnd"/>
      <w:r>
        <w:t xml:space="preserve"> salmon stocks and have formed the basis for improved management.</w:t>
      </w:r>
    </w:p>
    <w:p w:rsidR="00D22E3B" w:rsidRPr="00150110" w:rsidRDefault="00D22E3B" w:rsidP="00150110">
      <w:pPr>
        <w:sectPr w:rsidR="00D22E3B" w:rsidRPr="00150110" w:rsidSect="007D775D">
          <w:pgSz w:w="12240" w:h="15840" w:code="1"/>
          <w:pgMar w:top="1440" w:right="1440" w:bottom="1440" w:left="1440" w:header="720" w:footer="720" w:gutter="0"/>
          <w:pgNumType w:start="1"/>
          <w:cols w:space="720"/>
        </w:sectPr>
      </w:pPr>
    </w:p>
    <w:p w:rsidR="00150110" w:rsidRDefault="00452262" w:rsidP="00150110">
      <w:pPr>
        <w:pStyle w:val="BodyText"/>
        <w:jc w:val="center"/>
        <w:sectPr w:rsidR="00150110" w:rsidSect="002B36BF">
          <w:pgSz w:w="12240" w:h="15840" w:code="1"/>
          <w:pgMar w:top="1440" w:right="1440" w:bottom="1440" w:left="1440" w:header="720" w:footer="720" w:gutter="0"/>
          <w:cols w:space="432"/>
        </w:sectPr>
      </w:pPr>
      <w:r>
        <w:rPr>
          <w:noProof/>
        </w:rPr>
        <w:lastRenderedPageBreak/>
        <w:drawing>
          <wp:inline distT="0" distB="0" distL="0" distR="0">
            <wp:extent cx="5895975" cy="765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895975" cy="7658100"/>
                    </a:xfrm>
                    <a:prstGeom prst="rect">
                      <a:avLst/>
                    </a:prstGeom>
                    <a:noFill/>
                    <a:ln w="9525">
                      <a:noFill/>
                      <a:miter lim="800000"/>
                      <a:headEnd/>
                      <a:tailEnd/>
                    </a:ln>
                  </pic:spPr>
                </pic:pic>
              </a:graphicData>
            </a:graphic>
          </wp:inline>
        </w:drawing>
      </w:r>
    </w:p>
    <w:p w:rsidR="00150110" w:rsidRPr="001933CB" w:rsidRDefault="001933CB" w:rsidP="001933CB">
      <w:pPr>
        <w:pStyle w:val="Caption"/>
      </w:pPr>
      <w:bookmarkStart w:id="9" w:name="_Toc219256096"/>
      <w:bookmarkStart w:id="10" w:name="_Toc315428345"/>
      <w:r>
        <w:lastRenderedPageBreak/>
        <w:t xml:space="preserve">Figure </w:t>
      </w:r>
      <w:fldSimple w:instr=" SEQ Figure \* ARABIC ">
        <w:r w:rsidR="005D11E7">
          <w:rPr>
            <w:noProof/>
          </w:rPr>
          <w:t>2</w:t>
        </w:r>
      </w:fldSimple>
      <w:r w:rsidR="00150110" w:rsidRPr="001933CB">
        <w:t xml:space="preserve">.–Map of Southeast Alaska and northern British Columbia, showing the locations of </w:t>
      </w:r>
      <w:r w:rsidR="00122E77" w:rsidRPr="001933CB">
        <w:t xml:space="preserve">recent </w:t>
      </w:r>
      <w:proofErr w:type="spellStart"/>
      <w:r w:rsidR="00150110" w:rsidRPr="001933CB">
        <w:t>coho</w:t>
      </w:r>
      <w:proofErr w:type="spellEnd"/>
      <w:r w:rsidR="00150110" w:rsidRPr="001933CB">
        <w:t xml:space="preserve"> salmon full indicator stock assessment projects.</w:t>
      </w:r>
      <w:bookmarkEnd w:id="9"/>
      <w:bookmarkEnd w:id="10"/>
    </w:p>
    <w:p w:rsidR="00150110" w:rsidRPr="00150110" w:rsidRDefault="00150110" w:rsidP="00150110">
      <w:pPr>
        <w:sectPr w:rsidR="00150110" w:rsidRPr="00150110" w:rsidSect="002B36BF">
          <w:type w:val="continuous"/>
          <w:pgSz w:w="12240" w:h="15840" w:code="1"/>
          <w:pgMar w:top="1440" w:right="1440" w:bottom="1440" w:left="1440" w:header="720" w:footer="720" w:gutter="0"/>
          <w:cols w:space="432"/>
        </w:sectPr>
      </w:pPr>
    </w:p>
    <w:p w:rsidR="00150110" w:rsidRDefault="00150110" w:rsidP="00C31AAF">
      <w:r>
        <w:lastRenderedPageBreak/>
        <w:t xml:space="preserve">The principal management objective for Southeast Alaska fisheries for </w:t>
      </w:r>
      <w:proofErr w:type="spellStart"/>
      <w:r>
        <w:t>coho</w:t>
      </w:r>
      <w:proofErr w:type="spellEnd"/>
      <w:r>
        <w:t xml:space="preserve"> salmon is to achieve </w:t>
      </w:r>
      <w:r w:rsidRPr="004D4402">
        <w:rPr>
          <w:i/>
        </w:rPr>
        <w:t>maximum sustained yield</w:t>
      </w:r>
      <w:r>
        <w:t xml:space="preserve"> </w:t>
      </w:r>
      <w:r w:rsidR="00964A1D">
        <w:t>(</w:t>
      </w:r>
      <w:r w:rsidR="00964A1D" w:rsidRPr="00964A1D">
        <w:rPr>
          <w:i/>
        </w:rPr>
        <w:t>MSY</w:t>
      </w:r>
      <w:r w:rsidR="004D4402">
        <w:t xml:space="preserve">) </w:t>
      </w:r>
      <w:r>
        <w:t xml:space="preserve">from wild stocks. Hatchery contributions and natural production are identified </w:t>
      </w:r>
      <w:proofErr w:type="spellStart"/>
      <w:r>
        <w:t>inseason</w:t>
      </w:r>
      <w:proofErr w:type="spellEnd"/>
      <w:r>
        <w:t xml:space="preserve"> in key fisheries using coded wire tags. Fisheries directed primarily at </w:t>
      </w:r>
      <w:proofErr w:type="spellStart"/>
      <w:r>
        <w:t>coho</w:t>
      </w:r>
      <w:proofErr w:type="spellEnd"/>
      <w:r>
        <w:t xml:space="preserve"> salmon are managed based on wild stock fishery performance to achieve adequate escapement while harvesting the surplus.</w:t>
      </w:r>
      <w:r w:rsidR="009623E9">
        <w:t xml:space="preserve"> Escapement goal </w:t>
      </w:r>
      <w:r>
        <w:t>ranges have been established for a number of wild indicator stocks and surveyed systems.</w:t>
      </w:r>
    </w:p>
    <w:p w:rsidR="00150110" w:rsidRDefault="00150110" w:rsidP="00C31AAF">
      <w:r>
        <w:t>A secondary management objective is to achieve long-term commercial gear-type allocations that were established by the Alaska Board of Fisheries</w:t>
      </w:r>
      <w:r w:rsidR="001A120C">
        <w:t xml:space="preserve"> (board)</w:t>
      </w:r>
      <w:r>
        <w:t xml:space="preserve"> in 1989. These allocations preserve a 1969 to 1988 historical base distribution of 61% for troll gear, 19% for purse seine gear, 13% for drift gillnet gear, and 7% for set gillnet gear.</w:t>
      </w:r>
    </w:p>
    <w:p w:rsidR="00150110" w:rsidRPr="004E5D92" w:rsidRDefault="00150110" w:rsidP="00C31AAF">
      <w:pPr>
        <w:rPr>
          <w:spacing w:val="-2"/>
        </w:rPr>
      </w:pPr>
      <w:r>
        <w:t xml:space="preserve">The broad distribution of </w:t>
      </w:r>
      <w:proofErr w:type="spellStart"/>
      <w:r>
        <w:t>coho</w:t>
      </w:r>
      <w:proofErr w:type="spellEnd"/>
      <w:r>
        <w:t xml:space="preserve"> salmon production across thousands of small stream systems necessitates that much of the harvest occur in highly mixed-stock fisheries where the stocks intermingle. Except for years of strong deviations from average abundance, commercial </w:t>
      </w:r>
      <w:proofErr w:type="spellStart"/>
      <w:r>
        <w:t>trollers</w:t>
      </w:r>
      <w:proofErr w:type="spellEnd"/>
      <w:r>
        <w:t xml:space="preserve"> fish a relatively stable season and harvest a relatively stable proportion of the total run</w:t>
      </w:r>
      <w:r w:rsidR="00BB2176">
        <w:t>s</w:t>
      </w:r>
      <w:r>
        <w:t xml:space="preserve">. This pattern of fishing results in a more even distribution of the troll harvest across all stocks in the region, thereby realizing some harvest from all stocks, while </w:t>
      </w:r>
      <w:r w:rsidR="001A120C">
        <w:t xml:space="preserve">ensuring </w:t>
      </w:r>
      <w:r>
        <w:t>that more heavily ex</w:t>
      </w:r>
      <w:r w:rsidR="004F373C">
        <w:t xml:space="preserve">ploited inside stocks are able </w:t>
      </w:r>
      <w:r>
        <w:t>t</w:t>
      </w:r>
      <w:r w:rsidR="004F373C">
        <w:t xml:space="preserve">o support some </w:t>
      </w:r>
      <w:r>
        <w:t xml:space="preserve">harvest in inside </w:t>
      </w:r>
      <w:r w:rsidRPr="004E5D92">
        <w:rPr>
          <w:spacing w:val="-2"/>
        </w:rPr>
        <w:t>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4B4F38" w:rsidRDefault="00150110" w:rsidP="00C31AAF">
      <w:r>
        <w:t xml:space="preserve">The commercial fisheries are managed under specific management plans for each fishery. The troll management plan for </w:t>
      </w:r>
      <w:proofErr w:type="spellStart"/>
      <w:r>
        <w:t>coho</w:t>
      </w:r>
      <w:proofErr w:type="spellEnd"/>
      <w:r>
        <w:t xml:space="preserve"> salmon contains several decision points that potentially trigger early or midseason closures for conservation and allocation, and/or an extension of the troll </w:t>
      </w:r>
      <w:proofErr w:type="spellStart"/>
      <w:r>
        <w:t>coho</w:t>
      </w:r>
      <w:proofErr w:type="spellEnd"/>
      <w:r>
        <w:t xml:space="preserve"> season for up to 10 days after the regulatory closing date of September 20. Most provisions of the plan were written in the late 1970s and 1980s when direct information on </w:t>
      </w:r>
      <w:proofErr w:type="spellStart"/>
      <w:r>
        <w:t>coho</w:t>
      </w:r>
      <w:proofErr w:type="spellEnd"/>
      <w:r>
        <w:t xml:space="preserve"> stocks was very limited, aside from fishery catch and effort. In recent years, fishery managers have tried to balance the specific provisions of the management plan with increasing capability to assess stocks and their escapement needs. </w:t>
      </w:r>
      <w:proofErr w:type="spellStart"/>
      <w:r>
        <w:t>Inseason</w:t>
      </w:r>
      <w:proofErr w:type="spellEnd"/>
      <w:r>
        <w:t xml:space="preserve"> management has increasingly focused on escapement goals that produce </w:t>
      </w:r>
      <w:r w:rsidR="00122E77" w:rsidRPr="00122E77">
        <w:rPr>
          <w:i/>
        </w:rPr>
        <w:t>MSY</w:t>
      </w:r>
      <w:r w:rsidR="00122E77">
        <w:t xml:space="preserve"> </w:t>
      </w:r>
      <w:r>
        <w:t>as a specific priority objective.</w:t>
      </w:r>
    </w:p>
    <w:p w:rsidR="00D22E3B" w:rsidRDefault="00D22E3B" w:rsidP="00D22E3B">
      <w:r>
        <w:t xml:space="preserve">In addition to provisions specified in the management plans, the Pacific Salmon Treaty </w:t>
      </w:r>
      <w:r w:rsidR="001A120C">
        <w:t xml:space="preserve">(PST) </w:t>
      </w:r>
      <w:r>
        <w:t xml:space="preserve">contains provisions for the conservation of northern British Columbia </w:t>
      </w:r>
      <w:proofErr w:type="spellStart"/>
      <w:r>
        <w:t>coho</w:t>
      </w:r>
      <w:proofErr w:type="spellEnd"/>
      <w:r>
        <w:t xml:space="preserve"> stocks. The </w:t>
      </w:r>
      <w:r w:rsidR="001A120C">
        <w:t>PST</w:t>
      </w:r>
      <w:r>
        <w:t xml:space="preserve"> provisions are essentially the same as </w:t>
      </w:r>
      <w:r w:rsidR="001A120C">
        <w:t>board</w:t>
      </w:r>
      <w:r>
        <w:t xml:space="preserve"> management plan provisions for potential early and midseason troll fishery closures. However, the </w:t>
      </w:r>
      <w:r w:rsidR="001A120C">
        <w:t>PST</w:t>
      </w:r>
      <w:r>
        <w:t xml:space="preserve"> also contains provisions that trigger a closure of the troll fishery in boundary areas of southern Southeast </w:t>
      </w:r>
      <w:r w:rsidR="00274A38">
        <w:t xml:space="preserve">Alaska </w:t>
      </w:r>
      <w:r>
        <w:t>and in northern British Columbia when abundance of northern British Columbia stocks is indicated to be low based on fishery performance thresholds.</w:t>
      </w:r>
    </w:p>
    <w:p w:rsidR="004B4F38" w:rsidRDefault="009C7213" w:rsidP="00C31AAF">
      <w:pPr>
        <w:rPr>
          <w:color w:val="000000"/>
        </w:rPr>
      </w:pPr>
      <w:r>
        <w:t xml:space="preserve">Marine sport fisheries, which accounted for an average of 90% of the total recreational harvest during 1996–2010, are managed primarily under a 6-fish bag limit. The same bag limit applies in most freshwater systems, except for some more accessible streams where the bag limit is 2 fish. The sport fishery has accounted for a small, but </w:t>
      </w:r>
      <w:r w:rsidR="004F373C">
        <w:t xml:space="preserve">generally </w:t>
      </w:r>
      <w:r>
        <w:t>in</w:t>
      </w:r>
      <w:r w:rsidR="004F373C">
        <w:t>creasing, component of the harvest</w:t>
      </w:r>
      <w:r>
        <w:t xml:space="preserve">, reaching a peak estimated harvest of 409,300 fish in 2005 </w:t>
      </w:r>
      <w:r>
        <w:rPr>
          <w:color w:val="000000"/>
        </w:rPr>
        <w:t>(Figure 3).</w:t>
      </w:r>
    </w:p>
    <w:p w:rsidR="00D953E0" w:rsidRDefault="00D953E0" w:rsidP="00D953E0">
      <w:r>
        <w:lastRenderedPageBreak/>
        <w:t>Concurrent with expansion of the charter industry, sport harvest accounted for an increasing share of the all-fishery harvest fr</w:t>
      </w:r>
      <w:r w:rsidR="00274A38">
        <w:t>om the mid-</w:t>
      </w:r>
      <w:r>
        <w:t xml:space="preserve">1970s until the </w:t>
      </w:r>
      <w:r w:rsidR="004F373C">
        <w:t>early 2000s, peaking during 2000</w:t>
      </w:r>
      <w:r w:rsidRPr="00F53FF9">
        <w:t>–</w:t>
      </w:r>
      <w:r>
        <w:t xml:space="preserve">2009 </w:t>
      </w:r>
      <w:r w:rsidR="00041B3D">
        <w:t xml:space="preserve">at </w:t>
      </w:r>
      <w:r>
        <w:t>a range of 10</w:t>
      </w:r>
      <w:r w:rsidRPr="00F53FF9">
        <w:t>–</w:t>
      </w:r>
      <w:r>
        <w:t xml:space="preserve">13% (average 11%) before declining to 8% in 2010. Although emergency </w:t>
      </w:r>
      <w:proofErr w:type="spellStart"/>
      <w:r>
        <w:t>inseason</w:t>
      </w:r>
      <w:proofErr w:type="spellEnd"/>
      <w:r>
        <w:t xml:space="preserve"> management actions have been less frequent in the recreational fisheries, seasons have been closed or bag limits reduced in both marine and freshwater fisheries in response to </w:t>
      </w:r>
      <w:proofErr w:type="spellStart"/>
      <w:r>
        <w:t>inseason</w:t>
      </w:r>
      <w:proofErr w:type="spellEnd"/>
      <w:r>
        <w:t xml:space="preserve"> indicators of low abundance. Bag limits were increased in some locations to harvest the very large 1994 return. </w:t>
      </w:r>
    </w:p>
    <w:p w:rsidR="00D953E0" w:rsidRDefault="00D953E0" w:rsidP="00D953E0">
      <w:r>
        <w:t xml:space="preserve">Directed subsistence fishing for </w:t>
      </w:r>
      <w:proofErr w:type="spellStart"/>
      <w:r>
        <w:t>coho</w:t>
      </w:r>
      <w:proofErr w:type="spellEnd"/>
      <w:r>
        <w:t xml:space="preserve"> salmon occurs in a few streams in the region</w:t>
      </w:r>
      <w:r w:rsidR="00041B3D">
        <w:t>,</w:t>
      </w:r>
      <w:r>
        <w:t xml:space="preserve"> while small catches of the species are also taken incidentally to sockeye salmon in both subsistence and personal use fisheries. The 2001–2010 combined subsistence and personal use harvest, as reported on returned permits, averaged only 2,432 fish.</w:t>
      </w:r>
    </w:p>
    <w:p w:rsidR="00D953E0" w:rsidRDefault="007653E6" w:rsidP="00D953E0">
      <w:pPr>
        <w:pStyle w:val="BodyText"/>
      </w:pPr>
      <w:r w:rsidRPr="007653E6">
        <w:drawing>
          <wp:inline distT="0" distB="0" distL="0" distR="0" wp14:anchorId="0CF85538" wp14:editId="2DE9F526">
            <wp:extent cx="5943600" cy="37062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706210"/>
                    </a:xfrm>
                    <a:prstGeom prst="rect">
                      <a:avLst/>
                    </a:prstGeom>
                    <a:noFill/>
                    <a:ln>
                      <a:noFill/>
                    </a:ln>
                  </pic:spPr>
                </pic:pic>
              </a:graphicData>
            </a:graphic>
          </wp:inline>
        </w:drawing>
      </w:r>
    </w:p>
    <w:p w:rsidR="00D953E0" w:rsidRDefault="00D953E0" w:rsidP="00D953E0">
      <w:pPr>
        <w:pStyle w:val="Caption"/>
      </w:pPr>
      <w:bookmarkStart w:id="11" w:name="_Toc212195047"/>
      <w:bookmarkStart w:id="12" w:name="_Toc219256097"/>
      <w:bookmarkStart w:id="13" w:name="_Toc315428346"/>
      <w:r>
        <w:t xml:space="preserve">Figure </w:t>
      </w:r>
      <w:fldSimple w:instr=" SEQ Figure \* ARABIC ">
        <w:r w:rsidR="005D11E7">
          <w:rPr>
            <w:noProof/>
          </w:rPr>
          <w:t>3</w:t>
        </w:r>
      </w:fldSimple>
      <w:r w:rsidRPr="001933CB">
        <w:t>.–Sport</w:t>
      </w:r>
      <w:bookmarkEnd w:id="11"/>
      <w:bookmarkEnd w:id="12"/>
      <w:r w:rsidR="007653E6">
        <w:t xml:space="preserve"> </w:t>
      </w:r>
      <w:r w:rsidR="007653E6" w:rsidRPr="007653E6">
        <w:t xml:space="preserve">harvest in salt water and fresh water of </w:t>
      </w:r>
      <w:proofErr w:type="spellStart"/>
      <w:r w:rsidR="007653E6" w:rsidRPr="007653E6">
        <w:t>coho</w:t>
      </w:r>
      <w:proofErr w:type="spellEnd"/>
      <w:r w:rsidR="007653E6" w:rsidRPr="007653E6">
        <w:t xml:space="preserve"> salmon in Southeast Alaska based on the state-wide harvest survey, 1977–2015, with a preliminary estimate of combined fresh water</w:t>
      </w:r>
      <w:r w:rsidR="007653E6">
        <w:t xml:space="preserve"> and salt water harvest in 2016</w:t>
      </w:r>
      <w:r w:rsidRPr="001933CB">
        <w:t>.</w:t>
      </w:r>
      <w:bookmarkEnd w:id="13"/>
    </w:p>
    <w:p w:rsidR="00D953E0" w:rsidRPr="007F1A7F" w:rsidRDefault="00D953E0" w:rsidP="00D953E0">
      <w:bookmarkStart w:id="14" w:name="_GoBack"/>
      <w:bookmarkEnd w:id="14"/>
    </w:p>
    <w:p w:rsidR="00D953E0" w:rsidRDefault="00D953E0" w:rsidP="00D953E0">
      <w:pPr>
        <w:pStyle w:val="Heading1"/>
      </w:pPr>
      <w:bookmarkStart w:id="15" w:name="_Toc315679063"/>
      <w:r>
        <w:t>Stock Status</w:t>
      </w:r>
      <w:bookmarkEnd w:id="15"/>
    </w:p>
    <w:p w:rsidR="00D953E0" w:rsidRDefault="00D953E0" w:rsidP="00D953E0">
      <w:pPr>
        <w:rPr>
          <w:color w:val="000000"/>
        </w:rPr>
      </w:pPr>
      <w:r w:rsidRPr="0005328F">
        <w:t xml:space="preserve">Status of </w:t>
      </w:r>
      <w:proofErr w:type="spellStart"/>
      <w:r w:rsidRPr="0005328F">
        <w:t>coho</w:t>
      </w:r>
      <w:proofErr w:type="spellEnd"/>
      <w:r w:rsidRPr="0005328F">
        <w:t xml:space="preserve"> salmon stocks in the Southeast </w:t>
      </w:r>
      <w:r>
        <w:t>R</w:t>
      </w:r>
      <w:r w:rsidRPr="0005328F">
        <w:t xml:space="preserve">egion was judged by trends in abundance and escapement of indicator stocks relative to established goals. </w:t>
      </w:r>
      <w:r w:rsidRPr="008F6431">
        <w:t xml:space="preserve">Overall, 14 systems or groups of systems have goals, including 10 with </w:t>
      </w:r>
      <w:r w:rsidRPr="00473CFA">
        <w:rPr>
          <w:i/>
        </w:rPr>
        <w:t>biological</w:t>
      </w:r>
      <w:r>
        <w:t xml:space="preserve"> escapement goals (</w:t>
      </w:r>
      <w:r w:rsidRPr="007F4C2C">
        <w:rPr>
          <w:i/>
        </w:rPr>
        <w:t>BEG</w:t>
      </w:r>
      <w:r>
        <w:t xml:space="preserve">), 3 with </w:t>
      </w:r>
      <w:r w:rsidRPr="00473CFA">
        <w:rPr>
          <w:i/>
        </w:rPr>
        <w:t>sustainable</w:t>
      </w:r>
      <w:r>
        <w:t xml:space="preserve"> escapement goals (</w:t>
      </w:r>
      <w:r w:rsidRPr="007F4C2C">
        <w:rPr>
          <w:i/>
        </w:rPr>
        <w:t>SEG</w:t>
      </w:r>
      <w:r>
        <w:t>)</w:t>
      </w:r>
      <w:r w:rsidRPr="008F6431">
        <w:t>, and one (</w:t>
      </w:r>
      <w:proofErr w:type="spellStart"/>
      <w:r w:rsidRPr="008F6431">
        <w:t>Taku</w:t>
      </w:r>
      <w:proofErr w:type="spellEnd"/>
      <w:r w:rsidRPr="008F6431">
        <w:t xml:space="preserve"> River) with a m</w:t>
      </w:r>
      <w:r>
        <w:t>anagement threshold (Table 1</w:t>
      </w:r>
      <w:r w:rsidRPr="008F6431">
        <w:t>).</w:t>
      </w:r>
    </w:p>
    <w:p w:rsidR="009C7213" w:rsidRDefault="009C7213" w:rsidP="00C31AAF">
      <w:pPr>
        <w:sectPr w:rsidR="009C7213" w:rsidSect="00F70D27">
          <w:footerReference w:type="default" r:id="rId34"/>
          <w:pgSz w:w="12240" w:h="15840"/>
          <w:pgMar w:top="1440" w:right="1440" w:bottom="1440" w:left="1440" w:header="720" w:footer="720" w:gutter="0"/>
          <w:cols w:space="432"/>
        </w:sectPr>
      </w:pPr>
    </w:p>
    <w:p w:rsidR="00FE086C" w:rsidRPr="00B4798A" w:rsidRDefault="00B4798A" w:rsidP="00B4798A">
      <w:pPr>
        <w:pStyle w:val="Caption"/>
      </w:pPr>
      <w:bookmarkStart w:id="16" w:name="_Toc314230014"/>
      <w:bookmarkStart w:id="17" w:name="OLE_LINK2"/>
      <w:r>
        <w:lastRenderedPageBreak/>
        <w:t xml:space="preserve">Table </w:t>
      </w:r>
      <w:fldSimple w:instr=" SEQ Table \* ARABIC ">
        <w:r w:rsidR="005D11E7">
          <w:rPr>
            <w:noProof/>
          </w:rPr>
          <w:t>1</w:t>
        </w:r>
      </w:fldSimple>
      <w:r>
        <w:t>.–</w:t>
      </w:r>
      <w:r w:rsidR="00FE086C" w:rsidRPr="00B4798A">
        <w:t xml:space="preserve">Estimated </w:t>
      </w:r>
      <w:proofErr w:type="spellStart"/>
      <w:r w:rsidR="00FE086C" w:rsidRPr="00B4798A">
        <w:t>coho</w:t>
      </w:r>
      <w:proofErr w:type="spellEnd"/>
      <w:r w:rsidR="00FE086C" w:rsidRPr="00B4798A">
        <w:t xml:space="preserve"> salmon escapements for systems with formal escapement goals in Southeast Alaska, 2005–2010.</w:t>
      </w:r>
      <w:bookmarkEnd w:id="16"/>
    </w:p>
    <w:tbl>
      <w:tblPr>
        <w:tblW w:w="5000" w:type="pct"/>
        <w:tblLook w:val="04A0" w:firstRow="1" w:lastRow="0" w:firstColumn="1" w:lastColumn="0" w:noHBand="0" w:noVBand="1"/>
      </w:tblPr>
      <w:tblGrid>
        <w:gridCol w:w="2336"/>
        <w:gridCol w:w="1237"/>
        <w:gridCol w:w="1584"/>
        <w:gridCol w:w="1577"/>
        <w:gridCol w:w="1193"/>
        <w:gridCol w:w="896"/>
        <w:gridCol w:w="896"/>
        <w:gridCol w:w="793"/>
        <w:gridCol w:w="793"/>
        <w:gridCol w:w="896"/>
        <w:gridCol w:w="896"/>
      </w:tblGrid>
      <w:tr w:rsidR="00FE086C" w:rsidRPr="005568D4" w:rsidTr="00D57921">
        <w:trPr>
          <w:trHeight w:val="285"/>
        </w:trPr>
        <w:tc>
          <w:tcPr>
            <w:tcW w:w="2256" w:type="dxa"/>
            <w:vMerge w:val="restart"/>
            <w:tcBorders>
              <w:top w:val="single" w:sz="4" w:space="0" w:color="auto"/>
              <w:left w:val="nil"/>
              <w:bottom w:val="single" w:sz="8" w:space="0" w:color="000000"/>
              <w:right w:val="nil"/>
            </w:tcBorders>
            <w:shd w:val="clear" w:color="auto" w:fill="auto"/>
            <w:noWrap/>
            <w:tcMar>
              <w:left w:w="29" w:type="dxa"/>
              <w:right w:w="29" w:type="dxa"/>
            </w:tcMar>
            <w:vAlign w:val="center"/>
            <w:hideMark/>
          </w:tcPr>
          <w:bookmarkEnd w:id="17"/>
          <w:p w:rsidR="00FE086C" w:rsidRPr="00D57921" w:rsidRDefault="00FE086C" w:rsidP="00964470">
            <w:pPr>
              <w:spacing w:after="0"/>
              <w:jc w:val="left"/>
              <w:rPr>
                <w:sz w:val="20"/>
                <w:szCs w:val="20"/>
              </w:rPr>
            </w:pPr>
            <w:r w:rsidRPr="00D57921">
              <w:rPr>
                <w:sz w:val="20"/>
                <w:szCs w:val="20"/>
              </w:rPr>
              <w:t>System</w:t>
            </w:r>
          </w:p>
        </w:tc>
        <w:tc>
          <w:tcPr>
            <w:tcW w:w="1194" w:type="dxa"/>
            <w:vMerge w:val="restart"/>
            <w:tcBorders>
              <w:top w:val="single" w:sz="4" w:space="0" w:color="auto"/>
              <w:left w:val="nil"/>
              <w:bottom w:val="single" w:sz="8" w:space="0" w:color="000000"/>
              <w:right w:val="nil"/>
            </w:tcBorders>
            <w:shd w:val="clear" w:color="auto" w:fill="auto"/>
            <w:vAlign w:val="center"/>
            <w:hideMark/>
          </w:tcPr>
          <w:p w:rsidR="00FE086C" w:rsidRPr="00D57921" w:rsidRDefault="00FE086C" w:rsidP="00964470">
            <w:pPr>
              <w:spacing w:after="0"/>
              <w:jc w:val="center"/>
              <w:rPr>
                <w:sz w:val="20"/>
                <w:szCs w:val="20"/>
              </w:rPr>
            </w:pPr>
            <w:r w:rsidRPr="00D57921">
              <w:rPr>
                <w:rFonts w:eastAsia="Arial Unicode MS"/>
                <w:sz w:val="20"/>
                <w:szCs w:val="20"/>
              </w:rPr>
              <w:t>Escapement Data</w:t>
            </w:r>
          </w:p>
        </w:tc>
        <w:tc>
          <w:tcPr>
            <w:tcW w:w="1530" w:type="dxa"/>
            <w:vMerge w:val="restart"/>
            <w:tcBorders>
              <w:top w:val="single" w:sz="4" w:space="0" w:color="auto"/>
              <w:left w:val="nil"/>
              <w:bottom w:val="single" w:sz="8" w:space="0" w:color="000000"/>
              <w:right w:val="nil"/>
            </w:tcBorders>
            <w:shd w:val="clear" w:color="auto" w:fill="auto"/>
            <w:vAlign w:val="center"/>
            <w:hideMark/>
          </w:tcPr>
          <w:p w:rsidR="00FE086C" w:rsidRPr="00D57921" w:rsidRDefault="00FE086C" w:rsidP="00964470">
            <w:pPr>
              <w:spacing w:after="0"/>
              <w:jc w:val="center"/>
              <w:rPr>
                <w:sz w:val="20"/>
                <w:szCs w:val="20"/>
              </w:rPr>
            </w:pPr>
            <w:r w:rsidRPr="00D57921">
              <w:rPr>
                <w:rFonts w:eastAsia="Arial Unicode MS"/>
                <w:sz w:val="20"/>
                <w:szCs w:val="20"/>
              </w:rPr>
              <w:t>Type</w:t>
            </w:r>
          </w:p>
        </w:tc>
        <w:tc>
          <w:tcPr>
            <w:tcW w:w="1524" w:type="dxa"/>
            <w:vMerge w:val="restart"/>
            <w:tcBorders>
              <w:top w:val="single" w:sz="4" w:space="0" w:color="auto"/>
              <w:left w:val="nil"/>
              <w:bottom w:val="single" w:sz="8" w:space="0" w:color="000000"/>
              <w:right w:val="nil"/>
            </w:tcBorders>
            <w:shd w:val="clear" w:color="auto" w:fill="auto"/>
            <w:vAlign w:val="center"/>
            <w:hideMark/>
          </w:tcPr>
          <w:p w:rsidR="00FE086C" w:rsidRPr="00D57921" w:rsidRDefault="00FE086C" w:rsidP="00964470">
            <w:pPr>
              <w:spacing w:after="0"/>
              <w:jc w:val="center"/>
              <w:rPr>
                <w:sz w:val="20"/>
                <w:szCs w:val="20"/>
              </w:rPr>
            </w:pPr>
            <w:r w:rsidRPr="00D57921">
              <w:rPr>
                <w:rFonts w:eastAsia="Arial Unicode MS"/>
                <w:sz w:val="20"/>
                <w:szCs w:val="20"/>
              </w:rPr>
              <w:t>Escapement Goal</w:t>
            </w:r>
          </w:p>
        </w:tc>
        <w:tc>
          <w:tcPr>
            <w:tcW w:w="1153" w:type="dxa"/>
            <w:vMerge w:val="restart"/>
            <w:tcBorders>
              <w:top w:val="single" w:sz="4" w:space="0" w:color="auto"/>
              <w:left w:val="nil"/>
              <w:bottom w:val="single" w:sz="8" w:space="0" w:color="000000"/>
              <w:right w:val="nil"/>
            </w:tcBorders>
            <w:shd w:val="clear" w:color="auto" w:fill="auto"/>
            <w:vAlign w:val="center"/>
            <w:hideMark/>
          </w:tcPr>
          <w:p w:rsidR="00FE086C" w:rsidRPr="00D57921" w:rsidRDefault="00FE086C" w:rsidP="00964470">
            <w:pPr>
              <w:spacing w:after="0"/>
              <w:jc w:val="center"/>
              <w:rPr>
                <w:sz w:val="20"/>
                <w:szCs w:val="20"/>
              </w:rPr>
            </w:pPr>
            <w:r w:rsidRPr="00D57921">
              <w:rPr>
                <w:sz w:val="20"/>
                <w:szCs w:val="20"/>
              </w:rPr>
              <w:t>Year Established</w:t>
            </w:r>
          </w:p>
        </w:tc>
        <w:tc>
          <w:tcPr>
            <w:tcW w:w="720" w:type="dxa"/>
            <w:gridSpan w:val="6"/>
            <w:tcBorders>
              <w:top w:val="single" w:sz="4" w:space="0" w:color="auto"/>
              <w:left w:val="nil"/>
              <w:bottom w:val="single" w:sz="8" w:space="0" w:color="auto"/>
              <w:right w:val="nil"/>
            </w:tcBorders>
            <w:shd w:val="clear" w:color="auto" w:fill="auto"/>
            <w:noWrap/>
            <w:vAlign w:val="center"/>
            <w:hideMark/>
          </w:tcPr>
          <w:p w:rsidR="00FE086C" w:rsidRPr="00D57921" w:rsidRDefault="00FE086C" w:rsidP="00964470">
            <w:pPr>
              <w:spacing w:after="0"/>
              <w:jc w:val="center"/>
              <w:rPr>
                <w:sz w:val="20"/>
                <w:szCs w:val="20"/>
              </w:rPr>
            </w:pPr>
            <w:r w:rsidRPr="00D57921">
              <w:rPr>
                <w:sz w:val="20"/>
                <w:szCs w:val="20"/>
              </w:rPr>
              <w:t>Escapement</w:t>
            </w:r>
          </w:p>
        </w:tc>
      </w:tr>
      <w:tr w:rsidR="00FE086C" w:rsidRPr="005568D4" w:rsidTr="00D57921">
        <w:trPr>
          <w:trHeight w:val="270"/>
        </w:trPr>
        <w:tc>
          <w:tcPr>
            <w:tcW w:w="2256" w:type="dxa"/>
            <w:vMerge/>
            <w:tcBorders>
              <w:top w:val="single" w:sz="4" w:space="0" w:color="auto"/>
              <w:left w:val="nil"/>
              <w:bottom w:val="single" w:sz="8" w:space="0" w:color="000000"/>
              <w:right w:val="nil"/>
            </w:tcBorders>
            <w:tcMar>
              <w:left w:w="29" w:type="dxa"/>
              <w:right w:w="29" w:type="dxa"/>
            </w:tcMar>
            <w:vAlign w:val="center"/>
            <w:hideMark/>
          </w:tcPr>
          <w:p w:rsidR="00FE086C" w:rsidRPr="00D57921" w:rsidRDefault="00FE086C" w:rsidP="00964470">
            <w:pPr>
              <w:spacing w:after="0"/>
              <w:jc w:val="left"/>
              <w:rPr>
                <w:sz w:val="20"/>
                <w:szCs w:val="20"/>
              </w:rPr>
            </w:pPr>
          </w:p>
        </w:tc>
        <w:tc>
          <w:tcPr>
            <w:tcW w:w="1194" w:type="dxa"/>
            <w:vMerge/>
            <w:tcBorders>
              <w:top w:val="single" w:sz="4" w:space="0" w:color="auto"/>
              <w:left w:val="nil"/>
              <w:bottom w:val="single" w:sz="8" w:space="0" w:color="000000"/>
              <w:right w:val="nil"/>
            </w:tcBorders>
            <w:vAlign w:val="center"/>
            <w:hideMark/>
          </w:tcPr>
          <w:p w:rsidR="00FE086C" w:rsidRPr="00D57921" w:rsidRDefault="00FE086C" w:rsidP="00964470">
            <w:pPr>
              <w:spacing w:after="0"/>
              <w:jc w:val="left"/>
              <w:rPr>
                <w:sz w:val="20"/>
                <w:szCs w:val="20"/>
              </w:rPr>
            </w:pPr>
          </w:p>
        </w:tc>
        <w:tc>
          <w:tcPr>
            <w:tcW w:w="1530" w:type="dxa"/>
            <w:vMerge/>
            <w:tcBorders>
              <w:top w:val="single" w:sz="4" w:space="0" w:color="auto"/>
              <w:left w:val="nil"/>
              <w:bottom w:val="single" w:sz="8" w:space="0" w:color="000000"/>
              <w:right w:val="nil"/>
            </w:tcBorders>
            <w:vAlign w:val="center"/>
            <w:hideMark/>
          </w:tcPr>
          <w:p w:rsidR="00FE086C" w:rsidRPr="00D57921" w:rsidRDefault="00FE086C" w:rsidP="00964470">
            <w:pPr>
              <w:spacing w:after="0"/>
              <w:jc w:val="left"/>
              <w:rPr>
                <w:sz w:val="20"/>
                <w:szCs w:val="20"/>
              </w:rPr>
            </w:pPr>
          </w:p>
        </w:tc>
        <w:tc>
          <w:tcPr>
            <w:tcW w:w="1524" w:type="dxa"/>
            <w:vMerge/>
            <w:tcBorders>
              <w:top w:val="single" w:sz="4" w:space="0" w:color="auto"/>
              <w:left w:val="nil"/>
              <w:bottom w:val="single" w:sz="8" w:space="0" w:color="000000"/>
              <w:right w:val="nil"/>
            </w:tcBorders>
            <w:vAlign w:val="center"/>
            <w:hideMark/>
          </w:tcPr>
          <w:p w:rsidR="00FE086C" w:rsidRPr="00D57921" w:rsidRDefault="00FE086C" w:rsidP="00964470">
            <w:pPr>
              <w:spacing w:after="0"/>
              <w:jc w:val="left"/>
              <w:rPr>
                <w:sz w:val="20"/>
                <w:szCs w:val="20"/>
              </w:rPr>
            </w:pPr>
          </w:p>
        </w:tc>
        <w:tc>
          <w:tcPr>
            <w:tcW w:w="1153" w:type="dxa"/>
            <w:vMerge/>
            <w:tcBorders>
              <w:top w:val="single" w:sz="4" w:space="0" w:color="auto"/>
              <w:left w:val="nil"/>
              <w:bottom w:val="single" w:sz="8" w:space="0" w:color="000000"/>
              <w:right w:val="nil"/>
            </w:tcBorders>
            <w:vAlign w:val="center"/>
            <w:hideMark/>
          </w:tcPr>
          <w:p w:rsidR="00FE086C" w:rsidRPr="00D57921" w:rsidRDefault="00FE086C" w:rsidP="00964470">
            <w:pPr>
              <w:spacing w:after="0"/>
              <w:jc w:val="left"/>
              <w:rPr>
                <w:sz w:val="20"/>
                <w:szCs w:val="20"/>
              </w:rPr>
            </w:pP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2005</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2006</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2007</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2008</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2009</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2010</w:t>
            </w:r>
          </w:p>
        </w:tc>
      </w:tr>
      <w:tr w:rsidR="00FE086C" w:rsidRPr="005568D4" w:rsidTr="00964470">
        <w:trPr>
          <w:trHeight w:val="374"/>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 xml:space="preserve">Hugh Smith Lake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Weir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500–1,600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1,732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891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1,244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1,741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Pr>
                <w:sz w:val="20"/>
                <w:szCs w:val="20"/>
              </w:rPr>
              <w:t>2,282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2,878</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proofErr w:type="spellStart"/>
            <w:r w:rsidRPr="005568D4">
              <w:rPr>
                <w:sz w:val="20"/>
                <w:szCs w:val="20"/>
              </w:rPr>
              <w:t>Taku</w:t>
            </w:r>
            <w:proofErr w:type="spellEnd"/>
            <w:r w:rsidRPr="005568D4">
              <w:rPr>
                <w:sz w:val="20"/>
                <w:szCs w:val="20"/>
              </w:rPr>
              <w:t xml:space="preserve"> River</w:t>
            </w:r>
            <w:r w:rsidRPr="005568D4">
              <w:rPr>
                <w:sz w:val="20"/>
                <w:szCs w:val="20"/>
                <w:vertAlign w:val="superscript"/>
              </w:rPr>
              <w:t xml:space="preserve">a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MR</w:t>
            </w:r>
          </w:p>
        </w:tc>
        <w:tc>
          <w:tcPr>
            <w:tcW w:w="1530" w:type="dxa"/>
            <w:tcBorders>
              <w:top w:val="nil"/>
              <w:left w:val="nil"/>
              <w:bottom w:val="nil"/>
              <w:right w:val="nil"/>
            </w:tcBorders>
            <w:shd w:val="clear" w:color="auto" w:fill="auto"/>
            <w:noWrap/>
            <w:vAlign w:val="bottom"/>
            <w:hideMark/>
          </w:tcPr>
          <w:p w:rsidR="00FE086C" w:rsidRPr="005568D4" w:rsidRDefault="00FE086C" w:rsidP="00964470">
            <w:pPr>
              <w:spacing w:after="0"/>
              <w:jc w:val="center"/>
              <w:rPr>
                <w:sz w:val="20"/>
                <w:szCs w:val="20"/>
              </w:rPr>
            </w:pPr>
            <w:r w:rsidRPr="005568D4">
              <w:rPr>
                <w:sz w:val="20"/>
                <w:szCs w:val="20"/>
              </w:rPr>
              <w:t>Mgt. Threshold</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&gt;35,000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135,558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121,778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74,326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95,360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104,321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Pr>
                <w:sz w:val="20"/>
                <w:szCs w:val="20"/>
              </w:rPr>
              <w:t>126,</w:t>
            </w:r>
            <w:r w:rsidR="004F373C">
              <w:rPr>
                <w:sz w:val="20"/>
                <w:szCs w:val="20"/>
              </w:rPr>
              <w:t>830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Auke Creek</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Weir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200–500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450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581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352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600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360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417</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Montana Creek</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FS, 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SEG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400–1,200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351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1,110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324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698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630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Peterson Creek</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FS, 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SEG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100–250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139</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439</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226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660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123</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467</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Ketchikan Survey Index</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HS</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4,250–8,500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14,840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6,912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4,488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16,680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8,226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Pr>
                <w:sz w:val="20"/>
                <w:szCs w:val="20"/>
              </w:rPr>
              <w:t>4,656</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Sitka Survey Index</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FS, 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400–800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1,668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2,647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1,066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1,117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1,156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1,273</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 xml:space="preserve">Ford Arm Lake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Weir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975B83" w:rsidP="00964470">
            <w:pPr>
              <w:spacing w:after="0"/>
              <w:jc w:val="right"/>
              <w:rPr>
                <w:sz w:val="20"/>
                <w:szCs w:val="20"/>
              </w:rPr>
            </w:pPr>
            <w:r>
              <w:rPr>
                <w:sz w:val="20"/>
                <w:szCs w:val="20"/>
              </w:rPr>
              <w:t>1,300–2,9</w:t>
            </w:r>
            <w:r w:rsidR="00FE086C" w:rsidRPr="005568D4">
              <w:rPr>
                <w:sz w:val="20"/>
                <w:szCs w:val="20"/>
              </w:rPr>
              <w:t>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4,257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4,737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2,567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5,173</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2,181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1,610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 xml:space="preserve">Berners River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MR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4,000–9,200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5,220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5,470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3,915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6,870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4,230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7,520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proofErr w:type="spellStart"/>
            <w:r w:rsidRPr="005568D4">
              <w:rPr>
                <w:sz w:val="20"/>
                <w:szCs w:val="20"/>
              </w:rPr>
              <w:t>Chilkat</w:t>
            </w:r>
            <w:proofErr w:type="spellEnd"/>
            <w:r w:rsidRPr="005568D4">
              <w:rPr>
                <w:sz w:val="20"/>
                <w:szCs w:val="20"/>
              </w:rPr>
              <w:t xml:space="preserve"> River Escapement</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MR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30,000–70,000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34,575</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79,050</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24,770</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56,369</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47,911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Pr>
                <w:sz w:val="20"/>
                <w:szCs w:val="20"/>
              </w:rPr>
              <w:t>8</w:t>
            </w:r>
            <w:r w:rsidR="00DE47E8">
              <w:rPr>
                <w:sz w:val="20"/>
                <w:szCs w:val="20"/>
              </w:rPr>
              <w:t>4,909</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proofErr w:type="spellStart"/>
            <w:r w:rsidRPr="005568D4">
              <w:rPr>
                <w:rFonts w:eastAsia="Arial Unicode MS"/>
                <w:sz w:val="20"/>
                <w:szCs w:val="20"/>
              </w:rPr>
              <w:t>Chilkat</w:t>
            </w:r>
            <w:proofErr w:type="spellEnd"/>
            <w:r w:rsidRPr="005568D4">
              <w:rPr>
                <w:rFonts w:eastAsia="Arial Unicode MS"/>
                <w:sz w:val="20"/>
                <w:szCs w:val="20"/>
              </w:rPr>
              <w:t xml:space="preserve"> Survey Index</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AS/FS-IE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950–2,200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977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2,399</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758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1,706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1,453</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2,650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Lost River</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FS,IE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SEG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2,200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1,241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3,500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2,542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NA</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3,581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2,393</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proofErr w:type="spellStart"/>
            <w:r w:rsidRPr="005568D4">
              <w:rPr>
                <w:sz w:val="20"/>
                <w:szCs w:val="20"/>
              </w:rPr>
              <w:t>Situk</w:t>
            </w:r>
            <w:proofErr w:type="spellEnd"/>
            <w:r w:rsidRPr="005568D4">
              <w:rPr>
                <w:sz w:val="20"/>
                <w:szCs w:val="20"/>
              </w:rPr>
              <w:t xml:space="preserve"> River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BS,IE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3,300–9,800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2,514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7,950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5,763</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NA</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5,814</w:t>
            </w:r>
          </w:p>
        </w:tc>
        <w:tc>
          <w:tcPr>
            <w:tcW w:w="720" w:type="dxa"/>
            <w:tcBorders>
              <w:top w:val="nil"/>
              <w:left w:val="nil"/>
              <w:bottom w:val="nil"/>
              <w:right w:val="nil"/>
            </w:tcBorders>
            <w:shd w:val="clear" w:color="auto" w:fill="auto"/>
            <w:vAlign w:val="bottom"/>
            <w:hideMark/>
          </w:tcPr>
          <w:p w:rsidR="00FE086C" w:rsidRPr="005568D4" w:rsidRDefault="00FE086C" w:rsidP="00964470">
            <w:pPr>
              <w:spacing w:after="0"/>
              <w:jc w:val="right"/>
              <w:rPr>
                <w:sz w:val="20"/>
                <w:szCs w:val="20"/>
              </w:rPr>
            </w:pPr>
            <w:r w:rsidRPr="005568D4">
              <w:rPr>
                <w:sz w:val="20"/>
                <w:szCs w:val="20"/>
              </w:rPr>
              <w:t>11</w:t>
            </w:r>
            <w:r>
              <w:rPr>
                <w:sz w:val="20"/>
                <w:szCs w:val="20"/>
              </w:rPr>
              <w:t>,</w:t>
            </w:r>
            <w:r w:rsidRPr="005568D4">
              <w:rPr>
                <w:sz w:val="20"/>
                <w:szCs w:val="20"/>
              </w:rPr>
              <w:t>195</w:t>
            </w:r>
          </w:p>
        </w:tc>
      </w:tr>
      <w:tr w:rsidR="00FE086C" w:rsidRPr="005568D4" w:rsidTr="00964470">
        <w:trPr>
          <w:trHeight w:hRule="exact" w:val="374"/>
        </w:trPr>
        <w:tc>
          <w:tcPr>
            <w:tcW w:w="2256" w:type="dxa"/>
            <w:tcBorders>
              <w:top w:val="nil"/>
              <w:left w:val="nil"/>
              <w:bottom w:val="single" w:sz="8" w:space="0" w:color="auto"/>
              <w:right w:val="nil"/>
            </w:tcBorders>
            <w:shd w:val="clear" w:color="auto" w:fill="auto"/>
            <w:noWrap/>
            <w:tcMar>
              <w:left w:w="29" w:type="dxa"/>
              <w:right w:w="29" w:type="dxa"/>
            </w:tcMar>
            <w:vAlign w:val="center"/>
            <w:hideMark/>
          </w:tcPr>
          <w:p w:rsidR="00FE086C" w:rsidRPr="005568D4" w:rsidRDefault="00FE086C" w:rsidP="00964470">
            <w:pPr>
              <w:spacing w:after="0"/>
              <w:jc w:val="left"/>
              <w:rPr>
                <w:sz w:val="20"/>
                <w:szCs w:val="20"/>
              </w:rPr>
            </w:pPr>
            <w:proofErr w:type="spellStart"/>
            <w:r w:rsidRPr="005568D4">
              <w:rPr>
                <w:sz w:val="20"/>
                <w:szCs w:val="20"/>
              </w:rPr>
              <w:t>Tsiu</w:t>
            </w:r>
            <w:proofErr w:type="spellEnd"/>
            <w:r w:rsidRPr="005568D4">
              <w:rPr>
                <w:sz w:val="20"/>
                <w:szCs w:val="20"/>
              </w:rPr>
              <w:t>/</w:t>
            </w:r>
            <w:proofErr w:type="spellStart"/>
            <w:r w:rsidRPr="005568D4">
              <w:rPr>
                <w:sz w:val="20"/>
                <w:szCs w:val="20"/>
              </w:rPr>
              <w:t>Tsivat</w:t>
            </w:r>
            <w:proofErr w:type="spellEnd"/>
            <w:r w:rsidRPr="005568D4">
              <w:rPr>
                <w:sz w:val="20"/>
                <w:szCs w:val="20"/>
              </w:rPr>
              <w:t xml:space="preserve"> Rivers</w:t>
            </w:r>
          </w:p>
        </w:tc>
        <w:tc>
          <w:tcPr>
            <w:tcW w:w="1194" w:type="dxa"/>
            <w:tcBorders>
              <w:top w:val="nil"/>
              <w:left w:val="nil"/>
              <w:bottom w:val="single" w:sz="8" w:space="0" w:color="auto"/>
              <w:right w:val="nil"/>
            </w:tcBorders>
            <w:shd w:val="clear" w:color="auto" w:fill="auto"/>
            <w:vAlign w:val="center"/>
            <w:hideMark/>
          </w:tcPr>
          <w:p w:rsidR="00FE086C" w:rsidRPr="005568D4" w:rsidRDefault="00FE086C" w:rsidP="00964470">
            <w:pPr>
              <w:spacing w:after="0"/>
              <w:jc w:val="center"/>
              <w:rPr>
                <w:sz w:val="20"/>
                <w:szCs w:val="20"/>
              </w:rPr>
            </w:pPr>
            <w:r w:rsidRPr="005568D4">
              <w:rPr>
                <w:sz w:val="20"/>
                <w:szCs w:val="20"/>
              </w:rPr>
              <w:t>AS,IE</w:t>
            </w:r>
          </w:p>
        </w:tc>
        <w:tc>
          <w:tcPr>
            <w:tcW w:w="1530" w:type="dxa"/>
            <w:tcBorders>
              <w:top w:val="nil"/>
              <w:left w:val="nil"/>
              <w:bottom w:val="single" w:sz="8" w:space="0" w:color="auto"/>
              <w:right w:val="nil"/>
            </w:tcBorders>
            <w:shd w:val="clear" w:color="auto" w:fill="auto"/>
            <w:vAlign w:val="center"/>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single" w:sz="8" w:space="0" w:color="auto"/>
              <w:right w:val="nil"/>
            </w:tcBorders>
            <w:shd w:val="clear" w:color="auto" w:fill="auto"/>
            <w:noWrap/>
            <w:tcMar>
              <w:left w:w="29" w:type="dxa"/>
              <w:right w:w="288" w:type="dxa"/>
            </w:tcMar>
            <w:vAlign w:val="center"/>
            <w:hideMark/>
          </w:tcPr>
          <w:p w:rsidR="00FE086C" w:rsidRPr="005568D4" w:rsidRDefault="00FE086C" w:rsidP="00964470">
            <w:pPr>
              <w:spacing w:after="0"/>
              <w:jc w:val="right"/>
              <w:rPr>
                <w:sz w:val="20"/>
                <w:szCs w:val="20"/>
              </w:rPr>
            </w:pPr>
            <w:r w:rsidRPr="005568D4">
              <w:rPr>
                <w:sz w:val="20"/>
                <w:szCs w:val="20"/>
              </w:rPr>
              <w:t>10,000–29,000</w:t>
            </w:r>
          </w:p>
        </w:tc>
        <w:tc>
          <w:tcPr>
            <w:tcW w:w="1153" w:type="dxa"/>
            <w:tcBorders>
              <w:top w:val="nil"/>
              <w:left w:val="nil"/>
              <w:bottom w:val="single" w:sz="8" w:space="0" w:color="auto"/>
              <w:right w:val="nil"/>
            </w:tcBorders>
            <w:shd w:val="clear" w:color="auto" w:fill="auto"/>
            <w:vAlign w:val="center"/>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16,600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14,500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14,000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25,200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28,000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11,000</w:t>
            </w:r>
          </w:p>
        </w:tc>
      </w:tr>
      <w:tr w:rsidR="00FE086C" w:rsidRPr="005568D4" w:rsidTr="00964470">
        <w:trPr>
          <w:trHeight w:val="120"/>
        </w:trPr>
        <w:tc>
          <w:tcPr>
            <w:tcW w:w="2256"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1194"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153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1524"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1153"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r>
    </w:tbl>
    <w:p w:rsidR="00FE086C" w:rsidRPr="00FC7A51" w:rsidRDefault="00FE086C" w:rsidP="00FE086C">
      <w:pPr>
        <w:pStyle w:val="Table-Footnote"/>
        <w:ind w:left="198" w:hanging="198"/>
        <w:rPr>
          <w:sz w:val="18"/>
        </w:rPr>
      </w:pPr>
      <w:proofErr w:type="spellStart"/>
      <w:r w:rsidRPr="00FC7A51">
        <w:rPr>
          <w:sz w:val="18"/>
          <w:vertAlign w:val="superscript"/>
        </w:rPr>
        <w:t>a</w:t>
      </w:r>
      <w:bookmarkStart w:id="18" w:name="OLE_LINK3"/>
      <w:proofErr w:type="spellEnd"/>
      <w:r>
        <w:rPr>
          <w:sz w:val="18"/>
        </w:rPr>
        <w:tab/>
      </w:r>
      <w:r w:rsidRPr="00FC7A51">
        <w:rPr>
          <w:sz w:val="18"/>
        </w:rPr>
        <w:t xml:space="preserve">For the </w:t>
      </w:r>
      <w:proofErr w:type="spellStart"/>
      <w:r w:rsidRPr="00FC7A51">
        <w:rPr>
          <w:sz w:val="18"/>
        </w:rPr>
        <w:t>Taku</w:t>
      </w:r>
      <w:proofErr w:type="spellEnd"/>
      <w:r w:rsidRPr="00FC7A51">
        <w:rPr>
          <w:sz w:val="18"/>
        </w:rPr>
        <w:t xml:space="preserve"> River stock of </w:t>
      </w:r>
      <w:proofErr w:type="spellStart"/>
      <w:r w:rsidRPr="00FC7A51">
        <w:rPr>
          <w:sz w:val="18"/>
        </w:rPr>
        <w:t>coho</w:t>
      </w:r>
      <w:proofErr w:type="spellEnd"/>
      <w:r w:rsidRPr="00FC7A51">
        <w:rPr>
          <w:sz w:val="18"/>
        </w:rPr>
        <w:t xml:space="preserve"> salmon, the management intent of the U.S. is to ensure a minimum above border run (i.e.</w:t>
      </w:r>
      <w:r>
        <w:rPr>
          <w:sz w:val="18"/>
        </w:rPr>
        <w:t>,</w:t>
      </w:r>
      <w:r w:rsidRPr="00FC7A51">
        <w:rPr>
          <w:sz w:val="18"/>
        </w:rPr>
        <w:t xml:space="preserve"> </w:t>
      </w:r>
      <w:proofErr w:type="spellStart"/>
      <w:r w:rsidRPr="00FC7A51">
        <w:rPr>
          <w:sz w:val="18"/>
        </w:rPr>
        <w:t>inriver</w:t>
      </w:r>
      <w:proofErr w:type="spellEnd"/>
      <w:r w:rsidRPr="00FC7A51">
        <w:rPr>
          <w:sz w:val="18"/>
        </w:rPr>
        <w:t xml:space="preserve"> run) of 38,000 fish as detailed in the Pacific Salmon Treaty. The management threshold for escapement is the </w:t>
      </w:r>
      <w:proofErr w:type="spellStart"/>
      <w:r w:rsidRPr="00FC7A51">
        <w:rPr>
          <w:sz w:val="18"/>
        </w:rPr>
        <w:t>inriver</w:t>
      </w:r>
      <w:proofErr w:type="spellEnd"/>
      <w:r w:rsidRPr="00FC7A51">
        <w:rPr>
          <w:sz w:val="18"/>
        </w:rPr>
        <w:t xml:space="preserve"> run minus the allowed Canadian </w:t>
      </w:r>
      <w:proofErr w:type="spellStart"/>
      <w:r w:rsidRPr="00FC7A51">
        <w:rPr>
          <w:sz w:val="18"/>
        </w:rPr>
        <w:t>inriver</w:t>
      </w:r>
      <w:proofErr w:type="spellEnd"/>
      <w:r w:rsidRPr="00FC7A51">
        <w:rPr>
          <w:sz w:val="18"/>
        </w:rPr>
        <w:t xml:space="preserve"> harvest of 3,000 at runs less than 50,000.</w:t>
      </w:r>
    </w:p>
    <w:p w:rsidR="00FE086C" w:rsidRPr="00FC7A51" w:rsidRDefault="00FE086C" w:rsidP="00FE086C">
      <w:pPr>
        <w:pStyle w:val="Table-Footnote"/>
        <w:rPr>
          <w:sz w:val="18"/>
          <w:szCs w:val="18"/>
        </w:rPr>
      </w:pPr>
      <w:bookmarkStart w:id="19" w:name="OLE_LINK4"/>
      <w:r w:rsidRPr="00FC7A51">
        <w:rPr>
          <w:sz w:val="18"/>
          <w:szCs w:val="18"/>
        </w:rPr>
        <w:t>AS = peak aerial survey, FS = foot survey, BS = boat survey</w:t>
      </w:r>
    </w:p>
    <w:bookmarkEnd w:id="19"/>
    <w:p w:rsidR="00FE086C" w:rsidRPr="00FC7A51" w:rsidRDefault="00FE086C" w:rsidP="00FE086C">
      <w:pPr>
        <w:pStyle w:val="Table-Footnote"/>
        <w:rPr>
          <w:sz w:val="18"/>
          <w:szCs w:val="18"/>
        </w:rPr>
      </w:pPr>
      <w:r w:rsidRPr="00FC7A51">
        <w:rPr>
          <w:sz w:val="18"/>
          <w:szCs w:val="18"/>
        </w:rPr>
        <w:t>IE = index escapement</w:t>
      </w:r>
    </w:p>
    <w:p w:rsidR="00FE086C" w:rsidRPr="00872365" w:rsidRDefault="00FE086C" w:rsidP="00FE086C">
      <w:pPr>
        <w:pStyle w:val="Table-Footnote"/>
        <w:rPr>
          <w:sz w:val="18"/>
          <w:szCs w:val="18"/>
        </w:rPr>
      </w:pPr>
      <w:r w:rsidRPr="00FC7A51">
        <w:rPr>
          <w:sz w:val="18"/>
          <w:szCs w:val="18"/>
        </w:rPr>
        <w:t>MR = mark</w:t>
      </w:r>
      <w:r>
        <w:rPr>
          <w:sz w:val="18"/>
          <w:szCs w:val="18"/>
        </w:rPr>
        <w:t>–</w:t>
      </w:r>
      <w:r w:rsidRPr="00FC7A51">
        <w:rPr>
          <w:sz w:val="18"/>
          <w:szCs w:val="18"/>
        </w:rPr>
        <w:t>recapture</w:t>
      </w:r>
      <w:bookmarkEnd w:id="18"/>
      <w:r w:rsidR="00C82823">
        <w:fldChar w:fldCharType="begin"/>
      </w:r>
      <w:r>
        <w:instrText xml:space="preserve"> ADDIN </w:instrText>
      </w:r>
      <w:r w:rsidR="00C82823">
        <w:fldChar w:fldCharType="end"/>
      </w:r>
    </w:p>
    <w:p w:rsidR="00FE086C" w:rsidRDefault="00FE086C" w:rsidP="00C31AAF">
      <w:pPr>
        <w:sectPr w:rsidR="00FE086C" w:rsidSect="004B4F38">
          <w:headerReference w:type="default" r:id="rId35"/>
          <w:footerReference w:type="default" r:id="rId36"/>
          <w:pgSz w:w="15840" w:h="12240" w:orient="landscape"/>
          <w:pgMar w:top="1440" w:right="1440" w:bottom="1440" w:left="1440" w:header="720" w:footer="720" w:gutter="0"/>
          <w:cols w:space="432"/>
        </w:sectPr>
      </w:pPr>
    </w:p>
    <w:p w:rsidR="00B849BA" w:rsidRPr="00E9434B" w:rsidRDefault="00D953E0" w:rsidP="00B849BA">
      <w:pPr>
        <w:rPr>
          <w:color w:val="000000"/>
        </w:rPr>
      </w:pPr>
      <w:r>
        <w:lastRenderedPageBreak/>
        <w:t>Escapement goal</w:t>
      </w:r>
      <w:r w:rsidR="00B849BA">
        <w:t xml:space="preserve"> classifications are defined in the </w:t>
      </w:r>
      <w:r w:rsidR="00B849BA" w:rsidRPr="00041B3D">
        <w:rPr>
          <w:i/>
        </w:rPr>
        <w:t>Policy for the Management of Sustainable Salmon Fisheries</w:t>
      </w:r>
      <w:r w:rsidR="00B849BA" w:rsidRPr="00B447E0">
        <w:t xml:space="preserve"> (5 AAC 39.22</w:t>
      </w:r>
      <w:r w:rsidR="00B849BA">
        <w:t xml:space="preserve">2) </w:t>
      </w:r>
      <w:r w:rsidR="00B849BA" w:rsidRPr="00B447E0">
        <w:t>under Section (f)</w:t>
      </w:r>
      <w:r w:rsidR="00B849BA" w:rsidRPr="00E9434B">
        <w:rPr>
          <w:color w:val="000000"/>
        </w:rPr>
        <w:t>:</w:t>
      </w:r>
    </w:p>
    <w:p w:rsidR="00B849BA" w:rsidRPr="00E9434B" w:rsidRDefault="00B849BA" w:rsidP="00B849BA">
      <w:pPr>
        <w:ind w:left="432" w:right="432" w:firstLine="288"/>
        <w:rPr>
          <w:color w:val="000000"/>
          <w:sz w:val="22"/>
          <w:szCs w:val="22"/>
        </w:rPr>
      </w:pPr>
      <w:r w:rsidRPr="00E9434B">
        <w:rPr>
          <w:color w:val="000000"/>
          <w:sz w:val="22"/>
          <w:szCs w:val="22"/>
        </w:rPr>
        <w:t>“(3)</w:t>
      </w:r>
      <w:r w:rsidRPr="00E9434B">
        <w:rPr>
          <w:i/>
          <w:color w:val="000000"/>
          <w:sz w:val="22"/>
          <w:szCs w:val="22"/>
        </w:rPr>
        <w:t xml:space="preserve"> </w:t>
      </w:r>
      <w:r w:rsidRPr="00E9434B">
        <w:rPr>
          <w:color w:val="000000"/>
          <w:sz w:val="22"/>
          <w:szCs w:val="22"/>
        </w:rPr>
        <w:t>“</w:t>
      </w:r>
      <w:r w:rsidRPr="00E9434B">
        <w:rPr>
          <w:i/>
          <w:color w:val="000000"/>
          <w:sz w:val="22"/>
          <w:szCs w:val="22"/>
        </w:rPr>
        <w:t>biological</w:t>
      </w:r>
      <w:r w:rsidRPr="00E9434B">
        <w:rPr>
          <w:color w:val="000000"/>
          <w:sz w:val="22"/>
          <w:szCs w:val="22"/>
        </w:rPr>
        <w:t xml:space="preserve"> escapement goal” or “(</w:t>
      </w:r>
      <w:r w:rsidRPr="00BC5D49">
        <w:rPr>
          <w:i/>
          <w:color w:val="000000"/>
          <w:sz w:val="22"/>
          <w:szCs w:val="22"/>
        </w:rPr>
        <w:t>BEG</w:t>
      </w:r>
      <w:r w:rsidRPr="00E9434B">
        <w:rPr>
          <w:color w:val="000000"/>
          <w:sz w:val="22"/>
          <w:szCs w:val="22"/>
        </w:rPr>
        <w:t>)” means the escapement that provides the greatest potential for maximum sustained yield;” and</w:t>
      </w:r>
    </w:p>
    <w:p w:rsidR="00B849BA" w:rsidRPr="00473CFA" w:rsidRDefault="00B849BA" w:rsidP="00B849BA">
      <w:pPr>
        <w:ind w:left="432" w:right="432" w:firstLine="288"/>
        <w:rPr>
          <w:color w:val="000000"/>
          <w:sz w:val="22"/>
          <w:szCs w:val="22"/>
        </w:rPr>
      </w:pPr>
      <w:r w:rsidRPr="00E9434B">
        <w:rPr>
          <w:color w:val="000000"/>
          <w:sz w:val="22"/>
          <w:szCs w:val="22"/>
        </w:rPr>
        <w:t>“(36) “</w:t>
      </w:r>
      <w:r w:rsidRPr="00473CFA">
        <w:rPr>
          <w:i/>
          <w:color w:val="000000"/>
          <w:sz w:val="22"/>
          <w:szCs w:val="22"/>
        </w:rPr>
        <w:t>sustainable</w:t>
      </w:r>
      <w:r w:rsidRPr="00E9434B">
        <w:rPr>
          <w:color w:val="000000"/>
          <w:sz w:val="22"/>
          <w:szCs w:val="22"/>
        </w:rPr>
        <w:t xml:space="preserve"> escapement goal” or “(</w:t>
      </w:r>
      <w:r w:rsidRPr="00BC5D49">
        <w:rPr>
          <w:i/>
          <w:color w:val="000000"/>
          <w:sz w:val="22"/>
          <w:szCs w:val="22"/>
        </w:rPr>
        <w:t>SEG</w:t>
      </w:r>
      <w:r w:rsidRPr="00E9434B">
        <w:rPr>
          <w:color w:val="000000"/>
          <w:sz w:val="22"/>
          <w:szCs w:val="22"/>
        </w:rPr>
        <w:t xml:space="preserve">)” means a level of escapement, indicated by an index or an escapement estimate, that is known to provide for sustained yield over a 5 to 10 year period, used in situations where a </w:t>
      </w:r>
      <w:r w:rsidRPr="00BC5D49">
        <w:rPr>
          <w:i/>
          <w:color w:val="000000"/>
          <w:sz w:val="22"/>
          <w:szCs w:val="22"/>
        </w:rPr>
        <w:t>BEG</w:t>
      </w:r>
      <w:r w:rsidRPr="00E9434B">
        <w:rPr>
          <w:color w:val="000000"/>
          <w:sz w:val="22"/>
          <w:szCs w:val="22"/>
        </w:rPr>
        <w:t xml:space="preserve"> cannot be estimated or managed for</w:t>
      </w:r>
      <w:r>
        <w:rPr>
          <w:color w:val="000000"/>
          <w:sz w:val="22"/>
          <w:szCs w:val="22"/>
        </w:rPr>
        <w:t>.</w:t>
      </w:r>
      <w:r w:rsidRPr="00E9434B">
        <w:rPr>
          <w:color w:val="000000"/>
          <w:sz w:val="22"/>
          <w:szCs w:val="22"/>
        </w:rPr>
        <w:t>”</w:t>
      </w:r>
    </w:p>
    <w:p w:rsidR="00B169D5" w:rsidRDefault="00B849BA" w:rsidP="00B849BA">
      <w:r w:rsidRPr="0005328F">
        <w:t>Coho salmon stocks are very widely distributed and are believed to be present in over 2,500 primary anadromous streams; however</w:t>
      </w:r>
      <w:r>
        <w:t>,</w:t>
      </w:r>
      <w:r w:rsidRPr="0005328F">
        <w:t xml:space="preserve"> it is practical and feasible to conduct stock assessment projects on only a small fraction of those streams. Most direct assessment of the stocks occurs at </w:t>
      </w:r>
      <w:r>
        <w:t>2</w:t>
      </w:r>
      <w:r w:rsidRPr="0005328F">
        <w:t xml:space="preserve"> levels: full indicator stock and escapement indicator.</w:t>
      </w:r>
    </w:p>
    <w:p w:rsidR="00950A97" w:rsidRDefault="00950A97" w:rsidP="00950A97">
      <w:pPr>
        <w:pStyle w:val="Heading2"/>
      </w:pPr>
      <w:bookmarkStart w:id="20" w:name="_Toc28164070"/>
      <w:bookmarkStart w:id="21" w:name="_Toc219710928"/>
      <w:bookmarkStart w:id="22" w:name="_Toc315679064"/>
      <w:r>
        <w:t>Full Indicator Stocks</w:t>
      </w:r>
      <w:bookmarkEnd w:id="20"/>
      <w:bookmarkEnd w:id="21"/>
      <w:bookmarkEnd w:id="22"/>
    </w:p>
    <w:p w:rsidR="00950A97" w:rsidRDefault="00950A97" w:rsidP="00C52277">
      <w:r>
        <w:t>Full indicator sto</w:t>
      </w:r>
      <w:r w:rsidR="00D953E0">
        <w:t xml:space="preserve">cks are marked as </w:t>
      </w:r>
      <w:proofErr w:type="spellStart"/>
      <w:r w:rsidR="00D953E0">
        <w:t>smolts</w:t>
      </w:r>
      <w:proofErr w:type="spellEnd"/>
      <w:r w:rsidR="00D953E0">
        <w:t xml:space="preserve"> or </w:t>
      </w:r>
      <w:proofErr w:type="spellStart"/>
      <w:r w:rsidR="00887E3B">
        <w:t>presmolt</w:t>
      </w:r>
      <w:r>
        <w:t>s</w:t>
      </w:r>
      <w:proofErr w:type="spellEnd"/>
      <w:r>
        <w:t xml:space="preserve"> with coded wire tags, which makes it possible to estimate their </w:t>
      </w:r>
      <w:proofErr w:type="spellStart"/>
      <w:r>
        <w:t>smolt</w:t>
      </w:r>
      <w:proofErr w:type="spellEnd"/>
      <w:r>
        <w:t xml:space="preserve"> production (from the marked </w:t>
      </w:r>
      <w:r w:rsidR="00041B3D">
        <w:t>rate-at-</w:t>
      </w:r>
      <w:r>
        <w:t>return) and contribution to the fisheries by systematically sampling fishery harvests and escapements</w:t>
      </w:r>
      <w:r w:rsidR="00B849BA">
        <w:t xml:space="preserve">. </w:t>
      </w:r>
      <w:r>
        <w:t>These programs have been expanded in recent years and a</w:t>
      </w:r>
      <w:r w:rsidR="00B849BA">
        <w:t>re now well established in 7</w:t>
      </w:r>
      <w:r>
        <w:t xml:space="preserve"> </w:t>
      </w:r>
      <w:r w:rsidR="00EA5FAF">
        <w:t xml:space="preserve">systems in the region (Figure </w:t>
      </w:r>
      <w:r w:rsidR="00B849BA">
        <w:t>2</w:t>
      </w:r>
      <w:r>
        <w:t>). The data series exten</w:t>
      </w:r>
      <w:r w:rsidR="00B849BA">
        <w:t>ds from the early 1980s for 4</w:t>
      </w:r>
      <w:r>
        <w:t xml:space="preserve"> systems (Auke Cre</w:t>
      </w:r>
      <w:r w:rsidR="00D953E0">
        <w:t>ek, Berners River, Ford Arm Creek</w:t>
      </w:r>
      <w:r>
        <w:t>, and Hugh Smith Lake). Programs were expanded in the 1</w:t>
      </w:r>
      <w:r w:rsidR="00334241">
        <w:t xml:space="preserve">990s to include the </w:t>
      </w:r>
      <w:proofErr w:type="spellStart"/>
      <w:r w:rsidR="00334241">
        <w:t>Taku</w:t>
      </w:r>
      <w:proofErr w:type="spellEnd"/>
      <w:r w:rsidR="00334241">
        <w:t xml:space="preserve"> River, </w:t>
      </w:r>
      <w:proofErr w:type="spellStart"/>
      <w:r>
        <w:t>Chilkat</w:t>
      </w:r>
      <w:proofErr w:type="spellEnd"/>
      <w:r>
        <w:t xml:space="preserve"> River, </w:t>
      </w:r>
      <w:r w:rsidR="0015573C">
        <w:t>Slippery Creek</w:t>
      </w:r>
      <w:r w:rsidR="00334241">
        <w:t xml:space="preserve">, </w:t>
      </w:r>
      <w:proofErr w:type="spellStart"/>
      <w:r w:rsidR="00334241">
        <w:t>Unuk</w:t>
      </w:r>
      <w:proofErr w:type="spellEnd"/>
      <w:r w:rsidR="00334241">
        <w:t xml:space="preserve"> River</w:t>
      </w:r>
      <w:r w:rsidR="00041B3D">
        <w:t>,</w:t>
      </w:r>
      <w:r w:rsidR="00334241">
        <w:t xml:space="preserve"> </w:t>
      </w:r>
      <w:r w:rsidR="0015573C">
        <w:t xml:space="preserve">and </w:t>
      </w:r>
      <w:proofErr w:type="spellStart"/>
      <w:r w:rsidR="0015573C">
        <w:t>Nakwasina</w:t>
      </w:r>
      <w:proofErr w:type="spellEnd"/>
      <w:r w:rsidR="0015573C">
        <w:t xml:space="preserve"> River</w:t>
      </w:r>
      <w:r w:rsidR="00334241">
        <w:t xml:space="preserve">. </w:t>
      </w:r>
      <w:r w:rsidR="00274A38">
        <w:t>The latter 3</w:t>
      </w:r>
      <w:r>
        <w:t xml:space="preserve"> projects were discontinued in 2003, 2005</w:t>
      </w:r>
      <w:r w:rsidR="00041B3D">
        <w:t>,</w:t>
      </w:r>
      <w:r>
        <w:t xml:space="preserve"> and 2008, respectively. Chuck Creek, which was added as an indicator stock in 2001, h</w:t>
      </w:r>
      <w:r w:rsidR="00274A38">
        <w:t>as total run estimates for 3</w:t>
      </w:r>
      <w:r>
        <w:t xml:space="preserve"> earlier years (1982, 1983, and 1985). </w:t>
      </w:r>
    </w:p>
    <w:p w:rsidR="00950A97" w:rsidRDefault="00950A97" w:rsidP="00C52277">
      <w:r>
        <w:t>Full indicator stock programs provide detailed population information nee</w:t>
      </w:r>
      <w:r w:rsidR="007F4C2C">
        <w:t xml:space="preserve">ded to establish and manage for </w:t>
      </w:r>
      <w:r w:rsidRPr="00996128">
        <w:rPr>
          <w:i/>
        </w:rPr>
        <w:t>BEG</w:t>
      </w:r>
      <w:r w:rsidR="007F4C2C">
        <w:t>s</w:t>
      </w:r>
      <w:r>
        <w:t xml:space="preserve">. Specific parameters that are estimated for these stocks include: total adult abundance, spawning escapement (including age, size, and sex), </w:t>
      </w:r>
      <w:proofErr w:type="spellStart"/>
      <w:r>
        <w:t>smolt</w:t>
      </w:r>
      <w:proofErr w:type="spellEnd"/>
      <w:r>
        <w:t xml:space="preserve"> production (abundance, age, and size), marine survival, fishery contributions by area, gear type and time, and exploitation rates. Over time, these parameters are used to evaluate the relationship between spawning escapement and production and to establish </w:t>
      </w:r>
      <w:r w:rsidR="00122E77">
        <w:rPr>
          <w:i/>
        </w:rPr>
        <w:t>BEG</w:t>
      </w:r>
      <w:r w:rsidR="00122E77">
        <w:t>s</w:t>
      </w:r>
      <w:r>
        <w:t xml:space="preserve"> that produce </w:t>
      </w:r>
      <w:r w:rsidR="00122E77">
        <w:rPr>
          <w:i/>
          <w:iCs/>
        </w:rPr>
        <w:t>MSY</w:t>
      </w:r>
      <w:r>
        <w:t xml:space="preserve">. One major advantage of the </w:t>
      </w:r>
      <w:proofErr w:type="spellStart"/>
      <w:r>
        <w:t>smolt</w:t>
      </w:r>
      <w:proofErr w:type="spellEnd"/>
      <w:r>
        <w:t xml:space="preserve"> estimation programs associated with </w:t>
      </w:r>
      <w:proofErr w:type="spellStart"/>
      <w:r>
        <w:t>coho</w:t>
      </w:r>
      <w:proofErr w:type="spellEnd"/>
      <w:r>
        <w:t xml:space="preserve"> indicator stocks is that they make it possible to filter out variation in return abundance caused by variation in marine survival and to improve resolution of the relationship between escapement and brood-year production.</w:t>
      </w:r>
    </w:p>
    <w:p w:rsidR="00950A97" w:rsidRPr="00D637D8" w:rsidRDefault="00950A97" w:rsidP="00C52277">
      <w:r w:rsidRPr="00D637D8">
        <w:t xml:space="preserve">In 1994, </w:t>
      </w:r>
      <w:r w:rsidR="00122E77" w:rsidRPr="00D637D8">
        <w:rPr>
          <w:i/>
          <w:iCs/>
        </w:rPr>
        <w:t>BEG</w:t>
      </w:r>
      <w:r w:rsidR="00122E77" w:rsidRPr="00D637D8">
        <w:rPr>
          <w:iCs/>
        </w:rPr>
        <w:t>s</w:t>
      </w:r>
      <w:r w:rsidR="00274A38" w:rsidRPr="00D637D8">
        <w:t xml:space="preserve"> were established for the 4</w:t>
      </w:r>
      <w:r w:rsidRPr="00D637D8">
        <w:t xml:space="preserve"> long-term indicator stocks based on Ricker stock-recruit relationships (</w:t>
      </w:r>
      <w:r w:rsidR="00C82823" w:rsidRPr="00D637D8">
        <w:fldChar w:fldCharType="begin"/>
      </w:r>
      <w:r w:rsidRPr="00D637D8">
        <w:instrText xml:space="preserve"> ADDIN EN.CITE &lt;EndNote&gt;&lt;Cite&gt;&lt;Author&gt;Clark&lt;/Author&gt;&lt;Year&gt;1994&lt;/Year&gt;&lt;RecNum&gt;4445&lt;/RecNum&gt;&lt;record&gt;&lt;rec-number&gt;4445&lt;/rec-number&gt;&lt;foreign-keys&gt;&lt;key app="EN" db-id="v5s259wrftvaxie2f9npw9xuapt525dv9ea5"&gt;4445&lt;/key&gt;&lt;/foreign-keys&gt;&lt;ref-type name="Generic"&gt;13&lt;/ref-type&gt;&lt;contributors&gt;&lt;authors&gt;&lt;author&gt;Clark, J. E.&lt;/author&gt;&lt;author&gt;J. H. Clark&lt;/author&gt;&lt;author&gt;L. D. Shaul&lt;/author&gt;&lt;/authors&gt;&lt;/contributors&gt;&lt;titles&gt;&lt;title&gt;Escapement goals for coho salmon stocks returning to Berners River, Auke Creek, Ford Arm Lake, and Hugh Smith Lake in Southeast Alaska.&lt;/title&gt;&lt;/titles&gt;&lt;keywords&gt;&lt;keyword&gt;coho salmon&lt;/keyword&gt;&lt;keyword&gt;Oncorhynchus kisutch&lt;/keyword&gt;&lt;keyword&gt;Southeast Alaska&lt;/keyword&gt;&lt;keyword&gt;brood tables&lt;/keyword&gt;&lt;keyword&gt;spawner-recruit&lt;/keyword&gt;&lt;keyword&gt;escapement goal&lt;/keyword&gt;&lt;keyword&gt;Berners River&lt;/keyword&gt;&lt;keyword&gt;Auke Creek&lt;/keyword&gt;&lt;keyword&gt;Ford Arm Lake&lt;/keyword&gt;&lt;keyword&gt;Hugh Smith Lake&lt;/keyword&gt;&lt;/keywords&gt;&lt;dates&gt;&lt;year&gt;1994&lt;/year&gt;&lt;/dates&gt;&lt;publisher&gt;Alaska Department of Fish and Game, Commercial Fisheries Management and Development Division, Regional Information Report 1J94-26, Juneau.&lt;/publisher&gt;&lt;urls&gt;&lt;/urls&gt;&lt;/record&gt;&lt;/Cite&gt;&lt;/EndNote&gt;</w:instrText>
      </w:r>
      <w:r w:rsidR="00C82823" w:rsidRPr="00D637D8">
        <w:fldChar w:fldCharType="separate"/>
      </w:r>
      <w:r w:rsidRPr="00D637D8">
        <w:t>Clark et al. 1994</w:t>
      </w:r>
      <w:r w:rsidR="00C82823" w:rsidRPr="00D637D8">
        <w:fldChar w:fldCharType="end"/>
      </w:r>
      <w:r w:rsidRPr="00D637D8">
        <w:t>). The goal established for the Hugh Smith Lake stock of</w:t>
      </w:r>
      <w:r w:rsidR="00122E77" w:rsidRPr="00D637D8">
        <w:t xml:space="preserve"> 500–1,100 </w:t>
      </w:r>
      <w:proofErr w:type="spellStart"/>
      <w:r w:rsidR="00122E77" w:rsidRPr="00D637D8">
        <w:t>spawners</w:t>
      </w:r>
      <w:proofErr w:type="spellEnd"/>
      <w:r w:rsidR="00122E77" w:rsidRPr="00D637D8">
        <w:t xml:space="preserve"> was later</w:t>
      </w:r>
      <w:r w:rsidRPr="00D637D8">
        <w:t xml:space="preserve"> revised to 500–1,600 </w:t>
      </w:r>
      <w:proofErr w:type="spellStart"/>
      <w:r w:rsidRPr="00D637D8">
        <w:t>spawners</w:t>
      </w:r>
      <w:proofErr w:type="spellEnd"/>
      <w:r w:rsidRPr="00D637D8">
        <w:t xml:space="preserve"> (Shaul et al. 2009). A recent review of the Ford Arm stock based on many more years of data, more appropriate </w:t>
      </w:r>
      <w:proofErr w:type="spellStart"/>
      <w:r w:rsidRPr="00D637D8">
        <w:t>spawner</w:t>
      </w:r>
      <w:proofErr w:type="spellEnd"/>
      <w:r w:rsidRPr="00D637D8">
        <w:t>-recruit models</w:t>
      </w:r>
      <w:r w:rsidR="00041B3D">
        <w:t>,</w:t>
      </w:r>
      <w:r w:rsidRPr="00D637D8">
        <w:t xml:space="preserve"> and more informed scale aging concluded that the original goal of 1,300–2,900 </w:t>
      </w:r>
      <w:proofErr w:type="spellStart"/>
      <w:r w:rsidRPr="00D637D8">
        <w:t>spawners</w:t>
      </w:r>
      <w:proofErr w:type="spellEnd"/>
      <w:r w:rsidRPr="00D637D8">
        <w:t xml:space="preserve"> remains appropriate (Shaul et al. </w:t>
      </w:r>
      <w:r w:rsidR="009A3086" w:rsidRPr="00D637D8">
        <w:rPr>
          <w:i/>
        </w:rPr>
        <w:t>i</w:t>
      </w:r>
      <w:r w:rsidRPr="00D637D8">
        <w:rPr>
          <w:i/>
        </w:rPr>
        <w:t>n prep</w:t>
      </w:r>
      <w:r w:rsidRPr="00D637D8">
        <w:t xml:space="preserve">). The original goals for Auke Creek and the Berners River have not been revised. Analysis of an appropriate goal for the Berners River has been confounded by </w:t>
      </w:r>
      <w:r w:rsidR="00187AE9">
        <w:t xml:space="preserve">a </w:t>
      </w:r>
      <w:r w:rsidRPr="00D637D8">
        <w:t xml:space="preserve">recent steep decline in </w:t>
      </w:r>
      <w:proofErr w:type="spellStart"/>
      <w:r w:rsidRPr="00D637D8">
        <w:t>smolt</w:t>
      </w:r>
      <w:proofErr w:type="spellEnd"/>
      <w:r w:rsidRPr="00D637D8">
        <w:t xml:space="preserve"> production for reasons that, while poorly understood, do not appear related to a change in parent escapement (Shaul et al. 2008). A </w:t>
      </w:r>
      <w:r w:rsidR="009623E9" w:rsidRPr="00D637D8">
        <w:rPr>
          <w:i/>
          <w:iCs/>
        </w:rPr>
        <w:t>BEG</w:t>
      </w:r>
      <w:r w:rsidRPr="00D637D8">
        <w:t xml:space="preserve"> of 30,000–70,000 </w:t>
      </w:r>
      <w:proofErr w:type="spellStart"/>
      <w:r w:rsidRPr="00D637D8">
        <w:t>spawners</w:t>
      </w:r>
      <w:proofErr w:type="spellEnd"/>
      <w:r w:rsidRPr="00D637D8">
        <w:t xml:space="preserve"> was developed for the </w:t>
      </w:r>
      <w:proofErr w:type="spellStart"/>
      <w:r w:rsidRPr="00D637D8">
        <w:t>Chilkat</w:t>
      </w:r>
      <w:proofErr w:type="spellEnd"/>
      <w:r w:rsidRPr="00D637D8">
        <w:t xml:space="preserve"> River </w:t>
      </w:r>
      <w:r w:rsidR="00FB700B" w:rsidRPr="00D637D8">
        <w:t xml:space="preserve">based on Ricker analysis </w:t>
      </w:r>
      <w:r w:rsidRPr="00D637D8">
        <w:t>(</w:t>
      </w:r>
      <w:proofErr w:type="spellStart"/>
      <w:r w:rsidR="00C82823" w:rsidRPr="00D637D8">
        <w:fldChar w:fldCharType="begin"/>
      </w:r>
      <w:r w:rsidRPr="00D637D8">
        <w:instrText xml:space="preserve"> ADDIN EN.CITE &lt;EndNote&gt;&lt;Cite&gt;&lt;Author&gt;Ericksen&lt;/Author&gt;&lt;Year&gt;2006&lt;/Year&gt;&lt;RecNum&gt;3447&lt;/RecNum&gt;&lt;record&gt;&lt;rec-number&gt;3447&lt;/rec-number&gt;&lt;foreign-keys&gt;&lt;key app="EN" db-id="v5s259wrftvaxie2f9npw9xuapt525dv9ea5"&gt;3447&lt;/key&gt;&lt;/foreign-keys&gt;&lt;ref-type name="Generic"&gt;13&lt;/ref-type&gt;&lt;contributors&gt;&lt;authors&gt;&lt;author&gt;Ericksen, R. P.&lt;/author&gt;&lt;author&gt;S. J. Fleischman&lt;/author&gt;&lt;/authors&gt;&lt;/contributors&gt;&lt;titles&gt;&lt;title&gt;Optimal production of coho salmon from the Chilkat River.&lt;/title&gt;&lt;/titles&gt;&lt;keywords&gt;&lt;keyword&gt;Coho salmon, Oncorhynchus kisutch, Chilkat River, spawning abundance, mark-recapture, age, sex and length composition, escapement goal, stock-recruit analysis, freshwater production, Bayesian age-structured stock-recruit model, sustained yield&lt;/keyword&gt;&lt;/keywords&gt;&lt;dates&gt;&lt;year&gt;2006&lt;/year&gt;&lt;/dates&gt;&lt;pub-location&gt;Anchorage.&lt;/pub-location&gt;&lt;publisher&gt;Alaska Department of Fish and Game, Fishery Manuscript No. 06-06&lt;/publisher&gt;&lt;call-num&gt;fm06-06&lt;/call-num&gt;&lt;urls&gt;&lt;related-urls&gt;&lt;url&gt;http://www.sf.adfg.state.ak.us/FedAidPDFs/fms06-06.pdf&lt;/url&gt;&lt;/related-urls&gt;&lt;/urls&gt;&lt;/record&gt;&lt;/Cite&gt;&lt;/EndNote&gt;</w:instrText>
      </w:r>
      <w:r w:rsidR="00C82823" w:rsidRPr="00D637D8">
        <w:fldChar w:fldCharType="separate"/>
      </w:r>
      <w:r w:rsidRPr="00D637D8">
        <w:t>Ericksen</w:t>
      </w:r>
      <w:proofErr w:type="spellEnd"/>
      <w:r w:rsidRPr="00D637D8">
        <w:t xml:space="preserve"> and Fleischman 2006</w:t>
      </w:r>
      <w:r w:rsidR="00C82823" w:rsidRPr="00D637D8">
        <w:fldChar w:fldCharType="end"/>
      </w:r>
      <w:r w:rsidRPr="00D637D8">
        <w:t xml:space="preserve">). Also, for the </w:t>
      </w:r>
      <w:proofErr w:type="spellStart"/>
      <w:r w:rsidRPr="00D637D8">
        <w:t>Taku</w:t>
      </w:r>
      <w:proofErr w:type="spellEnd"/>
      <w:r w:rsidRPr="00D637D8">
        <w:t xml:space="preserve"> River</w:t>
      </w:r>
      <w:r w:rsidR="00041B3D">
        <w:t>,</w:t>
      </w:r>
      <w:r w:rsidRPr="00D637D8">
        <w:t xml:space="preserve"> a minimum </w:t>
      </w:r>
      <w:proofErr w:type="spellStart"/>
      <w:r w:rsidRPr="00D637D8">
        <w:t>inriver</w:t>
      </w:r>
      <w:proofErr w:type="spellEnd"/>
      <w:r w:rsidRPr="00D637D8">
        <w:t xml:space="preserve"> abundance goal of 38,000 </w:t>
      </w:r>
      <w:proofErr w:type="spellStart"/>
      <w:r w:rsidRPr="00D637D8">
        <w:t>spawners</w:t>
      </w:r>
      <w:proofErr w:type="spellEnd"/>
      <w:r w:rsidRPr="00D637D8">
        <w:t xml:space="preserve"> is specified in the 1999 </w:t>
      </w:r>
      <w:r w:rsidR="00041B3D">
        <w:t>PST</w:t>
      </w:r>
      <w:r w:rsidRPr="00D637D8">
        <w:t>. In prac</w:t>
      </w:r>
      <w:r w:rsidR="009623E9" w:rsidRPr="00D637D8">
        <w:t xml:space="preserve">tical terms, this management threshold </w:t>
      </w:r>
      <w:r w:rsidRPr="00D637D8">
        <w:t xml:space="preserve">upriver of </w:t>
      </w:r>
      <w:r w:rsidRPr="00D637D8">
        <w:lastRenderedPageBreak/>
        <w:t>the U</w:t>
      </w:r>
      <w:r w:rsidR="00041B3D">
        <w:t>.</w:t>
      </w:r>
      <w:r w:rsidRPr="00D637D8">
        <w:t>S</w:t>
      </w:r>
      <w:r w:rsidR="00041B3D">
        <w:t>.</w:t>
      </w:r>
      <w:r w:rsidRPr="00D637D8">
        <w:t xml:space="preserve">/Canada border translates into an escapement goal of about 35,000 fish after </w:t>
      </w:r>
      <w:proofErr w:type="spellStart"/>
      <w:r w:rsidRPr="00D637D8">
        <w:t>inriver</w:t>
      </w:r>
      <w:proofErr w:type="spellEnd"/>
      <w:r w:rsidRPr="00D637D8">
        <w:t xml:space="preserve"> harvests by commercial, food</w:t>
      </w:r>
      <w:r w:rsidR="00041B3D">
        <w:t>,</w:t>
      </w:r>
      <w:r w:rsidRPr="00D637D8">
        <w:t xml:space="preserve"> and test fisheries</w:t>
      </w:r>
      <w:r w:rsidR="009623E9" w:rsidRPr="00D637D8">
        <w:t>,</w:t>
      </w:r>
      <w:r w:rsidRPr="00D637D8">
        <w:t xml:space="preserve"> without directed </w:t>
      </w:r>
      <w:proofErr w:type="spellStart"/>
      <w:r w:rsidRPr="00D637D8">
        <w:t>in</w:t>
      </w:r>
      <w:r w:rsidR="00FB700B" w:rsidRPr="00D637D8">
        <w:t>river</w:t>
      </w:r>
      <w:proofErr w:type="spellEnd"/>
      <w:r w:rsidR="00FB700B" w:rsidRPr="00D637D8">
        <w:t xml:space="preserve"> fishing</w:t>
      </w:r>
      <w:r w:rsidRPr="00D637D8">
        <w:t>.</w:t>
      </w:r>
      <w:r w:rsidR="00FB700B" w:rsidRPr="00D637D8">
        <w:t xml:space="preserve"> </w:t>
      </w:r>
    </w:p>
    <w:p w:rsidR="00150110" w:rsidRDefault="00B169D5" w:rsidP="00B169D5">
      <w:pPr>
        <w:pStyle w:val="Heading2"/>
      </w:pPr>
      <w:bookmarkStart w:id="23" w:name="_Toc315679065"/>
      <w:r>
        <w:t>Escapement Indicators</w:t>
      </w:r>
      <w:bookmarkEnd w:id="23"/>
    </w:p>
    <w:p w:rsidR="00B169D5" w:rsidRPr="0005328F" w:rsidRDefault="00B169D5" w:rsidP="00B169D5">
      <w:r w:rsidRPr="0005328F">
        <w:t>Foot or helicopter surveys have been systematically carried out on sets of streams in the Juneau, Haines, Sitka</w:t>
      </w:r>
      <w:r w:rsidR="009623E9">
        <w:t xml:space="preserve">, </w:t>
      </w:r>
      <w:r w:rsidRPr="0005328F">
        <w:t>Ketchikan</w:t>
      </w:r>
      <w:r w:rsidR="00035EB9">
        <w:t>,</w:t>
      </w:r>
      <w:r w:rsidRPr="0005328F">
        <w:t xml:space="preserve"> </w:t>
      </w:r>
      <w:r w:rsidR="009623E9">
        <w:t xml:space="preserve">and Yakutat </w:t>
      </w:r>
      <w:r w:rsidRPr="0005328F">
        <w:t>areas. These projects provide greater coverage</w:t>
      </w:r>
      <w:r w:rsidR="009623E9">
        <w:t xml:space="preserve"> at</w:t>
      </w:r>
      <w:r w:rsidRPr="0005328F">
        <w:t xml:space="preserve"> a much lower level of resolution</w:t>
      </w:r>
      <w:r w:rsidR="009623E9">
        <w:t xml:space="preserve"> </w:t>
      </w:r>
      <w:r w:rsidRPr="0005328F">
        <w:t xml:space="preserve">compared with full indicator stocks. </w:t>
      </w:r>
      <w:r w:rsidR="00A60545">
        <w:t>Freshets resulting from h</w:t>
      </w:r>
      <w:r w:rsidRPr="0005328F">
        <w:t xml:space="preserve">igh and variable rainfall in the fall months </w:t>
      </w:r>
      <w:r w:rsidR="00A60545">
        <w:t>make</w:t>
      </w:r>
      <w:r w:rsidRPr="0005328F">
        <w:t xml:space="preserve"> it difficult to obtain consistent surveys. In the Juneau area, repetitive foot surveys are con</w:t>
      </w:r>
      <w:r w:rsidR="00274A38">
        <w:t>ducted on Montana and Peterson c</w:t>
      </w:r>
      <w:r>
        <w:t xml:space="preserve">reeks, which </w:t>
      </w:r>
      <w:r w:rsidRPr="0005328F">
        <w:t>have</w:t>
      </w:r>
      <w:r>
        <w:t xml:space="preserve"> </w:t>
      </w:r>
      <w:r w:rsidRPr="0005328F">
        <w:t xml:space="preserve">individual </w:t>
      </w:r>
      <w:r>
        <w:t>goals</w:t>
      </w:r>
      <w:r w:rsidRPr="0005328F">
        <w:t xml:space="preserve"> (</w:t>
      </w:r>
      <w:r w:rsidR="00C82823">
        <w:fldChar w:fldCharType="begin"/>
      </w:r>
      <w:r>
        <w:instrText xml:space="preserve"> ADDIN EN.CITE &lt;EndNote&gt;&lt;Cite&gt;&lt;Author&gt;Clark&lt;/Author&gt;&lt;Year&gt;2005&lt;/Year&gt;&lt;RecNum&gt;3035&lt;/RecNum&gt;&lt;record&gt;&lt;rec-number&gt;3035&lt;/rec-number&gt;&lt;foreign-keys&gt;&lt;key app="EN" db-id="v5s259wrftvaxie2f9npw9xuapt525dv9ea5"&gt;3035&lt;/key&gt;&lt;/foreign-keys&gt;&lt;ref-type name="Generic"&gt;13&lt;/ref-type&gt;&lt;contributors&gt;&lt;authors&gt;&lt;author&gt;Clark, R. A.&lt;/author&gt;&lt;/authors&gt;&lt;/contributors&gt;&lt;titles&gt;&lt;title&gt;Stock status and recommended escapement goals for coho salmon in selected waters along the Juneau road system, 1981-2004.&lt;/title&gt;&lt;/titles&gt;&lt;keywords&gt;&lt;keyword&gt;coho salmon, Oncorhynchus kisutch, escapement goal, cluster analysis, spawner-recruit analysis, exploitation rate, foot surveys, Montana Creek, Petersen Creek, southeast Alaska, Juneau road system&lt;/keyword&gt;&lt;/keywords&gt;&lt;dates&gt;&lt;year&gt;2005&lt;/year&gt;&lt;/dates&gt;&lt;pub-location&gt;Anchorage.&lt;/pub-location&gt;&lt;publisher&gt;Alaska Department of Fish and Game, Special Publication No. 05-21&lt;/publisher&gt;&lt;call-num&gt;sp05-21&lt;/call-num&gt;&lt;urls&gt;&lt;related-urls&gt;&lt;url&gt;http://www.sf.adfg.state.ak.us/FedAidPDFs/sp05-21.pdf&lt;/url&gt;&lt;/related-urls&gt;&lt;/urls&gt;&lt;/record&gt;&lt;/Cite&gt;&lt;/EndNote&gt;</w:instrText>
      </w:r>
      <w:r w:rsidR="00C82823">
        <w:fldChar w:fldCharType="separate"/>
      </w:r>
      <w:r>
        <w:t>Clark 2005</w:t>
      </w:r>
      <w:r w:rsidR="00C82823">
        <w:fldChar w:fldCharType="end"/>
      </w:r>
      <w:r w:rsidRPr="0005328F">
        <w:t>). In the Haines are</w:t>
      </w:r>
      <w:r w:rsidR="00984FE3">
        <w:t>a, surveys are conducted on 4</w:t>
      </w:r>
      <w:r w:rsidRPr="0005328F">
        <w:t xml:space="preserve"> tributaries of the </w:t>
      </w:r>
      <w:proofErr w:type="spellStart"/>
      <w:r w:rsidRPr="0005328F">
        <w:t>Chilkat</w:t>
      </w:r>
      <w:proofErr w:type="spellEnd"/>
      <w:r w:rsidRPr="0005328F">
        <w:t xml:space="preserve"> River</w:t>
      </w:r>
      <w:r>
        <w:t>. These counts are expanded to total system escapement using an average expansion factor based on 5 years of paired counts and mark</w:t>
      </w:r>
      <w:r w:rsidR="00035EB9">
        <w:t>-</w:t>
      </w:r>
      <w:r>
        <w:t xml:space="preserve">recapture estimates. </w:t>
      </w:r>
      <w:proofErr w:type="spellStart"/>
      <w:r w:rsidRPr="0005328F">
        <w:t>Ericksen</w:t>
      </w:r>
      <w:proofErr w:type="spellEnd"/>
      <w:r w:rsidRPr="0005328F">
        <w:t xml:space="preserve"> and Fleischman </w:t>
      </w:r>
      <w:r>
        <w:t>(</w:t>
      </w:r>
      <w:r w:rsidR="00C82823">
        <w:fldChar w:fldCharType="begin"/>
      </w:r>
      <w:r>
        <w:instrText xml:space="preserve"> ADDIN EN.CITE &lt;EndNote&gt;&lt;Cite ExcludeAuth="1"&gt;&lt;Author&gt;Ericksen&lt;/Author&gt;&lt;Year&gt;2006&lt;/Year&gt;&lt;RecNum&gt;3447&lt;/RecNum&gt;&lt;record&gt;&lt;rec-number&gt;3447&lt;/rec-number&gt;&lt;foreign-keys&gt;&lt;key app="EN" db-id="v5s259wrftvaxie2f9npw9xuapt525dv9ea5"&gt;3447&lt;/key&gt;&lt;/foreign-keys&gt;&lt;ref-type name="Generic"&gt;13&lt;/ref-type&gt;&lt;contributors&gt;&lt;authors&gt;&lt;author&gt;Ericksen, R. P.&lt;/author&gt;&lt;author&gt;S. J. Fleischman&lt;/author&gt;&lt;/authors&gt;&lt;/contributors&gt;&lt;titles&gt;&lt;title&gt;Optimal production of coho salmon from the Chilkat River.&lt;/title&gt;&lt;/titles&gt;&lt;keywords&gt;&lt;keyword&gt;Coho salmon, Oncorhynchus kisutch, Chilkat River, spawning abundance, mark-recapture, age, sex and length composition, escapement goal, stock-recruit analysis, freshwater production, Bayesian age-structured stock-recruit model, sustained yield&lt;/keyword&gt;&lt;/keywords&gt;&lt;dates&gt;&lt;year&gt;2006&lt;/year&gt;&lt;/dates&gt;&lt;pub-location&gt;Anchorage.&lt;/pub-location&gt;&lt;publisher&gt;Alaska Department of Fish and Game, Fishery Manuscript No. 06-06&lt;/publisher&gt;&lt;call-num&gt;fm06-06&lt;/call-num&gt;&lt;urls&gt;&lt;related-urls&gt;&lt;url&gt;http://www.sf.adfg.state.ak.us/FedAidPDFs/fms06-06.pdf&lt;/url&gt;&lt;/related-urls&gt;&lt;/urls&gt;&lt;/record&gt;&lt;/Cite&gt;&lt;/EndNote&gt;</w:instrText>
      </w:r>
      <w:r w:rsidR="00C82823">
        <w:fldChar w:fldCharType="separate"/>
      </w:r>
      <w:r>
        <w:t>2006</w:t>
      </w:r>
      <w:r w:rsidR="00C82823">
        <w:fldChar w:fldCharType="end"/>
      </w:r>
      <w:r w:rsidR="00A45814">
        <w:t xml:space="preserve">) developed </w:t>
      </w:r>
      <w:r w:rsidR="00C74004">
        <w:t>goals for both peak and expanded survey counts</w:t>
      </w:r>
      <w:r w:rsidRPr="0005328F">
        <w:t>. In the Sitka area</w:t>
      </w:r>
      <w:r w:rsidR="00274A38">
        <w:t>, 5</w:t>
      </w:r>
      <w:r w:rsidRPr="0005328F">
        <w:t xml:space="preserve"> local streams have been surveyed on foot most years since 1985, and the Black River north of Sitka has been surveyed by helicopter since 1984. In the Ketchikan area, surveys have been conducted by helicopte</w:t>
      </w:r>
      <w:r>
        <w:t xml:space="preserve">r on 14 streams since 1987. </w:t>
      </w:r>
      <w:r w:rsidRPr="00C46AA9">
        <w:rPr>
          <w:i/>
        </w:rPr>
        <w:t>B</w:t>
      </w:r>
      <w:r w:rsidR="009623E9">
        <w:rPr>
          <w:i/>
        </w:rPr>
        <w:t>EG</w:t>
      </w:r>
      <w:r>
        <w:t>s</w:t>
      </w:r>
      <w:r w:rsidRPr="0005328F">
        <w:t xml:space="preserve"> for the aggregate survey counts in the Ketchikan and Sitka areas were developed by Shaul and Tydingco</w:t>
      </w:r>
      <w:r>
        <w:t xml:space="preserve"> </w:t>
      </w:r>
      <w:r w:rsidRPr="0005328F">
        <w:t>(</w:t>
      </w:r>
      <w:r w:rsidR="00C82823">
        <w:fldChar w:fldCharType="begin"/>
      </w:r>
      <w:r>
        <w:instrText xml:space="preserve"> ADDIN EN.CITE &lt;EndNote&gt;&lt;Cite ExcludeAuth="1"&gt;&lt;Author&gt;Shaul&lt;/Author&gt;&lt;Year&gt;2006&lt;/Year&gt;&lt;RecNum&gt;3143&lt;/RecNum&gt;&lt;record&gt;&lt;rec-number&gt;3143&lt;/rec-number&gt;&lt;foreign-keys&gt;&lt;key app="EN" db-id="v5s259wrftvaxie2f9npw9xuapt525dv9ea5"&gt;3143&lt;/key&gt;&lt;/foreign-keys&gt;&lt;ref-type name="Generic"&gt;13&lt;/ref-type&gt;&lt;contributors&gt;&lt;authors&gt;&lt;author&gt;Shaul, L .D.&lt;/author&gt;&lt;author&gt;T. A. Tydingco&lt;/author&gt;&lt;/authors&gt;&lt;/contributors&gt;&lt;titles&gt;&lt;title&gt;Escapement goals for coho salmon counted in aggregate surveys in the Ketchikan and Sitka areas.&lt;/title&gt;&lt;/titles&gt;&lt;keywords&gt;&lt;keyword&gt;coho salmon, Oncorhynchus kisutch, Hugh Smith Lake, Nakwasina River, spawning escapement, smolt abundance, escapement goal, spawner-recruit, carrying capacity, habitat capability, Ketchikan, Sitka, Southeast Alaska&lt;/keyword&gt;&lt;/keywords&gt;&lt;dates&gt;&lt;year&gt;2006&lt;/year&gt;&lt;/dates&gt;&lt;pub-location&gt;Anchorage.&lt;/pub-location&gt;&lt;publisher&gt;Alaska Department of Fish and Game, Special Publication No. 06-11&lt;/publisher&gt;&lt;call-num&gt;sp06-11&lt;/call-num&gt;&lt;urls&gt;&lt;related-urls&gt;&lt;url&gt;http://www.sf.adfg.state.ak.us/FedAidPDFs/sp06-11.pdf&lt;/url&gt;&lt;/related-urls&gt;&lt;/urls&gt;&lt;/record&gt;&lt;/Cite&gt;&lt;/EndNote&gt;</w:instrText>
      </w:r>
      <w:r w:rsidR="00C82823">
        <w:fldChar w:fldCharType="separate"/>
      </w:r>
      <w:r>
        <w:t>2006</w:t>
      </w:r>
      <w:r w:rsidR="00C82823">
        <w:fldChar w:fldCharType="end"/>
      </w:r>
      <w:r w:rsidRPr="0005328F">
        <w:t>).</w:t>
      </w:r>
      <w:r>
        <w:t xml:space="preserve"> Goal</w:t>
      </w:r>
      <w:r w:rsidR="00984FE3">
        <w:t xml:space="preserve">s for the </w:t>
      </w:r>
      <w:proofErr w:type="spellStart"/>
      <w:r w:rsidR="00984FE3">
        <w:t>Situk</w:t>
      </w:r>
      <w:proofErr w:type="spellEnd"/>
      <w:r w:rsidR="00984FE3">
        <w:t>, Lost</w:t>
      </w:r>
      <w:r w:rsidR="00035EB9">
        <w:t>,</w:t>
      </w:r>
      <w:r w:rsidR="00984FE3">
        <w:t xml:space="preserve"> and </w:t>
      </w:r>
      <w:proofErr w:type="spellStart"/>
      <w:r w:rsidR="00984FE3">
        <w:t>Tsiu</w:t>
      </w:r>
      <w:proofErr w:type="spellEnd"/>
      <w:r w:rsidR="00984FE3">
        <w:t xml:space="preserve"> r</w:t>
      </w:r>
      <w:r>
        <w:t xml:space="preserve">ivers near Yakutat were developed by Clark and Clark (1994). </w:t>
      </w:r>
    </w:p>
    <w:p w:rsidR="00B169D5" w:rsidRDefault="00B169D5" w:rsidP="009804C2">
      <w:pPr>
        <w:rPr>
          <w:color w:val="000000"/>
        </w:rPr>
      </w:pPr>
      <w:r>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w:t>
      </w:r>
      <w:r w:rsidR="00C82823">
        <w:fldChar w:fldCharType="begin"/>
      </w:r>
      <w:r>
        <w:instrText xml:space="preserve"> ADDIN EN.CITE &lt;EndNote&gt;&lt;Cite ExcludeAuth="1"&gt;&lt;Author&gt;Brown&lt;/Author&gt;&lt;Year&gt;1974&lt;/Year&gt;&lt;RecNum&gt;2914&lt;/RecNum&gt;&lt;record&gt;&lt;rec-number&gt;2914&lt;/rec-number&gt;&lt;foreign-keys&gt;&lt;key app="EN" db-id="v5s259wrftvaxie2f9npw9xuapt525dv9ea5"&gt;2914&lt;/key&gt;&lt;/foreign-keys&gt;&lt;ref-type name="Generic"&gt;13&lt;/ref-type&gt;&lt;contributors&gt;&lt;authors&gt;&lt;author&gt;Brown, M. B.&lt;/author&gt;&lt;/authors&gt;&lt;/contributors&gt;&lt;titles&gt;&lt;title&gt;Identification of sources of significance in two-way contingency tables.&lt;/title&gt;&lt;/titles&gt;&lt;dates&gt;&lt;year&gt;1974&lt;/year&gt;&lt;/dates&gt;&lt;publisher&gt;Applied Statistics 23:405-413.&lt;/publisher&gt;&lt;urls&gt;&lt;/urls&gt;&lt;/record&gt;&lt;/Cite&gt;&lt;/EndNote&gt;</w:instrText>
      </w:r>
      <w:r w:rsidR="00C82823">
        <w:fldChar w:fldCharType="separate"/>
      </w:r>
      <w:r>
        <w:t>1974</w:t>
      </w:r>
      <w:r w:rsidR="00C82823">
        <w:fldChar w:fldCharType="end"/>
      </w:r>
      <w:r>
        <w:t xml:space="preserve">), must be used since the sums change as missing counts are filled in at each step. Most of the consistent indicators of </w:t>
      </w:r>
      <w:proofErr w:type="spellStart"/>
      <w:r>
        <w:t>coho</w:t>
      </w:r>
      <w:proofErr w:type="spellEnd"/>
      <w:r>
        <w:t xml:space="preserve"> salmon escapement were established in the early to mid-</w:t>
      </w:r>
      <w:r>
        <w:rPr>
          <w:color w:val="000000"/>
        </w:rPr>
        <w:t>1980s (Ta</w:t>
      </w:r>
      <w:r w:rsidR="009857D5">
        <w:rPr>
          <w:color w:val="000000"/>
        </w:rPr>
        <w:t>ble 2</w:t>
      </w:r>
      <w:r>
        <w:rPr>
          <w:color w:val="000000"/>
        </w:rPr>
        <w:t>).</w:t>
      </w:r>
    </w:p>
    <w:p w:rsidR="00B169D5" w:rsidRDefault="00B169D5" w:rsidP="00B169D5">
      <w:pPr>
        <w:pStyle w:val="Heading3"/>
      </w:pPr>
      <w:bookmarkStart w:id="24" w:name="_Toc315679066"/>
      <w:r>
        <w:t>Northern Inside Stocks</w:t>
      </w:r>
      <w:bookmarkEnd w:id="24"/>
    </w:p>
    <w:p w:rsidR="00B169D5" w:rsidRDefault="00B169D5" w:rsidP="009804C2">
      <w:pPr>
        <w:rPr>
          <w:spacing w:val="2"/>
        </w:rPr>
      </w:pPr>
      <w:r>
        <w:t xml:space="preserve">Escapement to Auke Creek, a stream with a weir on the Juneau road system, has been consistently within or </w:t>
      </w:r>
      <w:r w:rsidRPr="00C74004">
        <w:t xml:space="preserve">above </w:t>
      </w:r>
      <w:r w:rsidR="00BD51C6" w:rsidRPr="00C74004">
        <w:t>its</w:t>
      </w:r>
      <w:r>
        <w:t xml:space="preserve"> </w:t>
      </w:r>
      <w:r>
        <w:rPr>
          <w:i/>
        </w:rPr>
        <w:t>BEG</w:t>
      </w:r>
      <w:r>
        <w:t xml:space="preserve"> since the early 1980s (Fig</w:t>
      </w:r>
      <w:r w:rsidR="009857D5">
        <w:t>ure 4, Table 3</w:t>
      </w:r>
      <w:r w:rsidR="00A45814">
        <w:t>). In the Juneau roadside area</w:t>
      </w:r>
      <w:r w:rsidR="00185E24">
        <w:t xml:space="preserve">, </w:t>
      </w:r>
      <w:r w:rsidR="00274A38">
        <w:t>Clark (</w:t>
      </w:r>
      <w:r w:rsidR="00C82823">
        <w:fldChar w:fldCharType="begin"/>
      </w:r>
      <w:r w:rsidR="00274A38">
        <w:instrText xml:space="preserve"> ADDIN EN.CITE &lt;EndNote&gt;&lt;Cite ExcludeAuth="1"&gt;&lt;Author&gt;Clark&lt;/Author&gt;&lt;Year&gt;2005&lt;/Year&gt;&lt;RecNum&gt;3035&lt;/RecNum&gt;&lt;record&gt;&lt;rec-number&gt;3035&lt;/rec-number&gt;&lt;foreign-keys&gt;&lt;key app="EN" db-id="v5s259wrftvaxie2f9npw9xuapt525dv9ea5"&gt;3035&lt;/key&gt;&lt;/foreign-keys&gt;&lt;ref-type name="Generic"&gt;13&lt;/ref-type&gt;&lt;contributors&gt;&lt;authors&gt;&lt;author&gt;Clark, R. A.&lt;/author&gt;&lt;/authors&gt;&lt;/contributors&gt;&lt;titles&gt;&lt;title&gt;Stock status and recommended escapement goals for coho salmon in selected waters along the Juneau road system, 1981-2004.&lt;/title&gt;&lt;/titles&gt;&lt;keywords&gt;&lt;keyword&gt;coho salmon, Oncorhynchus kisutch, escapement goal, cluster analysis, spawner-recruit analysis, exploitation rate, foot surveys, Montana Creek, Petersen Creek, southeast Alaska, Juneau road system&lt;/keyword&gt;&lt;/keywords&gt;&lt;dates&gt;&lt;year&gt;2005&lt;/year&gt;&lt;/dates&gt;&lt;pub-location&gt;Anchorage.&lt;/pub-location&gt;&lt;publisher&gt;Alaska Department of Fish and Game, Special Publication No. 05-21&lt;/publisher&gt;&lt;call-num&gt;sp05-21&lt;/call-num&gt;&lt;urls&gt;&lt;related-urls&gt;&lt;url&gt;http://www.sf.adfg.state.ak.us/FedAidPDFs/sp05-21.pdf&lt;/url&gt;&lt;/related-urls&gt;&lt;/urls&gt;&lt;/record&gt;&lt;/Cite&gt;&lt;/EndNote&gt;</w:instrText>
      </w:r>
      <w:r w:rsidR="00C82823">
        <w:fldChar w:fldCharType="separate"/>
      </w:r>
      <w:r w:rsidR="00274A38">
        <w:t>2005</w:t>
      </w:r>
      <w:r w:rsidR="00C82823">
        <w:fldChar w:fldCharType="end"/>
      </w:r>
      <w:r w:rsidR="00274A38">
        <w:t xml:space="preserve">) recommended the current </w:t>
      </w:r>
      <w:r w:rsidR="00274A38" w:rsidRPr="00274A38">
        <w:rPr>
          <w:i/>
        </w:rPr>
        <w:t>SEG</w:t>
      </w:r>
      <w:r w:rsidR="00A45814">
        <w:t xml:space="preserve">s of 400–1,200 </w:t>
      </w:r>
      <w:proofErr w:type="spellStart"/>
      <w:r w:rsidR="00A45814">
        <w:t>spawners</w:t>
      </w:r>
      <w:proofErr w:type="spellEnd"/>
      <w:r w:rsidR="00A45814">
        <w:t xml:space="preserve"> for Montana Creek and 100–2</w:t>
      </w:r>
      <w:r w:rsidR="00274A38">
        <w:t xml:space="preserve">50 </w:t>
      </w:r>
      <w:proofErr w:type="spellStart"/>
      <w:r w:rsidR="00274A38">
        <w:t>spawners</w:t>
      </w:r>
      <w:proofErr w:type="spellEnd"/>
      <w:r w:rsidR="00274A38">
        <w:t xml:space="preserve"> for Peterson Creek. </w:t>
      </w:r>
      <w:r w:rsidR="00A45814">
        <w:t xml:space="preserve">The </w:t>
      </w:r>
      <w:r>
        <w:t>goal for Peterson Creek has been met or exceeded annually since surveys were initiated in 1981</w:t>
      </w:r>
      <w:r w:rsidR="00C74004">
        <w:t xml:space="preserve">. The lower </w:t>
      </w:r>
      <w:r w:rsidR="00133B59">
        <w:t xml:space="preserve">goal </w:t>
      </w:r>
      <w:r w:rsidR="00C74004">
        <w:t>bound</w:t>
      </w:r>
      <w:r>
        <w:t xml:space="preserve"> for Montana Creek was not met in </w:t>
      </w:r>
      <w:r w:rsidR="00C74004">
        <w:t xml:space="preserve">7 years out of 30, but has been </w:t>
      </w:r>
      <w:r w:rsidR="00133B59">
        <w:t>consistently met in</w:t>
      </w:r>
      <w:r w:rsidR="00C74004">
        <w:t xml:space="preserve"> the 3 most recent years (2008</w:t>
      </w:r>
      <w:r w:rsidR="00AB7580" w:rsidRPr="00F53FF9">
        <w:t>–</w:t>
      </w:r>
      <w:r w:rsidR="00133B59">
        <w:t>2010)</w:t>
      </w:r>
      <w:r>
        <w:t xml:space="preserve">. </w:t>
      </w:r>
      <w:r w:rsidR="00185E24">
        <w:rPr>
          <w:spacing w:val="2"/>
        </w:rPr>
        <w:t>All</w:t>
      </w:r>
      <w:r w:rsidR="00274A38">
        <w:rPr>
          <w:spacing w:val="2"/>
        </w:rPr>
        <w:t xml:space="preserve"> 3</w:t>
      </w:r>
      <w:r>
        <w:rPr>
          <w:spacing w:val="2"/>
        </w:rPr>
        <w:t xml:space="preserve"> </w:t>
      </w:r>
      <w:r w:rsidR="00133B59">
        <w:rPr>
          <w:spacing w:val="2"/>
        </w:rPr>
        <w:t xml:space="preserve">Juneau roadside </w:t>
      </w:r>
      <w:r>
        <w:rPr>
          <w:spacing w:val="2"/>
        </w:rPr>
        <w:t>stocks are harvested primarily in highly mixed-stock troll, seine, and s</w:t>
      </w:r>
      <w:r w:rsidR="00185E24">
        <w:rPr>
          <w:spacing w:val="2"/>
        </w:rPr>
        <w:t xml:space="preserve">port fisheries, with </w:t>
      </w:r>
      <w:r>
        <w:rPr>
          <w:spacing w:val="2"/>
        </w:rPr>
        <w:t>light exploitation in inside gillnet fisheries.</w:t>
      </w:r>
    </w:p>
    <w:p w:rsidR="00CE0CD2" w:rsidRDefault="00B169D5" w:rsidP="00B169D5">
      <w:r>
        <w:t xml:space="preserve">The Berners River in </w:t>
      </w:r>
      <w:r w:rsidR="009D423D">
        <w:t>l</w:t>
      </w:r>
      <w:r w:rsidR="00035EB9">
        <w:t xml:space="preserve">ower </w:t>
      </w:r>
      <w:r>
        <w:t xml:space="preserve">Lynn Canal, </w:t>
      </w:r>
      <w:r w:rsidR="00122E77">
        <w:t xml:space="preserve">the </w:t>
      </w:r>
      <w:proofErr w:type="spellStart"/>
      <w:r>
        <w:t>Chilkat</w:t>
      </w:r>
      <w:proofErr w:type="spellEnd"/>
      <w:r>
        <w:t xml:space="preserve"> River in </w:t>
      </w:r>
      <w:r w:rsidR="009D423D">
        <w:t>u</w:t>
      </w:r>
      <w:r w:rsidR="00035EB9">
        <w:t xml:space="preserve">pper </w:t>
      </w:r>
      <w:r>
        <w:t xml:space="preserve">Lynn Canal, and the </w:t>
      </w:r>
      <w:proofErr w:type="spellStart"/>
      <w:r>
        <w:t>Taku</w:t>
      </w:r>
      <w:proofErr w:type="spellEnd"/>
      <w:r>
        <w:t xml:space="preserve"> River south of Juneau all had relatively strong escapements at or above goal during 1998–2006, with a peak in 2002 (Figure </w:t>
      </w:r>
      <w:r w:rsidRPr="00CD0A8D">
        <w:t>4</w:t>
      </w:r>
      <w:r w:rsidR="009857D5">
        <w:t>; Table 3</w:t>
      </w:r>
      <w:r w:rsidR="00133B59">
        <w:t>). E</w:t>
      </w:r>
      <w:r>
        <w:t xml:space="preserve">scapements in </w:t>
      </w:r>
      <w:r w:rsidR="00050D72">
        <w:t xml:space="preserve">both </w:t>
      </w:r>
      <w:r w:rsidR="00984FE3">
        <w:t xml:space="preserve">the Berners and </w:t>
      </w:r>
      <w:proofErr w:type="spellStart"/>
      <w:r w:rsidR="00984FE3">
        <w:t>Chilkat</w:t>
      </w:r>
      <w:proofErr w:type="spellEnd"/>
      <w:r w:rsidR="00984FE3">
        <w:t xml:space="preserve"> r</w:t>
      </w:r>
      <w:r>
        <w:t>ivers were below goal in 2007</w:t>
      </w:r>
      <w:r w:rsidR="00050D72">
        <w:t xml:space="preserve">, but have been within or </w:t>
      </w:r>
      <w:r w:rsidR="00133B59">
        <w:t>above goal in 2008</w:t>
      </w:r>
      <w:r w:rsidR="00AB7580" w:rsidRPr="00F53FF9">
        <w:t>–</w:t>
      </w:r>
      <w:r w:rsidR="00133B59">
        <w:t>2010</w:t>
      </w:r>
      <w:r w:rsidR="00274A38">
        <w:t>. All 3</w:t>
      </w:r>
      <w:r>
        <w:t xml:space="preserve"> of these systems have similar mainland valley rearing habitat, including wetlands, ponds, and sloughs, and their </w:t>
      </w:r>
      <w:proofErr w:type="spellStart"/>
      <w:r>
        <w:t>coho</w:t>
      </w:r>
      <w:proofErr w:type="spellEnd"/>
      <w:r>
        <w:t xml:space="preserve"> salmon runs are targeted by drift gillnet fisheries in addition to the troll fishery.</w:t>
      </w:r>
    </w:p>
    <w:p w:rsidR="00CA544E" w:rsidRDefault="00CA544E" w:rsidP="00B169D5"/>
    <w:p w:rsidR="00C567F4" w:rsidRPr="00B4798A" w:rsidRDefault="00B4798A" w:rsidP="00B4798A">
      <w:pPr>
        <w:pStyle w:val="Caption"/>
      </w:pPr>
      <w:bookmarkStart w:id="25" w:name="_Toc314230015"/>
      <w:r>
        <w:lastRenderedPageBreak/>
        <w:t xml:space="preserve">Table </w:t>
      </w:r>
      <w:fldSimple w:instr=" SEQ Table \* ARABIC ">
        <w:r w:rsidR="005D11E7">
          <w:rPr>
            <w:noProof/>
          </w:rPr>
          <w:t>2</w:t>
        </w:r>
      </w:fldSimple>
      <w:r>
        <w:t>.–</w:t>
      </w:r>
      <w:r w:rsidR="00C567F4" w:rsidRPr="00B4798A">
        <w:t xml:space="preserve">Southeast Alaska </w:t>
      </w:r>
      <w:proofErr w:type="spellStart"/>
      <w:r w:rsidR="00C567F4" w:rsidRPr="00B4798A">
        <w:t>coho</w:t>
      </w:r>
      <w:proofErr w:type="spellEnd"/>
      <w:r w:rsidR="00C567F4" w:rsidRPr="00B4798A">
        <w:t xml:space="preserve"> salmon escapement </w:t>
      </w:r>
      <w:r w:rsidR="00984FE3" w:rsidRPr="00B4798A">
        <w:t>estimates and index counts, 1980–</w:t>
      </w:r>
      <w:r w:rsidR="00C567F4" w:rsidRPr="00B4798A">
        <w:t>2010.</w:t>
      </w:r>
      <w:bookmarkEnd w:id="25"/>
    </w:p>
    <w:tbl>
      <w:tblPr>
        <w:tblW w:w="0" w:type="auto"/>
        <w:tblInd w:w="88" w:type="dxa"/>
        <w:tblLook w:val="04A0" w:firstRow="1" w:lastRow="0" w:firstColumn="1" w:lastColumn="0" w:noHBand="0" w:noVBand="1"/>
      </w:tblPr>
      <w:tblGrid>
        <w:gridCol w:w="660"/>
        <w:gridCol w:w="636"/>
        <w:gridCol w:w="835"/>
        <w:gridCol w:w="759"/>
        <w:gridCol w:w="759"/>
        <w:gridCol w:w="769"/>
        <w:gridCol w:w="847"/>
        <w:gridCol w:w="676"/>
        <w:gridCol w:w="627"/>
        <w:gridCol w:w="712"/>
        <w:gridCol w:w="637"/>
        <w:gridCol w:w="698"/>
        <w:gridCol w:w="660"/>
      </w:tblGrid>
      <w:tr w:rsidR="00CE0CD2" w:rsidRPr="007F7A24" w:rsidTr="00804173">
        <w:trPr>
          <w:trHeight w:hRule="exact" w:val="288"/>
        </w:trPr>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Year</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Auke</w:t>
            </w:r>
          </w:p>
          <w:p w:rsidR="00CE0CD2" w:rsidRPr="006738E6" w:rsidRDefault="00CE0CD2" w:rsidP="00CE0CD2">
            <w:pPr>
              <w:spacing w:after="0"/>
              <w:jc w:val="center"/>
              <w:rPr>
                <w:sz w:val="17"/>
                <w:szCs w:val="17"/>
              </w:rPr>
            </w:pPr>
            <w:r w:rsidRPr="006738E6">
              <w:rPr>
                <w:sz w:val="17"/>
                <w:szCs w:val="17"/>
              </w:rPr>
              <w:t>Creek</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Montana</w:t>
            </w:r>
          </w:p>
          <w:p w:rsidR="00CE0CD2" w:rsidRPr="006738E6" w:rsidRDefault="00CE0CD2" w:rsidP="00CE0CD2">
            <w:pPr>
              <w:spacing w:after="0"/>
              <w:jc w:val="center"/>
              <w:rPr>
                <w:sz w:val="17"/>
                <w:szCs w:val="17"/>
              </w:rPr>
            </w:pPr>
            <w:r w:rsidRPr="006738E6">
              <w:rPr>
                <w:sz w:val="17"/>
                <w:szCs w:val="17"/>
              </w:rPr>
              <w:t>Creek</w:t>
            </w:r>
          </w:p>
        </w:tc>
        <w:tc>
          <w:tcPr>
            <w:tcW w:w="0" w:type="auto"/>
            <w:vMerge w:val="restart"/>
            <w:tcBorders>
              <w:top w:val="single" w:sz="4" w:space="0" w:color="auto"/>
              <w:left w:val="nil"/>
              <w:right w:val="nil"/>
            </w:tcBorders>
            <w:shd w:val="clear" w:color="auto" w:fill="auto"/>
            <w:noWrap/>
            <w:tcMar>
              <w:top w:w="86" w:type="dxa"/>
              <w:left w:w="115" w:type="dxa"/>
              <w:right w:w="58"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Peterson</w:t>
            </w:r>
          </w:p>
          <w:p w:rsidR="00CE0CD2" w:rsidRPr="006738E6" w:rsidRDefault="00CE0CD2" w:rsidP="00CE0CD2">
            <w:pPr>
              <w:spacing w:after="0"/>
              <w:jc w:val="center"/>
              <w:rPr>
                <w:sz w:val="17"/>
                <w:szCs w:val="17"/>
              </w:rPr>
            </w:pPr>
            <w:r w:rsidRPr="006738E6">
              <w:rPr>
                <w:sz w:val="17"/>
                <w:szCs w:val="17"/>
              </w:rPr>
              <w:t>Creek</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Berners</w:t>
            </w:r>
          </w:p>
          <w:p w:rsidR="00CE0CD2" w:rsidRPr="006738E6" w:rsidRDefault="00CE0CD2" w:rsidP="00CE0CD2">
            <w:pPr>
              <w:spacing w:after="0"/>
              <w:jc w:val="center"/>
              <w:rPr>
                <w:sz w:val="17"/>
                <w:szCs w:val="17"/>
              </w:rPr>
            </w:pPr>
            <w:r w:rsidRPr="006738E6">
              <w:rPr>
                <w:sz w:val="17"/>
                <w:szCs w:val="17"/>
              </w:rPr>
              <w:t>River</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proofErr w:type="spellStart"/>
            <w:r w:rsidRPr="006738E6">
              <w:rPr>
                <w:sz w:val="17"/>
                <w:szCs w:val="17"/>
              </w:rPr>
              <w:t>Chilkat</w:t>
            </w:r>
            <w:proofErr w:type="spellEnd"/>
          </w:p>
          <w:p w:rsidR="00CE0CD2" w:rsidRPr="006738E6" w:rsidRDefault="00CE0CD2" w:rsidP="00CE0CD2">
            <w:pPr>
              <w:spacing w:after="0"/>
              <w:jc w:val="center"/>
              <w:rPr>
                <w:sz w:val="17"/>
                <w:szCs w:val="17"/>
              </w:rPr>
            </w:pPr>
            <w:r w:rsidRPr="006738E6">
              <w:rPr>
                <w:sz w:val="17"/>
                <w:szCs w:val="17"/>
              </w:rPr>
              <w:t>River</w:t>
            </w:r>
          </w:p>
        </w:tc>
        <w:tc>
          <w:tcPr>
            <w:tcW w:w="0" w:type="auto"/>
            <w:vMerge w:val="restart"/>
            <w:tcBorders>
              <w:top w:val="single" w:sz="4" w:space="0" w:color="auto"/>
              <w:left w:val="nil"/>
              <w:right w:val="nil"/>
            </w:tcBorders>
            <w:shd w:val="clear" w:color="auto" w:fill="auto"/>
            <w:noWrap/>
            <w:tcMar>
              <w:top w:w="86" w:type="dxa"/>
              <w:left w:w="144" w:type="dxa"/>
              <w:right w:w="144"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proofErr w:type="spellStart"/>
            <w:r w:rsidRPr="006738E6">
              <w:rPr>
                <w:sz w:val="17"/>
                <w:szCs w:val="17"/>
              </w:rPr>
              <w:t>Taku</w:t>
            </w:r>
            <w:proofErr w:type="spellEnd"/>
          </w:p>
          <w:p w:rsidR="00CE0CD2" w:rsidRPr="006738E6" w:rsidRDefault="00CE0CD2" w:rsidP="00CE0CD2">
            <w:pPr>
              <w:spacing w:after="0"/>
              <w:jc w:val="center"/>
              <w:rPr>
                <w:sz w:val="17"/>
                <w:szCs w:val="17"/>
              </w:rPr>
            </w:pPr>
            <w:r w:rsidRPr="006738E6">
              <w:rPr>
                <w:sz w:val="17"/>
                <w:szCs w:val="17"/>
              </w:rPr>
              <w:t>River</w:t>
            </w:r>
          </w:p>
        </w:tc>
        <w:tc>
          <w:tcPr>
            <w:tcW w:w="0" w:type="auto"/>
            <w:vMerge w:val="restart"/>
            <w:tcBorders>
              <w:top w:val="single" w:sz="4" w:space="0" w:color="auto"/>
              <w:left w:val="nil"/>
              <w:right w:val="nil"/>
            </w:tcBorders>
            <w:shd w:val="clear" w:color="auto" w:fill="auto"/>
            <w:noWrap/>
            <w:tcMar>
              <w:top w:w="86" w:type="dxa"/>
              <w:left w:w="0" w:type="dxa"/>
              <w:right w:w="0" w:type="dxa"/>
            </w:tcMar>
            <w:vAlign w:val="center"/>
            <w:hideMark/>
          </w:tcPr>
          <w:p w:rsidR="00CE0CD2" w:rsidRPr="006738E6" w:rsidRDefault="00CE0CD2" w:rsidP="007F4C2C">
            <w:pPr>
              <w:spacing w:after="0"/>
              <w:jc w:val="center"/>
              <w:rPr>
                <w:sz w:val="17"/>
                <w:szCs w:val="17"/>
              </w:rPr>
            </w:pPr>
          </w:p>
          <w:p w:rsidR="00CE0CD2" w:rsidRPr="006738E6" w:rsidRDefault="00CE0CD2" w:rsidP="007F4C2C">
            <w:pPr>
              <w:spacing w:after="0"/>
              <w:jc w:val="center"/>
              <w:rPr>
                <w:sz w:val="17"/>
                <w:szCs w:val="17"/>
              </w:rPr>
            </w:pPr>
            <w:r w:rsidRPr="006738E6">
              <w:rPr>
                <w:sz w:val="17"/>
                <w:szCs w:val="17"/>
              </w:rPr>
              <w:t>Ford Arm</w:t>
            </w:r>
          </w:p>
          <w:p w:rsidR="00CE0CD2" w:rsidRPr="006738E6" w:rsidRDefault="00CE0CD2" w:rsidP="007F4C2C">
            <w:pPr>
              <w:spacing w:after="0"/>
              <w:jc w:val="center"/>
              <w:rPr>
                <w:sz w:val="17"/>
                <w:szCs w:val="17"/>
              </w:rPr>
            </w:pPr>
            <w:r w:rsidRPr="006738E6">
              <w:rPr>
                <w:sz w:val="17"/>
                <w:szCs w:val="17"/>
              </w:rPr>
              <w:t>Creek</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left"/>
              <w:rPr>
                <w:sz w:val="17"/>
                <w:szCs w:val="17"/>
              </w:rPr>
            </w:pPr>
            <w:r w:rsidRPr="006738E6">
              <w:rPr>
                <w:sz w:val="17"/>
                <w:szCs w:val="17"/>
              </w:rPr>
              <w:t>Black</w:t>
            </w:r>
          </w:p>
          <w:p w:rsidR="00CE0CD2" w:rsidRPr="006738E6" w:rsidRDefault="00CE0CD2" w:rsidP="00CE0CD2">
            <w:pPr>
              <w:spacing w:after="0"/>
              <w:jc w:val="right"/>
              <w:rPr>
                <w:sz w:val="17"/>
                <w:szCs w:val="17"/>
              </w:rPr>
            </w:pPr>
            <w:r w:rsidRPr="006738E6">
              <w:rPr>
                <w:sz w:val="17"/>
                <w:szCs w:val="17"/>
              </w:rPr>
              <w:t>River</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xml:space="preserve"> Sitka</w:t>
            </w:r>
          </w:p>
          <w:p w:rsidR="00CE0CD2" w:rsidRPr="006738E6" w:rsidRDefault="00CE0CD2" w:rsidP="00CE0CD2">
            <w:pPr>
              <w:spacing w:after="0"/>
              <w:jc w:val="left"/>
              <w:rPr>
                <w:sz w:val="17"/>
                <w:szCs w:val="17"/>
              </w:rPr>
            </w:pPr>
            <w:r w:rsidRPr="006738E6">
              <w:rPr>
                <w:sz w:val="17"/>
                <w:szCs w:val="17"/>
              </w:rPr>
              <w:t>Survey</w:t>
            </w:r>
          </w:p>
          <w:p w:rsidR="00CE0CD2" w:rsidRPr="006738E6" w:rsidRDefault="00CE0CD2" w:rsidP="00CE0CD2">
            <w:pPr>
              <w:spacing w:after="0"/>
              <w:jc w:val="right"/>
              <w:rPr>
                <w:sz w:val="17"/>
                <w:szCs w:val="17"/>
              </w:rPr>
            </w:pPr>
            <w:proofErr w:type="spellStart"/>
            <w:r w:rsidRPr="006738E6">
              <w:rPr>
                <w:sz w:val="17"/>
                <w:szCs w:val="17"/>
              </w:rPr>
              <w:t>Index</w:t>
            </w:r>
            <w:r w:rsidRPr="006738E6">
              <w:rPr>
                <w:sz w:val="17"/>
                <w:szCs w:val="17"/>
                <w:vertAlign w:val="superscript"/>
              </w:rPr>
              <w:t>a</w:t>
            </w:r>
            <w:proofErr w:type="spellEnd"/>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7F4C2C">
            <w:pPr>
              <w:spacing w:after="0"/>
              <w:jc w:val="center"/>
              <w:rPr>
                <w:sz w:val="17"/>
                <w:szCs w:val="17"/>
              </w:rPr>
            </w:pPr>
            <w:r w:rsidRPr="006738E6">
              <w:rPr>
                <w:sz w:val="17"/>
                <w:szCs w:val="17"/>
              </w:rPr>
              <w:t>Hugh</w:t>
            </w:r>
          </w:p>
          <w:p w:rsidR="00CE0CD2" w:rsidRPr="006738E6" w:rsidRDefault="00CE0CD2" w:rsidP="007F4C2C">
            <w:pPr>
              <w:spacing w:after="0"/>
              <w:jc w:val="center"/>
              <w:rPr>
                <w:sz w:val="17"/>
                <w:szCs w:val="17"/>
              </w:rPr>
            </w:pPr>
            <w:r w:rsidRPr="006738E6">
              <w:rPr>
                <w:sz w:val="17"/>
                <w:szCs w:val="17"/>
              </w:rPr>
              <w:t>Smith</w:t>
            </w:r>
          </w:p>
          <w:p w:rsidR="00CE0CD2" w:rsidRPr="006738E6" w:rsidRDefault="00CE0CD2" w:rsidP="007F4C2C">
            <w:pPr>
              <w:spacing w:after="0"/>
              <w:jc w:val="center"/>
              <w:rPr>
                <w:sz w:val="17"/>
                <w:szCs w:val="17"/>
              </w:rPr>
            </w:pPr>
            <w:r w:rsidRPr="006738E6">
              <w:rPr>
                <w:sz w:val="17"/>
                <w:szCs w:val="17"/>
              </w:rPr>
              <w:t>Lake</w:t>
            </w:r>
          </w:p>
        </w:tc>
        <w:tc>
          <w:tcPr>
            <w:tcW w:w="0" w:type="auto"/>
            <w:gridSpan w:val="2"/>
            <w:tcBorders>
              <w:top w:val="single" w:sz="4" w:space="0" w:color="auto"/>
              <w:left w:val="nil"/>
              <w:bottom w:val="single" w:sz="8" w:space="0" w:color="auto"/>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center"/>
              <w:rPr>
                <w:sz w:val="17"/>
                <w:szCs w:val="17"/>
              </w:rPr>
            </w:pPr>
            <w:r w:rsidRPr="006738E6">
              <w:rPr>
                <w:sz w:val="17"/>
                <w:szCs w:val="17"/>
              </w:rPr>
              <w:t>Ketchikan</w:t>
            </w:r>
          </w:p>
        </w:tc>
      </w:tr>
      <w:tr w:rsidR="00CE0CD2" w:rsidRPr="007F7A24" w:rsidTr="00804173">
        <w:trPr>
          <w:trHeight w:val="466"/>
        </w:trPr>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left w:w="0" w:type="dxa"/>
              <w:right w:w="0" w:type="dxa"/>
            </w:tcMar>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right w:w="0" w:type="dxa"/>
            </w:tcMar>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left w:w="0" w:type="dxa"/>
              <w:right w:w="0" w:type="dxa"/>
            </w:tcMar>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left w:w="144" w:type="dxa"/>
              <w:right w:w="144" w:type="dxa"/>
            </w:tcMar>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left w:w="0" w:type="dxa"/>
              <w:right w:w="0" w:type="dxa"/>
            </w:tcMar>
            <w:vAlign w:val="center"/>
            <w:hideMark/>
          </w:tcPr>
          <w:p w:rsidR="00CE0CD2" w:rsidRPr="006738E6" w:rsidRDefault="00CE0CD2" w:rsidP="007F4C2C">
            <w:pPr>
              <w:spacing w:after="0"/>
              <w:jc w:val="center"/>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right"/>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right"/>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right"/>
              <w:rPr>
                <w:sz w:val="17"/>
                <w:szCs w:val="17"/>
              </w:rPr>
            </w:pPr>
          </w:p>
        </w:tc>
        <w:tc>
          <w:tcPr>
            <w:tcW w:w="0" w:type="auto"/>
            <w:tcBorders>
              <w:top w:val="single" w:sz="8" w:space="0" w:color="auto"/>
              <w:left w:val="nil"/>
              <w:bottom w:val="single" w:sz="8" w:space="0" w:color="auto"/>
              <w:right w:val="nil"/>
            </w:tcBorders>
            <w:shd w:val="clear" w:color="auto" w:fill="auto"/>
            <w:noWrap/>
            <w:vAlign w:val="center"/>
            <w:hideMark/>
          </w:tcPr>
          <w:p w:rsidR="00CE0CD2" w:rsidRPr="006738E6" w:rsidRDefault="00CE0CD2" w:rsidP="00CE0CD2">
            <w:pPr>
              <w:spacing w:after="0"/>
              <w:jc w:val="left"/>
              <w:rPr>
                <w:sz w:val="17"/>
                <w:szCs w:val="17"/>
              </w:rPr>
            </w:pPr>
            <w:r w:rsidRPr="006738E6">
              <w:rPr>
                <w:sz w:val="17"/>
                <w:szCs w:val="17"/>
              </w:rPr>
              <w:t>Survey</w:t>
            </w:r>
          </w:p>
          <w:p w:rsidR="00CE0CD2" w:rsidRPr="006738E6" w:rsidRDefault="00CE0CD2" w:rsidP="00CE0CD2">
            <w:pPr>
              <w:spacing w:after="0"/>
              <w:jc w:val="right"/>
              <w:rPr>
                <w:sz w:val="17"/>
                <w:szCs w:val="17"/>
              </w:rPr>
            </w:pPr>
            <w:proofErr w:type="spellStart"/>
            <w:r w:rsidRPr="006738E6">
              <w:rPr>
                <w:sz w:val="17"/>
                <w:szCs w:val="17"/>
              </w:rPr>
              <w:t>Index</w:t>
            </w:r>
            <w:r w:rsidRPr="006738E6">
              <w:rPr>
                <w:sz w:val="17"/>
                <w:szCs w:val="17"/>
                <w:vertAlign w:val="superscript"/>
              </w:rPr>
              <w:t>b</w:t>
            </w:r>
            <w:proofErr w:type="spellEnd"/>
          </w:p>
        </w:tc>
        <w:tc>
          <w:tcPr>
            <w:tcW w:w="0" w:type="auto"/>
            <w:tcBorders>
              <w:top w:val="single" w:sz="8" w:space="0" w:color="auto"/>
              <w:left w:val="nil"/>
              <w:bottom w:val="single" w:sz="8" w:space="0" w:color="auto"/>
              <w:right w:val="nil"/>
            </w:tcBorders>
            <w:shd w:val="clear" w:color="auto" w:fill="auto"/>
            <w:noWrap/>
            <w:vAlign w:val="center"/>
            <w:hideMark/>
          </w:tcPr>
          <w:p w:rsidR="00CE0CD2" w:rsidRPr="006738E6" w:rsidRDefault="00CE0CD2" w:rsidP="00CE0CD2">
            <w:pPr>
              <w:spacing w:after="0"/>
              <w:jc w:val="right"/>
              <w:rPr>
                <w:sz w:val="17"/>
                <w:szCs w:val="17"/>
              </w:rPr>
            </w:pPr>
            <w:r w:rsidRPr="006738E6">
              <w:rPr>
                <w:sz w:val="17"/>
                <w:szCs w:val="17"/>
              </w:rPr>
              <w:t>Chuck</w:t>
            </w:r>
          </w:p>
          <w:p w:rsidR="00CE0CD2" w:rsidRPr="006738E6" w:rsidRDefault="00CE0CD2" w:rsidP="00CE0CD2">
            <w:pPr>
              <w:spacing w:after="0"/>
              <w:jc w:val="right"/>
              <w:rPr>
                <w:sz w:val="17"/>
                <w:szCs w:val="17"/>
              </w:rPr>
            </w:pPr>
            <w:r w:rsidRPr="006738E6">
              <w:rPr>
                <w:sz w:val="17"/>
                <w:szCs w:val="17"/>
              </w:rPr>
              <w:t>Creek</w:t>
            </w:r>
          </w:p>
        </w:tc>
      </w:tr>
      <w:tr w:rsidR="001F5126" w:rsidRPr="007F7A24" w:rsidTr="001F5126">
        <w:trPr>
          <w:trHeight w:hRule="exact" w:val="322"/>
        </w:trPr>
        <w:tc>
          <w:tcPr>
            <w:tcW w:w="0" w:type="auto"/>
            <w:tcBorders>
              <w:top w:val="single" w:sz="8" w:space="0" w:color="auto"/>
              <w:left w:val="nil"/>
              <w:bottom w:val="nil"/>
              <w:right w:val="nil"/>
            </w:tcBorders>
            <w:shd w:val="clear" w:color="auto" w:fill="auto"/>
            <w:noWrap/>
            <w:tcMar>
              <w:top w:w="86" w:type="dxa"/>
              <w:left w:w="115" w:type="dxa"/>
              <w:right w:w="115" w:type="dxa"/>
            </w:tcMar>
            <w:vAlign w:val="center"/>
            <w:hideMark/>
          </w:tcPr>
          <w:p w:rsidR="001F5126" w:rsidRPr="006738E6" w:rsidRDefault="001F5126" w:rsidP="00CE0CD2">
            <w:pPr>
              <w:spacing w:after="0"/>
              <w:jc w:val="left"/>
              <w:rPr>
                <w:sz w:val="17"/>
                <w:szCs w:val="17"/>
              </w:rPr>
            </w:pPr>
            <w:r w:rsidRPr="006738E6">
              <w:rPr>
                <w:sz w:val="17"/>
                <w:szCs w:val="17"/>
              </w:rPr>
              <w:t>1980</w:t>
            </w:r>
          </w:p>
        </w:tc>
        <w:tc>
          <w:tcPr>
            <w:tcW w:w="0" w:type="auto"/>
            <w:tcBorders>
              <w:top w:val="single" w:sz="8" w:space="0" w:color="auto"/>
              <w:left w:val="nil"/>
              <w:bottom w:val="nil"/>
              <w:right w:val="nil"/>
            </w:tcBorders>
            <w:shd w:val="clear" w:color="auto" w:fill="auto"/>
            <w:noWrap/>
            <w:tcMar>
              <w:top w:w="86" w:type="dxa"/>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698</w:t>
            </w:r>
          </w:p>
        </w:tc>
        <w:tc>
          <w:tcPr>
            <w:tcW w:w="0" w:type="auto"/>
            <w:tcBorders>
              <w:top w:val="single" w:sz="8" w:space="0" w:color="auto"/>
              <w:left w:val="nil"/>
              <w:bottom w:val="nil"/>
              <w:right w:val="nil"/>
            </w:tcBorders>
            <w:shd w:val="clear" w:color="auto" w:fill="auto"/>
            <w:noWrap/>
            <w:tcMar>
              <w:top w:w="86" w:type="dxa"/>
              <w:left w:w="115" w:type="dxa"/>
              <w:right w:w="302" w:type="dxa"/>
            </w:tcMar>
            <w:vAlign w:val="center"/>
            <w:hideMark/>
          </w:tcPr>
          <w:p w:rsidR="001F5126" w:rsidRPr="006738E6" w:rsidRDefault="001F5126" w:rsidP="001F5126">
            <w:pPr>
              <w:spacing w:after="0"/>
              <w:jc w:val="right"/>
              <w:rPr>
                <w:sz w:val="17"/>
                <w:szCs w:val="17"/>
              </w:rPr>
            </w:pPr>
            <w:r>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302" w:type="dxa"/>
            </w:tcMar>
            <w:vAlign w:val="center"/>
            <w:hideMark/>
          </w:tcPr>
          <w:p w:rsidR="001F5126" w:rsidRPr="006738E6" w:rsidRDefault="001F5126" w:rsidP="00CE0CD2">
            <w:pPr>
              <w:spacing w:after="0"/>
              <w:jc w:val="right"/>
              <w:rPr>
                <w:sz w:val="17"/>
                <w:szCs w:val="17"/>
              </w:rPr>
            </w:pPr>
            <w:r>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302" w:type="dxa"/>
            </w:tcMar>
            <w:vAlign w:val="center"/>
            <w:hideMark/>
          </w:tcPr>
          <w:p w:rsidR="001F5126" w:rsidRPr="006738E6" w:rsidRDefault="001F5126" w:rsidP="001F5126">
            <w:pPr>
              <w:spacing w:after="0"/>
              <w:jc w:val="right"/>
              <w:rPr>
                <w:sz w:val="17"/>
                <w:szCs w:val="17"/>
              </w:rPr>
            </w:pPr>
            <w:r>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302"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44" w:type="dxa"/>
              <w:right w:w="346"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302"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16"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59"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59"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74"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30" w:type="dxa"/>
            </w:tcMar>
            <w:hideMark/>
          </w:tcPr>
          <w:p w:rsidR="001F5126" w:rsidRDefault="001F5126" w:rsidP="001F5126">
            <w:pPr>
              <w:jc w:val="right"/>
            </w:pPr>
            <w:r w:rsidRPr="00D24D24">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1981</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646</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227</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219</w:t>
            </w:r>
          </w:p>
        </w:tc>
        <w:tc>
          <w:tcPr>
            <w:tcW w:w="0" w:type="auto"/>
            <w:tcBorders>
              <w:top w:val="nil"/>
              <w:left w:val="nil"/>
              <w:bottom w:val="nil"/>
              <w:right w:val="nil"/>
            </w:tcBorders>
            <w:shd w:val="clear" w:color="auto" w:fill="auto"/>
            <w:noWrap/>
            <w:tcMar>
              <w:right w:w="302" w:type="dxa"/>
            </w:tcMar>
            <w:vAlign w:val="center"/>
            <w:hideMark/>
          </w:tcPr>
          <w:p w:rsidR="001F5126" w:rsidRPr="006738E6" w:rsidRDefault="001F5126" w:rsidP="006A0800">
            <w:pPr>
              <w:spacing w:after="0"/>
              <w:jc w:val="right"/>
              <w:rPr>
                <w:sz w:val="17"/>
                <w:szCs w:val="17"/>
              </w:rPr>
            </w:pPr>
            <w:r>
              <w:rPr>
                <w:sz w:val="17"/>
                <w:szCs w:val="17"/>
              </w:rPr>
              <w:t>–</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D24D24">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D24D24">
              <w:rPr>
                <w:sz w:val="17"/>
                <w:szCs w:val="17"/>
              </w:rPr>
              <w:t>–</w:t>
            </w:r>
          </w:p>
        </w:tc>
        <w:tc>
          <w:tcPr>
            <w:tcW w:w="0" w:type="auto"/>
            <w:tcBorders>
              <w:top w:val="nil"/>
              <w:left w:val="nil"/>
              <w:bottom w:val="nil"/>
              <w:right w:val="nil"/>
            </w:tcBorders>
            <w:shd w:val="clear" w:color="auto" w:fill="auto"/>
            <w:noWrap/>
            <w:tcMar>
              <w:right w:w="302"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16"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59"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59"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74"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30" w:type="dxa"/>
            </w:tcMar>
            <w:hideMark/>
          </w:tcPr>
          <w:p w:rsidR="001F5126" w:rsidRDefault="001F5126" w:rsidP="006A0800">
            <w:pPr>
              <w:jc w:val="right"/>
            </w:pPr>
            <w:r w:rsidRPr="00D24D24">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1982</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447</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545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320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7,505</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2,655</w:t>
            </w:r>
          </w:p>
        </w:tc>
        <w:tc>
          <w:tcPr>
            <w:tcW w:w="0" w:type="auto"/>
            <w:tcBorders>
              <w:top w:val="nil"/>
              <w:left w:val="nil"/>
              <w:bottom w:val="nil"/>
              <w:right w:val="nil"/>
            </w:tcBorders>
            <w:shd w:val="clear" w:color="auto" w:fill="auto"/>
            <w:noWrap/>
            <w:tcMar>
              <w:right w:w="216" w:type="dxa"/>
            </w:tcMar>
            <w:hideMark/>
          </w:tcPr>
          <w:p w:rsidR="001F5126" w:rsidRDefault="001F5126" w:rsidP="001F5126">
            <w:pPr>
              <w:jc w:val="right"/>
            </w:pPr>
            <w:r w:rsidRPr="00F33DAD">
              <w:rPr>
                <w:sz w:val="17"/>
                <w:szCs w:val="17"/>
              </w:rPr>
              <w:t>–</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1,545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2,144</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1,017</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1983</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694</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636</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219</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9,840</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1,931</w:t>
            </w:r>
          </w:p>
        </w:tc>
        <w:tc>
          <w:tcPr>
            <w:tcW w:w="0" w:type="auto"/>
            <w:tcBorders>
              <w:top w:val="nil"/>
              <w:left w:val="nil"/>
              <w:bottom w:val="nil"/>
              <w:right w:val="nil"/>
            </w:tcBorders>
            <w:shd w:val="clear" w:color="auto" w:fill="auto"/>
            <w:noWrap/>
            <w:tcMar>
              <w:right w:w="216" w:type="dxa"/>
            </w:tcMar>
            <w:hideMark/>
          </w:tcPr>
          <w:p w:rsidR="001F5126" w:rsidRDefault="001F5126" w:rsidP="001F5126">
            <w:pPr>
              <w:jc w:val="right"/>
            </w:pPr>
            <w:r w:rsidRPr="00F33DAD">
              <w:rPr>
                <w:sz w:val="17"/>
                <w:szCs w:val="17"/>
              </w:rPr>
              <w:t>–</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457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1,487</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1,238</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1984</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651</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581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189</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2,825</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D24D24">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425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2,063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1,407</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tcMar>
              <w:left w:w="115" w:type="dxa"/>
              <w:right w:w="230" w:type="dxa"/>
            </w:tcMar>
            <w:vAlign w:val="center"/>
            <w:hideMark/>
          </w:tcPr>
          <w:p w:rsidR="001F5126" w:rsidRPr="006738E6" w:rsidRDefault="001F5126" w:rsidP="001F5126">
            <w:pPr>
              <w:spacing w:after="0"/>
              <w:jc w:val="right"/>
              <w:rPr>
                <w:sz w:val="17"/>
                <w:szCs w:val="17"/>
              </w:rPr>
            </w:pPr>
            <w:r w:rsidRPr="00D251AF">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1985</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942</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810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276</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6,169</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2,324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1,628</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1,246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903</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956</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1986</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454</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60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363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1,752</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1,552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312</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702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1,782</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1987</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668</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314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204</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3,260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37,432</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55,457</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1,694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262</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293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1,117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4,933</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1988</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756</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164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542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2,724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29,495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39,450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3,119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280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403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513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5,007</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1989</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502</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566</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242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7,509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48,833</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56,808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2,176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181</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576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433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6,761</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1990</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697</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1,711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324</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11,050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79,807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72,196</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2,192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842</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566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870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3,533</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1991</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808</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1,415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410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11,530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84,517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127,484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2,761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690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1,510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1,836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5,721</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1992</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1,020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2,512</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403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15,300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77,588</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84,853</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3,866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866</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1,899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1,426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7,017</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1993</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859</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1,352</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112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15,670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58,217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109,457</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4,202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764</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1,716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832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7,270</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1994</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1,437</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1,829</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318</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15,920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194,425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96,343</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3,227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758</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1,965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1,753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8,690</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1995</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460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600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277</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4,945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56,737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55,710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2,446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1,265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1,487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1,781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8,627</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1996</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515</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798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263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6,050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37,331</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44,635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2,500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385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1,451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8,831</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1997</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609</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1,018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186</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10,050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43,519</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32,345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4,718</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686</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809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732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5,063</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1998</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862</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1,160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102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6,802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50,758</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61,382</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7,049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1,520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1,242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983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7,070</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1999</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845</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1,000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272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9,920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57,140</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60,844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3,800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1,590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776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1,246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8,038</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2000</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683</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961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202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10,650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84,843</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64,700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2,304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880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803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8,634</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2001</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865</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1,119</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106</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19,290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107,697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104,394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2,209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1,080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1,515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1,580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11,475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1,350</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2002</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1,176</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2,448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195</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27,700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204,805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219,360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7,109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1,194</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1,868</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3,291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12,223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2,189</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2003</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585</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808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203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10,110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133,045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183,038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6,789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1,055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1,101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1,510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11,859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614</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2004</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416</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364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284</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14,450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67,053</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129,327</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3,539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380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1,124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840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9,904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606</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2005</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450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351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139</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5,220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34,575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135,558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4,257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160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1,668</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1,732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14,840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646</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2006</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581</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1,110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439</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5,470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79,050</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121,778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4,737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1,100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2,647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891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6,912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409</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2007</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352</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324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226</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3,915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24,770</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74,326</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2,567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745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1,066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1,244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4,488</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425</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2008</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600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405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660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6,870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56,369</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95,360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5,173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1,117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1,741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16,680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309</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2009</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360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698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123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4,230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47,911</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104,321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2,181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590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1,156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2,281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8,226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776</w:t>
            </w:r>
          </w:p>
        </w:tc>
      </w:tr>
      <w:tr w:rsidR="001F5126" w:rsidRPr="007F7A24" w:rsidTr="00804173">
        <w:trPr>
          <w:trHeight w:hRule="exact" w:val="243"/>
        </w:trPr>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left"/>
              <w:rPr>
                <w:sz w:val="17"/>
                <w:szCs w:val="17"/>
              </w:rPr>
            </w:pPr>
            <w:r w:rsidRPr="006738E6">
              <w:rPr>
                <w:sz w:val="17"/>
                <w:szCs w:val="17"/>
              </w:rPr>
              <w:t>2010</w:t>
            </w:r>
          </w:p>
        </w:tc>
        <w:tc>
          <w:tcPr>
            <w:tcW w:w="0" w:type="auto"/>
            <w:tcBorders>
              <w:top w:val="nil"/>
              <w:left w:val="nil"/>
              <w:bottom w:val="single" w:sz="4" w:space="0" w:color="auto"/>
              <w:right w:val="nil"/>
            </w:tcBorders>
            <w:shd w:val="clear" w:color="auto" w:fill="auto"/>
            <w:noWrap/>
            <w:tcMar>
              <w:left w:w="0" w:type="dxa"/>
              <w:bottom w:w="86" w:type="dxa"/>
              <w:right w:w="115" w:type="dxa"/>
            </w:tcMar>
            <w:vAlign w:val="center"/>
            <w:hideMark/>
          </w:tcPr>
          <w:p w:rsidR="001F5126" w:rsidRPr="006738E6" w:rsidRDefault="001F5126" w:rsidP="00CE0CD2">
            <w:pPr>
              <w:spacing w:after="0"/>
              <w:jc w:val="right"/>
              <w:rPr>
                <w:sz w:val="17"/>
                <w:szCs w:val="17"/>
              </w:rPr>
            </w:pPr>
            <w:r w:rsidRPr="006738E6">
              <w:rPr>
                <w:sz w:val="17"/>
                <w:szCs w:val="17"/>
              </w:rPr>
              <w:t>417</w:t>
            </w:r>
          </w:p>
        </w:tc>
        <w:tc>
          <w:tcPr>
            <w:tcW w:w="0" w:type="auto"/>
            <w:tcBorders>
              <w:top w:val="nil"/>
              <w:left w:val="nil"/>
              <w:bottom w:val="single" w:sz="4" w:space="0" w:color="auto"/>
              <w:right w:val="nil"/>
            </w:tcBorders>
            <w:shd w:val="clear" w:color="auto" w:fill="auto"/>
            <w:noWrap/>
            <w:tcMar>
              <w:left w:w="115" w:type="dxa"/>
              <w:bottom w:w="86" w:type="dxa"/>
              <w:right w:w="216" w:type="dxa"/>
            </w:tcMar>
            <w:vAlign w:val="center"/>
            <w:hideMark/>
          </w:tcPr>
          <w:p w:rsidR="001F5126" w:rsidRPr="006738E6" w:rsidRDefault="001F5126" w:rsidP="00CE0CD2">
            <w:pPr>
              <w:spacing w:after="0"/>
              <w:jc w:val="right"/>
              <w:rPr>
                <w:sz w:val="17"/>
                <w:szCs w:val="17"/>
              </w:rPr>
            </w:pPr>
            <w:r w:rsidRPr="006738E6">
              <w:rPr>
                <w:sz w:val="17"/>
                <w:szCs w:val="17"/>
              </w:rPr>
              <w:t>630</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7F4C2C">
            <w:pPr>
              <w:spacing w:after="0"/>
              <w:jc w:val="center"/>
              <w:rPr>
                <w:sz w:val="17"/>
                <w:szCs w:val="17"/>
              </w:rPr>
            </w:pPr>
            <w:r w:rsidRPr="006738E6">
              <w:rPr>
                <w:sz w:val="17"/>
                <w:szCs w:val="17"/>
              </w:rPr>
              <w:t>467</w:t>
            </w:r>
          </w:p>
        </w:tc>
        <w:tc>
          <w:tcPr>
            <w:tcW w:w="0" w:type="auto"/>
            <w:tcBorders>
              <w:top w:val="nil"/>
              <w:left w:val="nil"/>
              <w:bottom w:val="single" w:sz="4" w:space="0" w:color="auto"/>
              <w:right w:val="nil"/>
            </w:tcBorders>
            <w:shd w:val="clear" w:color="auto" w:fill="auto"/>
            <w:noWrap/>
            <w:tcMar>
              <w:left w:w="115" w:type="dxa"/>
              <w:bottom w:w="86" w:type="dxa"/>
              <w:right w:w="173" w:type="dxa"/>
            </w:tcMar>
            <w:vAlign w:val="center"/>
            <w:hideMark/>
          </w:tcPr>
          <w:p w:rsidR="001F5126" w:rsidRPr="006738E6" w:rsidRDefault="001F5126" w:rsidP="00CE0CD2">
            <w:pPr>
              <w:spacing w:after="0"/>
              <w:jc w:val="right"/>
              <w:rPr>
                <w:sz w:val="17"/>
                <w:szCs w:val="17"/>
              </w:rPr>
            </w:pPr>
            <w:r w:rsidRPr="006738E6">
              <w:rPr>
                <w:sz w:val="17"/>
                <w:szCs w:val="17"/>
              </w:rPr>
              <w:t>7,520</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Pr>
                <w:sz w:val="17"/>
                <w:szCs w:val="17"/>
              </w:rPr>
              <w:t>84,909</w:t>
            </w:r>
          </w:p>
        </w:tc>
        <w:tc>
          <w:tcPr>
            <w:tcW w:w="0" w:type="auto"/>
            <w:tcBorders>
              <w:top w:val="nil"/>
              <w:left w:val="nil"/>
              <w:bottom w:val="single" w:sz="4" w:space="0" w:color="auto"/>
              <w:right w:val="nil"/>
            </w:tcBorders>
            <w:shd w:val="clear" w:color="auto" w:fill="auto"/>
            <w:noWrap/>
            <w:tcMar>
              <w:left w:w="144" w:type="dxa"/>
              <w:bottom w:w="86" w:type="dxa"/>
              <w:right w:w="144" w:type="dxa"/>
            </w:tcMar>
            <w:vAlign w:val="center"/>
            <w:hideMark/>
          </w:tcPr>
          <w:p w:rsidR="001F5126" w:rsidRPr="006738E6" w:rsidRDefault="001F5126" w:rsidP="00CE0CD2">
            <w:pPr>
              <w:spacing w:after="0"/>
              <w:jc w:val="right"/>
              <w:rPr>
                <w:sz w:val="17"/>
                <w:szCs w:val="17"/>
              </w:rPr>
            </w:pPr>
            <w:r>
              <w:rPr>
                <w:sz w:val="17"/>
                <w:szCs w:val="17"/>
              </w:rPr>
              <w:t>126,830</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7F4C2C">
            <w:pPr>
              <w:spacing w:after="0"/>
              <w:jc w:val="center"/>
              <w:rPr>
                <w:sz w:val="17"/>
                <w:szCs w:val="17"/>
              </w:rPr>
            </w:pPr>
            <w:r w:rsidRPr="006738E6">
              <w:rPr>
                <w:sz w:val="17"/>
                <w:szCs w:val="17"/>
              </w:rPr>
              <w:t>1,610</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sidRPr="006738E6">
              <w:rPr>
                <w:sz w:val="17"/>
                <w:szCs w:val="17"/>
              </w:rPr>
              <w:t>452</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sidRPr="006738E6">
              <w:rPr>
                <w:sz w:val="17"/>
                <w:szCs w:val="17"/>
              </w:rPr>
              <w:t>1,273</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sidRPr="006738E6">
              <w:rPr>
                <w:sz w:val="17"/>
                <w:szCs w:val="17"/>
              </w:rPr>
              <w:t>2,878</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Pr>
                <w:sz w:val="17"/>
                <w:szCs w:val="17"/>
              </w:rPr>
              <w:t>4,656</w:t>
            </w:r>
          </w:p>
        </w:tc>
        <w:tc>
          <w:tcPr>
            <w:tcW w:w="0" w:type="auto"/>
            <w:tcBorders>
              <w:top w:val="nil"/>
              <w:left w:val="nil"/>
              <w:bottom w:val="single" w:sz="4" w:space="0" w:color="auto"/>
              <w:right w:val="nil"/>
            </w:tcBorders>
            <w:shd w:val="clear" w:color="auto" w:fill="auto"/>
            <w:noWrap/>
            <w:tcMar>
              <w:left w:w="115" w:type="dxa"/>
              <w:bottom w:w="86" w:type="dxa"/>
            </w:tcMar>
            <w:vAlign w:val="center"/>
            <w:hideMark/>
          </w:tcPr>
          <w:p w:rsidR="001F5126" w:rsidRPr="006738E6" w:rsidRDefault="001F5126" w:rsidP="00CE0CD2">
            <w:pPr>
              <w:spacing w:after="0"/>
              <w:jc w:val="right"/>
              <w:rPr>
                <w:sz w:val="17"/>
                <w:szCs w:val="17"/>
              </w:rPr>
            </w:pPr>
            <w:r w:rsidRPr="006738E6">
              <w:rPr>
                <w:sz w:val="17"/>
                <w:szCs w:val="17"/>
              </w:rPr>
              <w:t>814</w:t>
            </w:r>
          </w:p>
        </w:tc>
      </w:tr>
      <w:tr w:rsidR="001F5126" w:rsidRPr="007F7A24" w:rsidTr="00804173">
        <w:trPr>
          <w:trHeight w:val="308"/>
        </w:trPr>
        <w:tc>
          <w:tcPr>
            <w:tcW w:w="0" w:type="auto"/>
            <w:gridSpan w:val="2"/>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u w:val="single"/>
              </w:rPr>
            </w:pPr>
            <w:r w:rsidRPr="006738E6">
              <w:rPr>
                <w:sz w:val="17"/>
                <w:szCs w:val="17"/>
                <w:u w:val="single"/>
              </w:rPr>
              <w:t>Goal Range</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tcMar>
              <w:right w:w="29" w:type="dxa"/>
            </w:tcMar>
            <w:vAlign w:val="center"/>
            <w:hideMark/>
          </w:tcPr>
          <w:p w:rsidR="001F5126" w:rsidRPr="006738E6" w:rsidRDefault="001F5126" w:rsidP="00CE0CD2">
            <w:pPr>
              <w:spacing w:after="0"/>
              <w:jc w:val="left"/>
              <w:rPr>
                <w:sz w:val="17"/>
                <w:szCs w:val="17"/>
              </w:rPr>
            </w:pPr>
          </w:p>
        </w:tc>
      </w:tr>
      <w:tr w:rsidR="001F5126" w:rsidRPr="007F7A24" w:rsidTr="000C4941">
        <w:trPr>
          <w:trHeight w:hRule="exact" w:val="296"/>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Lower</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200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400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100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4,000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30,000</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Pr>
                <w:sz w:val="17"/>
                <w:szCs w:val="17"/>
              </w:rPr>
              <w:t>35</w:t>
            </w:r>
            <w:r w:rsidRPr="006738E6">
              <w:rPr>
                <w:sz w:val="17"/>
                <w:szCs w:val="17"/>
              </w:rPr>
              <w:t xml:space="preserve">,000 </w:t>
            </w:r>
            <w:r w:rsidRPr="006738E6">
              <w:rPr>
                <w:sz w:val="17"/>
                <w:szCs w:val="17"/>
                <w:vertAlign w:val="superscript"/>
              </w:rPr>
              <w:t>c</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1,300</w:t>
            </w:r>
          </w:p>
        </w:tc>
        <w:tc>
          <w:tcPr>
            <w:tcW w:w="0" w:type="auto"/>
            <w:tcBorders>
              <w:top w:val="nil"/>
              <w:left w:val="nil"/>
              <w:bottom w:val="nil"/>
              <w:right w:val="nil"/>
            </w:tcBorders>
            <w:shd w:val="clear" w:color="auto" w:fill="auto"/>
            <w:noWrap/>
            <w:tcMar>
              <w:right w:w="202" w:type="dxa"/>
            </w:tcMar>
            <w:vAlign w:val="center"/>
            <w:hideMark/>
          </w:tcPr>
          <w:p w:rsidR="001F5126" w:rsidRPr="006738E6" w:rsidRDefault="000C4941" w:rsidP="00CE0CD2">
            <w:pPr>
              <w:spacing w:after="0"/>
              <w:jc w:val="right"/>
              <w:rPr>
                <w:sz w:val="17"/>
                <w:szCs w:val="17"/>
              </w:rPr>
            </w:pPr>
            <w:r>
              <w:rPr>
                <w:sz w:val="17"/>
                <w:szCs w:val="17"/>
              </w:rPr>
              <w:t>–</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400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4,250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0C4941" w:rsidP="000C4941">
            <w:pPr>
              <w:spacing w:after="0"/>
              <w:jc w:val="right"/>
              <w:rPr>
                <w:sz w:val="17"/>
                <w:szCs w:val="17"/>
              </w:rPr>
            </w:pPr>
            <w:r>
              <w:rPr>
                <w:sz w:val="17"/>
                <w:szCs w:val="17"/>
              </w:rPr>
              <w:t>–</w:t>
            </w:r>
          </w:p>
        </w:tc>
      </w:tr>
      <w:tr w:rsidR="001F5126" w:rsidRPr="007F7A24" w:rsidTr="000C4941">
        <w:trPr>
          <w:trHeight w:hRule="exact" w:val="296"/>
        </w:trPr>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left"/>
              <w:rPr>
                <w:sz w:val="17"/>
                <w:szCs w:val="17"/>
              </w:rPr>
            </w:pPr>
            <w:r w:rsidRPr="006738E6">
              <w:rPr>
                <w:sz w:val="17"/>
                <w:szCs w:val="17"/>
              </w:rPr>
              <w:t>Upper</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sidRPr="006738E6">
              <w:rPr>
                <w:sz w:val="17"/>
                <w:szCs w:val="17"/>
              </w:rPr>
              <w:t>500</w:t>
            </w:r>
          </w:p>
        </w:tc>
        <w:tc>
          <w:tcPr>
            <w:tcW w:w="0" w:type="auto"/>
            <w:tcBorders>
              <w:top w:val="nil"/>
              <w:left w:val="nil"/>
              <w:bottom w:val="single" w:sz="4" w:space="0" w:color="auto"/>
              <w:right w:val="nil"/>
            </w:tcBorders>
            <w:shd w:val="clear" w:color="auto" w:fill="auto"/>
            <w:noWrap/>
            <w:tcMar>
              <w:left w:w="115" w:type="dxa"/>
              <w:bottom w:w="144" w:type="dxa"/>
              <w:right w:w="216" w:type="dxa"/>
            </w:tcMar>
            <w:vAlign w:val="center"/>
            <w:hideMark/>
          </w:tcPr>
          <w:p w:rsidR="001F5126" w:rsidRPr="006738E6" w:rsidRDefault="001F5126" w:rsidP="00CE0CD2">
            <w:pPr>
              <w:spacing w:after="0"/>
              <w:jc w:val="right"/>
              <w:rPr>
                <w:sz w:val="17"/>
                <w:szCs w:val="17"/>
              </w:rPr>
            </w:pPr>
            <w:r w:rsidRPr="006738E6">
              <w:rPr>
                <w:sz w:val="17"/>
                <w:szCs w:val="17"/>
              </w:rPr>
              <w:t>1,200</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7F4C2C">
            <w:pPr>
              <w:spacing w:after="0"/>
              <w:jc w:val="center"/>
              <w:rPr>
                <w:sz w:val="17"/>
                <w:szCs w:val="17"/>
              </w:rPr>
            </w:pPr>
            <w:r w:rsidRPr="006738E6">
              <w:rPr>
                <w:sz w:val="17"/>
                <w:szCs w:val="17"/>
              </w:rPr>
              <w:t>250</w:t>
            </w:r>
          </w:p>
        </w:tc>
        <w:tc>
          <w:tcPr>
            <w:tcW w:w="0" w:type="auto"/>
            <w:tcBorders>
              <w:top w:val="nil"/>
              <w:left w:val="nil"/>
              <w:bottom w:val="single" w:sz="4" w:space="0" w:color="auto"/>
              <w:right w:val="nil"/>
            </w:tcBorders>
            <w:shd w:val="clear" w:color="auto" w:fill="auto"/>
            <w:noWrap/>
            <w:tcMar>
              <w:left w:w="115" w:type="dxa"/>
              <w:bottom w:w="144" w:type="dxa"/>
              <w:right w:w="173" w:type="dxa"/>
            </w:tcMar>
            <w:vAlign w:val="center"/>
            <w:hideMark/>
          </w:tcPr>
          <w:p w:rsidR="001F5126" w:rsidRPr="006738E6" w:rsidRDefault="001F5126" w:rsidP="00CE0CD2">
            <w:pPr>
              <w:spacing w:after="0"/>
              <w:jc w:val="right"/>
              <w:rPr>
                <w:sz w:val="17"/>
                <w:szCs w:val="17"/>
              </w:rPr>
            </w:pPr>
            <w:r w:rsidRPr="006738E6">
              <w:rPr>
                <w:sz w:val="17"/>
                <w:szCs w:val="17"/>
              </w:rPr>
              <w:t>9,200</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sidRPr="006738E6">
              <w:rPr>
                <w:sz w:val="17"/>
                <w:szCs w:val="17"/>
              </w:rPr>
              <w:t>70,000</w:t>
            </w:r>
          </w:p>
        </w:tc>
        <w:tc>
          <w:tcPr>
            <w:tcW w:w="0" w:type="auto"/>
            <w:tcBorders>
              <w:top w:val="nil"/>
              <w:left w:val="nil"/>
              <w:bottom w:val="single" w:sz="4" w:space="0" w:color="auto"/>
              <w:right w:val="nil"/>
            </w:tcBorders>
            <w:shd w:val="clear" w:color="auto" w:fill="auto"/>
            <w:noWrap/>
            <w:tcMar>
              <w:left w:w="144" w:type="dxa"/>
              <w:bottom w:w="144" w:type="dxa"/>
              <w:right w:w="346" w:type="dxa"/>
            </w:tcMar>
            <w:vAlign w:val="center"/>
            <w:hideMark/>
          </w:tcPr>
          <w:p w:rsidR="001F5126" w:rsidRPr="006738E6" w:rsidRDefault="000C4941" w:rsidP="00CE0CD2">
            <w:pPr>
              <w:spacing w:after="0"/>
              <w:jc w:val="right"/>
              <w:rPr>
                <w:sz w:val="17"/>
                <w:szCs w:val="17"/>
              </w:rPr>
            </w:pPr>
            <w:r>
              <w:rPr>
                <w:sz w:val="17"/>
                <w:szCs w:val="17"/>
              </w:rPr>
              <w:t>–</w:t>
            </w:r>
            <w:r w:rsidR="001F5126" w:rsidRPr="006738E6">
              <w:rPr>
                <w:sz w:val="17"/>
                <w:szCs w:val="17"/>
              </w:rPr>
              <w:t> </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7F4C2C">
            <w:pPr>
              <w:spacing w:after="0"/>
              <w:jc w:val="center"/>
              <w:rPr>
                <w:sz w:val="17"/>
                <w:szCs w:val="17"/>
              </w:rPr>
            </w:pPr>
            <w:r w:rsidRPr="006738E6">
              <w:rPr>
                <w:sz w:val="17"/>
                <w:szCs w:val="17"/>
              </w:rPr>
              <w:t>2,900</w:t>
            </w:r>
          </w:p>
        </w:tc>
        <w:tc>
          <w:tcPr>
            <w:tcW w:w="0" w:type="auto"/>
            <w:tcBorders>
              <w:top w:val="nil"/>
              <w:left w:val="nil"/>
              <w:bottom w:val="single" w:sz="4" w:space="0" w:color="auto"/>
              <w:right w:val="nil"/>
            </w:tcBorders>
            <w:shd w:val="clear" w:color="auto" w:fill="auto"/>
            <w:noWrap/>
            <w:tcMar>
              <w:left w:w="115" w:type="dxa"/>
              <w:bottom w:w="144" w:type="dxa"/>
              <w:right w:w="202" w:type="dxa"/>
            </w:tcMar>
            <w:vAlign w:val="center"/>
            <w:hideMark/>
          </w:tcPr>
          <w:p w:rsidR="001F5126" w:rsidRPr="006738E6" w:rsidRDefault="001F5126" w:rsidP="00CE0CD2">
            <w:pPr>
              <w:spacing w:after="0"/>
              <w:jc w:val="right"/>
              <w:rPr>
                <w:sz w:val="17"/>
                <w:szCs w:val="17"/>
              </w:rPr>
            </w:pPr>
            <w:r w:rsidRPr="006738E6">
              <w:rPr>
                <w:sz w:val="17"/>
                <w:szCs w:val="17"/>
              </w:rPr>
              <w:t> </w:t>
            </w:r>
            <w:r w:rsidR="000C4941">
              <w:rPr>
                <w:sz w:val="17"/>
                <w:szCs w:val="17"/>
              </w:rPr>
              <w:t>–</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sidRPr="006738E6">
              <w:rPr>
                <w:sz w:val="17"/>
                <w:szCs w:val="17"/>
              </w:rPr>
              <w:t>800</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Pr>
                <w:sz w:val="17"/>
                <w:szCs w:val="17"/>
              </w:rPr>
              <w:t>1,6</w:t>
            </w:r>
            <w:r w:rsidRPr="006738E6">
              <w:rPr>
                <w:sz w:val="17"/>
                <w:szCs w:val="17"/>
              </w:rPr>
              <w:t>00</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sidRPr="006738E6">
              <w:rPr>
                <w:sz w:val="17"/>
                <w:szCs w:val="17"/>
              </w:rPr>
              <w:t>8,500</w:t>
            </w:r>
          </w:p>
        </w:tc>
        <w:tc>
          <w:tcPr>
            <w:tcW w:w="0" w:type="auto"/>
            <w:tcBorders>
              <w:top w:val="nil"/>
              <w:left w:val="nil"/>
              <w:bottom w:val="single" w:sz="4" w:space="0" w:color="auto"/>
              <w:right w:val="nil"/>
            </w:tcBorders>
            <w:shd w:val="clear" w:color="auto" w:fill="auto"/>
            <w:noWrap/>
            <w:tcMar>
              <w:left w:w="115" w:type="dxa"/>
              <w:bottom w:w="144" w:type="dxa"/>
              <w:right w:w="173" w:type="dxa"/>
            </w:tcMar>
            <w:vAlign w:val="center"/>
            <w:hideMark/>
          </w:tcPr>
          <w:p w:rsidR="001F5126" w:rsidRPr="006738E6" w:rsidRDefault="001F5126" w:rsidP="000C4941">
            <w:pPr>
              <w:spacing w:after="0"/>
              <w:jc w:val="right"/>
              <w:rPr>
                <w:sz w:val="17"/>
                <w:szCs w:val="17"/>
              </w:rPr>
            </w:pPr>
            <w:r w:rsidRPr="006738E6">
              <w:rPr>
                <w:sz w:val="17"/>
                <w:szCs w:val="17"/>
              </w:rPr>
              <w:t> </w:t>
            </w:r>
            <w:r w:rsidR="000C4941">
              <w:rPr>
                <w:sz w:val="17"/>
                <w:szCs w:val="17"/>
              </w:rPr>
              <w:t>–</w:t>
            </w:r>
          </w:p>
        </w:tc>
      </w:tr>
    </w:tbl>
    <w:p w:rsidR="00C567F4" w:rsidRPr="00941655" w:rsidRDefault="00C567F4" w:rsidP="00C567F4">
      <w:pPr>
        <w:pStyle w:val="Table-Footnote"/>
        <w:rPr>
          <w:sz w:val="18"/>
          <w:szCs w:val="18"/>
        </w:rPr>
      </w:pPr>
      <w:proofErr w:type="spellStart"/>
      <w:r w:rsidRPr="00941655">
        <w:rPr>
          <w:sz w:val="18"/>
          <w:szCs w:val="18"/>
          <w:vertAlign w:val="superscript"/>
        </w:rPr>
        <w:t>a</w:t>
      </w:r>
      <w:proofErr w:type="spellEnd"/>
      <w:r>
        <w:rPr>
          <w:sz w:val="18"/>
          <w:szCs w:val="18"/>
        </w:rPr>
        <w:tab/>
      </w:r>
      <w:r w:rsidRPr="00941655">
        <w:rPr>
          <w:sz w:val="18"/>
          <w:szCs w:val="18"/>
        </w:rPr>
        <w:t xml:space="preserve">The Sitka survey index is the sum of peak survey counts on </w:t>
      </w:r>
      <w:r w:rsidR="00035EB9">
        <w:rPr>
          <w:sz w:val="18"/>
          <w:szCs w:val="18"/>
        </w:rPr>
        <w:t>5</w:t>
      </w:r>
      <w:r w:rsidR="00035EB9" w:rsidRPr="00941655">
        <w:rPr>
          <w:sz w:val="18"/>
          <w:szCs w:val="18"/>
        </w:rPr>
        <w:t xml:space="preserve"> </w:t>
      </w:r>
      <w:r w:rsidRPr="00941655">
        <w:rPr>
          <w:sz w:val="18"/>
          <w:szCs w:val="18"/>
        </w:rPr>
        <w:t>streams.</w:t>
      </w:r>
    </w:p>
    <w:p w:rsidR="00C567F4" w:rsidRPr="00941655" w:rsidRDefault="00C567F4" w:rsidP="00C567F4">
      <w:pPr>
        <w:pStyle w:val="Table-Footnote"/>
        <w:rPr>
          <w:sz w:val="18"/>
          <w:szCs w:val="18"/>
        </w:rPr>
      </w:pPr>
      <w:r w:rsidRPr="00941655">
        <w:rPr>
          <w:sz w:val="18"/>
          <w:szCs w:val="18"/>
          <w:vertAlign w:val="superscript"/>
        </w:rPr>
        <w:t>b</w:t>
      </w:r>
      <w:r>
        <w:rPr>
          <w:sz w:val="18"/>
          <w:szCs w:val="18"/>
        </w:rPr>
        <w:tab/>
      </w:r>
      <w:r w:rsidRPr="00941655">
        <w:rPr>
          <w:sz w:val="18"/>
          <w:szCs w:val="18"/>
        </w:rPr>
        <w:t>The Ketchikan survey index is the sum of peak survey counts on 14 streams.</w:t>
      </w:r>
    </w:p>
    <w:p w:rsidR="00035EB9" w:rsidRDefault="00C567F4" w:rsidP="00C567F4">
      <w:pPr>
        <w:pStyle w:val="Table-Footnote"/>
        <w:rPr>
          <w:sz w:val="18"/>
          <w:szCs w:val="18"/>
        </w:rPr>
      </w:pPr>
      <w:r w:rsidRPr="00EB46BE">
        <w:rPr>
          <w:sz w:val="18"/>
          <w:szCs w:val="18"/>
          <w:vertAlign w:val="superscript"/>
        </w:rPr>
        <w:t>c</w:t>
      </w:r>
      <w:r w:rsidRPr="00EB46BE">
        <w:rPr>
          <w:sz w:val="18"/>
          <w:szCs w:val="18"/>
        </w:rPr>
        <w:tab/>
        <w:t xml:space="preserve">For the </w:t>
      </w:r>
      <w:proofErr w:type="spellStart"/>
      <w:r w:rsidRPr="00EB46BE">
        <w:rPr>
          <w:sz w:val="18"/>
          <w:szCs w:val="18"/>
        </w:rPr>
        <w:t>Taku</w:t>
      </w:r>
      <w:proofErr w:type="spellEnd"/>
      <w:r w:rsidRPr="00EB46BE">
        <w:rPr>
          <w:sz w:val="18"/>
          <w:szCs w:val="18"/>
        </w:rPr>
        <w:t xml:space="preserve"> River stock of </w:t>
      </w:r>
      <w:proofErr w:type="spellStart"/>
      <w:r w:rsidRPr="00EB46BE">
        <w:rPr>
          <w:sz w:val="18"/>
          <w:szCs w:val="18"/>
        </w:rPr>
        <w:t>coho</w:t>
      </w:r>
      <w:proofErr w:type="spellEnd"/>
      <w:r w:rsidRPr="00EB46BE">
        <w:rPr>
          <w:sz w:val="18"/>
          <w:szCs w:val="18"/>
        </w:rPr>
        <w:t xml:space="preserve"> salmon, the management objective of the U.S. is to </w:t>
      </w:r>
      <w:r w:rsidR="00035EB9">
        <w:rPr>
          <w:sz w:val="18"/>
          <w:szCs w:val="18"/>
        </w:rPr>
        <w:t>e</w:t>
      </w:r>
      <w:r w:rsidR="00035EB9" w:rsidRPr="00EB46BE">
        <w:rPr>
          <w:sz w:val="18"/>
          <w:szCs w:val="18"/>
        </w:rPr>
        <w:t xml:space="preserve">nsure </w:t>
      </w:r>
      <w:r w:rsidRPr="00EB46BE">
        <w:rPr>
          <w:sz w:val="18"/>
          <w:szCs w:val="18"/>
        </w:rPr>
        <w:t xml:space="preserve">a minimum above-border run of 38,000 fish as specified in the Pacific Salmon Treaty. </w:t>
      </w:r>
      <w:r w:rsidR="00E803E9">
        <w:rPr>
          <w:sz w:val="18"/>
          <w:szCs w:val="18"/>
        </w:rPr>
        <w:t xml:space="preserve">The </w:t>
      </w:r>
      <w:r w:rsidRPr="00EB46BE">
        <w:rPr>
          <w:sz w:val="18"/>
          <w:szCs w:val="18"/>
        </w:rPr>
        <w:t>listed figure of 35,000 fish, shown for comparison with spawning escapement estimates, reflects a probable Canadian catch above the border of up to 3,000 fish in non-</w:t>
      </w:r>
      <w:proofErr w:type="spellStart"/>
      <w:r w:rsidRPr="00EB46BE">
        <w:rPr>
          <w:sz w:val="18"/>
          <w:szCs w:val="18"/>
        </w:rPr>
        <w:t>coho</w:t>
      </w:r>
      <w:proofErr w:type="spellEnd"/>
      <w:r w:rsidRPr="00EB46BE">
        <w:rPr>
          <w:sz w:val="18"/>
          <w:szCs w:val="18"/>
        </w:rPr>
        <w:t xml:space="preserve"> directed fisheries when the total above-border run is 38,000 fish.</w:t>
      </w:r>
    </w:p>
    <w:p w:rsidR="00146C5C" w:rsidRPr="00146C5C" w:rsidRDefault="00035EB9" w:rsidP="00035EB9">
      <w:pPr>
        <w:rPr>
          <w:noProof/>
        </w:rPr>
      </w:pPr>
      <w:r>
        <w:br w:type="page"/>
      </w:r>
      <w:bookmarkStart w:id="26" w:name="_Toc219256098"/>
      <w:r w:rsidR="00452262">
        <w:rPr>
          <w:noProof/>
        </w:rPr>
        <w:lastRenderedPageBreak/>
        <w:drawing>
          <wp:inline distT="0" distB="0" distL="0" distR="0">
            <wp:extent cx="5781675" cy="1085850"/>
            <wp:effectExtent l="0" t="0" r="0" b="0"/>
            <wp:docPr id="4"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452262">
        <w:rPr>
          <w:noProof/>
        </w:rPr>
        <w:drawing>
          <wp:inline distT="0" distB="0" distL="0" distR="0">
            <wp:extent cx="5810250" cy="1000125"/>
            <wp:effectExtent l="0" t="0" r="0" b="0"/>
            <wp:docPr id="5" name="Chart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6"/>
                    <pic:cNvPicPr>
                      <a:picLocks noChangeArrowheads="1"/>
                    </pic:cNvPicPr>
                  </pic:nvPicPr>
                  <pic:blipFill>
                    <a:blip r:embed="rId38" cstate="print"/>
                    <a:srcRect l="-6572" t="-4185" r="-1012" b="20929"/>
                    <a:stretch>
                      <a:fillRect/>
                    </a:stretch>
                  </pic:blipFill>
                  <pic:spPr bwMode="auto">
                    <a:xfrm>
                      <a:off x="0" y="0"/>
                      <a:ext cx="5810250" cy="1000125"/>
                    </a:xfrm>
                    <a:prstGeom prst="rect">
                      <a:avLst/>
                    </a:prstGeom>
                    <a:noFill/>
                    <a:ln w="9525">
                      <a:noFill/>
                      <a:miter lim="800000"/>
                      <a:headEnd/>
                      <a:tailEnd/>
                    </a:ln>
                  </pic:spPr>
                </pic:pic>
              </a:graphicData>
            </a:graphic>
          </wp:inline>
        </w:drawing>
      </w:r>
      <w:r w:rsidR="00452262">
        <w:rPr>
          <w:noProof/>
        </w:rPr>
        <w:drawing>
          <wp:inline distT="0" distB="0" distL="0" distR="0">
            <wp:extent cx="5800725" cy="876300"/>
            <wp:effectExtent l="0" t="0" r="0" b="0"/>
            <wp:docPr id="6" name="Chart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5"/>
                    <pic:cNvPicPr>
                      <a:picLocks noChangeArrowheads="1"/>
                    </pic:cNvPicPr>
                  </pic:nvPicPr>
                  <pic:blipFill>
                    <a:blip r:embed="rId39" cstate="print"/>
                    <a:srcRect l="-8029" t="-7343" r="-1025" b="1048"/>
                    <a:stretch>
                      <a:fillRect/>
                    </a:stretch>
                  </pic:blipFill>
                  <pic:spPr bwMode="auto">
                    <a:xfrm>
                      <a:off x="0" y="0"/>
                      <a:ext cx="5800725" cy="876300"/>
                    </a:xfrm>
                    <a:prstGeom prst="rect">
                      <a:avLst/>
                    </a:prstGeom>
                    <a:noFill/>
                    <a:ln w="9525">
                      <a:noFill/>
                      <a:miter lim="800000"/>
                      <a:headEnd/>
                      <a:tailEnd/>
                    </a:ln>
                  </pic:spPr>
                </pic:pic>
              </a:graphicData>
            </a:graphic>
          </wp:inline>
        </w:drawing>
      </w:r>
      <w:r w:rsidR="00146C5C" w:rsidRPr="00146C5C">
        <w:rPr>
          <w:noProof/>
        </w:rPr>
        <w:t xml:space="preserve">   </w:t>
      </w:r>
      <w:r w:rsidR="00452262">
        <w:rPr>
          <w:noProof/>
        </w:rPr>
        <w:drawing>
          <wp:inline distT="0" distB="0" distL="0" distR="0">
            <wp:extent cx="5819775" cy="1028700"/>
            <wp:effectExtent l="0" t="0" r="0" b="0"/>
            <wp:docPr id="7" name="Chart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2"/>
                    <pic:cNvPicPr>
                      <a:picLocks noChangeArrowheads="1"/>
                    </pic:cNvPicPr>
                  </pic:nvPicPr>
                  <pic:blipFill>
                    <a:blip r:embed="rId40" cstate="print"/>
                    <a:srcRect l="-793" t="-5302" r="-793" b="15907"/>
                    <a:stretch>
                      <a:fillRect/>
                    </a:stretch>
                  </pic:blipFill>
                  <pic:spPr bwMode="auto">
                    <a:xfrm>
                      <a:off x="0" y="0"/>
                      <a:ext cx="5819775" cy="1028700"/>
                    </a:xfrm>
                    <a:prstGeom prst="rect">
                      <a:avLst/>
                    </a:prstGeom>
                    <a:noFill/>
                    <a:ln w="9525">
                      <a:noFill/>
                      <a:miter lim="800000"/>
                      <a:headEnd/>
                      <a:tailEnd/>
                    </a:ln>
                  </pic:spPr>
                </pic:pic>
              </a:graphicData>
            </a:graphic>
          </wp:inline>
        </w:drawing>
      </w:r>
      <w:r w:rsidR="00452262">
        <w:rPr>
          <w:noProof/>
        </w:rPr>
        <w:drawing>
          <wp:inline distT="0" distB="0" distL="0" distR="0">
            <wp:extent cx="5800725" cy="1266825"/>
            <wp:effectExtent l="0" t="0" r="0" b="0"/>
            <wp:docPr id="8"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146C5C" w:rsidRPr="00146C5C">
        <w:rPr>
          <w:noProof/>
        </w:rPr>
        <w:t xml:space="preserve"> </w:t>
      </w:r>
      <w:r w:rsidR="00452262">
        <w:rPr>
          <w:noProof/>
        </w:rPr>
        <w:drawing>
          <wp:inline distT="0" distB="0" distL="0" distR="0">
            <wp:extent cx="5867400" cy="1809750"/>
            <wp:effectExtent l="0" t="0" r="0" b="0"/>
            <wp:docPr id="9"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567F4" w:rsidRPr="001933CB" w:rsidRDefault="001933CB" w:rsidP="001933CB">
      <w:pPr>
        <w:pStyle w:val="Caption"/>
      </w:pPr>
      <w:bookmarkStart w:id="27" w:name="_Toc315428347"/>
      <w:r>
        <w:t xml:space="preserve">Figure </w:t>
      </w:r>
      <w:fldSimple w:instr=" SEQ Figure \* ARABIC ">
        <w:r w:rsidR="005D11E7">
          <w:rPr>
            <w:noProof/>
          </w:rPr>
          <w:t>4</w:t>
        </w:r>
      </w:fldSimple>
      <w:r w:rsidR="00C567F4" w:rsidRPr="001933CB">
        <w:t>.–Coho salmon escapement estimates and indices for streams in the Northern Inside area (</w:t>
      </w:r>
      <w:r w:rsidR="00035EB9">
        <w:t>d</w:t>
      </w:r>
      <w:r w:rsidR="00035EB9" w:rsidRPr="001933CB">
        <w:t xml:space="preserve">istricts </w:t>
      </w:r>
      <w:r w:rsidR="00C567F4" w:rsidRPr="001933CB">
        <w:t>111 and 115)</w:t>
      </w:r>
      <w:r w:rsidR="00984FE3">
        <w:t>, 1980–2010</w:t>
      </w:r>
      <w:r w:rsidR="00C567F4" w:rsidRPr="001933CB">
        <w:t xml:space="preserve">. Also shown are 3½-year moving average “cycle” trends and escapement goal ranges. The threshold of 35,000 shown for the </w:t>
      </w:r>
      <w:proofErr w:type="spellStart"/>
      <w:r w:rsidR="00C567F4" w:rsidRPr="001933CB">
        <w:t>Taku</w:t>
      </w:r>
      <w:proofErr w:type="spellEnd"/>
      <w:r w:rsidR="00C567F4" w:rsidRPr="001933CB">
        <w:t xml:space="preserve"> includes the </w:t>
      </w:r>
      <w:proofErr w:type="spellStart"/>
      <w:r w:rsidR="00C567F4" w:rsidRPr="001933CB">
        <w:t>inriver</w:t>
      </w:r>
      <w:proofErr w:type="spellEnd"/>
      <w:r w:rsidR="00C567F4" w:rsidRPr="001933CB">
        <w:t xml:space="preserve"> run threshold of 38,000 under the Pacific Salmon Treaty</w:t>
      </w:r>
      <w:r w:rsidR="00035EB9">
        <w:t>,</w:t>
      </w:r>
      <w:r w:rsidR="00C567F4" w:rsidRPr="001933CB">
        <w:t xml:space="preserve"> minus an allowance for a catch of 3,000 fish from </w:t>
      </w:r>
      <w:proofErr w:type="spellStart"/>
      <w:r w:rsidR="00C567F4" w:rsidRPr="001933CB">
        <w:t>inriver</w:t>
      </w:r>
      <w:proofErr w:type="spellEnd"/>
      <w:r w:rsidR="00C567F4" w:rsidRPr="001933CB">
        <w:t xml:space="preserve"> commercial, food, personal use, and test fisheries</w:t>
      </w:r>
      <w:bookmarkEnd w:id="26"/>
      <w:r w:rsidR="00C567F4" w:rsidRPr="001933CB">
        <w:t>.</w:t>
      </w:r>
      <w:bookmarkEnd w:id="27"/>
    </w:p>
    <w:p w:rsidR="00C567F4" w:rsidRDefault="00C567F4" w:rsidP="00C567F4">
      <w:pPr>
        <w:sectPr w:rsidR="00C567F4" w:rsidSect="00FE086C">
          <w:headerReference w:type="default" r:id="rId43"/>
          <w:footerReference w:type="default" r:id="rId44"/>
          <w:pgSz w:w="12240" w:h="15840"/>
          <w:pgMar w:top="1440" w:right="1440" w:bottom="1440" w:left="1440" w:header="720" w:footer="720" w:gutter="0"/>
          <w:cols w:space="432"/>
        </w:sectPr>
      </w:pPr>
    </w:p>
    <w:p w:rsidR="00C567F4" w:rsidRPr="00B4798A" w:rsidRDefault="00B4798A" w:rsidP="00B4798A">
      <w:pPr>
        <w:pStyle w:val="Caption"/>
      </w:pPr>
      <w:bookmarkStart w:id="28" w:name="_Toc219528646"/>
      <w:bookmarkStart w:id="29" w:name="_Toc314230016"/>
      <w:r>
        <w:lastRenderedPageBreak/>
        <w:t xml:space="preserve">Table </w:t>
      </w:r>
      <w:fldSimple w:instr=" SEQ Table \* ARABIC ">
        <w:r w:rsidR="005D11E7">
          <w:rPr>
            <w:noProof/>
          </w:rPr>
          <w:t>3</w:t>
        </w:r>
      </w:fldSimple>
      <w:r>
        <w:t>.–</w:t>
      </w:r>
      <w:r w:rsidR="00C567F4" w:rsidRPr="00B4798A">
        <w:t xml:space="preserve">Peak </w:t>
      </w:r>
      <w:proofErr w:type="spellStart"/>
      <w:r w:rsidR="00C567F4" w:rsidRPr="00B4798A">
        <w:t>coho</w:t>
      </w:r>
      <w:proofErr w:type="spellEnd"/>
      <w:r w:rsidR="00C567F4" w:rsidRPr="00B4798A">
        <w:t xml:space="preserve"> salmon escapement survey counts for Juneau roadside strea</w:t>
      </w:r>
      <w:r w:rsidR="00984FE3" w:rsidRPr="00B4798A">
        <w:t xml:space="preserve">ms and the Berners and </w:t>
      </w:r>
      <w:proofErr w:type="spellStart"/>
      <w:r w:rsidR="00984FE3" w:rsidRPr="00B4798A">
        <w:t>Chilkat</w:t>
      </w:r>
      <w:proofErr w:type="spellEnd"/>
      <w:r w:rsidR="00984FE3" w:rsidRPr="00B4798A">
        <w:t xml:space="preserve"> r</w:t>
      </w:r>
      <w:r w:rsidR="00C567F4" w:rsidRPr="00B4798A">
        <w:t>ivers, mark-recapture esti</w:t>
      </w:r>
      <w:r w:rsidR="00984FE3" w:rsidRPr="00B4798A">
        <w:t xml:space="preserve">mates for the </w:t>
      </w:r>
      <w:proofErr w:type="spellStart"/>
      <w:r w:rsidR="00984FE3" w:rsidRPr="00B4798A">
        <w:t>Taku</w:t>
      </w:r>
      <w:proofErr w:type="spellEnd"/>
      <w:r w:rsidR="00984FE3" w:rsidRPr="00B4798A">
        <w:t xml:space="preserve"> and </w:t>
      </w:r>
      <w:proofErr w:type="spellStart"/>
      <w:r w:rsidR="00984FE3" w:rsidRPr="00B4798A">
        <w:t>Chilkat</w:t>
      </w:r>
      <w:proofErr w:type="spellEnd"/>
      <w:r w:rsidR="00984FE3" w:rsidRPr="00B4798A">
        <w:t xml:space="preserve"> r</w:t>
      </w:r>
      <w:r w:rsidR="00C567F4" w:rsidRPr="00B4798A">
        <w:t>ivers</w:t>
      </w:r>
      <w:r w:rsidR="00035EB9">
        <w:t>,</w:t>
      </w:r>
      <w:r w:rsidR="00C567F4" w:rsidRPr="00B4798A">
        <w:t xml:space="preserve"> and the total count of wild adult </w:t>
      </w:r>
      <w:proofErr w:type="spellStart"/>
      <w:r w:rsidR="00C567F4" w:rsidRPr="00B4798A">
        <w:t>coho</w:t>
      </w:r>
      <w:proofErr w:type="spellEnd"/>
      <w:r w:rsidR="00C567F4" w:rsidRPr="00B4798A">
        <w:t xml:space="preserve"> sal</w:t>
      </w:r>
      <w:r w:rsidR="00984FE3" w:rsidRPr="00B4798A">
        <w:t>mon at the Auke Creek weir, 1980–</w:t>
      </w:r>
      <w:r w:rsidR="00C567F4" w:rsidRPr="00B4798A">
        <w:t>2010.</w:t>
      </w:r>
      <w:bookmarkEnd w:id="28"/>
      <w:bookmarkEnd w:id="29"/>
    </w:p>
    <w:tbl>
      <w:tblPr>
        <w:tblW w:w="4788" w:type="pct"/>
        <w:tblLook w:val="04A0" w:firstRow="1" w:lastRow="0" w:firstColumn="1" w:lastColumn="0" w:noHBand="0" w:noVBand="1"/>
      </w:tblPr>
      <w:tblGrid>
        <w:gridCol w:w="1017"/>
        <w:gridCol w:w="1596"/>
        <w:gridCol w:w="1186"/>
        <w:gridCol w:w="1157"/>
        <w:gridCol w:w="1064"/>
        <w:gridCol w:w="873"/>
        <w:gridCol w:w="1306"/>
        <w:gridCol w:w="909"/>
      </w:tblGrid>
      <w:tr w:rsidR="00CE0CD2" w:rsidRPr="00AA4704" w:rsidTr="001F5126">
        <w:trPr>
          <w:trHeight w:val="248"/>
        </w:trPr>
        <w:tc>
          <w:tcPr>
            <w:tcW w:w="558" w:type="pct"/>
            <w:tcBorders>
              <w:top w:val="single" w:sz="8" w:space="0" w:color="auto"/>
              <w:left w:val="nil"/>
              <w:bottom w:val="nil"/>
              <w:right w:val="nil"/>
            </w:tcBorders>
            <w:shd w:val="clear" w:color="auto" w:fill="auto"/>
            <w:noWrap/>
            <w:tcMar>
              <w:right w:w="43" w:type="dxa"/>
            </w:tcMar>
            <w:vAlign w:val="center"/>
            <w:hideMark/>
          </w:tcPr>
          <w:p w:rsidR="00CE0CD2" w:rsidRPr="00AA4704" w:rsidRDefault="00CE0CD2" w:rsidP="00CE0CD2">
            <w:pPr>
              <w:spacing w:after="0"/>
              <w:jc w:val="left"/>
              <w:rPr>
                <w:sz w:val="20"/>
                <w:szCs w:val="20"/>
              </w:rPr>
            </w:pPr>
            <w:r w:rsidRPr="00AA4704">
              <w:rPr>
                <w:sz w:val="20"/>
                <w:szCs w:val="20"/>
              </w:rPr>
              <w:t> </w:t>
            </w:r>
          </w:p>
        </w:tc>
        <w:tc>
          <w:tcPr>
            <w:tcW w:w="2162" w:type="pct"/>
            <w:gridSpan w:val="3"/>
            <w:tcBorders>
              <w:top w:val="single" w:sz="8" w:space="0" w:color="auto"/>
              <w:left w:val="nil"/>
              <w:bottom w:val="single" w:sz="4" w:space="0" w:color="auto"/>
              <w:right w:val="nil"/>
            </w:tcBorders>
            <w:shd w:val="clear" w:color="auto" w:fill="auto"/>
            <w:noWrap/>
            <w:tcMar>
              <w:right w:w="43" w:type="dxa"/>
            </w:tcMar>
            <w:vAlign w:val="center"/>
            <w:hideMark/>
          </w:tcPr>
          <w:p w:rsidR="00CE0CD2" w:rsidRPr="00AA4704" w:rsidRDefault="00CE0CD2" w:rsidP="00CE0CD2">
            <w:pPr>
              <w:spacing w:after="0"/>
              <w:jc w:val="center"/>
              <w:rPr>
                <w:sz w:val="20"/>
                <w:szCs w:val="20"/>
              </w:rPr>
            </w:pPr>
            <w:r w:rsidRPr="00AA4704">
              <w:rPr>
                <w:sz w:val="20"/>
                <w:szCs w:val="20"/>
              </w:rPr>
              <w:t>Juneau Roadside</w:t>
            </w:r>
          </w:p>
        </w:tc>
        <w:tc>
          <w:tcPr>
            <w:tcW w:w="584" w:type="pct"/>
            <w:tcBorders>
              <w:top w:val="single" w:sz="8" w:space="0" w:color="auto"/>
              <w:left w:val="nil"/>
              <w:bottom w:val="nil"/>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 </w:t>
            </w:r>
          </w:p>
        </w:tc>
        <w:tc>
          <w:tcPr>
            <w:tcW w:w="1196" w:type="pct"/>
            <w:gridSpan w:val="2"/>
            <w:tcBorders>
              <w:top w:val="single" w:sz="8" w:space="0" w:color="auto"/>
              <w:left w:val="nil"/>
              <w:bottom w:val="single" w:sz="4" w:space="0" w:color="auto"/>
              <w:right w:val="nil"/>
            </w:tcBorders>
            <w:shd w:val="clear" w:color="auto" w:fill="auto"/>
            <w:noWrap/>
            <w:tcMar>
              <w:right w:w="43" w:type="dxa"/>
            </w:tcMar>
            <w:vAlign w:val="center"/>
            <w:hideMark/>
          </w:tcPr>
          <w:p w:rsidR="00CE0CD2" w:rsidRPr="00AA4704" w:rsidRDefault="00CE0CD2" w:rsidP="00CE0CD2">
            <w:pPr>
              <w:spacing w:after="0"/>
              <w:jc w:val="center"/>
              <w:rPr>
                <w:sz w:val="20"/>
                <w:szCs w:val="20"/>
              </w:rPr>
            </w:pPr>
            <w:proofErr w:type="spellStart"/>
            <w:r w:rsidRPr="00AA4704">
              <w:rPr>
                <w:sz w:val="20"/>
                <w:szCs w:val="20"/>
              </w:rPr>
              <w:t>Chilkat</w:t>
            </w:r>
            <w:proofErr w:type="spellEnd"/>
            <w:r w:rsidRPr="00AA4704">
              <w:rPr>
                <w:sz w:val="20"/>
                <w:szCs w:val="20"/>
              </w:rPr>
              <w:t xml:space="preserve"> River</w:t>
            </w:r>
          </w:p>
        </w:tc>
        <w:tc>
          <w:tcPr>
            <w:tcW w:w="499" w:type="pct"/>
            <w:tcBorders>
              <w:top w:val="single" w:sz="8" w:space="0" w:color="auto"/>
              <w:left w:val="nil"/>
              <w:bottom w:val="nil"/>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 </w:t>
            </w:r>
          </w:p>
        </w:tc>
      </w:tr>
      <w:tr w:rsidR="00CE0CD2" w:rsidRPr="00AA4704" w:rsidTr="001F5126">
        <w:trPr>
          <w:trHeight w:val="248"/>
        </w:trPr>
        <w:tc>
          <w:tcPr>
            <w:tcW w:w="558" w:type="pct"/>
            <w:tcBorders>
              <w:top w:val="nil"/>
              <w:left w:val="nil"/>
              <w:bottom w:val="nil"/>
              <w:right w:val="nil"/>
            </w:tcBorders>
            <w:shd w:val="clear" w:color="auto" w:fill="auto"/>
            <w:noWrap/>
            <w:tcMar>
              <w:right w:w="43" w:type="dxa"/>
            </w:tcMar>
            <w:vAlign w:val="center"/>
            <w:hideMark/>
          </w:tcPr>
          <w:p w:rsidR="00CE0CD2" w:rsidRPr="00AA4704" w:rsidRDefault="00CE0CD2" w:rsidP="00CE0CD2">
            <w:pPr>
              <w:spacing w:after="0"/>
              <w:jc w:val="left"/>
              <w:rPr>
                <w:sz w:val="20"/>
                <w:szCs w:val="20"/>
              </w:rPr>
            </w:pPr>
          </w:p>
        </w:tc>
        <w:tc>
          <w:tcPr>
            <w:tcW w:w="876"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Auke Cr</w:t>
            </w:r>
            <w:r>
              <w:rPr>
                <w:sz w:val="20"/>
                <w:szCs w:val="20"/>
              </w:rPr>
              <w:t>eek</w:t>
            </w:r>
            <w:r w:rsidRPr="00AA4704">
              <w:rPr>
                <w:sz w:val="20"/>
                <w:szCs w:val="20"/>
              </w:rPr>
              <w:t>.</w:t>
            </w:r>
          </w:p>
          <w:p w:rsidR="00CE0CD2" w:rsidRPr="00AA4704" w:rsidRDefault="00CE0CD2" w:rsidP="00950C4D">
            <w:pPr>
              <w:spacing w:after="0"/>
              <w:jc w:val="center"/>
              <w:rPr>
                <w:sz w:val="20"/>
                <w:szCs w:val="20"/>
              </w:rPr>
            </w:pPr>
            <w:r w:rsidRPr="00AA4704">
              <w:rPr>
                <w:sz w:val="20"/>
                <w:szCs w:val="20"/>
              </w:rPr>
              <w:t>(Weir)</w:t>
            </w:r>
          </w:p>
        </w:tc>
        <w:tc>
          <w:tcPr>
            <w:tcW w:w="651"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Montana</w:t>
            </w:r>
          </w:p>
          <w:p w:rsidR="00CE0CD2" w:rsidRPr="00AA4704" w:rsidRDefault="00CE0CD2" w:rsidP="00950C4D">
            <w:pPr>
              <w:spacing w:after="0"/>
              <w:jc w:val="center"/>
              <w:rPr>
                <w:sz w:val="20"/>
                <w:szCs w:val="20"/>
              </w:rPr>
            </w:pPr>
            <w:r w:rsidRPr="00AA4704">
              <w:rPr>
                <w:sz w:val="20"/>
                <w:szCs w:val="20"/>
              </w:rPr>
              <w:t>Creek</w:t>
            </w:r>
          </w:p>
        </w:tc>
        <w:tc>
          <w:tcPr>
            <w:tcW w:w="635"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Peterson</w:t>
            </w:r>
          </w:p>
          <w:p w:rsidR="00CE0CD2" w:rsidRPr="00AA4704" w:rsidRDefault="00CE0CD2" w:rsidP="00950C4D">
            <w:pPr>
              <w:spacing w:after="0"/>
              <w:jc w:val="center"/>
              <w:rPr>
                <w:sz w:val="20"/>
                <w:szCs w:val="20"/>
              </w:rPr>
            </w:pPr>
            <w:r w:rsidRPr="00AA4704">
              <w:rPr>
                <w:sz w:val="20"/>
                <w:szCs w:val="20"/>
              </w:rPr>
              <w:t>Creek</w:t>
            </w:r>
          </w:p>
        </w:tc>
        <w:tc>
          <w:tcPr>
            <w:tcW w:w="584"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Berners</w:t>
            </w:r>
          </w:p>
          <w:p w:rsidR="00CE0CD2" w:rsidRPr="00AA4704" w:rsidRDefault="00CE0CD2" w:rsidP="00950C4D">
            <w:pPr>
              <w:spacing w:after="0"/>
              <w:jc w:val="center"/>
              <w:rPr>
                <w:sz w:val="20"/>
                <w:szCs w:val="20"/>
              </w:rPr>
            </w:pPr>
            <w:r w:rsidRPr="00AA4704">
              <w:rPr>
                <w:sz w:val="20"/>
                <w:szCs w:val="20"/>
              </w:rPr>
              <w:t>River</w:t>
            </w:r>
          </w:p>
        </w:tc>
        <w:tc>
          <w:tcPr>
            <w:tcW w:w="479" w:type="pct"/>
            <w:vMerge w:val="restart"/>
            <w:tcBorders>
              <w:top w:val="nil"/>
              <w:left w:val="nil"/>
              <w:right w:val="nil"/>
            </w:tcBorders>
            <w:shd w:val="clear" w:color="auto" w:fill="auto"/>
            <w:noWrap/>
            <w:tcMar>
              <w:right w:w="43" w:type="dxa"/>
            </w:tcMar>
            <w:vAlign w:val="center"/>
            <w:hideMark/>
          </w:tcPr>
          <w:p w:rsidR="00CE0CD2" w:rsidRPr="00AA4704" w:rsidRDefault="00CE0CD2" w:rsidP="00950C4D">
            <w:pPr>
              <w:spacing w:after="0"/>
              <w:jc w:val="center"/>
              <w:rPr>
                <w:sz w:val="20"/>
                <w:szCs w:val="20"/>
              </w:rPr>
            </w:pPr>
            <w:r w:rsidRPr="00AA4704">
              <w:rPr>
                <w:sz w:val="20"/>
                <w:szCs w:val="20"/>
              </w:rPr>
              <w:t>Index</w:t>
            </w:r>
          </w:p>
          <w:p w:rsidR="00CE0CD2" w:rsidRPr="00AA4704" w:rsidRDefault="00CE0CD2" w:rsidP="00950C4D">
            <w:pPr>
              <w:spacing w:after="0"/>
              <w:jc w:val="center"/>
              <w:rPr>
                <w:sz w:val="20"/>
                <w:szCs w:val="20"/>
              </w:rPr>
            </w:pPr>
            <w:r w:rsidRPr="00AA4704">
              <w:rPr>
                <w:sz w:val="20"/>
                <w:szCs w:val="20"/>
              </w:rPr>
              <w:t>Count</w:t>
            </w:r>
          </w:p>
        </w:tc>
        <w:tc>
          <w:tcPr>
            <w:tcW w:w="717"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Expanded</w:t>
            </w:r>
          </w:p>
          <w:p w:rsidR="00CE0CD2" w:rsidRPr="00AA4704" w:rsidRDefault="00CE0CD2" w:rsidP="00950C4D">
            <w:pPr>
              <w:spacing w:after="0"/>
              <w:jc w:val="center"/>
              <w:rPr>
                <w:sz w:val="20"/>
                <w:szCs w:val="20"/>
              </w:rPr>
            </w:pPr>
            <w:r w:rsidRPr="00AA4704">
              <w:rPr>
                <w:sz w:val="20"/>
                <w:szCs w:val="20"/>
              </w:rPr>
              <w:t>Estimate</w:t>
            </w:r>
          </w:p>
        </w:tc>
        <w:tc>
          <w:tcPr>
            <w:tcW w:w="499" w:type="pct"/>
            <w:vMerge w:val="restart"/>
            <w:tcBorders>
              <w:top w:val="nil"/>
              <w:left w:val="nil"/>
              <w:right w:val="nil"/>
            </w:tcBorders>
            <w:shd w:val="clear" w:color="auto" w:fill="auto"/>
            <w:noWrap/>
            <w:tcMar>
              <w:left w:w="115" w:type="dxa"/>
              <w:right w:w="173" w:type="dxa"/>
            </w:tcMar>
            <w:vAlign w:val="center"/>
            <w:hideMark/>
          </w:tcPr>
          <w:p w:rsidR="00CE0CD2" w:rsidRPr="00AA4704" w:rsidRDefault="00CE0CD2" w:rsidP="00950C4D">
            <w:pPr>
              <w:spacing w:after="0"/>
              <w:jc w:val="right"/>
              <w:rPr>
                <w:sz w:val="20"/>
                <w:szCs w:val="20"/>
              </w:rPr>
            </w:pPr>
            <w:proofErr w:type="spellStart"/>
            <w:r w:rsidRPr="00AA4704">
              <w:rPr>
                <w:sz w:val="20"/>
                <w:szCs w:val="20"/>
              </w:rPr>
              <w:t>Taku</w:t>
            </w:r>
            <w:proofErr w:type="spellEnd"/>
          </w:p>
          <w:p w:rsidR="00CE0CD2" w:rsidRPr="00AA4704" w:rsidRDefault="00CE0CD2" w:rsidP="00950C4D">
            <w:pPr>
              <w:spacing w:after="0"/>
              <w:jc w:val="right"/>
              <w:rPr>
                <w:sz w:val="20"/>
                <w:szCs w:val="20"/>
              </w:rPr>
            </w:pPr>
            <w:r w:rsidRPr="00AA4704">
              <w:rPr>
                <w:sz w:val="20"/>
                <w:szCs w:val="20"/>
              </w:rPr>
              <w:t>River</w:t>
            </w:r>
          </w:p>
        </w:tc>
      </w:tr>
      <w:tr w:rsidR="00CE0CD2" w:rsidRPr="00AA4704" w:rsidTr="001F5126">
        <w:trPr>
          <w:trHeight w:val="248"/>
        </w:trPr>
        <w:tc>
          <w:tcPr>
            <w:tcW w:w="558" w:type="pct"/>
            <w:tcBorders>
              <w:top w:val="nil"/>
              <w:left w:val="nil"/>
              <w:bottom w:val="single" w:sz="4" w:space="0" w:color="auto"/>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Year</w:t>
            </w:r>
          </w:p>
        </w:tc>
        <w:tc>
          <w:tcPr>
            <w:tcW w:w="876"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651"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635"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584"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479" w:type="pct"/>
            <w:vMerge/>
            <w:tcBorders>
              <w:left w:val="nil"/>
              <w:bottom w:val="single" w:sz="4" w:space="0" w:color="auto"/>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p>
        </w:tc>
        <w:tc>
          <w:tcPr>
            <w:tcW w:w="717"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499"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r>
      <w:tr w:rsidR="00CE0CD2" w:rsidRPr="00AA4704" w:rsidTr="001F5126">
        <w:trPr>
          <w:trHeight w:val="336"/>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198</w:t>
            </w:r>
            <w:r>
              <w:rPr>
                <w:sz w:val="20"/>
                <w:szCs w:val="20"/>
              </w:rPr>
              <w:t>0</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D708C6" w:rsidP="00CE0CD2">
            <w:pPr>
              <w:spacing w:after="0"/>
              <w:jc w:val="right"/>
              <w:rPr>
                <w:sz w:val="20"/>
                <w:szCs w:val="20"/>
              </w:rPr>
            </w:pPr>
            <w:r>
              <w:rPr>
                <w:sz w:val="20"/>
                <w:szCs w:val="20"/>
              </w:rPr>
              <w:t>698</w:t>
            </w:r>
          </w:p>
        </w:tc>
        <w:tc>
          <w:tcPr>
            <w:tcW w:w="651" w:type="pct"/>
            <w:tcBorders>
              <w:top w:val="nil"/>
              <w:left w:val="nil"/>
              <w:bottom w:val="nil"/>
              <w:right w:val="nil"/>
            </w:tcBorders>
            <w:shd w:val="clear" w:color="auto" w:fill="auto"/>
            <w:noWrap/>
            <w:tcMar>
              <w:left w:w="115" w:type="dxa"/>
              <w:right w:w="432" w:type="dxa"/>
            </w:tcMar>
            <w:vAlign w:val="bottom"/>
            <w:hideMark/>
          </w:tcPr>
          <w:p w:rsidR="00CE0CD2" w:rsidRPr="00AA4704" w:rsidRDefault="001F5126" w:rsidP="00CE0CD2">
            <w:pPr>
              <w:spacing w:after="0"/>
              <w:jc w:val="right"/>
              <w:rPr>
                <w:sz w:val="20"/>
                <w:szCs w:val="20"/>
              </w:rPr>
            </w:pPr>
            <w:r>
              <w:rPr>
                <w:sz w:val="20"/>
                <w:szCs w:val="20"/>
              </w:rPr>
              <w:t>–</w:t>
            </w:r>
          </w:p>
        </w:tc>
        <w:tc>
          <w:tcPr>
            <w:tcW w:w="635" w:type="pct"/>
            <w:tcBorders>
              <w:top w:val="nil"/>
              <w:left w:val="nil"/>
              <w:bottom w:val="nil"/>
              <w:right w:val="nil"/>
            </w:tcBorders>
            <w:shd w:val="clear" w:color="auto" w:fill="auto"/>
            <w:noWrap/>
            <w:tcMar>
              <w:left w:w="115" w:type="dxa"/>
              <w:right w:w="461" w:type="dxa"/>
            </w:tcMar>
            <w:vAlign w:val="bottom"/>
            <w:hideMark/>
          </w:tcPr>
          <w:p w:rsidR="00CE0CD2" w:rsidRPr="00AA4704" w:rsidRDefault="001F5126" w:rsidP="001F5126">
            <w:pPr>
              <w:spacing w:after="0"/>
              <w:jc w:val="right"/>
              <w:rPr>
                <w:sz w:val="20"/>
                <w:szCs w:val="20"/>
              </w:rPr>
            </w:pPr>
            <w:r>
              <w:rPr>
                <w:sz w:val="20"/>
                <w:szCs w:val="20"/>
              </w:rPr>
              <w:t>–</w:t>
            </w:r>
          </w:p>
        </w:tc>
        <w:tc>
          <w:tcPr>
            <w:tcW w:w="584" w:type="pct"/>
            <w:tcBorders>
              <w:top w:val="nil"/>
              <w:left w:val="nil"/>
              <w:bottom w:val="nil"/>
              <w:right w:val="nil"/>
            </w:tcBorders>
            <w:shd w:val="clear" w:color="auto" w:fill="auto"/>
            <w:noWrap/>
            <w:tcMar>
              <w:left w:w="115" w:type="dxa"/>
              <w:right w:w="432" w:type="dxa"/>
            </w:tcMar>
            <w:vAlign w:val="bottom"/>
            <w:hideMark/>
          </w:tcPr>
          <w:p w:rsidR="00CE0CD2" w:rsidRPr="00AA4704" w:rsidRDefault="001F5126" w:rsidP="001F5126">
            <w:pPr>
              <w:spacing w:after="0"/>
              <w:jc w:val="right"/>
              <w:rPr>
                <w:sz w:val="20"/>
                <w:szCs w:val="20"/>
              </w:rPr>
            </w:pPr>
            <w:r>
              <w:rPr>
                <w:sz w:val="20"/>
                <w:szCs w:val="20"/>
              </w:rPr>
              <w:t>–</w:t>
            </w:r>
          </w:p>
        </w:tc>
        <w:tc>
          <w:tcPr>
            <w:tcW w:w="479" w:type="pct"/>
            <w:tcBorders>
              <w:top w:val="nil"/>
              <w:left w:val="nil"/>
              <w:bottom w:val="nil"/>
              <w:right w:val="nil"/>
            </w:tcBorders>
            <w:shd w:val="clear" w:color="auto" w:fill="auto"/>
            <w:noWrap/>
            <w:tcMar>
              <w:left w:w="115" w:type="dxa"/>
              <w:right w:w="230" w:type="dxa"/>
            </w:tcMar>
            <w:vAlign w:val="bottom"/>
            <w:hideMark/>
          </w:tcPr>
          <w:p w:rsidR="00CE0CD2" w:rsidRPr="00AA4704" w:rsidRDefault="001F5126" w:rsidP="001F5126">
            <w:pPr>
              <w:spacing w:after="0"/>
              <w:jc w:val="right"/>
              <w:rPr>
                <w:sz w:val="20"/>
                <w:szCs w:val="20"/>
              </w:rPr>
            </w:pPr>
            <w:r>
              <w:rPr>
                <w:sz w:val="20"/>
                <w:szCs w:val="20"/>
              </w:rPr>
              <w:t>–</w:t>
            </w:r>
          </w:p>
        </w:tc>
        <w:tc>
          <w:tcPr>
            <w:tcW w:w="717" w:type="pct"/>
            <w:tcBorders>
              <w:top w:val="nil"/>
              <w:left w:val="nil"/>
              <w:bottom w:val="nil"/>
              <w:right w:val="nil"/>
            </w:tcBorders>
            <w:shd w:val="clear" w:color="auto" w:fill="auto"/>
            <w:noWrap/>
            <w:tcMar>
              <w:left w:w="115" w:type="dxa"/>
              <w:right w:w="504" w:type="dxa"/>
            </w:tcMar>
            <w:vAlign w:val="bottom"/>
            <w:hideMark/>
          </w:tcPr>
          <w:p w:rsidR="00CE0CD2" w:rsidRPr="00AA4704" w:rsidRDefault="001F5126" w:rsidP="001F5126">
            <w:pPr>
              <w:spacing w:after="0"/>
              <w:jc w:val="right"/>
              <w:rPr>
                <w:sz w:val="20"/>
                <w:szCs w:val="20"/>
              </w:rPr>
            </w:pPr>
            <w:r>
              <w:rPr>
                <w:sz w:val="20"/>
                <w:szCs w:val="20"/>
              </w:rPr>
              <w:t>–</w:t>
            </w:r>
          </w:p>
        </w:tc>
        <w:tc>
          <w:tcPr>
            <w:tcW w:w="499" w:type="pct"/>
            <w:tcBorders>
              <w:top w:val="nil"/>
              <w:left w:val="nil"/>
              <w:bottom w:val="nil"/>
              <w:right w:val="nil"/>
            </w:tcBorders>
            <w:shd w:val="clear" w:color="auto" w:fill="auto"/>
            <w:noWrap/>
            <w:tcMar>
              <w:left w:w="115" w:type="dxa"/>
              <w:right w:w="302" w:type="dxa"/>
            </w:tcMar>
            <w:vAlign w:val="bottom"/>
            <w:hideMark/>
          </w:tcPr>
          <w:p w:rsidR="00CE0CD2" w:rsidRPr="00AA4704" w:rsidRDefault="001F5126" w:rsidP="001F5126">
            <w:pPr>
              <w:spacing w:after="0"/>
              <w:jc w:val="right"/>
              <w:rPr>
                <w:sz w:val="20"/>
                <w:szCs w:val="20"/>
              </w:rPr>
            </w:pPr>
            <w:r>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1981</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646</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227</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219</w:t>
            </w:r>
          </w:p>
        </w:tc>
        <w:tc>
          <w:tcPr>
            <w:tcW w:w="584" w:type="pct"/>
            <w:tcBorders>
              <w:top w:val="nil"/>
              <w:left w:val="nil"/>
              <w:bottom w:val="nil"/>
              <w:right w:val="nil"/>
            </w:tcBorders>
            <w:shd w:val="clear" w:color="auto" w:fill="auto"/>
            <w:noWrap/>
            <w:tcMar>
              <w:left w:w="115" w:type="dxa"/>
              <w:right w:w="432" w:type="dxa"/>
            </w:tcMar>
            <w:vAlign w:val="bottom"/>
            <w:hideMark/>
          </w:tcPr>
          <w:p w:rsidR="001F5126" w:rsidRPr="00AA4704" w:rsidRDefault="001F5126" w:rsidP="00CE0CD2">
            <w:pPr>
              <w:spacing w:after="0"/>
              <w:jc w:val="left"/>
              <w:rPr>
                <w:sz w:val="20"/>
                <w:szCs w:val="20"/>
              </w:rPr>
            </w:pP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1982</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447</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545</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320</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7,505</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1983</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694</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636</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219</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9,840</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1984</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651</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581</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189</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2,825</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1985</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942</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810</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276</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6,169</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1986</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454</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60</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363</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1,752</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CE0CD2"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1987</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668</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314</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204</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3,260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1,113</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37,432</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55,457</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1988</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756</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164</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542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2,724</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877</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29,495</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39,450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1989</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502</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566</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242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7,509</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1,452</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48,833</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56,808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1990</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697</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1,711</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324</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11,050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3,383</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CE0CD2" w:rsidP="00CE0CD2">
            <w:pPr>
              <w:spacing w:after="0"/>
              <w:jc w:val="right"/>
              <w:rPr>
                <w:sz w:val="20"/>
                <w:szCs w:val="20"/>
              </w:rPr>
            </w:pPr>
            <w:r w:rsidRPr="00AA4704">
              <w:rPr>
                <w:sz w:val="20"/>
                <w:szCs w:val="20"/>
              </w:rPr>
              <w:t>79,807</w:t>
            </w:r>
            <w:r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72,196</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1991</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808</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1,415</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410</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11,530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2,513</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84,517</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127,484</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1992</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1,020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2,512</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403</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15,300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2,307</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77,588</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84,853</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1993</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859</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1,352</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112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15,670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1,731</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58,217</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109,457</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1994</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1,437</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1,829</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318</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15,920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5,781</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194,425</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96,343</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1995</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460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600</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950C4D">
            <w:pPr>
              <w:spacing w:after="0"/>
              <w:jc w:val="right"/>
              <w:rPr>
                <w:sz w:val="20"/>
                <w:szCs w:val="20"/>
              </w:rPr>
            </w:pPr>
            <w:r w:rsidRPr="00AA4704">
              <w:rPr>
                <w:sz w:val="20"/>
                <w:szCs w:val="20"/>
              </w:rPr>
              <w:t>277</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4,945</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1,687</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56,737</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55,710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1996</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515</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798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263</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6,050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1,110</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37,331</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44,635</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1997</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609</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1,018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186</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10,050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1,294</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43,519</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32,345</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1998</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862</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1,160</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102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6,802</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1,460</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CE0CD2" w:rsidP="00CE0CD2">
            <w:pPr>
              <w:spacing w:after="0"/>
              <w:jc w:val="right"/>
              <w:rPr>
                <w:sz w:val="20"/>
                <w:szCs w:val="20"/>
              </w:rPr>
            </w:pPr>
            <w:r w:rsidRPr="00AA4704">
              <w:rPr>
                <w:sz w:val="20"/>
                <w:szCs w:val="20"/>
              </w:rPr>
              <w:t>50,758</w:t>
            </w:r>
            <w:r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61,382</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1999</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845</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1,000</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272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9,920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1,699</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57,140</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60,768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2000</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683</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961</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202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10,650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2,635</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84,843</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64,700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2001</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865</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1,119</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106</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19,290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3,232</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107,697</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104,394</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2002</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1,176</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2,448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195</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27,700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5,660</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DE47E8" w:rsidP="00DE47E8">
            <w:pPr>
              <w:spacing w:after="0"/>
              <w:jc w:val="right"/>
              <w:rPr>
                <w:sz w:val="20"/>
                <w:szCs w:val="20"/>
              </w:rPr>
            </w:pPr>
            <w:r>
              <w:rPr>
                <w:sz w:val="20"/>
                <w:szCs w:val="20"/>
              </w:rPr>
              <w:t>204,805</w:t>
            </w:r>
            <w:r w:rsidR="00CE0CD2"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219,360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2003</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585</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808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203</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10,110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3,950</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CE0CD2" w:rsidP="00CE0CD2">
            <w:pPr>
              <w:spacing w:after="0"/>
              <w:jc w:val="right"/>
              <w:rPr>
                <w:sz w:val="20"/>
                <w:szCs w:val="20"/>
              </w:rPr>
            </w:pPr>
            <w:r w:rsidRPr="00AA4704">
              <w:rPr>
                <w:sz w:val="20"/>
                <w:szCs w:val="20"/>
              </w:rPr>
              <w:t>13</w:t>
            </w:r>
            <w:r w:rsidR="00DE47E8">
              <w:rPr>
                <w:sz w:val="20"/>
                <w:szCs w:val="20"/>
              </w:rPr>
              <w:t>3,045</w:t>
            </w:r>
            <w:r w:rsidR="00950C4D"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183,038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2004</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416</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364</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284</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14,450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2,006</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67,053</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129,327</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2005</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450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351</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139</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5,220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977</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CE0CD2" w:rsidP="00CE0CD2">
            <w:pPr>
              <w:spacing w:after="0"/>
              <w:jc w:val="right"/>
              <w:rPr>
                <w:sz w:val="20"/>
                <w:szCs w:val="20"/>
              </w:rPr>
            </w:pPr>
            <w:r w:rsidRPr="00AA4704">
              <w:rPr>
                <w:sz w:val="20"/>
                <w:szCs w:val="20"/>
              </w:rPr>
              <w:t>3</w:t>
            </w:r>
            <w:r w:rsidR="00DE47E8">
              <w:rPr>
                <w:sz w:val="20"/>
                <w:szCs w:val="20"/>
              </w:rPr>
              <w:t>4,575</w:t>
            </w:r>
            <w:r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135,558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2006</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581</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1,110</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439</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5,470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2,399</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79,050</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121,778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2007</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352</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324</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226</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3,915</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758</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24,770</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74,326</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2008</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600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405</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660</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6,870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1,706</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56,369</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95,360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2009</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360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698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123</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4,230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1,453</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47,911</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104,321</w:t>
            </w:r>
          </w:p>
        </w:tc>
      </w:tr>
      <w:tr w:rsidR="00CE0CD2" w:rsidRPr="00AA4704" w:rsidTr="001F5126">
        <w:trPr>
          <w:trHeight w:val="308"/>
        </w:trPr>
        <w:tc>
          <w:tcPr>
            <w:tcW w:w="558" w:type="pct"/>
            <w:tcBorders>
              <w:top w:val="nil"/>
              <w:left w:val="nil"/>
              <w:bottom w:val="nil"/>
              <w:right w:val="nil"/>
            </w:tcBorders>
            <w:shd w:val="clear" w:color="auto" w:fill="auto"/>
            <w:noWrap/>
            <w:tcMar>
              <w:right w:w="43" w:type="dxa"/>
            </w:tcMar>
            <w:vAlign w:val="center"/>
            <w:hideMark/>
          </w:tcPr>
          <w:p w:rsidR="00CE0CD2" w:rsidRPr="00AA4704" w:rsidRDefault="00CE0CD2" w:rsidP="00CE0CD2">
            <w:pPr>
              <w:spacing w:after="0"/>
              <w:jc w:val="left"/>
              <w:rPr>
                <w:sz w:val="20"/>
                <w:szCs w:val="20"/>
              </w:rPr>
            </w:pPr>
            <w:r w:rsidRPr="00AA4704">
              <w:rPr>
                <w:sz w:val="20"/>
                <w:szCs w:val="20"/>
              </w:rPr>
              <w:t>2010</w:t>
            </w:r>
          </w:p>
        </w:tc>
        <w:tc>
          <w:tcPr>
            <w:tcW w:w="876" w:type="pct"/>
            <w:tcBorders>
              <w:top w:val="nil"/>
              <w:left w:val="nil"/>
              <w:bottom w:val="nil"/>
              <w:right w:val="nil"/>
            </w:tcBorders>
            <w:shd w:val="clear" w:color="auto" w:fill="auto"/>
            <w:noWrap/>
            <w:tcMar>
              <w:left w:w="115" w:type="dxa"/>
              <w:right w:w="576" w:type="dxa"/>
            </w:tcMar>
            <w:vAlign w:val="center"/>
            <w:hideMark/>
          </w:tcPr>
          <w:p w:rsidR="00CE0CD2" w:rsidRPr="00AA4704" w:rsidRDefault="00CE0CD2" w:rsidP="00CE0CD2">
            <w:pPr>
              <w:spacing w:after="0"/>
              <w:jc w:val="right"/>
              <w:rPr>
                <w:sz w:val="20"/>
                <w:szCs w:val="20"/>
              </w:rPr>
            </w:pPr>
            <w:r w:rsidRPr="00AA4704">
              <w:rPr>
                <w:sz w:val="20"/>
                <w:szCs w:val="20"/>
              </w:rPr>
              <w:t>417</w:t>
            </w:r>
          </w:p>
        </w:tc>
        <w:tc>
          <w:tcPr>
            <w:tcW w:w="651" w:type="pct"/>
            <w:tcBorders>
              <w:top w:val="nil"/>
              <w:left w:val="nil"/>
              <w:bottom w:val="nil"/>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630</w:t>
            </w:r>
          </w:p>
        </w:tc>
        <w:tc>
          <w:tcPr>
            <w:tcW w:w="635" w:type="pct"/>
            <w:tcBorders>
              <w:top w:val="nil"/>
              <w:left w:val="nil"/>
              <w:bottom w:val="nil"/>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467</w:t>
            </w:r>
          </w:p>
        </w:tc>
        <w:tc>
          <w:tcPr>
            <w:tcW w:w="584" w:type="pct"/>
            <w:tcBorders>
              <w:top w:val="nil"/>
              <w:left w:val="nil"/>
              <w:bottom w:val="nil"/>
              <w:right w:val="nil"/>
            </w:tcBorders>
            <w:shd w:val="clear" w:color="auto" w:fill="auto"/>
            <w:noWrap/>
            <w:tcMar>
              <w:left w:w="115" w:type="dxa"/>
              <w:right w:w="216" w:type="dxa"/>
            </w:tcMar>
            <w:vAlign w:val="center"/>
            <w:hideMark/>
          </w:tcPr>
          <w:p w:rsidR="00CE0CD2" w:rsidRPr="00AA4704" w:rsidRDefault="00CE0CD2" w:rsidP="00CE0CD2">
            <w:pPr>
              <w:spacing w:after="0"/>
              <w:jc w:val="right"/>
              <w:rPr>
                <w:sz w:val="20"/>
                <w:szCs w:val="20"/>
              </w:rPr>
            </w:pPr>
            <w:r w:rsidRPr="00AA4704">
              <w:rPr>
                <w:sz w:val="20"/>
                <w:szCs w:val="20"/>
              </w:rPr>
              <w:t>7,520</w:t>
            </w:r>
          </w:p>
        </w:tc>
        <w:tc>
          <w:tcPr>
            <w:tcW w:w="479" w:type="pct"/>
            <w:tcBorders>
              <w:top w:val="nil"/>
              <w:left w:val="nil"/>
              <w:bottom w:val="nil"/>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2,650</w:t>
            </w:r>
          </w:p>
        </w:tc>
        <w:tc>
          <w:tcPr>
            <w:tcW w:w="717" w:type="pct"/>
            <w:tcBorders>
              <w:top w:val="nil"/>
              <w:left w:val="nil"/>
              <w:bottom w:val="nil"/>
              <w:right w:val="nil"/>
            </w:tcBorders>
            <w:shd w:val="clear" w:color="auto" w:fill="auto"/>
            <w:noWrap/>
            <w:tcMar>
              <w:left w:w="115" w:type="dxa"/>
              <w:right w:w="259" w:type="dxa"/>
            </w:tcMar>
            <w:vAlign w:val="center"/>
            <w:hideMark/>
          </w:tcPr>
          <w:p w:rsidR="00CE0CD2" w:rsidRPr="00AA4704" w:rsidRDefault="00DE47E8" w:rsidP="00CE0CD2">
            <w:pPr>
              <w:spacing w:after="0"/>
              <w:jc w:val="right"/>
              <w:rPr>
                <w:sz w:val="20"/>
                <w:szCs w:val="20"/>
              </w:rPr>
            </w:pPr>
            <w:r>
              <w:rPr>
                <w:sz w:val="20"/>
                <w:szCs w:val="20"/>
              </w:rPr>
              <w:t>84,909</w:t>
            </w:r>
          </w:p>
        </w:tc>
        <w:tc>
          <w:tcPr>
            <w:tcW w:w="499" w:type="pct"/>
            <w:tcBorders>
              <w:top w:val="nil"/>
              <w:left w:val="nil"/>
              <w:bottom w:val="nil"/>
              <w:right w:val="nil"/>
            </w:tcBorders>
            <w:shd w:val="clear" w:color="auto" w:fill="auto"/>
            <w:noWrap/>
            <w:tcMar>
              <w:left w:w="115" w:type="dxa"/>
              <w:right w:w="72" w:type="dxa"/>
            </w:tcMar>
            <w:vAlign w:val="center"/>
            <w:hideMark/>
          </w:tcPr>
          <w:p w:rsidR="00CE0CD2" w:rsidRPr="00AA4704" w:rsidRDefault="004F373C" w:rsidP="00CE0CD2">
            <w:pPr>
              <w:spacing w:after="0"/>
              <w:jc w:val="right"/>
              <w:rPr>
                <w:sz w:val="20"/>
                <w:szCs w:val="20"/>
              </w:rPr>
            </w:pPr>
            <w:r>
              <w:rPr>
                <w:sz w:val="20"/>
                <w:szCs w:val="20"/>
              </w:rPr>
              <w:t>126,830</w:t>
            </w:r>
          </w:p>
        </w:tc>
      </w:tr>
      <w:tr w:rsidR="00CE0CD2" w:rsidRPr="00AA4704" w:rsidTr="001F5126">
        <w:trPr>
          <w:trHeight w:val="364"/>
        </w:trPr>
        <w:tc>
          <w:tcPr>
            <w:tcW w:w="558" w:type="pct"/>
            <w:tcBorders>
              <w:top w:val="single" w:sz="4" w:space="0" w:color="auto"/>
              <w:left w:val="nil"/>
              <w:bottom w:val="single" w:sz="4" w:space="0" w:color="auto"/>
              <w:right w:val="nil"/>
            </w:tcBorders>
            <w:shd w:val="clear" w:color="auto" w:fill="auto"/>
            <w:noWrap/>
            <w:tcMar>
              <w:left w:w="29" w:type="dxa"/>
              <w:right w:w="43" w:type="dxa"/>
            </w:tcMar>
            <w:vAlign w:val="center"/>
            <w:hideMark/>
          </w:tcPr>
          <w:p w:rsidR="00CE0CD2" w:rsidRPr="00AA4704" w:rsidRDefault="00CE0CD2" w:rsidP="00950C4D">
            <w:pPr>
              <w:spacing w:after="0"/>
              <w:jc w:val="left"/>
              <w:rPr>
                <w:sz w:val="20"/>
                <w:szCs w:val="20"/>
              </w:rPr>
            </w:pPr>
            <w:r w:rsidRPr="00AA4704">
              <w:rPr>
                <w:sz w:val="20"/>
                <w:szCs w:val="20"/>
              </w:rPr>
              <w:t>Average</w:t>
            </w:r>
          </w:p>
        </w:tc>
        <w:tc>
          <w:tcPr>
            <w:tcW w:w="876" w:type="pct"/>
            <w:tcBorders>
              <w:top w:val="single" w:sz="4" w:space="0" w:color="auto"/>
              <w:left w:val="nil"/>
              <w:bottom w:val="single" w:sz="4" w:space="0" w:color="auto"/>
              <w:right w:val="nil"/>
            </w:tcBorders>
            <w:shd w:val="clear" w:color="auto" w:fill="auto"/>
            <w:noWrap/>
            <w:tcMar>
              <w:left w:w="115" w:type="dxa"/>
              <w:right w:w="576" w:type="dxa"/>
            </w:tcMar>
            <w:vAlign w:val="center"/>
            <w:hideMark/>
          </w:tcPr>
          <w:p w:rsidR="00CE0CD2" w:rsidRPr="00AA4704" w:rsidRDefault="00CE0CD2" w:rsidP="00CE0CD2">
            <w:pPr>
              <w:spacing w:after="0"/>
              <w:jc w:val="right"/>
              <w:rPr>
                <w:sz w:val="20"/>
                <w:szCs w:val="20"/>
              </w:rPr>
            </w:pPr>
            <w:r w:rsidRPr="00AA4704">
              <w:rPr>
                <w:sz w:val="20"/>
                <w:szCs w:val="20"/>
              </w:rPr>
              <w:t>679</w:t>
            </w:r>
          </w:p>
        </w:tc>
        <w:tc>
          <w:tcPr>
            <w:tcW w:w="651" w:type="pct"/>
            <w:tcBorders>
              <w:top w:val="single" w:sz="4" w:space="0" w:color="auto"/>
              <w:left w:val="nil"/>
              <w:bottom w:val="single" w:sz="4" w:space="0" w:color="auto"/>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884</w:t>
            </w:r>
          </w:p>
        </w:tc>
        <w:tc>
          <w:tcPr>
            <w:tcW w:w="635" w:type="pct"/>
            <w:tcBorders>
              <w:top w:val="single" w:sz="4" w:space="0" w:color="auto"/>
              <w:left w:val="nil"/>
              <w:bottom w:val="single" w:sz="4" w:space="0" w:color="auto"/>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276</w:t>
            </w:r>
          </w:p>
        </w:tc>
        <w:tc>
          <w:tcPr>
            <w:tcW w:w="584" w:type="pct"/>
            <w:tcBorders>
              <w:top w:val="single" w:sz="4" w:space="0" w:color="auto"/>
              <w:left w:val="nil"/>
              <w:bottom w:val="single" w:sz="4" w:space="0" w:color="auto"/>
              <w:right w:val="nil"/>
            </w:tcBorders>
            <w:shd w:val="clear" w:color="auto" w:fill="auto"/>
            <w:noWrap/>
            <w:tcMar>
              <w:left w:w="115" w:type="dxa"/>
              <w:right w:w="216" w:type="dxa"/>
            </w:tcMar>
            <w:vAlign w:val="center"/>
            <w:hideMark/>
          </w:tcPr>
          <w:p w:rsidR="00CE0CD2" w:rsidRPr="00AA4704" w:rsidRDefault="00CE0CD2" w:rsidP="00CE0CD2">
            <w:pPr>
              <w:spacing w:after="0"/>
              <w:jc w:val="right"/>
              <w:rPr>
                <w:sz w:val="20"/>
                <w:szCs w:val="20"/>
              </w:rPr>
            </w:pPr>
            <w:r w:rsidRPr="00AA4704">
              <w:rPr>
                <w:sz w:val="20"/>
                <w:szCs w:val="20"/>
              </w:rPr>
              <w:t>9,112</w:t>
            </w:r>
          </w:p>
        </w:tc>
        <w:tc>
          <w:tcPr>
            <w:tcW w:w="479" w:type="pct"/>
            <w:tcBorders>
              <w:top w:val="single" w:sz="4" w:space="0" w:color="auto"/>
              <w:left w:val="nil"/>
              <w:bottom w:val="single" w:sz="4" w:space="0" w:color="auto"/>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2,243</w:t>
            </w:r>
          </w:p>
        </w:tc>
        <w:tc>
          <w:tcPr>
            <w:tcW w:w="717" w:type="pct"/>
            <w:tcBorders>
              <w:top w:val="single" w:sz="4" w:space="0" w:color="auto"/>
              <w:left w:val="nil"/>
              <w:bottom w:val="single" w:sz="4" w:space="0" w:color="auto"/>
              <w:right w:val="nil"/>
            </w:tcBorders>
            <w:shd w:val="clear" w:color="auto" w:fill="auto"/>
            <w:noWrap/>
            <w:tcMar>
              <w:left w:w="115" w:type="dxa"/>
              <w:right w:w="259" w:type="dxa"/>
            </w:tcMar>
            <w:vAlign w:val="center"/>
            <w:hideMark/>
          </w:tcPr>
          <w:p w:rsidR="00CE0CD2" w:rsidRPr="00AA4704" w:rsidRDefault="00DE47E8" w:rsidP="00CE0CD2">
            <w:pPr>
              <w:spacing w:after="0"/>
              <w:jc w:val="right"/>
              <w:rPr>
                <w:sz w:val="20"/>
                <w:szCs w:val="20"/>
              </w:rPr>
            </w:pPr>
            <w:r>
              <w:rPr>
                <w:sz w:val="20"/>
                <w:szCs w:val="20"/>
              </w:rPr>
              <w:t>74,201</w:t>
            </w:r>
          </w:p>
        </w:tc>
        <w:tc>
          <w:tcPr>
            <w:tcW w:w="499" w:type="pct"/>
            <w:tcBorders>
              <w:top w:val="single" w:sz="4" w:space="0" w:color="auto"/>
              <w:left w:val="nil"/>
              <w:bottom w:val="single" w:sz="4" w:space="0" w:color="auto"/>
              <w:right w:val="nil"/>
            </w:tcBorders>
            <w:shd w:val="clear" w:color="auto" w:fill="auto"/>
            <w:noWrap/>
            <w:tcMar>
              <w:left w:w="115" w:type="dxa"/>
              <w:right w:w="72" w:type="dxa"/>
            </w:tcMar>
            <w:vAlign w:val="center"/>
            <w:hideMark/>
          </w:tcPr>
          <w:p w:rsidR="00CE0CD2" w:rsidRPr="00AA4704" w:rsidRDefault="004F373C" w:rsidP="00CE0CD2">
            <w:pPr>
              <w:spacing w:after="0"/>
              <w:jc w:val="right"/>
              <w:rPr>
                <w:sz w:val="20"/>
                <w:szCs w:val="20"/>
              </w:rPr>
            </w:pPr>
            <w:r>
              <w:rPr>
                <w:sz w:val="20"/>
                <w:szCs w:val="20"/>
              </w:rPr>
              <w:t>93,995</w:t>
            </w:r>
          </w:p>
        </w:tc>
      </w:tr>
      <w:tr w:rsidR="00CE0CD2" w:rsidRPr="00AA4704" w:rsidTr="001F5126">
        <w:trPr>
          <w:trHeight w:val="291"/>
        </w:trPr>
        <w:tc>
          <w:tcPr>
            <w:tcW w:w="558" w:type="pct"/>
            <w:tcBorders>
              <w:top w:val="nil"/>
              <w:left w:val="nil"/>
              <w:bottom w:val="single" w:sz="4" w:space="0" w:color="auto"/>
              <w:right w:val="nil"/>
            </w:tcBorders>
            <w:shd w:val="clear" w:color="auto" w:fill="auto"/>
            <w:noWrap/>
            <w:tcMar>
              <w:left w:w="58" w:type="dxa"/>
              <w:right w:w="43" w:type="dxa"/>
            </w:tcMar>
            <w:vAlign w:val="bottom"/>
            <w:hideMark/>
          </w:tcPr>
          <w:p w:rsidR="00CE0CD2" w:rsidRPr="00AA4704" w:rsidRDefault="00CE0CD2" w:rsidP="00CE0CD2">
            <w:pPr>
              <w:spacing w:after="0"/>
              <w:jc w:val="left"/>
              <w:rPr>
                <w:sz w:val="20"/>
                <w:szCs w:val="20"/>
              </w:rPr>
            </w:pPr>
            <w:r w:rsidRPr="00AA4704">
              <w:rPr>
                <w:sz w:val="20"/>
                <w:szCs w:val="20"/>
              </w:rPr>
              <w:t>Goals:</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left"/>
              <w:rPr>
                <w:sz w:val="20"/>
                <w:szCs w:val="20"/>
              </w:rPr>
            </w:pP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left"/>
              <w:rPr>
                <w:sz w:val="20"/>
                <w:szCs w:val="20"/>
              </w:rPr>
            </w:pP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left"/>
              <w:rPr>
                <w:sz w:val="20"/>
                <w:szCs w:val="20"/>
              </w:rPr>
            </w:pP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left"/>
              <w:rPr>
                <w:sz w:val="20"/>
                <w:szCs w:val="20"/>
              </w:rPr>
            </w:pP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left"/>
              <w:rPr>
                <w:sz w:val="20"/>
                <w:szCs w:val="20"/>
              </w:rPr>
            </w:pPr>
          </w:p>
        </w:tc>
        <w:tc>
          <w:tcPr>
            <w:tcW w:w="499" w:type="pct"/>
            <w:tcBorders>
              <w:top w:val="nil"/>
              <w:left w:val="nil"/>
              <w:bottom w:val="nil"/>
              <w:right w:val="nil"/>
            </w:tcBorders>
            <w:shd w:val="clear" w:color="auto" w:fill="auto"/>
            <w:noWrap/>
            <w:tcMar>
              <w:left w:w="115" w:type="dxa"/>
              <w:right w:w="43" w:type="dxa"/>
            </w:tcMar>
            <w:vAlign w:val="bottom"/>
            <w:hideMark/>
          </w:tcPr>
          <w:p w:rsidR="00CE0CD2" w:rsidRPr="00AA4704" w:rsidRDefault="00CE0CD2" w:rsidP="00CE0CD2">
            <w:pPr>
              <w:spacing w:after="0"/>
              <w:jc w:val="left"/>
              <w:rPr>
                <w:sz w:val="20"/>
                <w:szCs w:val="20"/>
              </w:rPr>
            </w:pPr>
          </w:p>
        </w:tc>
      </w:tr>
      <w:tr w:rsidR="00CE0CD2" w:rsidRPr="00AA4704" w:rsidTr="000C4941">
        <w:trPr>
          <w:trHeight w:val="291"/>
        </w:trPr>
        <w:tc>
          <w:tcPr>
            <w:tcW w:w="558" w:type="pct"/>
            <w:tcBorders>
              <w:top w:val="nil"/>
              <w:left w:val="nil"/>
              <w:bottom w:val="nil"/>
              <w:right w:val="nil"/>
            </w:tcBorders>
            <w:shd w:val="clear" w:color="auto" w:fill="auto"/>
            <w:noWrap/>
            <w:tcMar>
              <w:left w:w="58" w:type="dxa"/>
              <w:right w:w="43" w:type="dxa"/>
            </w:tcMar>
            <w:vAlign w:val="bottom"/>
            <w:hideMark/>
          </w:tcPr>
          <w:p w:rsidR="00CE0CD2" w:rsidRPr="00AA4704" w:rsidRDefault="00CE0CD2" w:rsidP="00CE0CD2">
            <w:pPr>
              <w:spacing w:after="0"/>
              <w:jc w:val="left"/>
              <w:rPr>
                <w:sz w:val="20"/>
                <w:szCs w:val="20"/>
              </w:rPr>
            </w:pPr>
            <w:r w:rsidRPr="00AA4704">
              <w:rPr>
                <w:sz w:val="20"/>
                <w:szCs w:val="20"/>
              </w:rPr>
              <w:t>Point</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340</w:t>
            </w:r>
          </w:p>
        </w:tc>
        <w:tc>
          <w:tcPr>
            <w:tcW w:w="651" w:type="pct"/>
            <w:tcBorders>
              <w:top w:val="nil"/>
              <w:left w:val="nil"/>
              <w:bottom w:val="nil"/>
              <w:right w:val="nil"/>
            </w:tcBorders>
            <w:shd w:val="clear" w:color="auto" w:fill="auto"/>
            <w:noWrap/>
            <w:tcMar>
              <w:left w:w="115" w:type="dxa"/>
              <w:right w:w="461" w:type="dxa"/>
            </w:tcMar>
            <w:vAlign w:val="bottom"/>
            <w:hideMark/>
          </w:tcPr>
          <w:p w:rsidR="00CE0CD2" w:rsidRPr="00AA4704" w:rsidRDefault="000C4941" w:rsidP="00CE0CD2">
            <w:pPr>
              <w:spacing w:after="0"/>
              <w:jc w:val="right"/>
              <w:rPr>
                <w:sz w:val="20"/>
                <w:szCs w:val="20"/>
              </w:rPr>
            </w:pPr>
            <w:r>
              <w:rPr>
                <w:sz w:val="20"/>
                <w:szCs w:val="20"/>
              </w:rPr>
              <w:t>–</w:t>
            </w:r>
          </w:p>
        </w:tc>
        <w:tc>
          <w:tcPr>
            <w:tcW w:w="635" w:type="pct"/>
            <w:tcBorders>
              <w:top w:val="nil"/>
              <w:left w:val="nil"/>
              <w:bottom w:val="nil"/>
              <w:right w:val="nil"/>
            </w:tcBorders>
            <w:shd w:val="clear" w:color="auto" w:fill="auto"/>
            <w:noWrap/>
            <w:tcMar>
              <w:left w:w="115" w:type="dxa"/>
              <w:right w:w="461" w:type="dxa"/>
            </w:tcMar>
            <w:vAlign w:val="bottom"/>
            <w:hideMark/>
          </w:tcPr>
          <w:p w:rsidR="00CE0CD2" w:rsidRPr="00AA4704" w:rsidRDefault="000C4941" w:rsidP="00CE0CD2">
            <w:pPr>
              <w:spacing w:after="0"/>
              <w:jc w:val="right"/>
              <w:rPr>
                <w:sz w:val="20"/>
                <w:szCs w:val="20"/>
              </w:rPr>
            </w:pPr>
            <w:r>
              <w:rPr>
                <w:sz w:val="20"/>
                <w:szCs w:val="20"/>
              </w:rPr>
              <w:t>–</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6,300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1,550</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50,000</w:t>
            </w:r>
          </w:p>
        </w:tc>
        <w:tc>
          <w:tcPr>
            <w:tcW w:w="499" w:type="pct"/>
            <w:tcBorders>
              <w:top w:val="nil"/>
              <w:left w:val="nil"/>
              <w:bottom w:val="nil"/>
              <w:right w:val="nil"/>
            </w:tcBorders>
            <w:shd w:val="clear" w:color="auto" w:fill="auto"/>
            <w:noWrap/>
            <w:tcMar>
              <w:left w:w="115" w:type="dxa"/>
              <w:right w:w="288" w:type="dxa"/>
            </w:tcMar>
            <w:vAlign w:val="bottom"/>
            <w:hideMark/>
          </w:tcPr>
          <w:p w:rsidR="00CE0CD2" w:rsidRPr="00AA4704" w:rsidRDefault="000C4941" w:rsidP="00CE0CD2">
            <w:pPr>
              <w:spacing w:after="0"/>
              <w:jc w:val="right"/>
              <w:rPr>
                <w:sz w:val="20"/>
                <w:szCs w:val="20"/>
              </w:rPr>
            </w:pPr>
            <w:r>
              <w:rPr>
                <w:sz w:val="20"/>
                <w:szCs w:val="20"/>
              </w:rPr>
              <w:t>–</w:t>
            </w:r>
          </w:p>
        </w:tc>
      </w:tr>
      <w:tr w:rsidR="003F3BAB" w:rsidRPr="00AA4704" w:rsidTr="001F5126">
        <w:trPr>
          <w:trHeight w:val="291"/>
        </w:trPr>
        <w:tc>
          <w:tcPr>
            <w:tcW w:w="558" w:type="pct"/>
            <w:tcBorders>
              <w:top w:val="nil"/>
              <w:left w:val="nil"/>
              <w:bottom w:val="nil"/>
              <w:right w:val="nil"/>
            </w:tcBorders>
            <w:shd w:val="clear" w:color="auto" w:fill="auto"/>
            <w:noWrap/>
            <w:tcMar>
              <w:left w:w="58" w:type="dxa"/>
              <w:right w:w="43" w:type="dxa"/>
            </w:tcMar>
            <w:vAlign w:val="bottom"/>
            <w:hideMark/>
          </w:tcPr>
          <w:p w:rsidR="003F3BAB" w:rsidRPr="00AA4704" w:rsidRDefault="003F3BAB" w:rsidP="00CE0CD2">
            <w:pPr>
              <w:spacing w:after="0"/>
              <w:jc w:val="left"/>
              <w:rPr>
                <w:sz w:val="20"/>
                <w:szCs w:val="20"/>
              </w:rPr>
            </w:pPr>
            <w:r w:rsidRPr="00AA4704">
              <w:rPr>
                <w:sz w:val="20"/>
                <w:szCs w:val="20"/>
              </w:rPr>
              <w:t>Lower</w:t>
            </w:r>
          </w:p>
        </w:tc>
        <w:tc>
          <w:tcPr>
            <w:tcW w:w="876" w:type="pct"/>
            <w:tcBorders>
              <w:top w:val="nil"/>
              <w:left w:val="nil"/>
              <w:bottom w:val="nil"/>
              <w:right w:val="nil"/>
            </w:tcBorders>
            <w:shd w:val="clear" w:color="auto" w:fill="auto"/>
            <w:noWrap/>
            <w:tcMar>
              <w:left w:w="115" w:type="dxa"/>
              <w:right w:w="576" w:type="dxa"/>
            </w:tcMar>
            <w:vAlign w:val="bottom"/>
            <w:hideMark/>
          </w:tcPr>
          <w:p w:rsidR="003F3BAB" w:rsidRPr="00AA4704" w:rsidRDefault="003F3BAB" w:rsidP="00CE0CD2">
            <w:pPr>
              <w:spacing w:after="0"/>
              <w:jc w:val="right"/>
              <w:rPr>
                <w:sz w:val="20"/>
                <w:szCs w:val="20"/>
              </w:rPr>
            </w:pPr>
            <w:r w:rsidRPr="00AA4704">
              <w:rPr>
                <w:sz w:val="20"/>
                <w:szCs w:val="20"/>
              </w:rPr>
              <w:t>200</w:t>
            </w:r>
          </w:p>
        </w:tc>
        <w:tc>
          <w:tcPr>
            <w:tcW w:w="651" w:type="pct"/>
            <w:tcBorders>
              <w:top w:val="nil"/>
              <w:left w:val="nil"/>
              <w:bottom w:val="nil"/>
              <w:right w:val="nil"/>
            </w:tcBorders>
            <w:shd w:val="clear" w:color="auto" w:fill="auto"/>
            <w:noWrap/>
            <w:tcMar>
              <w:left w:w="115" w:type="dxa"/>
              <w:right w:w="360" w:type="dxa"/>
            </w:tcMar>
            <w:vAlign w:val="bottom"/>
            <w:hideMark/>
          </w:tcPr>
          <w:p w:rsidR="003F3BAB" w:rsidRPr="00AA4704" w:rsidRDefault="003F3BAB" w:rsidP="00CE0CD2">
            <w:pPr>
              <w:spacing w:after="0"/>
              <w:jc w:val="right"/>
              <w:rPr>
                <w:sz w:val="20"/>
                <w:szCs w:val="20"/>
              </w:rPr>
            </w:pPr>
            <w:r w:rsidRPr="00AA4704">
              <w:rPr>
                <w:sz w:val="20"/>
                <w:szCs w:val="20"/>
              </w:rPr>
              <w:t>400</w:t>
            </w:r>
          </w:p>
        </w:tc>
        <w:tc>
          <w:tcPr>
            <w:tcW w:w="635" w:type="pct"/>
            <w:tcBorders>
              <w:top w:val="nil"/>
              <w:left w:val="nil"/>
              <w:bottom w:val="nil"/>
              <w:right w:val="nil"/>
            </w:tcBorders>
            <w:shd w:val="clear" w:color="auto" w:fill="auto"/>
            <w:noWrap/>
            <w:tcMar>
              <w:left w:w="115" w:type="dxa"/>
              <w:right w:w="360" w:type="dxa"/>
            </w:tcMar>
            <w:vAlign w:val="bottom"/>
            <w:hideMark/>
          </w:tcPr>
          <w:p w:rsidR="003F3BAB" w:rsidRPr="00AA4704" w:rsidRDefault="003F3BAB" w:rsidP="00CE0CD2">
            <w:pPr>
              <w:spacing w:after="0"/>
              <w:jc w:val="right"/>
              <w:rPr>
                <w:sz w:val="20"/>
                <w:szCs w:val="20"/>
              </w:rPr>
            </w:pPr>
            <w:r w:rsidRPr="00AA4704">
              <w:rPr>
                <w:sz w:val="20"/>
                <w:szCs w:val="20"/>
              </w:rPr>
              <w:t>100</w:t>
            </w:r>
          </w:p>
        </w:tc>
        <w:tc>
          <w:tcPr>
            <w:tcW w:w="584" w:type="pct"/>
            <w:tcBorders>
              <w:top w:val="nil"/>
              <w:left w:val="nil"/>
              <w:bottom w:val="nil"/>
              <w:right w:val="nil"/>
            </w:tcBorders>
            <w:shd w:val="clear" w:color="auto" w:fill="auto"/>
            <w:noWrap/>
            <w:tcMar>
              <w:left w:w="115" w:type="dxa"/>
              <w:right w:w="216" w:type="dxa"/>
            </w:tcMar>
            <w:vAlign w:val="bottom"/>
            <w:hideMark/>
          </w:tcPr>
          <w:p w:rsidR="003F3BAB" w:rsidRPr="00AA4704" w:rsidRDefault="003F3BAB" w:rsidP="00CE0CD2">
            <w:pPr>
              <w:spacing w:after="0"/>
              <w:jc w:val="right"/>
              <w:rPr>
                <w:sz w:val="20"/>
                <w:szCs w:val="20"/>
              </w:rPr>
            </w:pPr>
            <w:r w:rsidRPr="00AA4704">
              <w:rPr>
                <w:sz w:val="20"/>
                <w:szCs w:val="20"/>
              </w:rPr>
              <w:t>4,000</w:t>
            </w:r>
          </w:p>
        </w:tc>
        <w:tc>
          <w:tcPr>
            <w:tcW w:w="479" w:type="pct"/>
            <w:tcBorders>
              <w:top w:val="nil"/>
              <w:left w:val="nil"/>
              <w:bottom w:val="nil"/>
              <w:right w:val="nil"/>
            </w:tcBorders>
            <w:shd w:val="clear" w:color="auto" w:fill="auto"/>
            <w:noWrap/>
            <w:tcMar>
              <w:right w:w="43" w:type="dxa"/>
            </w:tcMar>
            <w:vAlign w:val="bottom"/>
            <w:hideMark/>
          </w:tcPr>
          <w:p w:rsidR="003F3BAB" w:rsidRPr="00AA4704" w:rsidRDefault="003F3BAB" w:rsidP="00CE0CD2">
            <w:pPr>
              <w:spacing w:after="0"/>
              <w:jc w:val="right"/>
              <w:rPr>
                <w:sz w:val="20"/>
                <w:szCs w:val="20"/>
              </w:rPr>
            </w:pPr>
            <w:r w:rsidRPr="00AA4704">
              <w:rPr>
                <w:sz w:val="20"/>
                <w:szCs w:val="20"/>
              </w:rPr>
              <w:t>950</w:t>
            </w:r>
          </w:p>
        </w:tc>
        <w:tc>
          <w:tcPr>
            <w:tcW w:w="717" w:type="pct"/>
            <w:tcBorders>
              <w:top w:val="nil"/>
              <w:left w:val="nil"/>
              <w:bottom w:val="nil"/>
              <w:right w:val="nil"/>
            </w:tcBorders>
            <w:shd w:val="clear" w:color="auto" w:fill="auto"/>
            <w:noWrap/>
            <w:tcMar>
              <w:left w:w="115" w:type="dxa"/>
              <w:right w:w="259" w:type="dxa"/>
            </w:tcMar>
            <w:vAlign w:val="bottom"/>
            <w:hideMark/>
          </w:tcPr>
          <w:p w:rsidR="003F3BAB" w:rsidRPr="00AA4704" w:rsidRDefault="003F3BAB" w:rsidP="00CE0CD2">
            <w:pPr>
              <w:spacing w:after="0"/>
              <w:jc w:val="right"/>
              <w:rPr>
                <w:sz w:val="20"/>
                <w:szCs w:val="20"/>
              </w:rPr>
            </w:pPr>
            <w:r w:rsidRPr="00AA4704">
              <w:rPr>
                <w:sz w:val="20"/>
                <w:szCs w:val="20"/>
              </w:rPr>
              <w:t>30,000</w:t>
            </w:r>
          </w:p>
        </w:tc>
        <w:tc>
          <w:tcPr>
            <w:tcW w:w="499" w:type="pct"/>
            <w:tcBorders>
              <w:top w:val="nil"/>
              <w:left w:val="nil"/>
              <w:bottom w:val="nil"/>
            </w:tcBorders>
            <w:shd w:val="clear" w:color="auto" w:fill="auto"/>
            <w:noWrap/>
            <w:tcMar>
              <w:left w:w="115" w:type="dxa"/>
              <w:right w:w="0" w:type="dxa"/>
            </w:tcMar>
            <w:vAlign w:val="bottom"/>
            <w:hideMark/>
          </w:tcPr>
          <w:p w:rsidR="003F3BAB" w:rsidRPr="00AA4704" w:rsidRDefault="00E803E9" w:rsidP="00CE0CD2">
            <w:pPr>
              <w:spacing w:after="0"/>
              <w:jc w:val="right"/>
              <w:rPr>
                <w:sz w:val="20"/>
                <w:szCs w:val="20"/>
              </w:rPr>
            </w:pPr>
            <w:r>
              <w:rPr>
                <w:sz w:val="20"/>
                <w:szCs w:val="20"/>
              </w:rPr>
              <w:t>35</w:t>
            </w:r>
            <w:r w:rsidR="003F3BAB" w:rsidRPr="00AA4704">
              <w:rPr>
                <w:sz w:val="20"/>
                <w:szCs w:val="20"/>
              </w:rPr>
              <w:t>,000</w:t>
            </w:r>
            <w:r w:rsidR="003F3BAB" w:rsidRPr="00AA4704">
              <w:rPr>
                <w:sz w:val="20"/>
                <w:szCs w:val="20"/>
                <w:vertAlign w:val="superscript"/>
              </w:rPr>
              <w:t xml:space="preserve"> b</w:t>
            </w:r>
          </w:p>
        </w:tc>
      </w:tr>
      <w:tr w:rsidR="00CE0CD2" w:rsidRPr="00AA4704" w:rsidTr="000C4941">
        <w:trPr>
          <w:trHeight w:val="317"/>
        </w:trPr>
        <w:tc>
          <w:tcPr>
            <w:tcW w:w="558" w:type="pct"/>
            <w:tcBorders>
              <w:top w:val="nil"/>
              <w:left w:val="nil"/>
              <w:bottom w:val="single" w:sz="4" w:space="0" w:color="auto"/>
              <w:right w:val="nil"/>
            </w:tcBorders>
            <w:shd w:val="clear" w:color="auto" w:fill="auto"/>
            <w:noWrap/>
            <w:tcMar>
              <w:left w:w="58" w:type="dxa"/>
              <w:right w:w="43" w:type="dxa"/>
            </w:tcMar>
            <w:vAlign w:val="center"/>
            <w:hideMark/>
          </w:tcPr>
          <w:p w:rsidR="00CE0CD2" w:rsidRPr="00AA4704" w:rsidRDefault="00CE0CD2" w:rsidP="00CE0CD2">
            <w:pPr>
              <w:spacing w:after="0"/>
              <w:jc w:val="left"/>
              <w:rPr>
                <w:sz w:val="20"/>
                <w:szCs w:val="20"/>
              </w:rPr>
            </w:pPr>
            <w:r w:rsidRPr="00AA4704">
              <w:rPr>
                <w:sz w:val="20"/>
                <w:szCs w:val="20"/>
              </w:rPr>
              <w:t>Upper</w:t>
            </w:r>
          </w:p>
        </w:tc>
        <w:tc>
          <w:tcPr>
            <w:tcW w:w="876" w:type="pct"/>
            <w:tcBorders>
              <w:top w:val="nil"/>
              <w:left w:val="nil"/>
              <w:bottom w:val="single" w:sz="4" w:space="0" w:color="auto"/>
              <w:right w:val="nil"/>
            </w:tcBorders>
            <w:shd w:val="clear" w:color="auto" w:fill="auto"/>
            <w:noWrap/>
            <w:tcMar>
              <w:left w:w="115" w:type="dxa"/>
              <w:right w:w="576" w:type="dxa"/>
            </w:tcMar>
            <w:vAlign w:val="center"/>
            <w:hideMark/>
          </w:tcPr>
          <w:p w:rsidR="00CE0CD2" w:rsidRPr="00AA4704" w:rsidRDefault="00CE0CD2" w:rsidP="00CE0CD2">
            <w:pPr>
              <w:spacing w:after="0"/>
              <w:jc w:val="right"/>
              <w:rPr>
                <w:sz w:val="20"/>
                <w:szCs w:val="20"/>
              </w:rPr>
            </w:pPr>
            <w:r w:rsidRPr="00AA4704">
              <w:rPr>
                <w:sz w:val="20"/>
                <w:szCs w:val="20"/>
              </w:rPr>
              <w:t>500</w:t>
            </w:r>
          </w:p>
        </w:tc>
        <w:tc>
          <w:tcPr>
            <w:tcW w:w="651" w:type="pct"/>
            <w:tcBorders>
              <w:top w:val="nil"/>
              <w:left w:val="nil"/>
              <w:bottom w:val="single" w:sz="4" w:space="0" w:color="auto"/>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1,200</w:t>
            </w:r>
          </w:p>
        </w:tc>
        <w:tc>
          <w:tcPr>
            <w:tcW w:w="635" w:type="pct"/>
            <w:tcBorders>
              <w:top w:val="nil"/>
              <w:left w:val="nil"/>
              <w:bottom w:val="single" w:sz="4" w:space="0" w:color="auto"/>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250</w:t>
            </w:r>
          </w:p>
        </w:tc>
        <w:tc>
          <w:tcPr>
            <w:tcW w:w="584" w:type="pct"/>
            <w:tcBorders>
              <w:top w:val="nil"/>
              <w:left w:val="nil"/>
              <w:bottom w:val="single" w:sz="4" w:space="0" w:color="auto"/>
              <w:right w:val="nil"/>
            </w:tcBorders>
            <w:shd w:val="clear" w:color="auto" w:fill="auto"/>
            <w:noWrap/>
            <w:tcMar>
              <w:left w:w="115" w:type="dxa"/>
              <w:right w:w="216" w:type="dxa"/>
            </w:tcMar>
            <w:vAlign w:val="center"/>
            <w:hideMark/>
          </w:tcPr>
          <w:p w:rsidR="00CE0CD2" w:rsidRPr="00AA4704" w:rsidRDefault="00CE0CD2" w:rsidP="00CE0CD2">
            <w:pPr>
              <w:spacing w:after="0"/>
              <w:jc w:val="right"/>
              <w:rPr>
                <w:sz w:val="20"/>
                <w:szCs w:val="20"/>
              </w:rPr>
            </w:pPr>
            <w:r w:rsidRPr="00AA4704">
              <w:rPr>
                <w:sz w:val="20"/>
                <w:szCs w:val="20"/>
              </w:rPr>
              <w:t>9,200</w:t>
            </w:r>
          </w:p>
        </w:tc>
        <w:tc>
          <w:tcPr>
            <w:tcW w:w="479" w:type="pct"/>
            <w:tcBorders>
              <w:top w:val="nil"/>
              <w:left w:val="nil"/>
              <w:bottom w:val="single" w:sz="4" w:space="0" w:color="auto"/>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2,200</w:t>
            </w:r>
          </w:p>
        </w:tc>
        <w:tc>
          <w:tcPr>
            <w:tcW w:w="717" w:type="pct"/>
            <w:tcBorders>
              <w:top w:val="nil"/>
              <w:left w:val="nil"/>
              <w:bottom w:val="single" w:sz="4" w:space="0" w:color="auto"/>
              <w:right w:val="nil"/>
            </w:tcBorders>
            <w:shd w:val="clear" w:color="auto" w:fill="auto"/>
            <w:noWrap/>
            <w:tcMar>
              <w:left w:w="115" w:type="dxa"/>
              <w:right w:w="259" w:type="dxa"/>
            </w:tcMar>
            <w:vAlign w:val="center"/>
            <w:hideMark/>
          </w:tcPr>
          <w:p w:rsidR="00CE0CD2" w:rsidRPr="00AA4704" w:rsidRDefault="00CE0CD2" w:rsidP="00CE0CD2">
            <w:pPr>
              <w:spacing w:after="0"/>
              <w:jc w:val="right"/>
              <w:rPr>
                <w:sz w:val="20"/>
                <w:szCs w:val="20"/>
              </w:rPr>
            </w:pPr>
            <w:r w:rsidRPr="00AA4704">
              <w:rPr>
                <w:sz w:val="20"/>
                <w:szCs w:val="20"/>
              </w:rPr>
              <w:t>70,000</w:t>
            </w:r>
          </w:p>
        </w:tc>
        <w:tc>
          <w:tcPr>
            <w:tcW w:w="499" w:type="pct"/>
            <w:tcBorders>
              <w:top w:val="nil"/>
              <w:left w:val="nil"/>
              <w:bottom w:val="single" w:sz="4" w:space="0" w:color="auto"/>
              <w:right w:val="nil"/>
            </w:tcBorders>
            <w:shd w:val="clear" w:color="auto" w:fill="auto"/>
            <w:noWrap/>
            <w:tcMar>
              <w:left w:w="115" w:type="dxa"/>
              <w:right w:w="288" w:type="dxa"/>
            </w:tcMar>
            <w:vAlign w:val="center"/>
            <w:hideMark/>
          </w:tcPr>
          <w:p w:rsidR="00CE0CD2" w:rsidRPr="00AA4704" w:rsidRDefault="00CE0CD2" w:rsidP="00CE0CD2">
            <w:pPr>
              <w:spacing w:after="0"/>
              <w:jc w:val="right"/>
              <w:rPr>
                <w:sz w:val="20"/>
                <w:szCs w:val="20"/>
              </w:rPr>
            </w:pPr>
            <w:r w:rsidRPr="00AA4704">
              <w:rPr>
                <w:sz w:val="20"/>
                <w:szCs w:val="20"/>
              </w:rPr>
              <w:t> </w:t>
            </w:r>
            <w:r w:rsidR="000C4941">
              <w:rPr>
                <w:sz w:val="20"/>
                <w:szCs w:val="20"/>
              </w:rPr>
              <w:t>–</w:t>
            </w:r>
          </w:p>
        </w:tc>
      </w:tr>
    </w:tbl>
    <w:p w:rsidR="00C567F4" w:rsidRPr="00472FD7" w:rsidRDefault="00C567F4" w:rsidP="00C567F4">
      <w:pPr>
        <w:pStyle w:val="Caption"/>
        <w:tabs>
          <w:tab w:val="left" w:pos="180"/>
        </w:tabs>
        <w:ind w:left="180" w:hanging="180"/>
        <w:rPr>
          <w:sz w:val="18"/>
        </w:rPr>
      </w:pPr>
      <w:r w:rsidRPr="00472FD7">
        <w:rPr>
          <w:sz w:val="18"/>
          <w:vertAlign w:val="superscript"/>
        </w:rPr>
        <w:t>a</w:t>
      </w:r>
      <w:r>
        <w:rPr>
          <w:sz w:val="18"/>
        </w:rPr>
        <w:tab/>
      </w:r>
      <w:r w:rsidRPr="00472FD7">
        <w:rPr>
          <w:sz w:val="18"/>
        </w:rPr>
        <w:t>Mark</w:t>
      </w:r>
      <w:r w:rsidR="00F53FF9">
        <w:rPr>
          <w:sz w:val="18"/>
        </w:rPr>
        <w:t>-</w:t>
      </w:r>
      <w:r>
        <w:rPr>
          <w:sz w:val="18"/>
        </w:rPr>
        <w:t>r</w:t>
      </w:r>
      <w:r w:rsidRPr="00472FD7">
        <w:rPr>
          <w:sz w:val="18"/>
        </w:rPr>
        <w:t xml:space="preserve">ecapture estimates of </w:t>
      </w:r>
      <w:proofErr w:type="spellStart"/>
      <w:r w:rsidRPr="00472FD7">
        <w:rPr>
          <w:sz w:val="18"/>
        </w:rPr>
        <w:t>Chilkat</w:t>
      </w:r>
      <w:proofErr w:type="spellEnd"/>
      <w:r w:rsidRPr="00472FD7">
        <w:rPr>
          <w:sz w:val="18"/>
        </w:rPr>
        <w:t xml:space="preserve"> River escapement. Other estimates are expanded index counts.</w:t>
      </w:r>
    </w:p>
    <w:p w:rsidR="00C567F4" w:rsidRDefault="00C567F4" w:rsidP="00C567F4">
      <w:pPr>
        <w:pStyle w:val="Table-Footnote"/>
        <w:spacing w:before="0"/>
        <w:rPr>
          <w:szCs w:val="18"/>
        </w:rPr>
      </w:pPr>
      <w:r w:rsidRPr="00472FD7">
        <w:rPr>
          <w:sz w:val="18"/>
          <w:vertAlign w:val="superscript"/>
        </w:rPr>
        <w:t>b</w:t>
      </w:r>
      <w:r w:rsidR="00690948">
        <w:rPr>
          <w:sz w:val="18"/>
        </w:rPr>
        <w:tab/>
      </w:r>
      <w:r w:rsidRPr="00472FD7">
        <w:rPr>
          <w:sz w:val="18"/>
          <w:szCs w:val="18"/>
        </w:rPr>
        <w:t xml:space="preserve">For the </w:t>
      </w:r>
      <w:proofErr w:type="spellStart"/>
      <w:r w:rsidRPr="00472FD7">
        <w:rPr>
          <w:sz w:val="18"/>
          <w:szCs w:val="18"/>
        </w:rPr>
        <w:t>Taku</w:t>
      </w:r>
      <w:proofErr w:type="spellEnd"/>
      <w:r w:rsidRPr="00472FD7">
        <w:rPr>
          <w:sz w:val="18"/>
          <w:szCs w:val="18"/>
        </w:rPr>
        <w:t xml:space="preserve"> River stock of </w:t>
      </w:r>
      <w:proofErr w:type="spellStart"/>
      <w:r w:rsidRPr="00472FD7">
        <w:rPr>
          <w:sz w:val="18"/>
          <w:szCs w:val="18"/>
        </w:rPr>
        <w:t>coho</w:t>
      </w:r>
      <w:proofErr w:type="spellEnd"/>
      <w:r w:rsidRPr="00472FD7">
        <w:rPr>
          <w:sz w:val="18"/>
          <w:szCs w:val="18"/>
        </w:rPr>
        <w:t xml:space="preserve"> salmon, the management objective of the U.S. is to </w:t>
      </w:r>
      <w:r w:rsidR="00035EB9">
        <w:rPr>
          <w:sz w:val="18"/>
          <w:szCs w:val="18"/>
        </w:rPr>
        <w:t>e</w:t>
      </w:r>
      <w:r w:rsidR="00035EB9" w:rsidRPr="00472FD7">
        <w:rPr>
          <w:sz w:val="18"/>
          <w:szCs w:val="18"/>
        </w:rPr>
        <w:t xml:space="preserve">nsure </w:t>
      </w:r>
      <w:r w:rsidRPr="00472FD7">
        <w:rPr>
          <w:sz w:val="18"/>
          <w:szCs w:val="18"/>
        </w:rPr>
        <w:t>a minimum above-border run of 38,000 fish as specified in the Pacific Salmon Treaty. The listed figure of 35,000 fish, shown for comparison with spawning escapement estimates, reflects a probable Canadian catch above the border of up to 3,000 fish in non-</w:t>
      </w:r>
      <w:proofErr w:type="spellStart"/>
      <w:r w:rsidRPr="00472FD7">
        <w:rPr>
          <w:sz w:val="18"/>
          <w:szCs w:val="18"/>
        </w:rPr>
        <w:t>coho</w:t>
      </w:r>
      <w:proofErr w:type="spellEnd"/>
      <w:r w:rsidRPr="00472FD7">
        <w:rPr>
          <w:sz w:val="18"/>
          <w:szCs w:val="18"/>
        </w:rPr>
        <w:t xml:space="preserve"> directed fisheries </w:t>
      </w:r>
      <w:r>
        <w:rPr>
          <w:sz w:val="18"/>
          <w:szCs w:val="18"/>
        </w:rPr>
        <w:t>w</w:t>
      </w:r>
      <w:r w:rsidRPr="00472FD7">
        <w:rPr>
          <w:sz w:val="18"/>
          <w:szCs w:val="18"/>
        </w:rPr>
        <w:t>hen the total above-border run is 38,000 fish</w:t>
      </w:r>
      <w:r>
        <w:rPr>
          <w:szCs w:val="18"/>
        </w:rPr>
        <w:t>.</w:t>
      </w:r>
    </w:p>
    <w:p w:rsidR="00690948" w:rsidRPr="00690948" w:rsidRDefault="00690948" w:rsidP="00690948"/>
    <w:p w:rsidR="00C35E50" w:rsidRPr="00A30833" w:rsidRDefault="00C567F4" w:rsidP="00984FE3">
      <w:pPr>
        <w:rPr>
          <w:spacing w:val="-2"/>
        </w:rPr>
      </w:pPr>
      <w:r>
        <w:br w:type="page"/>
      </w:r>
      <w:r w:rsidR="00C35E50" w:rsidRPr="00A30833">
        <w:rPr>
          <w:spacing w:val="-2"/>
        </w:rPr>
        <w:lastRenderedPageBreak/>
        <w:t xml:space="preserve">The Berners River is a compact system with concentrated </w:t>
      </w:r>
      <w:r w:rsidR="00035EB9" w:rsidRPr="00A30833">
        <w:rPr>
          <w:spacing w:val="-2"/>
        </w:rPr>
        <w:t>high-</w:t>
      </w:r>
      <w:r w:rsidR="00C35E50" w:rsidRPr="00A30833">
        <w:rPr>
          <w:spacing w:val="-2"/>
        </w:rPr>
        <w:t xml:space="preserve">quality </w:t>
      </w:r>
      <w:proofErr w:type="spellStart"/>
      <w:r w:rsidR="00C35E50" w:rsidRPr="00A30833">
        <w:rPr>
          <w:spacing w:val="-2"/>
        </w:rPr>
        <w:t>coho</w:t>
      </w:r>
      <w:proofErr w:type="spellEnd"/>
      <w:r w:rsidR="00C35E50" w:rsidRPr="00A30833">
        <w:rPr>
          <w:spacing w:val="-2"/>
        </w:rPr>
        <w:t xml:space="preserve"> spawning and rearing habitat. Although a substantially smaller producer than the </w:t>
      </w:r>
      <w:proofErr w:type="spellStart"/>
      <w:r w:rsidR="00C35E50" w:rsidRPr="00A30833">
        <w:rPr>
          <w:spacing w:val="-2"/>
        </w:rPr>
        <w:t>Taku</w:t>
      </w:r>
      <w:proofErr w:type="spellEnd"/>
      <w:r w:rsidR="00C35E50" w:rsidRPr="00A30833">
        <w:rPr>
          <w:spacing w:val="-2"/>
        </w:rPr>
        <w:t xml:space="preserve"> and </w:t>
      </w:r>
      <w:proofErr w:type="spellStart"/>
      <w:r w:rsidR="00C35E50" w:rsidRPr="00A30833">
        <w:rPr>
          <w:spacing w:val="-2"/>
        </w:rPr>
        <w:t>Chilkat</w:t>
      </w:r>
      <w:proofErr w:type="spellEnd"/>
      <w:r w:rsidR="00984FE3" w:rsidRPr="00A30833">
        <w:rPr>
          <w:spacing w:val="-2"/>
        </w:rPr>
        <w:t xml:space="preserve"> r</w:t>
      </w:r>
      <w:r w:rsidR="00C35E50" w:rsidRPr="00A30833">
        <w:rPr>
          <w:spacing w:val="-2"/>
        </w:rPr>
        <w:t>ivers, it is an important contributor to the fisheries in northern Southeast</w:t>
      </w:r>
      <w:r w:rsidR="00035EB9" w:rsidRPr="00A30833">
        <w:rPr>
          <w:spacing w:val="-2"/>
        </w:rPr>
        <w:t xml:space="preserve"> Alaska</w:t>
      </w:r>
      <w:r w:rsidR="00C35E50" w:rsidRPr="00A30833">
        <w:rPr>
          <w:spacing w:val="-2"/>
        </w:rPr>
        <w:t xml:space="preserve">. Escapement counts in the Berners River peaked at 27,700 </w:t>
      </w:r>
      <w:proofErr w:type="spellStart"/>
      <w:r w:rsidR="00C35E50" w:rsidRPr="00A30833">
        <w:rPr>
          <w:spacing w:val="-2"/>
        </w:rPr>
        <w:t>spawners</w:t>
      </w:r>
      <w:proofErr w:type="spellEnd"/>
      <w:r w:rsidR="00C35E50" w:rsidRPr="00A30833">
        <w:rPr>
          <w:spacing w:val="-2"/>
        </w:rPr>
        <w:t xml:space="preserve"> in 2002, but declined to only 3,915 </w:t>
      </w:r>
      <w:proofErr w:type="spellStart"/>
      <w:r w:rsidR="00C35E50" w:rsidRPr="00A30833">
        <w:rPr>
          <w:spacing w:val="-2"/>
        </w:rPr>
        <w:t>spawners</w:t>
      </w:r>
      <w:proofErr w:type="spellEnd"/>
      <w:r w:rsidR="00C35E50" w:rsidRPr="00A30833">
        <w:rPr>
          <w:spacing w:val="-2"/>
        </w:rPr>
        <w:t xml:space="preserve"> in 2007 before remaining within the goal range of 4,000</w:t>
      </w:r>
      <w:r w:rsidR="00AB7580" w:rsidRPr="00A30833">
        <w:rPr>
          <w:spacing w:val="-2"/>
        </w:rPr>
        <w:t>–</w:t>
      </w:r>
      <w:r w:rsidR="00C35E50" w:rsidRPr="00A30833">
        <w:rPr>
          <w:spacing w:val="-2"/>
        </w:rPr>
        <w:t xml:space="preserve">9,200 </w:t>
      </w:r>
      <w:proofErr w:type="spellStart"/>
      <w:r w:rsidR="00C35E50" w:rsidRPr="00A30833">
        <w:rPr>
          <w:spacing w:val="-2"/>
        </w:rPr>
        <w:t>spawners</w:t>
      </w:r>
      <w:proofErr w:type="spellEnd"/>
      <w:r w:rsidR="00C35E50" w:rsidRPr="00A30833">
        <w:rPr>
          <w:spacing w:val="-2"/>
        </w:rPr>
        <w:t xml:space="preserve"> in 2008</w:t>
      </w:r>
      <w:r w:rsidR="00AB7580" w:rsidRPr="00A30833">
        <w:rPr>
          <w:spacing w:val="-2"/>
        </w:rPr>
        <w:t>–</w:t>
      </w:r>
      <w:r w:rsidRPr="00A30833">
        <w:rPr>
          <w:spacing w:val="-2"/>
        </w:rPr>
        <w:t>2010 (</w:t>
      </w:r>
      <w:r w:rsidR="00C35E50" w:rsidRPr="00A30833">
        <w:rPr>
          <w:spacing w:val="-2"/>
        </w:rPr>
        <w:t>Figure 4</w:t>
      </w:r>
      <w:r w:rsidR="009857D5" w:rsidRPr="00A30833">
        <w:rPr>
          <w:spacing w:val="-2"/>
        </w:rPr>
        <w:t>; Table 3</w:t>
      </w:r>
      <w:r w:rsidR="00C35E50" w:rsidRPr="00A30833">
        <w:rPr>
          <w:spacing w:val="-2"/>
        </w:rPr>
        <w:t>).</w:t>
      </w:r>
    </w:p>
    <w:p w:rsidR="00C35E50" w:rsidRPr="00984FE3" w:rsidRDefault="00C35E50" w:rsidP="00984FE3">
      <w:r w:rsidRPr="00984FE3">
        <w:t xml:space="preserve">The </w:t>
      </w:r>
      <w:proofErr w:type="spellStart"/>
      <w:r w:rsidRPr="00984FE3">
        <w:t>Taku</w:t>
      </w:r>
      <w:proofErr w:type="spellEnd"/>
      <w:r w:rsidRPr="00984FE3">
        <w:t xml:space="preserve"> River may be the single largest </w:t>
      </w:r>
      <w:proofErr w:type="spellStart"/>
      <w:r w:rsidRPr="00984FE3">
        <w:t>coho</w:t>
      </w:r>
      <w:proofErr w:type="spellEnd"/>
      <w:r w:rsidRPr="00984FE3">
        <w:t xml:space="preserve"> salmon-producing system in the region. Escapement estimates were first made in 1987 and run reconstruction estimates are</w:t>
      </w:r>
      <w:r w:rsidRPr="00984FE3">
        <w:rPr>
          <w:spacing w:val="2"/>
        </w:rPr>
        <w:t xml:space="preserve"> available since 1992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&lt;EndNote&gt;&lt;Cite&gt;&lt;Author&gt;Elliott&lt;/Author&gt;&lt;Year&gt;1994&lt;/Year&gt;&lt;RecNum&gt;1095&lt;/RecNum&gt;&lt;record&gt;&lt;rec-number&gt;1095&lt;/rec-number&gt;&lt;foreign-keys&gt;&lt;key app="EN" db-id="v5s259wrftvaxie2f9npw9xuapt525dv9ea5"&gt;1095&lt;/key&gt;&lt;/foreign-keys&gt;&lt;ref-type name="Generic"&gt;13&lt;/ref-type&gt;&lt;contributors&gt;&lt;authors&gt;&lt;author&gt;Elliott, S. T.&lt;/author&gt;&lt;author&gt;D. R. Bernard&lt;/author&gt;&lt;/authors&gt;&lt;/contributors&gt;&lt;titles&gt;&lt;title&gt;Production of Taku River coho salmon, 1991-1992.&lt;/title&gt;&lt;/titles&gt;&lt;keywords&gt;&lt;keyword&gt;COHO SALMON&lt;/keyword&gt;&lt;keyword&gt;ONCORHYNCHUS KISUTCH&lt;/keyword&gt;&lt;keyword&gt;TAKU RIVER&lt;/keyword&gt;&lt;keyword&gt;HARVEST&lt;/keyword&gt;&lt;keyword&gt;TROLL FISHERY&lt;/keyword&gt;&lt;keyword&gt;DRIFT GILL NET FISHERY&lt;/keyword&gt;&lt;keyword&gt;RECREATIONAL FISHERY&lt;/keyword&gt;&lt;keyword&gt;ESCAPEMENT&lt;/keyword&gt;&lt;keyword&gt;MIGRATORY TIMING&lt;/keyword&gt;&lt;keyword&gt;TIMING&lt;/keyword&gt;&lt;keyword&gt;PRODUCTION&lt;/keyword&gt;&lt;keyword&gt;RETURN&lt;/keyword&gt;&lt;keyword&gt;EXPLOITATION RATE&lt;/keyword&gt;&lt;/keywords&gt;&lt;dates&gt;&lt;year&gt;1994&lt;/year&gt;&lt;pub-dates&gt;&lt;date&gt;1994&lt;/date&gt;&lt;/pub-dates&gt;&lt;/dates&gt;&lt;publisher&gt; Alaska Department of Fish and Game, Fishery Data Series No. 94-1, Anchorage.&lt;/publisher&gt;&lt;call-num&gt;fds94-01&lt;/call-num&gt;&lt;label&gt;1095&lt;/label&gt;&lt;urls&gt;&lt;related-urls&gt;&lt;url&gt;http://www.sf.adfg.state.ak.us/FedAidPDFs/fds94-01.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Elliott and Bernard 1994</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&lt;EndNote&gt;&lt;Cite&gt;&lt;Author&gt;McPherson&lt;/Author&gt;&lt;Year&gt;1994&lt;/Year&gt;&lt;RecNum&gt;1160&lt;/RecNum&gt;&lt;record&gt;&lt;rec-number&gt;1160&lt;/rec-number&gt;&lt;foreign-keys&gt;&lt;key app="EN" db-id="v5s259wrftvaxie2f9npw9xuapt525dv9ea5"&gt;1160&lt;/key&gt;&lt;/foreign-keys&gt;&lt;ref-type name="Generic"&gt;13&lt;/ref-type&gt;&lt;contributors&gt;&lt;authors&gt;&lt;author&gt;McPherson, S. A.&lt;/author&gt;&lt;author&gt;D. R. Bernard&lt;/author&gt;&lt;author&gt;S. T. Elliott&lt;/author&gt;&lt;/authors&gt;&lt;/contributors&gt;&lt;titles&gt;&lt;title&gt;Production of coho salmon from the Taku River, 1992-1993.&lt;/title&gt;&lt;/titles&gt;&lt;keywords&gt;&lt;keyword&gt;COHO SALMON&lt;/keyword&gt;&lt;keyword&gt;ONCORHYNCHUS KISUTCH&lt;/keyword&gt;&lt;keyword&gt;TAKU RIVER&lt;/keyword&gt;&lt;keyword&gt;HARVEST&lt;/keyword&gt;&lt;keyword&gt;TROLL FISHERY&lt;/keyword&gt;&lt;keyword&gt;DRIFT GILL NET FISHERY&lt;/keyword&gt;&lt;keyword&gt;RECREATIONAL FISHERY&lt;/keyword&gt;&lt;keyword&gt;SEINE FISHERY&lt;/keyword&gt;&lt;keyword&gt;ESCAPEMENT&lt;/keyword&gt;&lt;keyword&gt;MIGRATORY TIMING&lt;/keyword&gt;&lt;keyword&gt;TIMING&lt;/keyword&gt;&lt;keyword&gt;PRODUCTION&lt;/keyword&gt;&lt;keyword&gt;RETURN&lt;/keyword&gt;&lt;keyword&gt;EXPLOITATION RATE&lt;/keyword&gt;&lt;/keywords&gt;&lt;dates&gt;&lt;year&gt;1994&lt;/year&gt;&lt;pub-dates&gt;&lt;date&gt;1994&lt;/date&gt;&lt;/pub-dates&gt;&lt;/dates&gt;&lt;publisher&gt;Alaska Department of Fish and Game, Fishery Data Series No. 94-38, Anchorage.&lt;/publisher&gt;&lt;call-num&gt;fds94-38&lt;/call-num&gt;&lt;label&gt;1158&lt;/label&gt;&lt;urls&gt;&lt;related-urls&gt;&lt;url&gt;http://www.sf.adfg.state.ak.us/FedAidPDFs/fds94-38.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McPherson et al. 1994</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 ExcludeAuth="1"&gt;&lt;Author&gt;McPherson&lt;/Author&gt;&lt;Year&gt;1997&lt;/Year&gt;&lt;RecNum&gt;1315&lt;/RecNum&gt;&lt;record&gt;&lt;rec-number&gt;1315&lt;/rec-number&gt;&lt;foreign-keys&gt;&lt;key app="EN" db-id="v5s259wrftvaxie2f9npw9xuapt525dv9ea5"&gt;1315&lt;/key&gt;&lt;/foreign-keys&gt;&lt;ref-type name="Generic"&gt;13&lt;/ref-type&gt;&lt;contributors&gt;&lt;authors&gt;&lt;author&gt;McPherson, S. A.&lt;/author&gt;&lt;author&gt;D. R. Bernard&lt;/author&gt;&lt;author&gt;M. S. Kelley&lt;/author&gt;&lt;/authors&gt;&lt;/contributors&gt;&lt;titles&gt;&lt;title&gt;Production of coho salmon from the Taku River, 1995-1996.&lt;/title&gt;&lt;/titles&gt;&lt;keywords&gt;&lt;keyword&gt;Coho salmon, Oncorhynchus kisutch, Taku River, harvest, troll fishery, drift gillnet fishery, recreational fishery, seine fishery, escapement, migratory timing, timing, production, return, exploitation rate.&lt;/keyword&gt;&lt;/keywords&gt;&lt;dates&gt;&lt;year&gt;1997&lt;/year&gt;&lt;pub-dates&gt;&lt;date&gt;1997&lt;/date&gt;&lt;/pub-dates&gt;&lt;/dates&gt;&lt;publisher&gt;Alaska Department of Fish and Game, Fishery Data Series No. 97-24, Anchorage.&lt;/publisher&gt;&lt;call-num&gt;fds97-24&lt;/call-num&gt;&lt;label&gt;1311&lt;/label&gt;&lt;urls&gt;&lt;related-urls&gt;&lt;url&gt;http://www.sf.adfg.state.ak.us/FedAidPDFs/fds97-24.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1997</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 ExcludeAuth="1"&gt;&lt;Author&gt;McPherson&lt;/Author&gt;&lt;Year&gt;1998&lt;/Year&gt;&lt;RecNum&gt;1358&lt;/RecNum&gt;&lt;record&gt;&lt;rec-number&gt;1358&lt;/rec-number&gt;&lt;foreign-keys&gt;&lt;key app="EN" db-id="v5s259wrftvaxie2f9npw9xuapt525dv9ea5"&gt;1358&lt;/key&gt;&lt;/foreign-keys&gt;&lt;ref-type name="Generic"&gt;13&lt;/ref-type&gt;&lt;contributors&gt;&lt;authors&gt;&lt;author&gt;McPherson, S. A.&lt;/author&gt;&lt;author&gt;R. J. Yanusz&lt;/author&gt;&lt;author&gt;D. R. Bernard&lt;/author&gt;&lt;author&gt;M. S. Kelley&lt;/author&gt;&lt;/authors&gt;&lt;/contributors&gt;&lt;titles&gt;&lt;title&gt;Production of coho salmon from the Taku River, 1996-1997.&lt;/title&gt;&lt;/titles&gt;&lt;keywords&gt;&lt;keyword&gt;Coho salmon, Oncorhynchus kisutch, Taku River, harvest, troll fishery, drift gillnet fishery, recreational fishery, seine fishery, escapement, migratory timing, production, return, exploitation rate, marine survival&lt;/keyword&gt;&lt;/keywords&gt;&lt;dates&gt;&lt;year&gt;1998&lt;/year&gt;&lt;pub-dates&gt;&lt;date&gt;1998&lt;/date&gt;&lt;/pub-dates&gt;&lt;/dates&gt;&lt;publisher&gt;Alaska Department of Fish and Game, Fishery Data Series No. 98-18, Anchorage.&lt;/publisher&gt;&lt;call-num&gt;fds98-18&lt;/call-num&gt;&lt;label&gt;1717&lt;/label&gt;&lt;urls&gt;&lt;related-urls&gt;&lt;url&gt;http://www.sf.adfg.state.ak.us/FedAidPDFs/fds98-18.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1998</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&lt;EndNote&gt;&lt;Cite&gt;&lt;Author&gt;McPherson&lt;/Author&gt;&lt;Year&gt;1995&lt;/Year&gt;&lt;RecNum&gt;1203&lt;/RecNum&gt;&lt;record&gt;&lt;rec-number&gt;1203&lt;/rec-number&gt;&lt;foreign-keys&gt;&lt;key app="EN" db-id="v5s259wrftvaxie2f9npw9xuapt525dv9ea5"&gt;1203&lt;/key&gt;&lt;/foreign-keys&gt;&lt;ref-type name="Generic"&gt;13&lt;/ref-type&gt;&lt;contributors&gt;&lt;authors&gt;&lt;author&gt;McPherson, S. A.&lt;/author&gt;&lt;author&gt;D. R. Bernard&lt;/author&gt;&lt;/authors&gt;&lt;/contributors&gt;&lt;titles&gt;&lt;title&gt;Production of coho salmon from the Taku River, 1993-1994.&lt;/title&gt;&lt;/titles&gt;&lt;keywords&gt;&lt;keyword&gt;COHO SALMON, ONCORHYNCHUS KISUTCH, TAKU RIVER, HARVEST, TROLL FISHERY, DRIFT GILLNET FISHERY, RECREATIONAL FISHERY, SEINE FISHERY, ESCAPEMENT, MIGRATORY TIMING, TIMING, PRODUCTION, RETURN, EXPLOITATION RATE&lt;/keyword&gt;&lt;/keywords&gt;&lt;dates&gt;&lt;year&gt;1995&lt;/year&gt;&lt;pub-dates&gt;&lt;date&gt;1995&lt;/date&gt;&lt;/pub-dates&gt;&lt;/dates&gt;&lt;publisher&gt;Alaska Department of Fish and Game, Fishery Data Series No. 95-29, Anchorage.&lt;/publisher&gt;&lt;call-num&gt;fds95-29&lt;/call-num&gt;&lt;label&gt;1201&lt;/label&gt;&lt;urls&gt;&lt;related-urls&gt;&lt;url&gt;http://www.sf.adfg.state.ak.us/FedAidPDFs/fds95-29.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McPherson and Bernard 1995</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 ExcludeAuth="1"&gt;&lt;Author&gt;McPherson&lt;/Author&gt;&lt;Year&gt;1996&lt;/Year&gt;&lt;RecNum&gt;1266&lt;/RecNum&gt;&lt;record&gt;&lt;rec-number&gt;1266&lt;/rec-number&gt;&lt;foreign-keys&gt;&lt;key app="EN" db-id="v5s259wrftvaxie2f9npw9xuapt525dv9ea5"&gt;1266&lt;/key&gt;&lt;/foreign-keys&gt;&lt;ref-type name="Generic"&gt;13&lt;/ref-type&gt;&lt;contributors&gt;&lt;authors&gt;&lt;author&gt;McPherson, S. A.&lt;/author&gt;&lt;author&gt;D. R. Bernard&lt;/author&gt;&lt;/authors&gt;&lt;/contributors&gt;&lt;titles&gt;&lt;title&gt;Production of coho salmon from the Taku River, 1994–1995.&lt;/title&gt;&lt;/titles&gt;&lt;keywords&gt;&lt;keyword&gt;Coho salmon, Oncorhynchus kisutch, Taku River, harvest, troll fishery, drift gillnet fishery, recreational fishery, seine fishery, escapement, migratory timing, timing, production, return, exploitation rate, removal rate, marine survival.&lt;/keyword&gt;&lt;/keywords&gt;&lt;dates&gt;&lt;year&gt;1996&lt;/year&gt;&lt;pub-dates&gt;&lt;date&gt;1996&lt;/date&gt;&lt;/pub-dates&gt;&lt;/dates&gt;&lt;publisher&gt;Alaska Department of Fish and Game, Fishery Data Series No. 96-25, Anchorage.&lt;/publisher&gt;&lt;call-num&gt;fds96-25&lt;/call-num&gt;&lt;label&gt;1262&lt;/label&gt;&lt;urls&gt;&lt;related-urls&gt;&lt;url&gt;http://www.sf.adfg.state.ak.us/FedAidPDFs/fds96-25.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1996</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&lt;EndNote&gt;&lt;Cite&gt;&lt;Author&gt;Yanusz&lt;/Author&gt;&lt;Year&gt;1999&lt;/Year&gt;&lt;RecNum&gt;1433&lt;/RecNum&gt;&lt;record&gt;&lt;rec-number&gt;1433&lt;/rec-number&gt;&lt;foreign-keys&gt;&lt;key app="EN" db-id="v5s259wrftvaxie2f9npw9xuapt525dv9ea5"&gt;1433&lt;/key&gt;&lt;/foreign-keys&gt;&lt;ref-type name="Generic"&gt;13&lt;/ref-type&gt;&lt;contributors&gt;&lt;authors&gt;&lt;author&gt;Yanusz, R. J.&lt;/author&gt;&lt;author&gt;S. A. McPherson&lt;/author&gt;&lt;author&gt;D. R. Bernard&lt;/author&gt;&lt;/authors&gt;&lt;/contributors&gt;&lt;titles&gt;&lt;title&gt;Production of coho salmon from the Taku River, 1997-1998.&lt;/title&gt;&lt;/titles&gt;&lt;keywords&gt;&lt;keyword&gt;coho salmon, Oncorhynchus kisutch, Taku River, harvest, troll fishery, drift gillnet fishery, recreational fishery, seine fishery, escapement, migratory timing, production, return, exploitation rate, marine survival, coded wire tag, mark-recapture exper&lt;/keyword&gt;&lt;/keywords&gt;&lt;dates&gt;&lt;year&gt;1999&lt;/year&gt;&lt;pub-dates&gt;&lt;date&gt;1999&lt;/date&gt;&lt;/pub-dates&gt;&lt;/dates&gt;&lt;publisher&gt;Alaska Department of Fish and Game, Fishery Data Series No. 99-34, Anchorage.&lt;/publisher&gt;&lt;call-num&gt;fds99-34&lt;/call-num&gt;&lt;label&gt;2487&lt;/label&gt;&lt;urls&gt;&lt;related-urls&gt;&lt;url&gt;http://www.sf.adfg.state.ak.us/FedAidPDFs/fds99-34.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Yanusz et al. 1999</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 ExcludeAuth="1"&gt;&lt;Author&gt;Yanusz&lt;/Author&gt;&lt;Year&gt;2000&lt;/Year&gt;&lt;RecNum&gt;1494&lt;/RecNum&gt;&lt;record&gt;&lt;rec-number&gt;1494&lt;/rec-number&gt;&lt;foreign-keys&gt;&lt;key app="EN" db-id="v5s259wrftvaxie2f9npw9xuapt525dv9ea5"&gt;1494&lt;/key&gt;&lt;/foreign-keys&gt;&lt;ref-type name="Generic"&gt;13&lt;/ref-type&gt;&lt;contributors&gt;&lt;authors&gt;&lt;author&gt;Yanusz, R. J.&lt;/author&gt;&lt;author&gt;S. A. McPherson&lt;/author&gt;&lt;author&gt;D.R. Bernard&lt;/author&gt;&lt;author&gt;I.M. Boyce&lt;/author&gt;&lt;/authors&gt;&lt;/contributors&gt;&lt;titles&gt;&lt;title&gt;Production of coho salmon from the Taku River, 1998/1999.&lt;/title&gt;&lt;/titles&gt;&lt;keywords&gt;&lt;keyword&gt;coho salmon, Oncorhynchus kisutch, Taku River, harvest, troll fishery, drift gillnet fishery, recreational fishery, seine fishery, escapement, migratory timing, production, return, exploitation rate, marine survival, coded wire tag, mark-recapture exper&lt;/keyword&gt;&lt;/keywords&gt;&lt;dates&gt;&lt;year&gt;2000&lt;/year&gt;&lt;pub-dates&gt;&lt;date&gt;2000&lt;/date&gt;&lt;/pub-dates&gt;&lt;/dates&gt;&lt;publisher&gt;Alaska Department of Fish and Game, Fishery Data Series No.00-31, Anchorage.&lt;/publisher&gt;&lt;call-num&gt;fds00-31&lt;/call-num&gt;&lt;label&gt;3097&lt;/label&gt;&lt;urls&gt;&lt;related-urls&gt;&lt;url&gt;http://www.sf.adfg.state.ak.us/FedAidPDFs/fds00-31.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2000</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&lt;EndNote&gt;&lt;Cite&gt;&lt;Author&gt;Jones III&lt;/Author&gt;&lt;Year&gt;2006&lt;/Year&gt;&lt;RecNum&gt;3068&lt;/RecNum&gt;&lt;record&gt;&lt;rec-number&gt;3068&lt;/rec-number&gt;&lt;foreign-keys&gt;&lt;key app="EN" db-id="v5s259wrftvaxie2f9npw9xuapt525dv9ea5"&gt;3068&lt;/key&gt;&lt;/foreign-keys&gt;&lt;ref-type name="Generic"&gt;13&lt;/ref-type&gt;&lt;contributors&gt;&lt;authors&gt;&lt;author&gt;Jones III, E. L.&lt;/author&gt;&lt;author&gt;S. A. McPherson&lt;/author&gt;&lt;author&gt;D. R. Bernard&lt;/author&gt;&lt;author&gt;I. M. Boyce.&lt;/author&gt;&lt;/authors&gt;&lt;/contributors&gt;&lt;titles&gt;&lt;title&gt;Production of coho salmon from the Taku River, 1999-2003.&lt;/title&gt;&lt;/titles&gt;&lt;keywords&gt;&lt;keyword&gt;adult production, coded wire tag, coho salmon, drift gillnet fishery, escapement, exploitation rate, harvest, inriver fishery, marine survival, mark-recapture experiment, migratory timing, Oncorhynchus kisutch, recreational fishery, seine fishery, smolt&lt;/keyword&gt;&lt;/keywords&gt;&lt;dates&gt;&lt;year&gt;2006&lt;/year&gt;&lt;/dates&gt;&lt;pub-location&gt;Anchorage.&lt;/pub-location&gt;&lt;publisher&gt;Alaska Department of Fish and Game, Fishery Data Series No. 06-02&lt;/publisher&gt;&lt;call-num&gt;fds06-02&lt;/call-num&gt;&lt;urls&gt;&lt;related-urls&gt;&lt;url&gt;http://www.sf.adfg.state.ak.us/FedAidPDFs/fds06-02.pdf&lt;/url&gt;&lt;/related-urls&gt;&lt;/urls&gt;&lt;/record&gt;&lt;/Cite&gt;&lt;/EndNote&gt;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Jones III et al. 2006</w:t>
      </w:r>
      <w:r w:rsidR="00C82823" w:rsidRPr="00984FE3">
        <w:rPr>
          <w:rStyle w:val="CaptionChar"/>
          <w:spacing w:val="2"/>
          <w:sz w:val="24"/>
        </w:rPr>
        <w:fldChar w:fldCharType="end"/>
      </w:r>
      <w:r w:rsidRPr="00984FE3">
        <w:rPr>
          <w:spacing w:val="2"/>
        </w:rPr>
        <w:t xml:space="preserve">; Jones III </w:t>
      </w:r>
      <w:r w:rsidRPr="00A30833">
        <w:rPr>
          <w:i/>
          <w:spacing w:val="2"/>
        </w:rPr>
        <w:t>In prep</w:t>
      </w:r>
      <w:r w:rsidRPr="00984FE3">
        <w:t xml:space="preserve">). The </w:t>
      </w:r>
      <w:proofErr w:type="spellStart"/>
      <w:r w:rsidRPr="00984FE3">
        <w:t>inriver</w:t>
      </w:r>
      <w:proofErr w:type="spellEnd"/>
      <w:r w:rsidRPr="00984FE3">
        <w:t xml:space="preserve"> run past Canyon Island near the U.S./Canada boundary is estimated using a mark</w:t>
      </w:r>
      <w:r w:rsidR="00035EB9">
        <w:t>-</w:t>
      </w:r>
      <w:r w:rsidRPr="00984FE3">
        <w:t>recapture technique. Marking is done at research fish w</w:t>
      </w:r>
      <w:r w:rsidR="00984FE3" w:rsidRPr="00984FE3">
        <w:t>heel sites in the c</w:t>
      </w:r>
      <w:r w:rsidRPr="00984FE3">
        <w:t>anyon</w:t>
      </w:r>
      <w:r w:rsidR="00035EB9">
        <w:t>,</w:t>
      </w:r>
      <w:r w:rsidRPr="00984FE3">
        <w:t xml:space="preserve"> while recovery sampling is done in test and Canadian commercial fisheries. Results of a 1991 radio-telemetry study indicated that the fish wheel estimate represented about 78% of the total system escapement</w:t>
      </w:r>
      <w:r w:rsidR="00035EB9">
        <w:t>,</w:t>
      </w:r>
      <w:r w:rsidRPr="00984FE3">
        <w:t xml:space="preserve"> with about 22% spawning in Alaskan waters below Canyon Island</w:t>
      </w:r>
      <w:r w:rsidR="00F5426D">
        <w:t xml:space="preserve"> (</w:t>
      </w:r>
      <w:proofErr w:type="spellStart"/>
      <w:r w:rsidR="00F5426D">
        <w:t>Eiler</w:t>
      </w:r>
      <w:proofErr w:type="spellEnd"/>
      <w:r w:rsidR="00F5426D">
        <w:t xml:space="preserve"> et al. </w:t>
      </w:r>
      <w:r w:rsidR="00F5426D" w:rsidRPr="00F5426D">
        <w:rPr>
          <w:i/>
        </w:rPr>
        <w:t>unpublished</w:t>
      </w:r>
      <w:r w:rsidR="00F5426D">
        <w:rPr>
          <w:rStyle w:val="FootnoteReference"/>
        </w:rPr>
        <w:footnoteReference w:id="1"/>
      </w:r>
      <w:r w:rsidR="00F5426D">
        <w:t>)</w:t>
      </w:r>
      <w:r w:rsidRPr="00984FE3">
        <w:t>.</w:t>
      </w:r>
    </w:p>
    <w:p w:rsidR="00C35E50" w:rsidRDefault="002A0A4B" w:rsidP="00984FE3">
      <w:r w:rsidRPr="00984FE3">
        <w:t xml:space="preserve">A </w:t>
      </w:r>
      <w:r w:rsidRPr="00984FE3">
        <w:rPr>
          <w:i/>
        </w:rPr>
        <w:t>BEG</w:t>
      </w:r>
      <w:r w:rsidRPr="00984FE3">
        <w:t xml:space="preserve"> for </w:t>
      </w:r>
      <w:proofErr w:type="spellStart"/>
      <w:r w:rsidRPr="00984FE3">
        <w:t>Taku</w:t>
      </w:r>
      <w:proofErr w:type="spellEnd"/>
      <w:r w:rsidRPr="00984FE3">
        <w:t xml:space="preserve"> River </w:t>
      </w:r>
      <w:proofErr w:type="spellStart"/>
      <w:r w:rsidRPr="00984FE3">
        <w:t>coho</w:t>
      </w:r>
      <w:proofErr w:type="spellEnd"/>
      <w:r w:rsidRPr="00984FE3">
        <w:t xml:space="preserve"> salmon is under development by the Transboundary Technical Committee of the Pacific Salmon Commission</w:t>
      </w:r>
      <w:r w:rsidR="00035EB9">
        <w:t xml:space="preserve"> (PSC)</w:t>
      </w:r>
      <w:r w:rsidRPr="00984FE3">
        <w:t xml:space="preserve">. </w:t>
      </w:r>
      <w:r w:rsidR="00C35E50" w:rsidRPr="00984FE3">
        <w:t xml:space="preserve">Based on the 1999 </w:t>
      </w:r>
      <w:r w:rsidR="00035EB9">
        <w:t>PST</w:t>
      </w:r>
      <w:r w:rsidR="00C35E50" w:rsidRPr="00984FE3">
        <w:t xml:space="preserve"> agreement, the management intent of the U.S. is to ensure a  minimum above-border </w:t>
      </w:r>
      <w:proofErr w:type="spellStart"/>
      <w:r w:rsidR="00C35E50" w:rsidRPr="00984FE3">
        <w:t>inriver</w:t>
      </w:r>
      <w:proofErr w:type="spellEnd"/>
      <w:r w:rsidR="00C35E50">
        <w:t xml:space="preserve"> run of 38,000 </w:t>
      </w:r>
      <w:proofErr w:type="spellStart"/>
      <w:r w:rsidR="00C35E50">
        <w:t>coho</w:t>
      </w:r>
      <w:proofErr w:type="spellEnd"/>
      <w:r w:rsidR="00C35E50">
        <w:t xml:space="preserve"> salmon with the following provisions: (1) no numerical limit on the </w:t>
      </w:r>
      <w:proofErr w:type="spellStart"/>
      <w:r w:rsidR="00C35E50">
        <w:t>Taku</w:t>
      </w:r>
      <w:proofErr w:type="spellEnd"/>
      <w:r w:rsidR="00C35E50">
        <w:t xml:space="preserve"> River </w:t>
      </w:r>
      <w:proofErr w:type="spellStart"/>
      <w:r w:rsidR="00C35E50">
        <w:t>coho</w:t>
      </w:r>
      <w:proofErr w:type="spellEnd"/>
      <w:r w:rsidR="00C35E50">
        <w:t xml:space="preserve"> salmon catch will apply in Canada during the directed sockeye salmon fishery (through Statistical Week 33); depending on </w:t>
      </w:r>
      <w:proofErr w:type="spellStart"/>
      <w:r w:rsidR="00C35E50">
        <w:t>inseason</w:t>
      </w:r>
      <w:proofErr w:type="spellEnd"/>
      <w:r w:rsidR="00C35E50">
        <w:t xml:space="preserve"> projections of above-border run size, directed Canadian harvests are: (2) 3,000 </w:t>
      </w:r>
      <w:proofErr w:type="spellStart"/>
      <w:r w:rsidR="00C35E50">
        <w:t>coho</w:t>
      </w:r>
      <w:proofErr w:type="spellEnd"/>
      <w:r w:rsidR="00C35E50">
        <w:t xml:space="preserve"> salmon for above-border runs less than 50,000, (3) 5,000 </w:t>
      </w:r>
      <w:proofErr w:type="spellStart"/>
      <w:r w:rsidR="00C35E50">
        <w:t>coho</w:t>
      </w:r>
      <w:proofErr w:type="spellEnd"/>
      <w:r w:rsidR="00C35E50">
        <w:t xml:space="preserve"> salmon for above-border runs between 50,000 and 60,000, (4) 7,500 </w:t>
      </w:r>
      <w:proofErr w:type="spellStart"/>
      <w:r w:rsidR="00C35E50">
        <w:t>coho</w:t>
      </w:r>
      <w:proofErr w:type="spellEnd"/>
      <w:r w:rsidR="00C35E50">
        <w:t xml:space="preserve"> salmon for above-border runs between 60,000 and 75,000, and (5) 10,000 </w:t>
      </w:r>
      <w:proofErr w:type="spellStart"/>
      <w:r w:rsidR="00C35E50">
        <w:t>coho</w:t>
      </w:r>
      <w:proofErr w:type="spellEnd"/>
      <w:r w:rsidR="00C35E50">
        <w:t xml:space="preserve"> salmon for above-border runs above 75,000. </w:t>
      </w:r>
      <w:r w:rsidR="00C35E50" w:rsidRPr="00831F0C">
        <w:t>Further</w:t>
      </w:r>
      <w:r w:rsidR="00571FA6">
        <w:t>more</w:t>
      </w:r>
      <w:r w:rsidR="00C35E50" w:rsidRPr="00831F0C">
        <w:t xml:space="preserve">, the agreement reached within the </w:t>
      </w:r>
      <w:r w:rsidR="00035EB9">
        <w:t>PSC</w:t>
      </w:r>
      <w:r w:rsidR="00C35E50" w:rsidRPr="00831F0C">
        <w:t xml:space="preserve"> in May of 2008 specifies that annual catch limits specified for Canadian harvest of </w:t>
      </w:r>
      <w:proofErr w:type="spellStart"/>
      <w:r w:rsidR="00C35E50" w:rsidRPr="00831F0C">
        <w:t>coho</w:t>
      </w:r>
      <w:proofErr w:type="spellEnd"/>
      <w:r w:rsidR="00C35E50" w:rsidRPr="00831F0C">
        <w:t xml:space="preserve"> salmon in the </w:t>
      </w:r>
      <w:proofErr w:type="spellStart"/>
      <w:r w:rsidR="00C35E50" w:rsidRPr="00831F0C">
        <w:t>Taku</w:t>
      </w:r>
      <w:proofErr w:type="spellEnd"/>
      <w:r w:rsidR="00C35E50" w:rsidRPr="00831F0C">
        <w:t xml:space="preserve"> River may be exceeded</w:t>
      </w:r>
      <w:r w:rsidR="00035EB9">
        <w:t>,</w:t>
      </w:r>
      <w:r w:rsidR="00C35E50" w:rsidRPr="00831F0C">
        <w:t xml:space="preserve"> provided that bilaterally agreed</w:t>
      </w:r>
      <w:r w:rsidR="00035EB9">
        <w:t xml:space="preserve"> upon</w:t>
      </w:r>
      <w:r w:rsidR="00C35E50" w:rsidRPr="00831F0C">
        <w:t xml:space="preserve"> </w:t>
      </w:r>
      <w:proofErr w:type="spellStart"/>
      <w:r w:rsidR="00C35E50" w:rsidRPr="00831F0C">
        <w:t>inseason</w:t>
      </w:r>
      <w:proofErr w:type="spellEnd"/>
      <w:r w:rsidR="00C35E50" w:rsidRPr="00831F0C">
        <w:t xml:space="preserve"> run assessments indicate that salmon passage into Canada has exceeded</w:t>
      </w:r>
      <w:r w:rsidR="00035EB9">
        <w:t>,</w:t>
      </w:r>
      <w:r w:rsidR="00C35E50" w:rsidRPr="00831F0C">
        <w:t xml:space="preserve"> or is projected to exceed</w:t>
      </w:r>
      <w:r w:rsidR="00035EB9">
        <w:t>,</w:t>
      </w:r>
      <w:r w:rsidR="00C35E50" w:rsidRPr="00831F0C">
        <w:t xml:space="preserve"> the specified Canadian harvest limit</w:t>
      </w:r>
      <w:r w:rsidR="00C35E50">
        <w:t>,</w:t>
      </w:r>
      <w:r w:rsidR="00C35E50" w:rsidRPr="00831F0C">
        <w:t xml:space="preserve"> plus bilaterally agreed </w:t>
      </w:r>
      <w:r w:rsidR="00035EB9">
        <w:t xml:space="preserve">upon </w:t>
      </w:r>
      <w:r w:rsidR="00C35E50" w:rsidRPr="00831F0C">
        <w:t>spawning requirements.</w:t>
      </w:r>
    </w:p>
    <w:p w:rsidR="00C35E50" w:rsidRDefault="00C35E50" w:rsidP="00C35E50">
      <w:r>
        <w:t xml:space="preserve">The </w:t>
      </w:r>
      <w:proofErr w:type="spellStart"/>
      <w:r>
        <w:t>inriver</w:t>
      </w:r>
      <w:proofErr w:type="spellEnd"/>
      <w:r>
        <w:t xml:space="preserve"> run estimate past Canyon Island has exceeded 38,000 </w:t>
      </w:r>
      <w:proofErr w:type="spellStart"/>
      <w:r>
        <w:t>spawners</w:t>
      </w:r>
      <w:proofErr w:type="spellEnd"/>
      <w:r>
        <w:t xml:space="preserve"> in all years except 1997</w:t>
      </w:r>
      <w:r w:rsidR="00035EB9">
        <w:t>,</w:t>
      </w:r>
      <w:r>
        <w:t xml:space="preserve"> when the border passage estimate was only 35,035 fish, including an above-border catch of 2,690 fish. Thus, the escapement estimate w</w:t>
      </w:r>
      <w:r w:rsidR="009857D5">
        <w:t xml:space="preserve">as only 32,345 </w:t>
      </w:r>
      <w:proofErr w:type="spellStart"/>
      <w:r w:rsidR="009857D5">
        <w:t>spawners</w:t>
      </w:r>
      <w:proofErr w:type="spellEnd"/>
      <w:r w:rsidR="009857D5">
        <w:t xml:space="preserve"> (Table 3</w:t>
      </w:r>
      <w:r>
        <w:t xml:space="preserve">), despite timely implementation of extensive </w:t>
      </w:r>
      <w:proofErr w:type="spellStart"/>
      <w:r>
        <w:t>inseason</w:t>
      </w:r>
      <w:proofErr w:type="spellEnd"/>
      <w:r>
        <w:t xml:space="preserve"> restrictions in troll, gillnet, and sport fisheries. In the early 1990s, the </w:t>
      </w:r>
      <w:proofErr w:type="spellStart"/>
      <w:r>
        <w:t>Taku</w:t>
      </w:r>
      <w:proofErr w:type="spellEnd"/>
      <w:r>
        <w:t xml:space="preserve"> River </w:t>
      </w:r>
      <w:proofErr w:type="spellStart"/>
      <w:r>
        <w:t>coho</w:t>
      </w:r>
      <w:proofErr w:type="spellEnd"/>
      <w:r>
        <w:t xml:space="preserve"> run increased sharply and greatly exce</w:t>
      </w:r>
      <w:r w:rsidR="00984FE3">
        <w:t>eded the current management threshold</w:t>
      </w:r>
      <w:r>
        <w:t xml:space="preserve"> despite increased fishing effort in the District 111 gillnet fishery, which targets the stock in late August and September. Following the poor 1997 return, </w:t>
      </w:r>
      <w:proofErr w:type="spellStart"/>
      <w:r>
        <w:t>inriver</w:t>
      </w:r>
      <w:proofErr w:type="spellEnd"/>
      <w:r>
        <w:t xml:space="preserve"> run estimates have ranged well above the management threshold goal. </w:t>
      </w:r>
      <w:proofErr w:type="spellStart"/>
      <w:r>
        <w:t>Taku</w:t>
      </w:r>
      <w:proofErr w:type="spellEnd"/>
      <w:r>
        <w:t xml:space="preserve"> River escapement peaked in 2002 (estimate = 219,360 </w:t>
      </w:r>
      <w:proofErr w:type="spellStart"/>
      <w:r>
        <w:t>spawners</w:t>
      </w:r>
      <w:proofErr w:type="spellEnd"/>
      <w:r>
        <w:t>)</w:t>
      </w:r>
      <w:r w:rsidR="00035EB9">
        <w:t>,</w:t>
      </w:r>
      <w:r>
        <w:t xml:space="preserve"> as did escapeme</w:t>
      </w:r>
      <w:r w:rsidR="00984FE3">
        <w:t xml:space="preserve">nts in the Berners and </w:t>
      </w:r>
      <w:proofErr w:type="spellStart"/>
      <w:r w:rsidR="00984FE3">
        <w:t>Chilkat</w:t>
      </w:r>
      <w:proofErr w:type="spellEnd"/>
      <w:r w:rsidR="00984FE3">
        <w:t xml:space="preserve"> r</w:t>
      </w:r>
      <w:r>
        <w:t xml:space="preserve">ivers. Escapement estimates to the </w:t>
      </w:r>
      <w:proofErr w:type="spellStart"/>
      <w:r>
        <w:t>Taku</w:t>
      </w:r>
      <w:proofErr w:type="spellEnd"/>
      <w:r>
        <w:t xml:space="preserve"> River in the past 4 years have increased steadily from 74</w:t>
      </w:r>
      <w:r w:rsidR="00187AE9">
        <w:t xml:space="preserve">,326 </w:t>
      </w:r>
      <w:proofErr w:type="spellStart"/>
      <w:r w:rsidR="00187AE9">
        <w:t>spawners</w:t>
      </w:r>
      <w:proofErr w:type="spellEnd"/>
      <w:r w:rsidR="00187AE9">
        <w:t xml:space="preserve"> in 2007 to 126,830</w:t>
      </w:r>
      <w:r>
        <w:t xml:space="preserve"> </w:t>
      </w:r>
      <w:proofErr w:type="spellStart"/>
      <w:r>
        <w:t>spawners</w:t>
      </w:r>
      <w:proofErr w:type="spellEnd"/>
      <w:r>
        <w:t xml:space="preserve"> in 2010.</w:t>
      </w:r>
    </w:p>
    <w:p w:rsidR="00C35E50" w:rsidRDefault="00C35E50" w:rsidP="00C35E50">
      <w:r>
        <w:t xml:space="preserve">The </w:t>
      </w:r>
      <w:proofErr w:type="spellStart"/>
      <w:r>
        <w:t>Chilkat</w:t>
      </w:r>
      <w:proofErr w:type="spellEnd"/>
      <w:r>
        <w:t xml:space="preserve"> River has produced nearly as many returning </w:t>
      </w:r>
      <w:proofErr w:type="spellStart"/>
      <w:r>
        <w:t>coho</w:t>
      </w:r>
      <w:proofErr w:type="spellEnd"/>
      <w:r>
        <w:t xml:space="preserve"> salmon as the </w:t>
      </w:r>
      <w:proofErr w:type="spellStart"/>
      <w:r>
        <w:t>Taku</w:t>
      </w:r>
      <w:proofErr w:type="spellEnd"/>
      <w:r>
        <w:t xml:space="preserve"> River, on average. Mark</w:t>
      </w:r>
      <w:r w:rsidR="00035EB9">
        <w:t>-</w:t>
      </w:r>
      <w:r w:rsidR="00240905">
        <w:t>r</w:t>
      </w:r>
      <w:r>
        <w:t>ecapture est</w:t>
      </w:r>
      <w:r w:rsidR="00187AE9">
        <w:t>imates obtained in 5 years (1990</w:t>
      </w:r>
      <w:r>
        <w:t xml:space="preserve">, 1998, 2002, 2003, and 2005) were </w:t>
      </w:r>
      <w:r>
        <w:lastRenderedPageBreak/>
        <w:t>used to calibrate a standardized peak survey count in spawning areas. Es</w:t>
      </w:r>
      <w:r w:rsidR="00836964">
        <w:t>capement estimates peaked at 204,805</w:t>
      </w:r>
      <w:r>
        <w:t xml:space="preserve"> </w:t>
      </w:r>
      <w:proofErr w:type="spellStart"/>
      <w:r>
        <w:t>spawners</w:t>
      </w:r>
      <w:proofErr w:type="spellEnd"/>
      <w:r>
        <w:t xml:space="preserve"> in 2002 and have sinc</w:t>
      </w:r>
      <w:r w:rsidR="00A720CB">
        <w:t xml:space="preserve">e met or exceeded the </w:t>
      </w:r>
      <w:r w:rsidR="00A720CB" w:rsidRPr="00A720CB">
        <w:rPr>
          <w:i/>
        </w:rPr>
        <w:t>BEG</w:t>
      </w:r>
      <w:r>
        <w:t xml:space="preserve"> of 30,000–70,000 </w:t>
      </w:r>
      <w:proofErr w:type="spellStart"/>
      <w:r>
        <w:t>spawner</w:t>
      </w:r>
      <w:r w:rsidR="00A720CB">
        <w:t>s</w:t>
      </w:r>
      <w:proofErr w:type="spellEnd"/>
      <w:r>
        <w:t xml:space="preserve"> in all years except for 2007</w:t>
      </w:r>
      <w:r w:rsidR="00035EB9">
        <w:t>,</w:t>
      </w:r>
      <w:r>
        <w:t xml:space="preserve"> wh</w:t>
      </w:r>
      <w:r w:rsidR="00836964">
        <w:t>en the estimate was only 24,770</w:t>
      </w:r>
      <w:r w:rsidR="00187AE9">
        <w:t xml:space="preserve"> </w:t>
      </w:r>
      <w:proofErr w:type="spellStart"/>
      <w:r w:rsidR="00187AE9">
        <w:t>spawners</w:t>
      </w:r>
      <w:proofErr w:type="spellEnd"/>
      <w:r w:rsidR="00187AE9">
        <w:t xml:space="preserve"> (Table 3</w:t>
      </w:r>
      <w:r>
        <w:t>).</w:t>
      </w:r>
    </w:p>
    <w:p w:rsidR="00B169D5" w:rsidRDefault="00B169D5" w:rsidP="00C35E50">
      <w:pPr>
        <w:pStyle w:val="Heading3"/>
      </w:pPr>
      <w:bookmarkStart w:id="30" w:name="_Toc315679067"/>
      <w:r>
        <w:t>Sitka Area Stocks</w:t>
      </w:r>
      <w:bookmarkEnd w:id="30"/>
    </w:p>
    <w:p w:rsidR="00B169D5" w:rsidRDefault="002A0A4B" w:rsidP="00746D3D">
      <w:r>
        <w:t>Ford Arm Creek</w:t>
      </w:r>
      <w:r w:rsidR="00B169D5">
        <w:t xml:space="preserve"> is the only indicator stock in the Sitka area that has</w:t>
      </w:r>
      <w:r w:rsidR="00A721CC">
        <w:t xml:space="preserve"> a long-term escapement data record</w:t>
      </w:r>
      <w:r w:rsidR="00B169D5">
        <w:t xml:space="preserve"> and an establ</w:t>
      </w:r>
      <w:r w:rsidR="00984FE3">
        <w:t xml:space="preserve">ished </w:t>
      </w:r>
      <w:r w:rsidR="00984FE3" w:rsidRPr="00984FE3">
        <w:rPr>
          <w:i/>
        </w:rPr>
        <w:t>BEG</w:t>
      </w:r>
      <w:r w:rsidR="00B169D5">
        <w:t xml:space="preserve"> (</w:t>
      </w:r>
      <w:r w:rsidR="009623E9">
        <w:t xml:space="preserve">Figure 5; </w:t>
      </w:r>
      <w:r w:rsidR="009857D5">
        <w:t>Tables 2</w:t>
      </w:r>
      <w:r w:rsidR="00B169D5">
        <w:t xml:space="preserve"> and </w:t>
      </w:r>
      <w:r w:rsidR="009857D5">
        <w:t>4</w:t>
      </w:r>
      <w:r w:rsidR="00B169D5" w:rsidRPr="00CD0A8D">
        <w:t>)</w:t>
      </w:r>
      <w:r w:rsidR="00B169D5">
        <w:t xml:space="preserve">. This stock is available along the coast from early July through early September and is harvested intensively by local directed commercial troll and marine sport fisheries, and incidentally to pink salmon in the </w:t>
      </w:r>
      <w:proofErr w:type="spellStart"/>
      <w:r w:rsidR="00B169D5">
        <w:t>Khaz</w:t>
      </w:r>
      <w:proofErr w:type="spellEnd"/>
      <w:r w:rsidR="00B169D5">
        <w:t xml:space="preserve"> Bay seine fishery. The goal range of 1,300–2,900 </w:t>
      </w:r>
      <w:proofErr w:type="spellStart"/>
      <w:r w:rsidR="00DF683C">
        <w:t>spawners</w:t>
      </w:r>
      <w:proofErr w:type="spellEnd"/>
      <w:r w:rsidR="00DF683C">
        <w:t xml:space="preserve"> has been achieved in 15</w:t>
      </w:r>
      <w:r w:rsidR="00B169D5">
        <w:t xml:space="preserve"> years and ex</w:t>
      </w:r>
      <w:r w:rsidR="00DF683C">
        <w:t>ceeded in 13 years during the 28</w:t>
      </w:r>
      <w:r w:rsidR="00B169D5">
        <w:t>-year histor</w:t>
      </w:r>
      <w:r w:rsidR="00DF683C">
        <w:t>y of the project (Figure 5).</w:t>
      </w:r>
    </w:p>
    <w:p w:rsidR="00B169D5" w:rsidRDefault="00B169D5" w:rsidP="00746D3D">
      <w:r>
        <w:t>Escapement to Black River, located north of Ford Arm Lake, has been surveyed once annually by helicopter since 1984. Escapement survey counts in this system wer</w:t>
      </w:r>
      <w:r w:rsidR="00984FE3">
        <w:t>e relatively low during 1986–</w:t>
      </w:r>
      <w:r>
        <w:t xml:space="preserve">1989 (181 to 312 </w:t>
      </w:r>
      <w:proofErr w:type="spellStart"/>
      <w:r>
        <w:t>spawners</w:t>
      </w:r>
      <w:proofErr w:type="spellEnd"/>
      <w:r>
        <w:t xml:space="preserve">), but increased to a range from 776 to 1,965 </w:t>
      </w:r>
      <w:proofErr w:type="spellStart"/>
      <w:r>
        <w:t>spawners</w:t>
      </w:r>
      <w:proofErr w:type="spellEnd"/>
      <w:r>
        <w:t xml:space="preserve"> during 1991–2003</w:t>
      </w:r>
      <w:r w:rsidR="00C65E34">
        <w:t>,</w:t>
      </w:r>
      <w:r>
        <w:t xml:space="preserve"> and fluctuated widely from 16</w:t>
      </w:r>
      <w:r w:rsidR="00A025A7">
        <w:t xml:space="preserve">0 to 1,100 </w:t>
      </w:r>
      <w:proofErr w:type="spellStart"/>
      <w:r w:rsidR="00A025A7">
        <w:t>spawners</w:t>
      </w:r>
      <w:proofErr w:type="spellEnd"/>
      <w:r w:rsidR="00A025A7">
        <w:t xml:space="preserve"> in 2005–2010</w:t>
      </w:r>
      <w:r>
        <w:t>.</w:t>
      </w:r>
    </w:p>
    <w:p w:rsidR="00F70D27" w:rsidRDefault="00B169D5" w:rsidP="00F70D27">
      <w:r>
        <w:t>The sum of peak e</w:t>
      </w:r>
      <w:r w:rsidR="00984FE3">
        <w:t>scapement survey counts for 5</w:t>
      </w:r>
      <w:r>
        <w:t xml:space="preserve"> small streams near Sitka trended downward in the late 1980s, but increased sharply in the early 1990s (</w:t>
      </w:r>
      <w:r w:rsidR="009857D5">
        <w:t>Figure 5; Tables 2 and 4</w:t>
      </w:r>
      <w:r>
        <w:t>). The counts decline</w:t>
      </w:r>
      <w:r w:rsidR="00A025A7">
        <w:t>d again from 1997 to 2000</w:t>
      </w:r>
      <w:r w:rsidR="00C65E34">
        <w:t>,</w:t>
      </w:r>
      <w:r w:rsidR="00A025A7">
        <w:t xml:space="preserve"> but have remained consistently above the goal range since 2001</w:t>
      </w:r>
      <w:r>
        <w:t>. Shaul and Tydingco (</w:t>
      </w:r>
      <w:r w:rsidR="00C82823">
        <w:fldChar w:fldCharType="begin"/>
      </w:r>
      <w:r>
        <w:instrText xml:space="preserve"> ADDIN EN.CITE &lt;EndNote&gt;&lt;Cite ExcludeAuth="1"&gt;&lt;Author&gt;Shaul&lt;/Author&gt;&lt;Year&gt;2006&lt;/Year&gt;&lt;RecNum&gt;3143&lt;/RecNum&gt;&lt;record&gt;&lt;rec-number&gt;3143&lt;/rec-number&gt;&lt;foreign-keys&gt;&lt;key app="EN" db-id="v5s259wrftvaxie2f9npw9xuapt525dv9ea5"&gt;3143&lt;/key&gt;&lt;/foreign-keys&gt;&lt;ref-type name="Generic"&gt;13&lt;/ref-type&gt;&lt;contributors&gt;&lt;authors&gt;&lt;author&gt;Shaul, L .D.&lt;/author&gt;&lt;author&gt;T. A. Tydingco&lt;/author&gt;&lt;/authors&gt;&lt;/contributors&gt;&lt;titles&gt;&lt;title&gt;Escapement goals for coho salmon counted in aggregate surveys in the Ketchikan and Sitka areas.&lt;/title&gt;&lt;/titles&gt;&lt;keywords&gt;&lt;keyword&gt;coho salmon, Oncorhynchus kisutch, Hugh Smith Lake, Nakwasina River, spawning escapement, smolt abundance, escapement goal, spawner-recruit, carrying capacity, habitat capability, Ketchikan, Sitka, Southeast Alaska&lt;/keyword&gt;&lt;/keywords&gt;&lt;dates&gt;&lt;year&gt;2006&lt;/year&gt;&lt;/dates&gt;&lt;pub-location&gt;Anchorage.&lt;/pub-location&gt;&lt;publisher&gt;Alaska Department of Fish and Game, Special Publication No. 06-11&lt;/publisher&gt;&lt;call-num&gt;sp06-11&lt;/call-num&gt;&lt;urls&gt;&lt;related-urls&gt;&lt;url&gt;http://www.sf.adfg.state.ak.us/FedAidPDFs/sp06-11.pdf&lt;/url&gt;&lt;/related-urls&gt;&lt;/urls&gt;&lt;/record&gt;&lt;/Cite&gt;&lt;/EndNote&gt;</w:instrText>
      </w:r>
      <w:r w:rsidR="00C82823">
        <w:fldChar w:fldCharType="separate"/>
      </w:r>
      <w:r>
        <w:t>2006</w:t>
      </w:r>
      <w:r w:rsidR="00C82823">
        <w:fldChar w:fldCharType="end"/>
      </w:r>
      <w:r>
        <w:t xml:space="preserve">) recommended a goal of 400–800 </w:t>
      </w:r>
      <w:proofErr w:type="spellStart"/>
      <w:r>
        <w:t>spawners</w:t>
      </w:r>
      <w:proofErr w:type="spellEnd"/>
      <w:r>
        <w:t xml:space="preserve"> for the aggregate count in the </w:t>
      </w:r>
      <w:r w:rsidR="00C65E34">
        <w:t xml:space="preserve">5 </w:t>
      </w:r>
      <w:r>
        <w:t>streams based on an analysis that assumes productivity (</w:t>
      </w:r>
      <w:proofErr w:type="spellStart"/>
      <w:r>
        <w:t>smolts</w:t>
      </w:r>
      <w:proofErr w:type="spellEnd"/>
      <w:r>
        <w:t xml:space="preserve"> per </w:t>
      </w:r>
      <w:proofErr w:type="spellStart"/>
      <w:r>
        <w:t>spawner</w:t>
      </w:r>
      <w:proofErr w:type="spellEnd"/>
      <w:r>
        <w:t xml:space="preserve"> at </w:t>
      </w:r>
      <w:r>
        <w:rPr>
          <w:i/>
        </w:rPr>
        <w:t>MSY</w:t>
      </w:r>
      <w:r>
        <w:t xml:space="preserve">) for Sitka Sound stocks to be average for </w:t>
      </w:r>
      <w:proofErr w:type="spellStart"/>
      <w:r>
        <w:t>coho</w:t>
      </w:r>
      <w:proofErr w:type="spellEnd"/>
      <w:r>
        <w:t xml:space="preserve"> stocks that have been studied. Escapements above the current lower goal bound have been achieved in every year except one (1987), while escapeme</w:t>
      </w:r>
      <w:r w:rsidR="00A025A7">
        <w:t>nts have exceeded the range in all</w:t>
      </w:r>
      <w:r>
        <w:t xml:space="preserve"> of the 10 most recent years.</w:t>
      </w:r>
      <w:r w:rsidR="00F70D27" w:rsidRPr="00F70D27">
        <w:t xml:space="preserve"> </w:t>
      </w:r>
    </w:p>
    <w:p w:rsidR="00F70D27" w:rsidRDefault="00F70D27" w:rsidP="00F70D27">
      <w:pPr>
        <w:pStyle w:val="Heading3"/>
      </w:pPr>
      <w:bookmarkStart w:id="31" w:name="_Toc315679068"/>
      <w:r>
        <w:t>Southern Southeast Stocks</w:t>
      </w:r>
      <w:bookmarkEnd w:id="31"/>
    </w:p>
    <w:p w:rsidR="00F70D27" w:rsidRDefault="00F70D27" w:rsidP="002B36BF">
      <w:r>
        <w:t>Hugh Smith Lake is the only full indicator stock in southern Southeast that has a long-term data series an</w:t>
      </w:r>
      <w:r w:rsidR="00984FE3">
        <w:t xml:space="preserve">d an established </w:t>
      </w:r>
      <w:r w:rsidR="00984FE3" w:rsidRPr="00984FE3">
        <w:rPr>
          <w:i/>
        </w:rPr>
        <w:t>BEG</w:t>
      </w:r>
      <w:r>
        <w:t xml:space="preserve"> (</w:t>
      </w:r>
      <w:r w:rsidR="009623E9">
        <w:t xml:space="preserve">Figure 6; </w:t>
      </w:r>
      <w:r w:rsidR="009857D5">
        <w:t>Tables 2</w:t>
      </w:r>
      <w:r>
        <w:t xml:space="preserve"> and </w:t>
      </w:r>
      <w:r w:rsidR="009857D5">
        <w:t>5</w:t>
      </w:r>
      <w:r>
        <w:t xml:space="preserve">). An escapement goal range of 500–1,100 </w:t>
      </w:r>
      <w:proofErr w:type="spellStart"/>
      <w:r>
        <w:t>spawners</w:t>
      </w:r>
      <w:proofErr w:type="spellEnd"/>
      <w:r>
        <w:t xml:space="preserve"> was established in 1994 (</w:t>
      </w:r>
      <w:r w:rsidR="00C82823">
        <w:fldChar w:fldCharType="begin"/>
      </w:r>
      <w:r>
        <w:instrText xml:space="preserve"> ADDIN EN.CITE &lt;EndNote&gt;&lt;Cite&gt;&lt;Author&gt;Clark&lt;/Author&gt;&lt;Year&gt;1994&lt;/Year&gt;&lt;RecNum&gt;4445&lt;/RecNum&gt;&lt;record&gt;&lt;rec-number&gt;4445&lt;/rec-number&gt;&lt;foreign-keys&gt;&lt;key app="EN" db-id="v5s259wrftvaxie2f9npw9xuapt525dv9ea5"&gt;4445&lt;/key&gt;&lt;/foreign-keys&gt;&lt;ref-type name="Generic"&gt;13&lt;/ref-type&gt;&lt;contributors&gt;&lt;authors&gt;&lt;author&gt;Clark, J. E.&lt;/author&gt;&lt;author&gt;J. H. Clark&lt;/author&gt;&lt;author&gt;L. D. Shaul&lt;/author&gt;&lt;/authors&gt;&lt;/contributors&gt;&lt;titles&gt;&lt;title&gt;Escapement goals for coho salmon stocks returning to Berners River, Auke Creek, Ford Arm Lake, and Hugh Smith Lake in Southeast Alaska.&lt;/title&gt;&lt;/titles&gt;&lt;keywords&gt;&lt;keyword&gt;coho salmon&lt;/keyword&gt;&lt;keyword&gt;Oncorhynchus kisutch&lt;/keyword&gt;&lt;keyword&gt;Southeast Alaska&lt;/keyword&gt;&lt;keyword&gt;brood tables&lt;/keyword&gt;&lt;keyword&gt;spawner-recruit&lt;/keyword&gt;&lt;keyword&gt;escapement goal&lt;/keyword&gt;&lt;keyword&gt;Berners River&lt;/keyword&gt;&lt;keyword&gt;Auke Creek&lt;/keyword&gt;&lt;keyword&gt;Ford Arm Lake&lt;/keyword&gt;&lt;keyword&gt;Hugh Smith Lake&lt;/keyword&gt;&lt;/keywords&gt;&lt;dates&gt;&lt;year&gt;1994&lt;/year&gt;&lt;/dates&gt;&lt;publisher&gt;Alaska Department of Fish and Game, Commercial Fisheries Management and Development Division, Regional Information Report 1J94-26, Juneau.&lt;/publisher&gt;&lt;urls&gt;&lt;/urls&gt;&lt;/record&gt;&lt;/Cite&gt;&lt;/EndNote&gt;</w:instrText>
      </w:r>
      <w:r w:rsidR="00C82823">
        <w:fldChar w:fldCharType="separate"/>
      </w:r>
      <w:r>
        <w:t>Clark et al. 1994</w:t>
      </w:r>
      <w:r w:rsidR="00C82823">
        <w:fldChar w:fldCharType="end"/>
      </w:r>
      <w:r>
        <w:t xml:space="preserve">) and was recently revised to 500–1,600 </w:t>
      </w:r>
      <w:proofErr w:type="spellStart"/>
      <w:r>
        <w:t>spawners</w:t>
      </w:r>
      <w:proofErr w:type="spellEnd"/>
      <w:r>
        <w:t xml:space="preserve"> (</w:t>
      </w:r>
      <w:r w:rsidR="002B36BF">
        <w:t>Shaul et al. 2009</w:t>
      </w:r>
      <w:r>
        <w:rPr>
          <w:iCs/>
        </w:rPr>
        <w:t>)</w:t>
      </w:r>
      <w:r w:rsidR="00434EB1">
        <w:rPr>
          <w:iCs/>
        </w:rPr>
        <w:t xml:space="preserve">. </w:t>
      </w:r>
      <w:r>
        <w:t xml:space="preserve">Over </w:t>
      </w:r>
      <w:r w:rsidR="002B36BF">
        <w:t>the past 29</w:t>
      </w:r>
      <w:r>
        <w:t xml:space="preserve"> years, escapements have been below the new goal range only once</w:t>
      </w:r>
      <w:r w:rsidR="002B36BF">
        <w:t xml:space="preserve"> (1989), a</w:t>
      </w:r>
      <w:r w:rsidR="002A0A4B">
        <w:t>bove it in 10 years</w:t>
      </w:r>
      <w:r w:rsidR="00C65E34">
        <w:t>,</w:t>
      </w:r>
      <w:r w:rsidR="002A0A4B">
        <w:t xml:space="preserve"> and with</w:t>
      </w:r>
      <w:r w:rsidR="00746D3D">
        <w:t>in</w:t>
      </w:r>
      <w:r w:rsidR="002A0A4B">
        <w:t xml:space="preserve"> goal</w:t>
      </w:r>
      <w:r w:rsidR="002B36BF">
        <w:t xml:space="preserve"> in 18 years.</w:t>
      </w:r>
      <w:r>
        <w:t xml:space="preserve"> </w:t>
      </w:r>
      <w:bookmarkStart w:id="32" w:name="_Toc215635018"/>
      <w:bookmarkStart w:id="33" w:name="_Toc215635060"/>
      <w:bookmarkStart w:id="34" w:name="_Toc215644186"/>
      <w:bookmarkStart w:id="35" w:name="_Toc215644435"/>
    </w:p>
    <w:p w:rsidR="00F70D27" w:rsidRDefault="00F70D27" w:rsidP="002B36BF">
      <w:r>
        <w:t>The Ketchikan area survey index of peak helic</w:t>
      </w:r>
      <w:r w:rsidR="00984FE3">
        <w:t xml:space="preserve">opter counts for 14 streams </w:t>
      </w:r>
      <w:r>
        <w:t>followed a generally upward trend from 1987 to the early to mid-2000s before declining to numbers well below the long-term average in 2006 and 2007</w:t>
      </w:r>
      <w:bookmarkEnd w:id="32"/>
      <w:bookmarkEnd w:id="33"/>
      <w:bookmarkEnd w:id="34"/>
      <w:bookmarkEnd w:id="35"/>
      <w:r>
        <w:t xml:space="preserve"> (</w:t>
      </w:r>
      <w:r w:rsidR="009857D5">
        <w:t>Figure 6; Tables 2 and 5</w:t>
      </w:r>
      <w:r w:rsidR="00984FE3">
        <w:t xml:space="preserve">). A </w:t>
      </w:r>
      <w:r w:rsidR="00984FE3" w:rsidRPr="00984FE3">
        <w:rPr>
          <w:i/>
        </w:rPr>
        <w:t>BEG</w:t>
      </w:r>
      <w:r>
        <w:t xml:space="preserve"> of 4,250 to 8,500 </w:t>
      </w:r>
      <w:proofErr w:type="spellStart"/>
      <w:r>
        <w:t>spawners</w:t>
      </w:r>
      <w:proofErr w:type="spellEnd"/>
      <w:r>
        <w:t xml:space="preserve"> was established in 2006 based on the recommendation of Shaul and Tydingco (</w:t>
      </w:r>
      <w:r w:rsidR="00C82823">
        <w:fldChar w:fldCharType="begin"/>
      </w:r>
      <w:r>
        <w:instrText xml:space="preserve"> ADDIN EN.CITE &lt;EndNote&gt;&lt;Cite ExcludeAuth="1"&gt;&lt;Author&gt;Shaul&lt;/Author&gt;&lt;Year&gt;2006&lt;/Year&gt;&lt;RecNum&gt;3143&lt;/RecNum&gt;&lt;record&gt;&lt;rec-number&gt;3143&lt;/rec-number&gt;&lt;foreign-keys&gt;&lt;key app="EN" db-id="v5s259wrftvaxie2f9npw9xuapt525dv9ea5"&gt;3143&lt;/key&gt;&lt;/foreign-keys&gt;&lt;ref-type name="Generic"&gt;13&lt;/ref-type&gt;&lt;contributors&gt;&lt;authors&gt;&lt;author&gt;Shaul, L .D.&lt;/author&gt;&lt;author&gt;T. A. Tydingco&lt;/author&gt;&lt;/authors&gt;&lt;/contributors&gt;&lt;titles&gt;&lt;title&gt;Escapement goals for coho salmon counted in aggregate surveys in the Ketchikan and Sitka areas.&lt;/title&gt;&lt;/titles&gt;&lt;keywords&gt;&lt;keyword&gt;coho salmon, Oncorhynchus kisutch, Hugh Smith Lake, Nakwasina River, spawning escapement, smolt abundance, escapement goal, spawner-recruit, carrying capacity, habitat capability, Ketchikan, Sitka, Southeast Alaska&lt;/keyword&gt;&lt;/keywords&gt;&lt;dates&gt;&lt;year&gt;2006&lt;/year&gt;&lt;/dates&gt;&lt;pub-location&gt;Anchorage.&lt;/pub-location&gt;&lt;publisher&gt;Alaska Department of Fish and Game, Special Publication No. 06-11&lt;/publisher&gt;&lt;call-num&gt;sp06-11&lt;/call-num&gt;&lt;urls&gt;&lt;related-urls&gt;&lt;url&gt;http://www.sf.adfg.state.ak.us/FedAidPDFs/sp06-11.pdf&lt;/url&gt;&lt;/related-urls&gt;&lt;/urls&gt;&lt;/record&gt;&lt;/Cite&gt;&lt;/EndNote&gt;</w:instrText>
      </w:r>
      <w:r w:rsidR="00C82823">
        <w:fldChar w:fldCharType="separate"/>
      </w:r>
      <w:r>
        <w:t>2006</w:t>
      </w:r>
      <w:r w:rsidR="00C82823">
        <w:fldChar w:fldCharType="end"/>
      </w:r>
      <w:r>
        <w:t>). During 1987–</w:t>
      </w:r>
      <w:r w:rsidR="002B36BF">
        <w:t>2010</w:t>
      </w:r>
      <w:r>
        <w:t>, escapements h</w:t>
      </w:r>
      <w:r w:rsidR="00CA2986">
        <w:t>ave fallen short of the goal</w:t>
      </w:r>
      <w:r w:rsidR="002B36BF">
        <w:t xml:space="preserve"> once, </w:t>
      </w:r>
      <w:r w:rsidR="002D2DBC">
        <w:t xml:space="preserve">were </w:t>
      </w:r>
      <w:r w:rsidR="002B36BF">
        <w:t>within the range 13</w:t>
      </w:r>
      <w:r>
        <w:t xml:space="preserve"> times,</w:t>
      </w:r>
      <w:r w:rsidR="002B36BF">
        <w:t xml:space="preserve"> and above the range 10</w:t>
      </w:r>
      <w:r>
        <w:t xml:space="preserve"> times.</w:t>
      </w:r>
    </w:p>
    <w:p w:rsidR="00B169D5" w:rsidRDefault="00306DB7" w:rsidP="00B169D5">
      <w:r>
        <w:t>Chuck Creek on the southern outside coast was recently added as a full indicator stock (</w:t>
      </w:r>
      <w:r w:rsidR="00012240">
        <w:t>McCurdy 2010</w:t>
      </w:r>
      <w:r>
        <w:t>). Three total escapement counts for Chuck Creek from the early to mid</w:t>
      </w:r>
      <w:r w:rsidR="00C65E34">
        <w:t>-</w:t>
      </w:r>
      <w:r>
        <w:t>1980s (</w:t>
      </w:r>
      <w:r w:rsidR="00C82823">
        <w:fldChar w:fldCharType="begin"/>
      </w:r>
      <w:r>
        <w:instrText xml:space="preserve"> ADDIN EN.CITE &lt;EndNote&gt;&lt;Cite&gt;&lt;Author&gt;Shaul&lt;/Author&gt;&lt;Year&gt;1991&lt;/Year&gt;&lt;RecNum&gt;2593&lt;/RecNum&gt;&lt;record&gt;&lt;rec-number&gt;2593&lt;/rec-number&gt;&lt;foreign-keys&gt;&lt;key app="EN" db-id="v5s259wrftvaxie2f9npw9xuapt525dv9ea5"&gt;2593&lt;/key&gt;&lt;/foreign-keys&gt;&lt;ref-type name="Generic"&gt;13&lt;/ref-type&gt;&lt;contributors&gt;&lt;authors&gt;&lt;author&gt;Shaul, L.&lt;/author&gt;&lt;author&gt;P. L. Gray&lt;/author&gt;&lt;author&gt;J. F. Koerner&lt;/author&gt;&lt;/authors&gt;&lt;/contributors&gt;&lt;titles&gt;&lt;title&gt;Coded wire tag estimates of abundance, harvest, and survival rates of selected coho salmon stocks in Southeast Alaska, 1981-1986.&lt;/title&gt;&lt;/titles&gt;&lt;dates&gt;&lt;year&gt;1991&lt;/year&gt;&lt;/dates&gt;&lt;pub-location&gt;Juneau.&lt;/pub-location&gt;&lt;publisher&gt;Alaska Department of Fish and Game, Division of Commercial Fisheries, Fishery Research Bulletin 91-05&lt;/publisher&gt;&lt;urls&gt;&lt;/urls&gt;&lt;/record&gt;&lt;/Cite&gt;&lt;/EndNote&gt;</w:instrText>
      </w:r>
      <w:r w:rsidR="00C82823">
        <w:fldChar w:fldCharType="separate"/>
      </w:r>
      <w:r>
        <w:t>Shaul et al. 1991</w:t>
      </w:r>
      <w:r w:rsidR="00C82823">
        <w:fldChar w:fldCharType="end"/>
      </w:r>
      <w:r>
        <w:t xml:space="preserve">) ranged from 956 to 1,238 </w:t>
      </w:r>
      <w:proofErr w:type="spellStart"/>
      <w:r>
        <w:t>spawners</w:t>
      </w:r>
      <w:proofErr w:type="spellEnd"/>
      <w:r>
        <w:t xml:space="preserve">. Although weir counts totaling 1,350 </w:t>
      </w:r>
      <w:proofErr w:type="spellStart"/>
      <w:r>
        <w:t>spawners</w:t>
      </w:r>
      <w:proofErr w:type="spellEnd"/>
      <w:r>
        <w:t xml:space="preserve"> in 2001 and 2,189 </w:t>
      </w:r>
      <w:proofErr w:type="spellStart"/>
      <w:r>
        <w:t>spawners</w:t>
      </w:r>
      <w:proofErr w:type="spellEnd"/>
      <w:r>
        <w:t xml:space="preserve"> in 2002 were similar to the earlier</w:t>
      </w:r>
      <w:r w:rsidR="00012240">
        <w:t xml:space="preserve"> counts, escapements </w:t>
      </w:r>
      <w:r>
        <w:t xml:space="preserve">declined to only </w:t>
      </w:r>
      <w:r w:rsidR="00012240">
        <w:t>309</w:t>
      </w:r>
      <w:r w:rsidR="00AB7580" w:rsidRPr="00F53FF9">
        <w:t>–</w:t>
      </w:r>
      <w:r w:rsidR="00012240">
        <w:t>425</w:t>
      </w:r>
      <w:r>
        <w:t xml:space="preserve"> </w:t>
      </w:r>
      <w:proofErr w:type="spellStart"/>
      <w:r>
        <w:t>spawners</w:t>
      </w:r>
      <w:proofErr w:type="spellEnd"/>
      <w:r>
        <w:t xml:space="preserve"> in 2006</w:t>
      </w:r>
      <w:r w:rsidR="00AB7580">
        <w:rPr>
          <w:rFonts w:ascii="Calibri" w:hAnsi="Calibri" w:cs="Calibri"/>
        </w:rPr>
        <w:t>–</w:t>
      </w:r>
      <w:r w:rsidR="00012240">
        <w:t>2008</w:t>
      </w:r>
      <w:r w:rsidR="00C65E34">
        <w:t>,</w:t>
      </w:r>
      <w:r w:rsidR="00012240">
        <w:t xml:space="preserve"> before increasing to 776</w:t>
      </w:r>
      <w:r w:rsidR="00AB7580">
        <w:rPr>
          <w:rFonts w:ascii="Calibri" w:hAnsi="Calibri" w:cs="Calibri"/>
        </w:rPr>
        <w:t>–</w:t>
      </w:r>
      <w:r w:rsidR="00012240">
        <w:t>814 in 2009</w:t>
      </w:r>
      <w:r w:rsidR="00AB7580">
        <w:rPr>
          <w:rFonts w:ascii="Calibri" w:hAnsi="Calibri" w:cs="Calibri"/>
        </w:rPr>
        <w:t>–</w:t>
      </w:r>
      <w:r w:rsidR="00012240">
        <w:t xml:space="preserve">2010 </w:t>
      </w:r>
      <w:r w:rsidR="009857D5">
        <w:t>(Table 2</w:t>
      </w:r>
      <w:r>
        <w:t xml:space="preserve">). Productivity of Chuck Creek for </w:t>
      </w:r>
      <w:proofErr w:type="spellStart"/>
      <w:r>
        <w:t>coho</w:t>
      </w:r>
      <w:proofErr w:type="spellEnd"/>
      <w:r>
        <w:t xml:space="preserve"> salmon may have been affected by </w:t>
      </w:r>
      <w:r w:rsidR="00012240">
        <w:t xml:space="preserve">major landscape changes caused by </w:t>
      </w:r>
      <w:r>
        <w:t xml:space="preserve">heavy </w:t>
      </w:r>
      <w:r w:rsidR="00012240">
        <w:t xml:space="preserve">clear-cut </w:t>
      </w:r>
      <w:r>
        <w:t>logging activity in the drainage during the 1970s and 1980s, followed by rapid re-growth.</w:t>
      </w:r>
    </w:p>
    <w:p w:rsidR="00C35E50" w:rsidRDefault="00452262" w:rsidP="00FF23E9">
      <w:pPr>
        <w:jc w:val="center"/>
      </w:pPr>
      <w:r>
        <w:rPr>
          <w:noProof/>
        </w:rPr>
        <w:lastRenderedPageBreak/>
        <w:drawing>
          <wp:inline distT="0" distB="0" distL="0" distR="0">
            <wp:extent cx="5324475" cy="2457450"/>
            <wp:effectExtent l="0" t="0" r="0" b="0"/>
            <wp:docPr id="10" name="Chart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6"/>
                    <pic:cNvPicPr>
                      <a:picLocks noChangeArrowheads="1"/>
                    </pic:cNvPicPr>
                  </pic:nvPicPr>
                  <pic:blipFill>
                    <a:blip r:embed="rId45" cstate="print"/>
                    <a:srcRect l="-4988" t="-2692" r="-2495" b="-769"/>
                    <a:stretch>
                      <a:fillRect/>
                    </a:stretch>
                  </pic:blipFill>
                  <pic:spPr bwMode="auto">
                    <a:xfrm>
                      <a:off x="0" y="0"/>
                      <a:ext cx="5324475" cy="2457450"/>
                    </a:xfrm>
                    <a:prstGeom prst="rect">
                      <a:avLst/>
                    </a:prstGeom>
                    <a:noFill/>
                    <a:ln w="9525">
                      <a:noFill/>
                      <a:miter lim="800000"/>
                      <a:headEnd/>
                      <a:tailEnd/>
                    </a:ln>
                  </pic:spPr>
                </pic:pic>
              </a:graphicData>
            </a:graphic>
          </wp:inline>
        </w:drawing>
      </w:r>
    </w:p>
    <w:p w:rsidR="00712239" w:rsidRDefault="00452262" w:rsidP="00B169D5">
      <w:r>
        <w:rPr>
          <w:noProof/>
        </w:rPr>
        <w:drawing>
          <wp:inline distT="0" distB="0" distL="0" distR="0">
            <wp:extent cx="5905500" cy="2124075"/>
            <wp:effectExtent l="0" t="0" r="0" b="0"/>
            <wp:docPr id="11" name="Chart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7"/>
                    <pic:cNvPicPr>
                      <a:picLocks noChangeArrowheads="1"/>
                    </pic:cNvPicPr>
                  </pic:nvPicPr>
                  <pic:blipFill>
                    <a:blip r:embed="rId46" cstate="print"/>
                    <a:srcRect l="-798" t="-4799" r="-2394" b="1599"/>
                    <a:stretch>
                      <a:fillRect/>
                    </a:stretch>
                  </pic:blipFill>
                  <pic:spPr bwMode="auto">
                    <a:xfrm>
                      <a:off x="0" y="0"/>
                      <a:ext cx="5905500" cy="2124075"/>
                    </a:xfrm>
                    <a:prstGeom prst="rect">
                      <a:avLst/>
                    </a:prstGeom>
                    <a:noFill/>
                    <a:ln w="9525">
                      <a:noFill/>
                      <a:miter lim="800000"/>
                      <a:headEnd/>
                      <a:tailEnd/>
                    </a:ln>
                  </pic:spPr>
                </pic:pic>
              </a:graphicData>
            </a:graphic>
          </wp:inline>
        </w:drawing>
      </w:r>
      <w:r>
        <w:rPr>
          <w:noProof/>
        </w:rPr>
        <w:drawing>
          <wp:inline distT="0" distB="0" distL="0" distR="0">
            <wp:extent cx="5915025" cy="2590800"/>
            <wp:effectExtent l="0" t="0" r="0" b="0"/>
            <wp:docPr id="12" name="Chart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8"/>
                    <pic:cNvPicPr>
                      <a:picLocks noChangeArrowheads="1"/>
                    </pic:cNvPicPr>
                  </pic:nvPicPr>
                  <pic:blipFill>
                    <a:blip r:embed="rId47" cstate="print"/>
                    <a:srcRect l="-4817" t="-4391" r="-2658" b="-2026"/>
                    <a:stretch>
                      <a:fillRect/>
                    </a:stretch>
                  </pic:blipFill>
                  <pic:spPr bwMode="auto">
                    <a:xfrm>
                      <a:off x="0" y="0"/>
                      <a:ext cx="5915025" cy="2590800"/>
                    </a:xfrm>
                    <a:prstGeom prst="rect">
                      <a:avLst/>
                    </a:prstGeom>
                    <a:noFill/>
                    <a:ln w="9525">
                      <a:noFill/>
                      <a:miter lim="800000"/>
                      <a:headEnd/>
                      <a:tailEnd/>
                    </a:ln>
                  </pic:spPr>
                </pic:pic>
              </a:graphicData>
            </a:graphic>
          </wp:inline>
        </w:drawing>
      </w:r>
    </w:p>
    <w:p w:rsidR="00A30833" w:rsidRDefault="00FB6E27" w:rsidP="00B4798A">
      <w:pPr>
        <w:pStyle w:val="Caption"/>
      </w:pPr>
      <w:bookmarkStart w:id="36" w:name="_Toc212195049"/>
      <w:bookmarkStart w:id="37" w:name="_Toc219256099"/>
      <w:bookmarkStart w:id="38" w:name="_Toc315428348"/>
      <w:r>
        <w:t xml:space="preserve">Figure </w:t>
      </w:r>
      <w:fldSimple w:instr=" SEQ Figure \* ARABIC ">
        <w:r w:rsidR="005D11E7">
          <w:rPr>
            <w:noProof/>
          </w:rPr>
          <w:t>5</w:t>
        </w:r>
      </w:fldSimple>
      <w:r w:rsidR="00C35E50" w:rsidRPr="00FB6E27">
        <w:t>.–Coho salmon escapement estimates and indices for streams in the Sitka area (District 113)</w:t>
      </w:r>
      <w:r w:rsidR="002D2DBC">
        <w:t>, 1982–2010</w:t>
      </w:r>
      <w:r w:rsidR="00C35E50" w:rsidRPr="00FB6E27">
        <w:t>. Also shown are 3½-year moving average “cycle” trends and escapement goal bounds.</w:t>
      </w:r>
      <w:bookmarkEnd w:id="36"/>
      <w:bookmarkEnd w:id="37"/>
      <w:bookmarkEnd w:id="38"/>
    </w:p>
    <w:p w:rsidR="00F70D27" w:rsidRPr="00B4798A" w:rsidRDefault="00A30833" w:rsidP="00B4798A">
      <w:pPr>
        <w:pStyle w:val="Caption"/>
      </w:pPr>
      <w:r>
        <w:br w:type="page"/>
      </w:r>
      <w:bookmarkStart w:id="39" w:name="_Toc314230017"/>
      <w:r w:rsidR="00B4798A">
        <w:lastRenderedPageBreak/>
        <w:t xml:space="preserve">Table </w:t>
      </w:r>
      <w:fldSimple w:instr=" SEQ Table \* ARABIC ">
        <w:r w:rsidR="005D11E7">
          <w:rPr>
            <w:noProof/>
          </w:rPr>
          <w:t>4</w:t>
        </w:r>
      </w:fldSimple>
      <w:r w:rsidR="00B4798A">
        <w:t>.–</w:t>
      </w:r>
      <w:r w:rsidR="00F70D27" w:rsidRPr="00B4798A">
        <w:t xml:space="preserve">Peak counts of </w:t>
      </w:r>
      <w:proofErr w:type="spellStart"/>
      <w:r w:rsidR="00F70D27" w:rsidRPr="00B4798A">
        <w:t>coho</w:t>
      </w:r>
      <w:proofErr w:type="spellEnd"/>
      <w:r w:rsidR="00F70D27" w:rsidRPr="00B4798A">
        <w:t xml:space="preserve"> salmon in the Sitka esca</w:t>
      </w:r>
      <w:r w:rsidR="00434EB1" w:rsidRPr="00B4798A">
        <w:t>pement survey index (sum of 5</w:t>
      </w:r>
      <w:r w:rsidR="00187AE9">
        <w:t xml:space="preserve"> streams)</w:t>
      </w:r>
      <w:r w:rsidR="00F70D27" w:rsidRPr="00B4798A">
        <w:t>, a helicopter survey count of the Black River escapement, and a combination of weir counts and mark</w:t>
      </w:r>
      <w:r w:rsidR="00C65E34">
        <w:t>-</w:t>
      </w:r>
      <w:r w:rsidR="00F70D27" w:rsidRPr="00B4798A">
        <w:t xml:space="preserve">recapture estimates </w:t>
      </w:r>
      <w:r w:rsidR="00187AE9">
        <w:t>of the Ford Arm Creek</w:t>
      </w:r>
      <w:r w:rsidR="00434EB1" w:rsidRPr="00B4798A">
        <w:t xml:space="preserve"> escapement, 1982–2010</w:t>
      </w:r>
      <w:r w:rsidR="00F70D27" w:rsidRPr="00B4798A">
        <w:t>.</w:t>
      </w:r>
      <w:bookmarkEnd w:id="39"/>
    </w:p>
    <w:tbl>
      <w:tblPr>
        <w:tblW w:w="9367" w:type="dxa"/>
        <w:tblInd w:w="88" w:type="dxa"/>
        <w:tblLook w:val="04A0" w:firstRow="1" w:lastRow="0" w:firstColumn="1" w:lastColumn="0" w:noHBand="0" w:noVBand="1"/>
      </w:tblPr>
      <w:tblGrid>
        <w:gridCol w:w="822"/>
        <w:gridCol w:w="980"/>
        <w:gridCol w:w="891"/>
        <w:gridCol w:w="907"/>
        <w:gridCol w:w="1026"/>
        <w:gridCol w:w="855"/>
        <w:gridCol w:w="1247"/>
        <w:gridCol w:w="1158"/>
        <w:gridCol w:w="1515"/>
      </w:tblGrid>
      <w:tr w:rsidR="00C95AB1" w:rsidRPr="009770F0" w:rsidTr="004D66EE">
        <w:trPr>
          <w:trHeight w:hRule="exact" w:val="473"/>
        </w:trPr>
        <w:tc>
          <w:tcPr>
            <w:tcW w:w="814" w:type="dxa"/>
            <w:tcBorders>
              <w:top w:val="single" w:sz="4" w:space="0" w:color="auto"/>
              <w:left w:val="nil"/>
              <w:bottom w:val="single" w:sz="4" w:space="0" w:color="auto"/>
              <w:right w:val="nil"/>
            </w:tcBorders>
            <w:shd w:val="clear" w:color="auto" w:fill="auto"/>
            <w:noWrap/>
            <w:tcMar>
              <w:left w:w="58" w:type="dxa"/>
              <w:right w:w="115" w:type="dxa"/>
            </w:tcMar>
            <w:vAlign w:val="bottom"/>
            <w:hideMark/>
          </w:tcPr>
          <w:p w:rsidR="00C95AB1" w:rsidRPr="009770F0" w:rsidRDefault="00C95AB1" w:rsidP="007E31C7">
            <w:pPr>
              <w:spacing w:after="0"/>
              <w:jc w:val="left"/>
              <w:rPr>
                <w:sz w:val="20"/>
                <w:szCs w:val="20"/>
              </w:rPr>
            </w:pPr>
            <w:r w:rsidRPr="009770F0">
              <w:rPr>
                <w:sz w:val="20"/>
                <w:szCs w:val="20"/>
              </w:rPr>
              <w:t>Year</w:t>
            </w:r>
          </w:p>
        </w:tc>
        <w:tc>
          <w:tcPr>
            <w:tcW w:w="980" w:type="dxa"/>
            <w:tcBorders>
              <w:top w:val="single" w:sz="4" w:space="0" w:color="auto"/>
              <w:left w:val="nil"/>
              <w:bottom w:val="single" w:sz="4" w:space="0" w:color="auto"/>
              <w:right w:val="nil"/>
            </w:tcBorders>
            <w:shd w:val="clear" w:color="auto" w:fill="auto"/>
            <w:noWrap/>
            <w:tcMar>
              <w:left w:w="29" w:type="dxa"/>
              <w:right w:w="29" w:type="dxa"/>
            </w:tcMar>
            <w:vAlign w:val="bottom"/>
            <w:hideMark/>
          </w:tcPr>
          <w:p w:rsidR="00C95AB1" w:rsidRPr="009770F0" w:rsidRDefault="00C95AB1" w:rsidP="004D66EE">
            <w:pPr>
              <w:spacing w:after="0"/>
              <w:jc w:val="center"/>
              <w:rPr>
                <w:sz w:val="20"/>
                <w:szCs w:val="20"/>
              </w:rPr>
            </w:pPr>
            <w:proofErr w:type="spellStart"/>
            <w:r w:rsidRPr="009770F0">
              <w:rPr>
                <w:sz w:val="20"/>
                <w:szCs w:val="20"/>
              </w:rPr>
              <w:t>Starrigavan</w:t>
            </w:r>
            <w:proofErr w:type="spellEnd"/>
          </w:p>
          <w:p w:rsidR="00C95AB1" w:rsidRPr="009770F0" w:rsidRDefault="00C95AB1" w:rsidP="004D66EE">
            <w:pPr>
              <w:spacing w:after="0"/>
              <w:jc w:val="center"/>
              <w:rPr>
                <w:sz w:val="20"/>
                <w:szCs w:val="20"/>
              </w:rPr>
            </w:pPr>
            <w:r w:rsidRPr="009770F0">
              <w:rPr>
                <w:sz w:val="20"/>
                <w:szCs w:val="20"/>
              </w:rPr>
              <w:t>Creek</w:t>
            </w:r>
          </w:p>
        </w:tc>
        <w:tc>
          <w:tcPr>
            <w:tcW w:w="891" w:type="dxa"/>
            <w:tcBorders>
              <w:top w:val="single" w:sz="4" w:space="0" w:color="auto"/>
              <w:left w:val="nil"/>
              <w:bottom w:val="single" w:sz="4" w:space="0" w:color="auto"/>
              <w:right w:val="nil"/>
            </w:tcBorders>
            <w:shd w:val="clear" w:color="auto" w:fill="auto"/>
            <w:noWrap/>
            <w:tcMar>
              <w:right w:w="29" w:type="dxa"/>
            </w:tcMar>
            <w:vAlign w:val="bottom"/>
            <w:hideMark/>
          </w:tcPr>
          <w:p w:rsidR="00C95AB1" w:rsidRPr="009770F0" w:rsidRDefault="00C95AB1" w:rsidP="004D66EE">
            <w:pPr>
              <w:spacing w:after="0"/>
              <w:jc w:val="center"/>
              <w:rPr>
                <w:sz w:val="20"/>
                <w:szCs w:val="20"/>
              </w:rPr>
            </w:pPr>
            <w:proofErr w:type="spellStart"/>
            <w:r w:rsidRPr="009770F0">
              <w:rPr>
                <w:sz w:val="20"/>
                <w:szCs w:val="20"/>
              </w:rPr>
              <w:t>Sinitsin</w:t>
            </w:r>
            <w:proofErr w:type="spellEnd"/>
          </w:p>
          <w:p w:rsidR="00C95AB1" w:rsidRPr="009770F0" w:rsidRDefault="00C95AB1" w:rsidP="004D66EE">
            <w:pPr>
              <w:spacing w:after="0"/>
              <w:jc w:val="center"/>
              <w:rPr>
                <w:sz w:val="20"/>
                <w:szCs w:val="20"/>
              </w:rPr>
            </w:pPr>
            <w:r w:rsidRPr="009770F0">
              <w:rPr>
                <w:sz w:val="20"/>
                <w:szCs w:val="20"/>
              </w:rPr>
              <w:t>Creek</w:t>
            </w:r>
          </w:p>
        </w:tc>
        <w:tc>
          <w:tcPr>
            <w:tcW w:w="891"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C95AB1" w:rsidRPr="009770F0" w:rsidRDefault="00C95AB1" w:rsidP="00FF5013">
            <w:pPr>
              <w:spacing w:after="0"/>
              <w:jc w:val="center"/>
              <w:rPr>
                <w:sz w:val="20"/>
                <w:szCs w:val="20"/>
              </w:rPr>
            </w:pPr>
            <w:r w:rsidRPr="009770F0">
              <w:rPr>
                <w:sz w:val="20"/>
                <w:szCs w:val="20"/>
              </w:rPr>
              <w:t>St. John's</w:t>
            </w:r>
          </w:p>
          <w:p w:rsidR="00C95AB1" w:rsidRPr="009770F0" w:rsidRDefault="00C95AB1" w:rsidP="00FF5013">
            <w:pPr>
              <w:spacing w:after="0"/>
              <w:jc w:val="center"/>
              <w:rPr>
                <w:sz w:val="20"/>
                <w:szCs w:val="20"/>
              </w:rPr>
            </w:pPr>
            <w:r w:rsidRPr="009770F0">
              <w:rPr>
                <w:sz w:val="20"/>
                <w:szCs w:val="20"/>
              </w:rPr>
              <w:t>Creek</w:t>
            </w:r>
          </w:p>
        </w:tc>
        <w:tc>
          <w:tcPr>
            <w:tcW w:w="1016" w:type="dxa"/>
            <w:tcBorders>
              <w:top w:val="single" w:sz="4" w:space="0" w:color="auto"/>
              <w:left w:val="nil"/>
              <w:bottom w:val="single" w:sz="4" w:space="0" w:color="auto"/>
              <w:right w:val="nil"/>
            </w:tcBorders>
            <w:shd w:val="clear" w:color="auto" w:fill="auto"/>
            <w:noWrap/>
            <w:tcMar>
              <w:right w:w="29" w:type="dxa"/>
            </w:tcMar>
            <w:vAlign w:val="bottom"/>
            <w:hideMark/>
          </w:tcPr>
          <w:p w:rsidR="00C95AB1" w:rsidRPr="009770F0" w:rsidRDefault="00C95AB1" w:rsidP="004D66EE">
            <w:pPr>
              <w:spacing w:after="0"/>
              <w:jc w:val="center"/>
              <w:rPr>
                <w:sz w:val="20"/>
                <w:szCs w:val="20"/>
              </w:rPr>
            </w:pPr>
            <w:proofErr w:type="spellStart"/>
            <w:r w:rsidRPr="009770F0">
              <w:rPr>
                <w:sz w:val="20"/>
                <w:szCs w:val="20"/>
              </w:rPr>
              <w:t>Nakwasina</w:t>
            </w:r>
            <w:proofErr w:type="spellEnd"/>
          </w:p>
          <w:p w:rsidR="00C95AB1" w:rsidRPr="009770F0" w:rsidRDefault="00C95AB1" w:rsidP="004D66EE">
            <w:pPr>
              <w:spacing w:after="0"/>
              <w:jc w:val="center"/>
              <w:rPr>
                <w:sz w:val="20"/>
                <w:szCs w:val="20"/>
              </w:rPr>
            </w:pPr>
            <w:r w:rsidRPr="009770F0">
              <w:rPr>
                <w:sz w:val="20"/>
                <w:szCs w:val="20"/>
              </w:rPr>
              <w:t>River</w:t>
            </w:r>
          </w:p>
        </w:tc>
        <w:tc>
          <w:tcPr>
            <w:tcW w:w="855" w:type="dxa"/>
            <w:tcBorders>
              <w:top w:val="single" w:sz="4" w:space="0" w:color="auto"/>
              <w:left w:val="nil"/>
              <w:bottom w:val="single" w:sz="4" w:space="0" w:color="auto"/>
              <w:right w:val="nil"/>
            </w:tcBorders>
            <w:shd w:val="clear" w:color="auto" w:fill="auto"/>
            <w:noWrap/>
            <w:tcMar>
              <w:left w:w="115" w:type="dxa"/>
              <w:right w:w="115" w:type="dxa"/>
            </w:tcMar>
            <w:vAlign w:val="bottom"/>
            <w:hideMark/>
          </w:tcPr>
          <w:p w:rsidR="00C95AB1" w:rsidRPr="009770F0" w:rsidRDefault="00C95AB1" w:rsidP="00FF5013">
            <w:pPr>
              <w:spacing w:after="0"/>
              <w:jc w:val="right"/>
              <w:rPr>
                <w:sz w:val="20"/>
                <w:szCs w:val="20"/>
              </w:rPr>
            </w:pPr>
            <w:r w:rsidRPr="009770F0">
              <w:rPr>
                <w:sz w:val="20"/>
                <w:szCs w:val="20"/>
              </w:rPr>
              <w:t>Eagle</w:t>
            </w:r>
          </w:p>
          <w:p w:rsidR="00C95AB1" w:rsidRPr="009770F0" w:rsidRDefault="00C95AB1" w:rsidP="00FF5013">
            <w:pPr>
              <w:spacing w:after="0"/>
              <w:jc w:val="right"/>
              <w:rPr>
                <w:sz w:val="20"/>
                <w:szCs w:val="20"/>
              </w:rPr>
            </w:pPr>
            <w:r w:rsidRPr="009770F0">
              <w:rPr>
                <w:sz w:val="20"/>
                <w:szCs w:val="20"/>
              </w:rPr>
              <w:t>River</w:t>
            </w:r>
          </w:p>
        </w:tc>
        <w:tc>
          <w:tcPr>
            <w:tcW w:w="1247" w:type="dxa"/>
            <w:tcBorders>
              <w:top w:val="single" w:sz="4" w:space="0" w:color="auto"/>
              <w:left w:val="nil"/>
              <w:bottom w:val="single" w:sz="4" w:space="0" w:color="auto"/>
              <w:right w:val="nil"/>
            </w:tcBorders>
            <w:shd w:val="clear" w:color="auto" w:fill="auto"/>
            <w:noWrap/>
            <w:tcMar>
              <w:left w:w="259" w:type="dxa"/>
              <w:right w:w="86" w:type="dxa"/>
            </w:tcMar>
            <w:vAlign w:val="bottom"/>
            <w:hideMark/>
          </w:tcPr>
          <w:p w:rsidR="00C95AB1" w:rsidRPr="009770F0" w:rsidRDefault="00C95AB1" w:rsidP="00FF5013">
            <w:pPr>
              <w:spacing w:after="0"/>
              <w:jc w:val="center"/>
              <w:rPr>
                <w:sz w:val="20"/>
                <w:szCs w:val="20"/>
              </w:rPr>
            </w:pPr>
            <w:r w:rsidRPr="009770F0">
              <w:rPr>
                <w:sz w:val="20"/>
                <w:szCs w:val="20"/>
              </w:rPr>
              <w:t>Sitka</w:t>
            </w:r>
          </w:p>
          <w:p w:rsidR="00C95AB1" w:rsidRPr="009770F0" w:rsidRDefault="00C95AB1" w:rsidP="00FF5013">
            <w:pPr>
              <w:spacing w:after="0"/>
              <w:jc w:val="center"/>
              <w:rPr>
                <w:sz w:val="20"/>
                <w:szCs w:val="20"/>
              </w:rPr>
            </w:pPr>
            <w:proofErr w:type="spellStart"/>
            <w:r w:rsidRPr="009770F0">
              <w:rPr>
                <w:sz w:val="20"/>
                <w:szCs w:val="20"/>
              </w:rPr>
              <w:t>Index</w:t>
            </w:r>
            <w:r w:rsidRPr="009770F0">
              <w:rPr>
                <w:sz w:val="20"/>
                <w:szCs w:val="20"/>
                <w:vertAlign w:val="superscript"/>
              </w:rPr>
              <w:t>a</w:t>
            </w:r>
            <w:proofErr w:type="spellEnd"/>
          </w:p>
        </w:tc>
        <w:tc>
          <w:tcPr>
            <w:tcW w:w="1158" w:type="dxa"/>
            <w:tcBorders>
              <w:top w:val="single" w:sz="4" w:space="0" w:color="auto"/>
              <w:left w:val="nil"/>
              <w:bottom w:val="single" w:sz="4" w:space="0" w:color="auto"/>
              <w:right w:val="nil"/>
            </w:tcBorders>
            <w:shd w:val="clear" w:color="auto" w:fill="auto"/>
            <w:noWrap/>
            <w:tcMar>
              <w:left w:w="115" w:type="dxa"/>
              <w:right w:w="115" w:type="dxa"/>
            </w:tcMar>
            <w:vAlign w:val="bottom"/>
            <w:hideMark/>
          </w:tcPr>
          <w:p w:rsidR="00C95AB1" w:rsidRPr="009770F0" w:rsidRDefault="00C95AB1" w:rsidP="00FF5013">
            <w:pPr>
              <w:spacing w:after="0"/>
              <w:jc w:val="center"/>
              <w:rPr>
                <w:sz w:val="20"/>
                <w:szCs w:val="20"/>
              </w:rPr>
            </w:pPr>
            <w:r w:rsidRPr="009770F0">
              <w:rPr>
                <w:sz w:val="20"/>
                <w:szCs w:val="20"/>
              </w:rPr>
              <w:t>Black</w:t>
            </w:r>
          </w:p>
          <w:p w:rsidR="00C95AB1" w:rsidRPr="009770F0" w:rsidRDefault="00C95AB1" w:rsidP="00FF5013">
            <w:pPr>
              <w:spacing w:after="0"/>
              <w:jc w:val="center"/>
              <w:rPr>
                <w:sz w:val="20"/>
                <w:szCs w:val="20"/>
              </w:rPr>
            </w:pPr>
            <w:r w:rsidRPr="009770F0">
              <w:rPr>
                <w:sz w:val="20"/>
                <w:szCs w:val="20"/>
              </w:rPr>
              <w:t>River</w:t>
            </w:r>
          </w:p>
        </w:tc>
        <w:tc>
          <w:tcPr>
            <w:tcW w:w="1515" w:type="dxa"/>
            <w:tcBorders>
              <w:top w:val="single" w:sz="4" w:space="0" w:color="auto"/>
              <w:left w:val="nil"/>
              <w:bottom w:val="single" w:sz="4" w:space="0" w:color="auto"/>
              <w:right w:val="nil"/>
            </w:tcBorders>
            <w:shd w:val="clear" w:color="auto" w:fill="auto"/>
            <w:noWrap/>
            <w:tcMar>
              <w:left w:w="29" w:type="dxa"/>
              <w:right w:w="29" w:type="dxa"/>
            </w:tcMar>
            <w:vAlign w:val="bottom"/>
            <w:hideMark/>
          </w:tcPr>
          <w:p w:rsidR="00C95AB1" w:rsidRPr="009770F0" w:rsidRDefault="00C95AB1" w:rsidP="00FF5013">
            <w:pPr>
              <w:spacing w:after="0"/>
              <w:jc w:val="center"/>
              <w:rPr>
                <w:sz w:val="20"/>
                <w:szCs w:val="20"/>
              </w:rPr>
            </w:pPr>
            <w:r w:rsidRPr="009770F0">
              <w:rPr>
                <w:sz w:val="20"/>
                <w:szCs w:val="20"/>
              </w:rPr>
              <w:t>Ford Arm Creek</w:t>
            </w:r>
          </w:p>
          <w:p w:rsidR="00C95AB1" w:rsidRPr="009770F0" w:rsidRDefault="00C95AB1" w:rsidP="00FF5013">
            <w:pPr>
              <w:spacing w:after="0"/>
              <w:jc w:val="center"/>
              <w:rPr>
                <w:sz w:val="20"/>
                <w:szCs w:val="20"/>
              </w:rPr>
            </w:pPr>
            <w:r w:rsidRPr="009770F0">
              <w:rPr>
                <w:sz w:val="20"/>
                <w:szCs w:val="20"/>
              </w:rPr>
              <w:t>(Weir- M/R)</w:t>
            </w:r>
          </w:p>
        </w:tc>
      </w:tr>
      <w:tr w:rsidR="00F70D27" w:rsidRPr="009770F0" w:rsidTr="001F5126">
        <w:trPr>
          <w:trHeight w:hRule="exact" w:val="291"/>
        </w:trPr>
        <w:tc>
          <w:tcPr>
            <w:tcW w:w="814" w:type="dxa"/>
            <w:tcBorders>
              <w:top w:val="single" w:sz="4" w:space="0" w:color="auto"/>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1982 </w:t>
            </w:r>
          </w:p>
        </w:tc>
        <w:tc>
          <w:tcPr>
            <w:tcW w:w="980" w:type="dxa"/>
            <w:tcBorders>
              <w:top w:val="single" w:sz="4" w:space="0" w:color="auto"/>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317</w:t>
            </w:r>
          </w:p>
        </w:tc>
        <w:tc>
          <w:tcPr>
            <w:tcW w:w="891" w:type="dxa"/>
            <w:tcBorders>
              <w:top w:val="single" w:sz="4" w:space="0" w:color="auto"/>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46</w:t>
            </w:r>
          </w:p>
        </w:tc>
        <w:tc>
          <w:tcPr>
            <w:tcW w:w="891" w:type="dxa"/>
            <w:tcBorders>
              <w:top w:val="single" w:sz="4" w:space="0" w:color="auto"/>
              <w:left w:val="nil"/>
              <w:bottom w:val="nil"/>
              <w:right w:val="nil"/>
            </w:tcBorders>
            <w:shd w:val="clear" w:color="auto" w:fill="D9D9D9"/>
            <w:noWrap/>
            <w:tcMar>
              <w:left w:w="58" w:type="dxa"/>
              <w:right w:w="288"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116</w:t>
            </w:r>
          </w:p>
        </w:tc>
        <w:tc>
          <w:tcPr>
            <w:tcW w:w="1016" w:type="dxa"/>
            <w:tcBorders>
              <w:top w:val="single" w:sz="4" w:space="0" w:color="auto"/>
              <w:left w:val="nil"/>
              <w:bottom w:val="nil"/>
              <w:right w:val="nil"/>
            </w:tcBorders>
            <w:shd w:val="clear" w:color="auto" w:fill="D9D9D9"/>
            <w:noWrap/>
            <w:tcMar>
              <w:left w:w="0" w:type="dxa"/>
              <w:right w:w="317"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580</w:t>
            </w:r>
          </w:p>
        </w:tc>
        <w:tc>
          <w:tcPr>
            <w:tcW w:w="855" w:type="dxa"/>
            <w:tcBorders>
              <w:top w:val="single" w:sz="4" w:space="0" w:color="auto"/>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486</w:t>
            </w:r>
          </w:p>
        </w:tc>
        <w:tc>
          <w:tcPr>
            <w:tcW w:w="1247" w:type="dxa"/>
            <w:tcBorders>
              <w:top w:val="single" w:sz="4" w:space="0" w:color="auto"/>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1,545</w:t>
            </w:r>
          </w:p>
        </w:tc>
        <w:tc>
          <w:tcPr>
            <w:tcW w:w="1158" w:type="dxa"/>
            <w:tcBorders>
              <w:top w:val="single" w:sz="4" w:space="0" w:color="auto"/>
              <w:left w:val="nil"/>
              <w:bottom w:val="nil"/>
              <w:right w:val="nil"/>
            </w:tcBorders>
            <w:shd w:val="clear" w:color="auto" w:fill="auto"/>
            <w:noWrap/>
            <w:tcMar>
              <w:left w:w="115" w:type="dxa"/>
              <w:right w:w="504" w:type="dxa"/>
            </w:tcMar>
            <w:vAlign w:val="bottom"/>
            <w:hideMark/>
          </w:tcPr>
          <w:p w:rsidR="00F70D27" w:rsidRPr="009770F0" w:rsidRDefault="001F5126" w:rsidP="001F5126">
            <w:pPr>
              <w:spacing w:after="0"/>
              <w:jc w:val="right"/>
              <w:rPr>
                <w:sz w:val="20"/>
                <w:szCs w:val="20"/>
              </w:rPr>
            </w:pPr>
            <w:r>
              <w:rPr>
                <w:sz w:val="20"/>
                <w:szCs w:val="20"/>
              </w:rPr>
              <w:t>–</w:t>
            </w:r>
          </w:p>
        </w:tc>
        <w:tc>
          <w:tcPr>
            <w:tcW w:w="1515" w:type="dxa"/>
            <w:tcBorders>
              <w:top w:val="single" w:sz="4" w:space="0" w:color="auto"/>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2,655</w:t>
            </w:r>
          </w:p>
        </w:tc>
      </w:tr>
      <w:tr w:rsidR="00F70D27" w:rsidRPr="009770F0" w:rsidTr="001F5126">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1983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45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31</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20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217</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144</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457</w:t>
            </w:r>
          </w:p>
        </w:tc>
        <w:tc>
          <w:tcPr>
            <w:tcW w:w="1158" w:type="dxa"/>
            <w:tcBorders>
              <w:top w:val="nil"/>
              <w:left w:val="nil"/>
              <w:bottom w:val="nil"/>
              <w:right w:val="nil"/>
            </w:tcBorders>
            <w:shd w:val="clear" w:color="auto" w:fill="auto"/>
            <w:noWrap/>
            <w:tcMar>
              <w:left w:w="115" w:type="dxa"/>
              <w:right w:w="504" w:type="dxa"/>
            </w:tcMar>
            <w:vAlign w:val="bottom"/>
            <w:hideMark/>
          </w:tcPr>
          <w:p w:rsidR="00F70D27" w:rsidRPr="009770F0" w:rsidRDefault="001F5126" w:rsidP="001F5126">
            <w:pPr>
              <w:spacing w:after="0"/>
              <w:jc w:val="right"/>
              <w:rPr>
                <w:sz w:val="20"/>
                <w:szCs w:val="20"/>
              </w:rPr>
            </w:pPr>
            <w:r>
              <w:rPr>
                <w:sz w:val="20"/>
                <w:szCs w:val="20"/>
              </w:rPr>
              <w:t>–</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1,931</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1984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385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160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154</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715</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649</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2,063</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425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1F5126" w:rsidP="00AA412D">
            <w:pPr>
              <w:spacing w:after="0"/>
              <w:jc w:val="center"/>
              <w:rPr>
                <w:sz w:val="20"/>
                <w:szCs w:val="20"/>
              </w:rPr>
            </w:pPr>
            <w:r>
              <w:rPr>
                <w:sz w:val="20"/>
                <w:szCs w:val="20"/>
              </w:rPr>
              <w:t>–</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1985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193</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144</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109</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408</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392</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1,246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1,628</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2,324</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1986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57</w:t>
            </w:r>
          </w:p>
        </w:tc>
        <w:tc>
          <w:tcPr>
            <w:tcW w:w="891" w:type="dxa"/>
            <w:tcBorders>
              <w:top w:val="nil"/>
              <w:left w:val="nil"/>
              <w:bottom w:val="nil"/>
              <w:right w:val="nil"/>
            </w:tcBorders>
            <w:shd w:val="clear" w:color="auto" w:fill="D9D9D9"/>
            <w:noWrap/>
            <w:tcMar>
              <w:left w:w="115" w:type="dxa"/>
              <w:right w:w="259"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72</w:t>
            </w:r>
          </w:p>
        </w:tc>
        <w:tc>
          <w:tcPr>
            <w:tcW w:w="891" w:type="dxa"/>
            <w:tcBorders>
              <w:top w:val="nil"/>
              <w:left w:val="nil"/>
              <w:bottom w:val="nil"/>
              <w:right w:val="nil"/>
            </w:tcBorders>
            <w:shd w:val="clear" w:color="auto" w:fill="D9D9D9"/>
            <w:noWrap/>
            <w:tcMar>
              <w:left w:w="58" w:type="dxa"/>
              <w:right w:w="288"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53</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275</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245</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702</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312</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1,552</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1987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21</w:t>
            </w:r>
          </w:p>
        </w:tc>
        <w:tc>
          <w:tcPr>
            <w:tcW w:w="891" w:type="dxa"/>
            <w:tcBorders>
              <w:top w:val="nil"/>
              <w:left w:val="nil"/>
              <w:bottom w:val="nil"/>
              <w:right w:val="nil"/>
            </w:tcBorders>
            <w:shd w:val="clear" w:color="auto" w:fill="D9D9D9"/>
            <w:noWrap/>
            <w:tcMar>
              <w:left w:w="58" w:type="dxa"/>
              <w:right w:w="288"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22</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47</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167</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293</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262</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1,694</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1988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45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56</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71</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104</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127</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403</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280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3,119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1989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101</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76</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89</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129</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181</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576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181</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2,176</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1990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39</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80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38</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195</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214</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566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842</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2,192</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1991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142</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186</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107</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621</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454</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1,510</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690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2,761</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1992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241</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265</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110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654</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629</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1,899</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866</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3,866</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1993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256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213</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90</w:t>
            </w:r>
          </w:p>
        </w:tc>
        <w:tc>
          <w:tcPr>
            <w:tcW w:w="1016" w:type="dxa"/>
            <w:tcBorders>
              <w:top w:val="nil"/>
              <w:left w:val="nil"/>
              <w:bottom w:val="nil"/>
              <w:right w:val="nil"/>
            </w:tcBorders>
            <w:shd w:val="clear" w:color="auto" w:fill="D9D9D9"/>
            <w:noWrap/>
            <w:tcMar>
              <w:left w:w="0" w:type="dxa"/>
              <w:right w:w="317"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644</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513</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1,716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764</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4,202</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1994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304</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313</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227</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404</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717</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1,965</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758</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3,227</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1995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274</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152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99</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626</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336</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1,487</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1,265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2,446</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1996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59</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150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201</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553</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488</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1,451</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385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2,500</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1997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55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90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68</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300</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296</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809</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686</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4,718</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1998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123</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109</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57</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653</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300</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1,242</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1,520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7,049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1999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167</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48</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25</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291</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245</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776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1,590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3,800</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2000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144</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62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30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459</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108</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803</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880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2,304</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2001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133</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132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80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753</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417</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1,515</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1,080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2,209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2002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227</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169</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100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713</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659</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1,868</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1,194</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7,109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2003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95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102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91</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440</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373</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1,101</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1,055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6,789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2004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143</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112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79</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399</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391</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1,124</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380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3,539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2005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76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67</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173</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892</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460</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1,668</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160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4,257</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2006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386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152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121</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996</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992</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2,647</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1,100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4,737</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2007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130</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39</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86</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385</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426</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1,066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745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2,567</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2008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96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73</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43</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839</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66</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1,117</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500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5,173</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2009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128</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160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140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335</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393</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1,156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590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2,181</w:t>
            </w:r>
          </w:p>
        </w:tc>
      </w:tr>
      <w:tr w:rsidR="00F70D27" w:rsidRPr="009770F0" w:rsidTr="004D66EE">
        <w:trPr>
          <w:trHeight w:hRule="exact" w:val="291"/>
        </w:trPr>
        <w:tc>
          <w:tcPr>
            <w:tcW w:w="814" w:type="dxa"/>
            <w:tcBorders>
              <w:top w:val="nil"/>
              <w:left w:val="nil"/>
              <w:bottom w:val="single" w:sz="4" w:space="0" w:color="auto"/>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2010 </w:t>
            </w:r>
          </w:p>
        </w:tc>
        <w:tc>
          <w:tcPr>
            <w:tcW w:w="980" w:type="dxa"/>
            <w:tcBorders>
              <w:top w:val="nil"/>
              <w:left w:val="nil"/>
              <w:bottom w:val="single" w:sz="4" w:space="0" w:color="auto"/>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70</w:t>
            </w:r>
          </w:p>
        </w:tc>
        <w:tc>
          <w:tcPr>
            <w:tcW w:w="891" w:type="dxa"/>
            <w:tcBorders>
              <w:top w:val="nil"/>
              <w:left w:val="nil"/>
              <w:bottom w:val="single" w:sz="4" w:space="0" w:color="auto"/>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171</w:t>
            </w:r>
          </w:p>
        </w:tc>
        <w:tc>
          <w:tcPr>
            <w:tcW w:w="891" w:type="dxa"/>
            <w:tcBorders>
              <w:top w:val="nil"/>
              <w:left w:val="nil"/>
              <w:bottom w:val="single" w:sz="4" w:space="0" w:color="auto"/>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85</w:t>
            </w:r>
          </w:p>
        </w:tc>
        <w:tc>
          <w:tcPr>
            <w:tcW w:w="1016" w:type="dxa"/>
            <w:tcBorders>
              <w:top w:val="nil"/>
              <w:left w:val="nil"/>
              <w:bottom w:val="single" w:sz="4" w:space="0" w:color="auto"/>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307</w:t>
            </w:r>
          </w:p>
        </w:tc>
        <w:tc>
          <w:tcPr>
            <w:tcW w:w="855" w:type="dxa"/>
            <w:tcBorders>
              <w:top w:val="nil"/>
              <w:left w:val="nil"/>
              <w:bottom w:val="single" w:sz="4" w:space="0" w:color="auto"/>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640</w:t>
            </w:r>
          </w:p>
        </w:tc>
        <w:tc>
          <w:tcPr>
            <w:tcW w:w="1247" w:type="dxa"/>
            <w:tcBorders>
              <w:top w:val="nil"/>
              <w:left w:val="nil"/>
              <w:bottom w:val="single" w:sz="4" w:space="0" w:color="auto"/>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1,273</w:t>
            </w:r>
          </w:p>
        </w:tc>
        <w:tc>
          <w:tcPr>
            <w:tcW w:w="1158" w:type="dxa"/>
            <w:tcBorders>
              <w:top w:val="nil"/>
              <w:left w:val="nil"/>
              <w:bottom w:val="single" w:sz="4" w:space="0" w:color="auto"/>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452</w:t>
            </w:r>
          </w:p>
        </w:tc>
        <w:tc>
          <w:tcPr>
            <w:tcW w:w="1515" w:type="dxa"/>
            <w:tcBorders>
              <w:top w:val="nil"/>
              <w:left w:val="nil"/>
              <w:bottom w:val="single" w:sz="4" w:space="0" w:color="auto"/>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1,610</w:t>
            </w:r>
          </w:p>
        </w:tc>
      </w:tr>
      <w:tr w:rsidR="00F70D27" w:rsidRPr="009770F0" w:rsidTr="004D66EE">
        <w:trPr>
          <w:trHeight w:hRule="exact" w:val="291"/>
        </w:trPr>
        <w:tc>
          <w:tcPr>
            <w:tcW w:w="814" w:type="dxa"/>
            <w:tcBorders>
              <w:top w:val="single" w:sz="4" w:space="0" w:color="auto"/>
              <w:left w:val="nil"/>
              <w:bottom w:val="single" w:sz="4" w:space="0" w:color="auto"/>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Average</w:t>
            </w:r>
          </w:p>
        </w:tc>
        <w:tc>
          <w:tcPr>
            <w:tcW w:w="980" w:type="dxa"/>
            <w:tcBorders>
              <w:top w:val="single" w:sz="4" w:space="0" w:color="auto"/>
              <w:left w:val="nil"/>
              <w:bottom w:val="single" w:sz="4" w:space="0" w:color="auto"/>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w:t>
            </w:r>
            <w:r>
              <w:rPr>
                <w:sz w:val="20"/>
                <w:szCs w:val="20"/>
              </w:rPr>
              <w:t>54</w:t>
            </w:r>
          </w:p>
        </w:tc>
        <w:tc>
          <w:tcPr>
            <w:tcW w:w="891" w:type="dxa"/>
            <w:tcBorders>
              <w:top w:val="single" w:sz="4" w:space="0" w:color="auto"/>
              <w:left w:val="nil"/>
              <w:bottom w:val="single" w:sz="4" w:space="0" w:color="auto"/>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11</w:t>
            </w:r>
            <w:r>
              <w:rPr>
                <w:sz w:val="20"/>
                <w:szCs w:val="20"/>
              </w:rPr>
              <w:t>9</w:t>
            </w:r>
          </w:p>
        </w:tc>
        <w:tc>
          <w:tcPr>
            <w:tcW w:w="891" w:type="dxa"/>
            <w:tcBorders>
              <w:top w:val="single" w:sz="4" w:space="0" w:color="auto"/>
              <w:left w:val="nil"/>
              <w:bottom w:val="single" w:sz="4" w:space="0" w:color="auto"/>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93</w:t>
            </w:r>
          </w:p>
        </w:tc>
        <w:tc>
          <w:tcPr>
            <w:tcW w:w="1016" w:type="dxa"/>
            <w:tcBorders>
              <w:top w:val="single" w:sz="4" w:space="0" w:color="auto"/>
              <w:left w:val="nil"/>
              <w:bottom w:val="single" w:sz="4" w:space="0" w:color="auto"/>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w:t>
            </w:r>
            <w:r>
              <w:rPr>
                <w:sz w:val="20"/>
                <w:szCs w:val="20"/>
              </w:rPr>
              <w:t>80</w:t>
            </w:r>
          </w:p>
        </w:tc>
        <w:tc>
          <w:tcPr>
            <w:tcW w:w="855" w:type="dxa"/>
            <w:tcBorders>
              <w:top w:val="single" w:sz="4" w:space="0" w:color="auto"/>
              <w:left w:val="nil"/>
              <w:bottom w:val="single" w:sz="4" w:space="0" w:color="auto"/>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Pr>
                <w:sz w:val="20"/>
                <w:szCs w:val="20"/>
              </w:rPr>
              <w:t>397</w:t>
            </w:r>
          </w:p>
        </w:tc>
        <w:tc>
          <w:tcPr>
            <w:tcW w:w="1247" w:type="dxa"/>
            <w:tcBorders>
              <w:top w:val="single" w:sz="4" w:space="0" w:color="auto"/>
              <w:left w:val="nil"/>
              <w:bottom w:val="single" w:sz="4" w:space="0" w:color="auto"/>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1,2</w:t>
            </w:r>
            <w:r>
              <w:rPr>
                <w:sz w:val="20"/>
                <w:szCs w:val="20"/>
              </w:rPr>
              <w:t>43</w:t>
            </w:r>
          </w:p>
        </w:tc>
        <w:tc>
          <w:tcPr>
            <w:tcW w:w="1158" w:type="dxa"/>
            <w:tcBorders>
              <w:top w:val="single" w:sz="4" w:space="0" w:color="auto"/>
              <w:left w:val="nil"/>
              <w:bottom w:val="single" w:sz="4" w:space="0" w:color="auto"/>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7</w:t>
            </w:r>
            <w:r>
              <w:rPr>
                <w:sz w:val="20"/>
                <w:szCs w:val="20"/>
              </w:rPr>
              <w:t>63</w:t>
            </w:r>
          </w:p>
        </w:tc>
        <w:tc>
          <w:tcPr>
            <w:tcW w:w="1515" w:type="dxa"/>
            <w:tcBorders>
              <w:top w:val="single" w:sz="4" w:space="0" w:color="auto"/>
              <w:left w:val="nil"/>
              <w:bottom w:val="single" w:sz="4" w:space="0" w:color="auto"/>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w:t>
            </w:r>
            <w:r>
              <w:rPr>
                <w:sz w:val="20"/>
                <w:szCs w:val="20"/>
              </w:rPr>
              <w:t>382</w:t>
            </w:r>
          </w:p>
        </w:tc>
      </w:tr>
      <w:tr w:rsidR="00F70D27" w:rsidRPr="009770F0" w:rsidTr="004D66EE">
        <w:trPr>
          <w:trHeight w:hRule="exact" w:val="291"/>
        </w:trPr>
        <w:tc>
          <w:tcPr>
            <w:tcW w:w="814" w:type="dxa"/>
            <w:tcBorders>
              <w:top w:val="single" w:sz="4" w:space="0" w:color="auto"/>
              <w:left w:val="nil"/>
              <w:bottom w:val="single" w:sz="4" w:space="0" w:color="auto"/>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Pr>
                <w:sz w:val="20"/>
                <w:szCs w:val="20"/>
              </w:rPr>
              <w:t>Goals:</w:t>
            </w:r>
          </w:p>
        </w:tc>
        <w:tc>
          <w:tcPr>
            <w:tcW w:w="980" w:type="dxa"/>
            <w:tcBorders>
              <w:top w:val="single" w:sz="4" w:space="0" w:color="auto"/>
              <w:left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p>
        </w:tc>
        <w:tc>
          <w:tcPr>
            <w:tcW w:w="891" w:type="dxa"/>
            <w:tcBorders>
              <w:top w:val="single" w:sz="4" w:space="0" w:color="auto"/>
              <w:left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p>
        </w:tc>
        <w:tc>
          <w:tcPr>
            <w:tcW w:w="891" w:type="dxa"/>
            <w:tcBorders>
              <w:top w:val="single" w:sz="4" w:space="0" w:color="auto"/>
              <w:left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p>
        </w:tc>
        <w:tc>
          <w:tcPr>
            <w:tcW w:w="1016" w:type="dxa"/>
            <w:tcBorders>
              <w:top w:val="single" w:sz="4" w:space="0" w:color="auto"/>
              <w:left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p>
        </w:tc>
        <w:tc>
          <w:tcPr>
            <w:tcW w:w="855" w:type="dxa"/>
            <w:tcBorders>
              <w:top w:val="single" w:sz="4" w:space="0" w:color="auto"/>
              <w:left w:val="nil"/>
              <w:right w:val="nil"/>
            </w:tcBorders>
            <w:shd w:val="clear" w:color="auto" w:fill="auto"/>
            <w:noWrap/>
            <w:tcMar>
              <w:left w:w="115" w:type="dxa"/>
              <w:right w:w="173" w:type="dxa"/>
            </w:tcMar>
            <w:vAlign w:val="bottom"/>
            <w:hideMark/>
          </w:tcPr>
          <w:p w:rsidR="00F70D27" w:rsidRDefault="00F70D27" w:rsidP="00FF5013">
            <w:pPr>
              <w:spacing w:after="0"/>
              <w:jc w:val="right"/>
              <w:rPr>
                <w:sz w:val="20"/>
                <w:szCs w:val="20"/>
              </w:rPr>
            </w:pPr>
          </w:p>
        </w:tc>
        <w:tc>
          <w:tcPr>
            <w:tcW w:w="1247" w:type="dxa"/>
            <w:tcBorders>
              <w:top w:val="single" w:sz="4" w:space="0" w:color="auto"/>
              <w:left w:val="nil"/>
              <w:right w:val="nil"/>
            </w:tcBorders>
            <w:shd w:val="clear" w:color="auto" w:fill="auto"/>
            <w:noWrap/>
            <w:tcMar>
              <w:left w:w="115" w:type="dxa"/>
              <w:right w:w="173" w:type="dxa"/>
            </w:tcMar>
            <w:vAlign w:val="bottom"/>
            <w:hideMark/>
          </w:tcPr>
          <w:p w:rsidR="00F70D27" w:rsidRPr="009770F0" w:rsidRDefault="00F70D27" w:rsidP="00AA412D">
            <w:pPr>
              <w:spacing w:after="0"/>
              <w:jc w:val="center"/>
              <w:rPr>
                <w:sz w:val="20"/>
                <w:szCs w:val="20"/>
              </w:rPr>
            </w:pPr>
          </w:p>
        </w:tc>
        <w:tc>
          <w:tcPr>
            <w:tcW w:w="1158" w:type="dxa"/>
            <w:tcBorders>
              <w:top w:val="single" w:sz="4" w:space="0" w:color="auto"/>
              <w:left w:val="nil"/>
              <w:right w:val="nil"/>
            </w:tcBorders>
            <w:shd w:val="clear" w:color="auto" w:fill="auto"/>
            <w:noWrap/>
            <w:tcMar>
              <w:left w:w="115" w:type="dxa"/>
              <w:right w:w="317" w:type="dxa"/>
            </w:tcMar>
            <w:vAlign w:val="bottom"/>
            <w:hideMark/>
          </w:tcPr>
          <w:p w:rsidR="00F70D27" w:rsidRPr="009770F0" w:rsidRDefault="00F70D27" w:rsidP="00FF5013">
            <w:pPr>
              <w:spacing w:after="0"/>
              <w:jc w:val="right"/>
              <w:rPr>
                <w:sz w:val="20"/>
                <w:szCs w:val="20"/>
              </w:rPr>
            </w:pPr>
          </w:p>
        </w:tc>
        <w:tc>
          <w:tcPr>
            <w:tcW w:w="1515" w:type="dxa"/>
            <w:tcBorders>
              <w:top w:val="single" w:sz="4" w:space="0" w:color="auto"/>
              <w:left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p>
        </w:tc>
      </w:tr>
      <w:tr w:rsidR="00F70D27" w:rsidRPr="009770F0" w:rsidTr="004D66EE">
        <w:trPr>
          <w:trHeight w:hRule="exact" w:val="291"/>
        </w:trPr>
        <w:tc>
          <w:tcPr>
            <w:tcW w:w="814" w:type="dxa"/>
            <w:tcBorders>
              <w:top w:val="single" w:sz="4" w:space="0" w:color="auto"/>
              <w:left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Pr>
                <w:sz w:val="20"/>
                <w:szCs w:val="20"/>
              </w:rPr>
              <w:t>Point</w:t>
            </w:r>
          </w:p>
        </w:tc>
        <w:tc>
          <w:tcPr>
            <w:tcW w:w="980" w:type="dxa"/>
            <w:tcBorders>
              <w:left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p>
        </w:tc>
        <w:tc>
          <w:tcPr>
            <w:tcW w:w="891" w:type="dxa"/>
            <w:tcBorders>
              <w:left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p>
        </w:tc>
        <w:tc>
          <w:tcPr>
            <w:tcW w:w="891" w:type="dxa"/>
            <w:tcBorders>
              <w:left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p>
        </w:tc>
        <w:tc>
          <w:tcPr>
            <w:tcW w:w="1016" w:type="dxa"/>
            <w:tcBorders>
              <w:left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p>
        </w:tc>
        <w:tc>
          <w:tcPr>
            <w:tcW w:w="855" w:type="dxa"/>
            <w:tcBorders>
              <w:left w:val="nil"/>
              <w:right w:val="nil"/>
            </w:tcBorders>
            <w:shd w:val="clear" w:color="auto" w:fill="auto"/>
            <w:noWrap/>
            <w:tcMar>
              <w:left w:w="115" w:type="dxa"/>
              <w:right w:w="173" w:type="dxa"/>
            </w:tcMar>
            <w:vAlign w:val="bottom"/>
            <w:hideMark/>
          </w:tcPr>
          <w:p w:rsidR="00F70D27" w:rsidRDefault="00F70D27" w:rsidP="00FF5013">
            <w:pPr>
              <w:spacing w:after="0"/>
              <w:jc w:val="right"/>
              <w:rPr>
                <w:sz w:val="20"/>
                <w:szCs w:val="20"/>
              </w:rPr>
            </w:pPr>
          </w:p>
        </w:tc>
        <w:tc>
          <w:tcPr>
            <w:tcW w:w="1247" w:type="dxa"/>
            <w:tcBorders>
              <w:left w:val="nil"/>
              <w:right w:val="nil"/>
            </w:tcBorders>
            <w:shd w:val="clear" w:color="auto" w:fill="auto"/>
            <w:noWrap/>
            <w:tcMar>
              <w:left w:w="115" w:type="dxa"/>
              <w:right w:w="173" w:type="dxa"/>
            </w:tcMar>
            <w:vAlign w:val="bottom"/>
            <w:hideMark/>
          </w:tcPr>
          <w:p w:rsidR="00F70D27" w:rsidRPr="009770F0" w:rsidRDefault="00F70D27" w:rsidP="00AA412D">
            <w:pPr>
              <w:spacing w:after="0"/>
              <w:jc w:val="center"/>
              <w:rPr>
                <w:sz w:val="20"/>
                <w:szCs w:val="20"/>
              </w:rPr>
            </w:pPr>
            <w:r>
              <w:rPr>
                <w:sz w:val="20"/>
                <w:szCs w:val="20"/>
              </w:rPr>
              <w:t>500</w:t>
            </w:r>
          </w:p>
        </w:tc>
        <w:tc>
          <w:tcPr>
            <w:tcW w:w="1158" w:type="dxa"/>
            <w:tcBorders>
              <w:left w:val="nil"/>
              <w:right w:val="nil"/>
            </w:tcBorders>
            <w:shd w:val="clear" w:color="auto" w:fill="auto"/>
            <w:noWrap/>
            <w:tcMar>
              <w:left w:w="115" w:type="dxa"/>
              <w:right w:w="317" w:type="dxa"/>
            </w:tcMar>
            <w:vAlign w:val="bottom"/>
            <w:hideMark/>
          </w:tcPr>
          <w:p w:rsidR="00F70D27" w:rsidRPr="009770F0" w:rsidRDefault="00F70D27" w:rsidP="00FF5013">
            <w:pPr>
              <w:spacing w:after="0"/>
              <w:jc w:val="right"/>
              <w:rPr>
                <w:sz w:val="20"/>
                <w:szCs w:val="20"/>
              </w:rPr>
            </w:pPr>
          </w:p>
        </w:tc>
        <w:tc>
          <w:tcPr>
            <w:tcW w:w="1515" w:type="dxa"/>
            <w:tcBorders>
              <w:left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Pr>
                <w:sz w:val="20"/>
                <w:szCs w:val="20"/>
              </w:rPr>
              <w:t>2,050</w:t>
            </w:r>
          </w:p>
        </w:tc>
      </w:tr>
      <w:tr w:rsidR="00F70D27" w:rsidRPr="009770F0" w:rsidTr="004D66EE">
        <w:trPr>
          <w:trHeight w:hRule="exact" w:val="291"/>
        </w:trPr>
        <w:tc>
          <w:tcPr>
            <w:tcW w:w="814" w:type="dxa"/>
            <w:tcBorders>
              <w:left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Pr>
                <w:sz w:val="20"/>
                <w:szCs w:val="20"/>
              </w:rPr>
              <w:t>Lower</w:t>
            </w:r>
          </w:p>
        </w:tc>
        <w:tc>
          <w:tcPr>
            <w:tcW w:w="980" w:type="dxa"/>
            <w:tcBorders>
              <w:left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p>
        </w:tc>
        <w:tc>
          <w:tcPr>
            <w:tcW w:w="891" w:type="dxa"/>
            <w:tcBorders>
              <w:left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p>
        </w:tc>
        <w:tc>
          <w:tcPr>
            <w:tcW w:w="891" w:type="dxa"/>
            <w:tcBorders>
              <w:left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p>
        </w:tc>
        <w:tc>
          <w:tcPr>
            <w:tcW w:w="1016" w:type="dxa"/>
            <w:tcBorders>
              <w:left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p>
        </w:tc>
        <w:tc>
          <w:tcPr>
            <w:tcW w:w="855" w:type="dxa"/>
            <w:tcBorders>
              <w:left w:val="nil"/>
              <w:right w:val="nil"/>
            </w:tcBorders>
            <w:shd w:val="clear" w:color="auto" w:fill="auto"/>
            <w:noWrap/>
            <w:tcMar>
              <w:left w:w="115" w:type="dxa"/>
              <w:right w:w="173" w:type="dxa"/>
            </w:tcMar>
            <w:vAlign w:val="bottom"/>
            <w:hideMark/>
          </w:tcPr>
          <w:p w:rsidR="00F70D27" w:rsidRDefault="00F70D27" w:rsidP="00FF5013">
            <w:pPr>
              <w:spacing w:after="0"/>
              <w:jc w:val="right"/>
              <w:rPr>
                <w:sz w:val="20"/>
                <w:szCs w:val="20"/>
              </w:rPr>
            </w:pPr>
          </w:p>
        </w:tc>
        <w:tc>
          <w:tcPr>
            <w:tcW w:w="1247" w:type="dxa"/>
            <w:tcBorders>
              <w:left w:val="nil"/>
              <w:right w:val="nil"/>
            </w:tcBorders>
            <w:shd w:val="clear" w:color="auto" w:fill="auto"/>
            <w:noWrap/>
            <w:tcMar>
              <w:left w:w="115" w:type="dxa"/>
              <w:right w:w="173" w:type="dxa"/>
            </w:tcMar>
            <w:vAlign w:val="bottom"/>
            <w:hideMark/>
          </w:tcPr>
          <w:p w:rsidR="00F70D27" w:rsidRPr="009770F0" w:rsidRDefault="00F70D27" w:rsidP="00AA412D">
            <w:pPr>
              <w:spacing w:after="0"/>
              <w:jc w:val="center"/>
              <w:rPr>
                <w:sz w:val="20"/>
                <w:szCs w:val="20"/>
              </w:rPr>
            </w:pPr>
            <w:r>
              <w:rPr>
                <w:sz w:val="20"/>
                <w:szCs w:val="20"/>
              </w:rPr>
              <w:t>400</w:t>
            </w:r>
          </w:p>
        </w:tc>
        <w:tc>
          <w:tcPr>
            <w:tcW w:w="1158" w:type="dxa"/>
            <w:tcBorders>
              <w:left w:val="nil"/>
              <w:right w:val="nil"/>
            </w:tcBorders>
            <w:shd w:val="clear" w:color="auto" w:fill="auto"/>
            <w:noWrap/>
            <w:tcMar>
              <w:left w:w="115" w:type="dxa"/>
              <w:right w:w="317" w:type="dxa"/>
            </w:tcMar>
            <w:vAlign w:val="bottom"/>
            <w:hideMark/>
          </w:tcPr>
          <w:p w:rsidR="00F70D27" w:rsidRPr="009770F0" w:rsidRDefault="00F70D27" w:rsidP="00FF5013">
            <w:pPr>
              <w:spacing w:after="0"/>
              <w:jc w:val="right"/>
              <w:rPr>
                <w:sz w:val="20"/>
                <w:szCs w:val="20"/>
              </w:rPr>
            </w:pPr>
          </w:p>
        </w:tc>
        <w:tc>
          <w:tcPr>
            <w:tcW w:w="1515" w:type="dxa"/>
            <w:tcBorders>
              <w:left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Pr>
                <w:sz w:val="20"/>
                <w:szCs w:val="20"/>
              </w:rPr>
              <w:t>1,300</w:t>
            </w:r>
          </w:p>
        </w:tc>
      </w:tr>
      <w:tr w:rsidR="00F70D27" w:rsidRPr="009770F0" w:rsidTr="004D66EE">
        <w:trPr>
          <w:trHeight w:hRule="exact" w:val="360"/>
        </w:trPr>
        <w:tc>
          <w:tcPr>
            <w:tcW w:w="814" w:type="dxa"/>
            <w:tcBorders>
              <w:left w:val="nil"/>
              <w:bottom w:val="single" w:sz="4" w:space="0" w:color="auto"/>
              <w:right w:val="nil"/>
            </w:tcBorders>
            <w:shd w:val="clear" w:color="auto" w:fill="auto"/>
            <w:noWrap/>
            <w:tcMar>
              <w:left w:w="29" w:type="dxa"/>
              <w:right w:w="115" w:type="dxa"/>
            </w:tcMar>
            <w:vAlign w:val="center"/>
            <w:hideMark/>
          </w:tcPr>
          <w:p w:rsidR="00F70D27" w:rsidRPr="009770F0" w:rsidRDefault="00F70D27" w:rsidP="00AA412D">
            <w:pPr>
              <w:spacing w:after="0"/>
              <w:jc w:val="left"/>
              <w:rPr>
                <w:sz w:val="20"/>
                <w:szCs w:val="20"/>
              </w:rPr>
            </w:pPr>
            <w:r>
              <w:rPr>
                <w:sz w:val="20"/>
                <w:szCs w:val="20"/>
              </w:rPr>
              <w:t>Upper</w:t>
            </w:r>
          </w:p>
        </w:tc>
        <w:tc>
          <w:tcPr>
            <w:tcW w:w="980" w:type="dxa"/>
            <w:tcBorders>
              <w:left w:val="nil"/>
              <w:bottom w:val="single" w:sz="4" w:space="0" w:color="auto"/>
              <w:right w:val="nil"/>
            </w:tcBorders>
            <w:shd w:val="clear" w:color="auto" w:fill="auto"/>
            <w:noWrap/>
            <w:tcMar>
              <w:left w:w="115" w:type="dxa"/>
              <w:right w:w="317" w:type="dxa"/>
            </w:tcMar>
            <w:vAlign w:val="center"/>
            <w:hideMark/>
          </w:tcPr>
          <w:p w:rsidR="00F70D27" w:rsidRPr="009770F0" w:rsidRDefault="00F70D27" w:rsidP="004D66EE">
            <w:pPr>
              <w:spacing w:after="0"/>
              <w:jc w:val="right"/>
              <w:rPr>
                <w:sz w:val="20"/>
                <w:szCs w:val="20"/>
              </w:rPr>
            </w:pPr>
          </w:p>
        </w:tc>
        <w:tc>
          <w:tcPr>
            <w:tcW w:w="891" w:type="dxa"/>
            <w:tcBorders>
              <w:left w:val="nil"/>
              <w:bottom w:val="single" w:sz="4" w:space="0" w:color="auto"/>
              <w:right w:val="nil"/>
            </w:tcBorders>
            <w:shd w:val="clear" w:color="auto" w:fill="auto"/>
            <w:noWrap/>
            <w:tcMar>
              <w:left w:w="115" w:type="dxa"/>
              <w:right w:w="259" w:type="dxa"/>
            </w:tcMar>
            <w:vAlign w:val="center"/>
            <w:hideMark/>
          </w:tcPr>
          <w:p w:rsidR="00F70D27" w:rsidRPr="009770F0" w:rsidRDefault="00F70D27" w:rsidP="004D66EE">
            <w:pPr>
              <w:spacing w:after="0"/>
              <w:jc w:val="right"/>
              <w:rPr>
                <w:sz w:val="20"/>
                <w:szCs w:val="20"/>
              </w:rPr>
            </w:pPr>
          </w:p>
        </w:tc>
        <w:tc>
          <w:tcPr>
            <w:tcW w:w="891" w:type="dxa"/>
            <w:tcBorders>
              <w:left w:val="nil"/>
              <w:bottom w:val="single" w:sz="4" w:space="0" w:color="auto"/>
              <w:right w:val="nil"/>
            </w:tcBorders>
            <w:shd w:val="clear" w:color="auto" w:fill="auto"/>
            <w:noWrap/>
            <w:tcMar>
              <w:left w:w="58" w:type="dxa"/>
              <w:right w:w="288" w:type="dxa"/>
            </w:tcMar>
            <w:vAlign w:val="center"/>
            <w:hideMark/>
          </w:tcPr>
          <w:p w:rsidR="00F70D27" w:rsidRPr="009770F0" w:rsidRDefault="00F70D27" w:rsidP="004D66EE">
            <w:pPr>
              <w:spacing w:after="0"/>
              <w:jc w:val="right"/>
              <w:rPr>
                <w:sz w:val="20"/>
                <w:szCs w:val="20"/>
              </w:rPr>
            </w:pPr>
          </w:p>
        </w:tc>
        <w:tc>
          <w:tcPr>
            <w:tcW w:w="1016" w:type="dxa"/>
            <w:tcBorders>
              <w:left w:val="nil"/>
              <w:bottom w:val="single" w:sz="4" w:space="0" w:color="auto"/>
              <w:right w:val="nil"/>
            </w:tcBorders>
            <w:shd w:val="clear" w:color="auto" w:fill="auto"/>
            <w:noWrap/>
            <w:tcMar>
              <w:left w:w="0" w:type="dxa"/>
              <w:right w:w="317" w:type="dxa"/>
            </w:tcMar>
            <w:vAlign w:val="center"/>
            <w:hideMark/>
          </w:tcPr>
          <w:p w:rsidR="00F70D27" w:rsidRPr="009770F0" w:rsidRDefault="00F70D27" w:rsidP="004D66EE">
            <w:pPr>
              <w:spacing w:after="0"/>
              <w:jc w:val="right"/>
              <w:rPr>
                <w:sz w:val="20"/>
                <w:szCs w:val="20"/>
              </w:rPr>
            </w:pPr>
          </w:p>
        </w:tc>
        <w:tc>
          <w:tcPr>
            <w:tcW w:w="855" w:type="dxa"/>
            <w:tcBorders>
              <w:left w:val="nil"/>
              <w:bottom w:val="single" w:sz="4" w:space="0" w:color="auto"/>
              <w:right w:val="nil"/>
            </w:tcBorders>
            <w:shd w:val="clear" w:color="auto" w:fill="auto"/>
            <w:noWrap/>
            <w:tcMar>
              <w:left w:w="115" w:type="dxa"/>
              <w:right w:w="173" w:type="dxa"/>
            </w:tcMar>
            <w:vAlign w:val="center"/>
            <w:hideMark/>
          </w:tcPr>
          <w:p w:rsidR="00F70D27" w:rsidRDefault="00F70D27" w:rsidP="00FF5013">
            <w:pPr>
              <w:spacing w:after="0"/>
              <w:jc w:val="right"/>
              <w:rPr>
                <w:sz w:val="20"/>
                <w:szCs w:val="20"/>
              </w:rPr>
            </w:pPr>
          </w:p>
        </w:tc>
        <w:tc>
          <w:tcPr>
            <w:tcW w:w="1247" w:type="dxa"/>
            <w:tcBorders>
              <w:left w:val="nil"/>
              <w:bottom w:val="single" w:sz="4" w:space="0" w:color="auto"/>
              <w:right w:val="nil"/>
            </w:tcBorders>
            <w:shd w:val="clear" w:color="auto" w:fill="auto"/>
            <w:noWrap/>
            <w:tcMar>
              <w:left w:w="115" w:type="dxa"/>
              <w:right w:w="173" w:type="dxa"/>
            </w:tcMar>
            <w:vAlign w:val="center"/>
            <w:hideMark/>
          </w:tcPr>
          <w:p w:rsidR="00F70D27" w:rsidRPr="009770F0" w:rsidRDefault="00F70D27" w:rsidP="00AA412D">
            <w:pPr>
              <w:spacing w:after="0"/>
              <w:jc w:val="center"/>
              <w:rPr>
                <w:sz w:val="20"/>
                <w:szCs w:val="20"/>
              </w:rPr>
            </w:pPr>
            <w:r>
              <w:rPr>
                <w:sz w:val="20"/>
                <w:szCs w:val="20"/>
              </w:rPr>
              <w:t>800</w:t>
            </w:r>
          </w:p>
        </w:tc>
        <w:tc>
          <w:tcPr>
            <w:tcW w:w="1158" w:type="dxa"/>
            <w:tcBorders>
              <w:left w:val="nil"/>
              <w:bottom w:val="single" w:sz="4" w:space="0" w:color="auto"/>
              <w:right w:val="nil"/>
            </w:tcBorders>
            <w:shd w:val="clear" w:color="auto" w:fill="auto"/>
            <w:noWrap/>
            <w:tcMar>
              <w:left w:w="115" w:type="dxa"/>
              <w:right w:w="317" w:type="dxa"/>
            </w:tcMar>
            <w:vAlign w:val="center"/>
            <w:hideMark/>
          </w:tcPr>
          <w:p w:rsidR="00F70D27" w:rsidRPr="009770F0" w:rsidRDefault="00F70D27" w:rsidP="00FF5013">
            <w:pPr>
              <w:spacing w:after="0"/>
              <w:jc w:val="right"/>
              <w:rPr>
                <w:sz w:val="20"/>
                <w:szCs w:val="20"/>
              </w:rPr>
            </w:pPr>
          </w:p>
        </w:tc>
        <w:tc>
          <w:tcPr>
            <w:tcW w:w="1515" w:type="dxa"/>
            <w:tcBorders>
              <w:left w:val="nil"/>
              <w:bottom w:val="single" w:sz="4" w:space="0" w:color="auto"/>
              <w:right w:val="nil"/>
            </w:tcBorders>
            <w:shd w:val="clear" w:color="auto" w:fill="auto"/>
            <w:noWrap/>
            <w:tcMar>
              <w:left w:w="115" w:type="dxa"/>
              <w:right w:w="115" w:type="dxa"/>
            </w:tcMar>
            <w:vAlign w:val="center"/>
            <w:hideMark/>
          </w:tcPr>
          <w:p w:rsidR="00F70D27" w:rsidRPr="009770F0" w:rsidRDefault="00F70D27" w:rsidP="00AA412D">
            <w:pPr>
              <w:spacing w:after="0"/>
              <w:jc w:val="center"/>
              <w:rPr>
                <w:sz w:val="20"/>
                <w:szCs w:val="20"/>
              </w:rPr>
            </w:pPr>
            <w:r>
              <w:rPr>
                <w:sz w:val="20"/>
                <w:szCs w:val="20"/>
              </w:rPr>
              <w:t>2,900</w:t>
            </w:r>
          </w:p>
        </w:tc>
      </w:tr>
    </w:tbl>
    <w:p w:rsidR="00F70D27" w:rsidRPr="004E5D92" w:rsidRDefault="00A30833" w:rsidP="00A30833">
      <w:pPr>
        <w:pStyle w:val="Table-Footnote"/>
      </w:pPr>
      <w:r w:rsidRPr="00A30833">
        <w:rPr>
          <w:i/>
        </w:rPr>
        <w:t>Note</w:t>
      </w:r>
      <w:r w:rsidR="004C0C9E">
        <w:rPr>
          <w:i/>
        </w:rPr>
        <w:t>:</w:t>
      </w:r>
      <w:r w:rsidR="00F70D27" w:rsidRPr="00A30833">
        <w:tab/>
        <w:t>Total index is the sum of counts and interpolated values. Interpolated values are shown in shaded bold italic print.</w:t>
      </w:r>
      <w:r w:rsidR="00F70D27" w:rsidRPr="00A30833">
        <w:rPr>
          <w:sz w:val="18"/>
        </w:rPr>
        <w:t xml:space="preserve"> </w:t>
      </w:r>
    </w:p>
    <w:p w:rsidR="00F70D27" w:rsidRPr="00B555C3" w:rsidRDefault="00F70D27" w:rsidP="00A025A7">
      <w:pPr>
        <w:pStyle w:val="BodyText"/>
      </w:pPr>
      <w:r>
        <w:br w:type="page"/>
      </w:r>
      <w:r w:rsidR="00452262">
        <w:rPr>
          <w:noProof/>
        </w:rPr>
        <w:lastRenderedPageBreak/>
        <w:drawing>
          <wp:inline distT="0" distB="0" distL="0" distR="0">
            <wp:extent cx="5943600" cy="3314700"/>
            <wp:effectExtent l="0" t="0" r="0" b="0"/>
            <wp:docPr id="13" name="Chart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452262">
        <w:rPr>
          <w:noProof/>
        </w:rPr>
        <w:drawing>
          <wp:inline distT="0" distB="0" distL="0" distR="0">
            <wp:extent cx="5943600" cy="3943350"/>
            <wp:effectExtent l="0" t="0" r="0" b="0"/>
            <wp:docPr id="14" name="Chart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70D27" w:rsidRPr="00FB6E27" w:rsidRDefault="00FB6E27" w:rsidP="00FB6E27">
      <w:pPr>
        <w:pStyle w:val="Caption"/>
      </w:pPr>
      <w:bookmarkStart w:id="40" w:name="_Toc212195050"/>
      <w:bookmarkStart w:id="41" w:name="_Toc219256100"/>
      <w:bookmarkStart w:id="42" w:name="_Toc315428349"/>
      <w:r>
        <w:t xml:space="preserve">Figure </w:t>
      </w:r>
      <w:fldSimple w:instr=" SEQ Figure \* ARABIC ">
        <w:r w:rsidR="005D11E7">
          <w:rPr>
            <w:noProof/>
          </w:rPr>
          <w:t>6</w:t>
        </w:r>
      </w:fldSimple>
      <w:r w:rsidR="00F70D27" w:rsidRPr="00FB6E27">
        <w:t xml:space="preserve">.–Sum of peak </w:t>
      </w:r>
      <w:proofErr w:type="spellStart"/>
      <w:r w:rsidR="00F70D27" w:rsidRPr="00FB6E27">
        <w:t>coho</w:t>
      </w:r>
      <w:proofErr w:type="spellEnd"/>
      <w:r w:rsidR="00F70D27" w:rsidRPr="00FB6E27">
        <w:t xml:space="preserve"> salmon escapement survey counts for 14 streams in the Ketchikan area (top graph) and </w:t>
      </w:r>
      <w:proofErr w:type="spellStart"/>
      <w:r w:rsidR="00F70D27" w:rsidRPr="00FB6E27">
        <w:t>coho</w:t>
      </w:r>
      <w:proofErr w:type="spellEnd"/>
      <w:r w:rsidR="00F70D27" w:rsidRPr="00FB6E27">
        <w:t xml:space="preserve"> salmon escapement counts and estimates for Hugh Smith Lake (bottom graph)</w:t>
      </w:r>
      <w:r w:rsidR="00434EB1">
        <w:t>, 1982–2010</w:t>
      </w:r>
      <w:r w:rsidR="00F70D27" w:rsidRPr="00FB6E27">
        <w:t xml:space="preserve">. Also shown are 3 </w:t>
      </w:r>
      <w:r w:rsidR="00F53FF9">
        <w:t>1/2</w:t>
      </w:r>
      <w:r w:rsidR="00F70D27" w:rsidRPr="00FB6E27">
        <w:t xml:space="preserve"> year "cycle" trends, the escapement goals for Hugh Smith Lake (500–1,600 </w:t>
      </w:r>
      <w:proofErr w:type="spellStart"/>
      <w:r w:rsidR="00F70D27" w:rsidRPr="00FB6E27">
        <w:t>spawners</w:t>
      </w:r>
      <w:proofErr w:type="spellEnd"/>
      <w:r w:rsidR="00F70D27" w:rsidRPr="00FB6E27">
        <w:t xml:space="preserve">) and the combined peak counts for Ketchikan surveyed streams (4,250–8,500 </w:t>
      </w:r>
      <w:proofErr w:type="spellStart"/>
      <w:r w:rsidR="00F70D27" w:rsidRPr="00FB6E27">
        <w:t>spawners</w:t>
      </w:r>
      <w:proofErr w:type="spellEnd"/>
      <w:r w:rsidR="00F70D27" w:rsidRPr="00FB6E27">
        <w:t>).</w:t>
      </w:r>
      <w:bookmarkStart w:id="43" w:name="_Toc115830987"/>
      <w:bookmarkEnd w:id="40"/>
      <w:bookmarkEnd w:id="41"/>
      <w:bookmarkEnd w:id="42"/>
    </w:p>
    <w:p w:rsidR="009867AF" w:rsidRPr="009867AF" w:rsidRDefault="009867AF" w:rsidP="009867AF">
      <w:pPr>
        <w:sectPr w:rsidR="009867AF" w:rsidRPr="009867AF" w:rsidSect="00FE086C">
          <w:footerReference w:type="default" r:id="rId50"/>
          <w:pgSz w:w="12240" w:h="15840"/>
          <w:pgMar w:top="1440" w:right="1440" w:bottom="1440" w:left="1440" w:header="720" w:footer="720" w:gutter="0"/>
          <w:cols w:space="432"/>
        </w:sectPr>
      </w:pPr>
    </w:p>
    <w:p w:rsidR="00F70D27" w:rsidRDefault="00B4798A" w:rsidP="00B4798A">
      <w:pPr>
        <w:pStyle w:val="Caption"/>
      </w:pPr>
      <w:bookmarkStart w:id="44" w:name="_Toc219528648"/>
      <w:bookmarkStart w:id="45" w:name="_Toc314230018"/>
      <w:r>
        <w:lastRenderedPageBreak/>
        <w:t xml:space="preserve">Table </w:t>
      </w:r>
      <w:fldSimple w:instr=" SEQ Table \* ARABIC ">
        <w:r w:rsidR="005D11E7">
          <w:rPr>
            <w:noProof/>
          </w:rPr>
          <w:t>5</w:t>
        </w:r>
      </w:fldSimple>
      <w:r>
        <w:t>.–</w:t>
      </w:r>
      <w:r w:rsidR="00F70D27" w:rsidRPr="00B4798A">
        <w:t xml:space="preserve">Peak </w:t>
      </w:r>
      <w:proofErr w:type="spellStart"/>
      <w:r w:rsidR="00F70D27" w:rsidRPr="00B4798A">
        <w:t>coho</w:t>
      </w:r>
      <w:proofErr w:type="spellEnd"/>
      <w:r w:rsidR="00F70D27" w:rsidRPr="00B4798A">
        <w:t xml:space="preserve"> salmon survey counts for 14 streams in the Ketchikan area and total adult </w:t>
      </w:r>
      <w:proofErr w:type="spellStart"/>
      <w:r w:rsidR="00F70D27" w:rsidRPr="00B4798A">
        <w:t>coho</w:t>
      </w:r>
      <w:proofErr w:type="spellEnd"/>
      <w:r w:rsidR="00F70D27" w:rsidRPr="00B4798A">
        <w:t xml:space="preserve"> salmon escapement to Hugh Smith Lake</w:t>
      </w:r>
      <w:r w:rsidR="00434EB1" w:rsidRPr="00B4798A">
        <w:t>, 1987–</w:t>
      </w:r>
      <w:r w:rsidR="00F70D27" w:rsidRPr="00B4798A">
        <w:t xml:space="preserve">2010. </w:t>
      </w:r>
      <w:bookmarkEnd w:id="43"/>
      <w:bookmarkEnd w:id="44"/>
      <w:bookmarkEnd w:id="45"/>
    </w:p>
    <w:tbl>
      <w:tblPr>
        <w:tblW w:w="0" w:type="auto"/>
        <w:tblLook w:val="04A0" w:firstRow="1" w:lastRow="0" w:firstColumn="1" w:lastColumn="0" w:noHBand="0" w:noVBand="1"/>
      </w:tblPr>
      <w:tblGrid>
        <w:gridCol w:w="686"/>
        <w:gridCol w:w="609"/>
        <w:gridCol w:w="632"/>
        <w:gridCol w:w="882"/>
        <w:gridCol w:w="742"/>
        <w:gridCol w:w="662"/>
        <w:gridCol w:w="712"/>
        <w:gridCol w:w="632"/>
        <w:gridCol w:w="662"/>
        <w:gridCol w:w="712"/>
        <w:gridCol w:w="833"/>
        <w:gridCol w:w="602"/>
        <w:gridCol w:w="722"/>
        <w:gridCol w:w="992"/>
        <w:gridCol w:w="1033"/>
        <w:gridCol w:w="836"/>
        <w:gridCol w:w="1040"/>
      </w:tblGrid>
      <w:tr w:rsidR="009658A5" w:rsidRPr="00A721CC" w:rsidTr="00A05005">
        <w:trPr>
          <w:trHeight w:val="522"/>
        </w:trPr>
        <w:tc>
          <w:tcPr>
            <w:tcW w:w="0" w:type="auto"/>
            <w:tcBorders>
              <w:top w:val="single" w:sz="4" w:space="0" w:color="auto"/>
              <w:left w:val="nil"/>
              <w:bottom w:val="single" w:sz="4" w:space="0" w:color="auto"/>
              <w:right w:val="nil"/>
            </w:tcBorders>
            <w:shd w:val="clear" w:color="auto" w:fill="auto"/>
            <w:noWrap/>
            <w:vAlign w:val="bottom"/>
            <w:hideMark/>
          </w:tcPr>
          <w:p w:rsidR="00936632" w:rsidRPr="00A721CC" w:rsidRDefault="00936632" w:rsidP="009D01FE">
            <w:pPr>
              <w:spacing w:after="0"/>
              <w:jc w:val="left"/>
              <w:rPr>
                <w:sz w:val="18"/>
                <w:szCs w:val="18"/>
              </w:rPr>
            </w:pPr>
            <w:r w:rsidRPr="00A721CC">
              <w:rPr>
                <w:sz w:val="18"/>
                <w:szCs w:val="18"/>
              </w:rPr>
              <w:t> </w:t>
            </w:r>
          </w:p>
          <w:p w:rsidR="00936632" w:rsidRPr="00A721CC" w:rsidRDefault="00936632" w:rsidP="009D01FE">
            <w:pPr>
              <w:spacing w:after="0"/>
              <w:jc w:val="left"/>
              <w:rPr>
                <w:sz w:val="18"/>
                <w:szCs w:val="18"/>
              </w:rPr>
            </w:pPr>
            <w:r w:rsidRPr="00A721CC">
              <w:rPr>
                <w:sz w:val="18"/>
                <w:szCs w:val="18"/>
              </w:rPr>
              <w:t>Year</w:t>
            </w:r>
          </w:p>
        </w:tc>
        <w:tc>
          <w:tcPr>
            <w:tcW w:w="0" w:type="auto"/>
            <w:tcBorders>
              <w:top w:val="single" w:sz="4" w:space="0" w:color="auto"/>
              <w:left w:val="nil"/>
              <w:bottom w:val="single" w:sz="4" w:space="0" w:color="auto"/>
              <w:right w:val="nil"/>
            </w:tcBorders>
            <w:shd w:val="clear" w:color="auto" w:fill="auto"/>
            <w:noWrap/>
            <w:tcMar>
              <w:left w:w="0" w:type="dxa"/>
              <w:right w:w="29" w:type="dxa"/>
            </w:tcMar>
            <w:vAlign w:val="bottom"/>
            <w:hideMark/>
          </w:tcPr>
          <w:p w:rsidR="00936632" w:rsidRPr="00A721CC" w:rsidRDefault="00936632" w:rsidP="00A721CC">
            <w:pPr>
              <w:spacing w:after="0"/>
              <w:jc w:val="right"/>
              <w:rPr>
                <w:sz w:val="18"/>
                <w:szCs w:val="18"/>
              </w:rPr>
            </w:pPr>
            <w:r w:rsidRPr="00A721CC">
              <w:rPr>
                <w:sz w:val="18"/>
                <w:szCs w:val="18"/>
              </w:rPr>
              <w:t> </w:t>
            </w:r>
          </w:p>
          <w:p w:rsidR="00936632" w:rsidRPr="00A721CC" w:rsidRDefault="00936632" w:rsidP="00A721CC">
            <w:pPr>
              <w:spacing w:after="0"/>
              <w:jc w:val="center"/>
              <w:rPr>
                <w:sz w:val="18"/>
                <w:szCs w:val="18"/>
              </w:rPr>
            </w:pPr>
            <w:r w:rsidRPr="00A721CC">
              <w:rPr>
                <w:sz w:val="18"/>
                <w:szCs w:val="18"/>
              </w:rPr>
              <w:t>Herman</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Grant</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Eulachon</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proofErr w:type="spellStart"/>
            <w:r w:rsidRPr="00A721CC">
              <w:rPr>
                <w:sz w:val="18"/>
                <w:szCs w:val="18"/>
              </w:rPr>
              <w:t>Klahini</w:t>
            </w:r>
            <w:proofErr w:type="spellEnd"/>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Indian</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Barrier</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King</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proofErr w:type="spellStart"/>
            <w:r w:rsidRPr="00A721CC">
              <w:rPr>
                <w:sz w:val="18"/>
                <w:szCs w:val="18"/>
              </w:rPr>
              <w:t>Choca</w:t>
            </w:r>
            <w:proofErr w:type="spellEnd"/>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Carroll</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proofErr w:type="spellStart"/>
            <w:r w:rsidRPr="00A721CC">
              <w:rPr>
                <w:sz w:val="18"/>
                <w:szCs w:val="18"/>
              </w:rPr>
              <w:t>Blossum</w:t>
            </w:r>
            <w:proofErr w:type="spellEnd"/>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Keta</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tcMar>
              <w:left w:w="202" w:type="dxa"/>
              <w:right w:w="0" w:type="dxa"/>
            </w:tcMar>
            <w:vAlign w:val="bottom"/>
          </w:tcPr>
          <w:p w:rsidR="00936632" w:rsidRPr="00A721CC" w:rsidRDefault="00936632" w:rsidP="00A721CC">
            <w:pPr>
              <w:spacing w:after="0"/>
              <w:jc w:val="center"/>
              <w:rPr>
                <w:sz w:val="18"/>
                <w:szCs w:val="18"/>
              </w:rPr>
            </w:pPr>
            <w:r w:rsidRPr="00A721CC">
              <w:rPr>
                <w:sz w:val="18"/>
                <w:szCs w:val="18"/>
              </w:rPr>
              <w:t>Marten</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Humpback</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tcMar>
              <w:left w:w="115" w:type="dxa"/>
            </w:tcMar>
            <w:vAlign w:val="bottom"/>
          </w:tcPr>
          <w:p w:rsidR="00936632" w:rsidRPr="00A721CC" w:rsidRDefault="00936632" w:rsidP="00A721CC">
            <w:pPr>
              <w:spacing w:after="0"/>
              <w:jc w:val="center"/>
              <w:rPr>
                <w:sz w:val="18"/>
                <w:szCs w:val="18"/>
              </w:rPr>
            </w:pPr>
            <w:r w:rsidRPr="00A721CC">
              <w:rPr>
                <w:sz w:val="18"/>
                <w:szCs w:val="18"/>
              </w:rPr>
              <w:t>Tombstone</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0" w:type="dxa"/>
              <w:right w:w="86" w:type="dxa"/>
            </w:tcMar>
            <w:vAlign w:val="bottom"/>
            <w:hideMark/>
          </w:tcPr>
          <w:p w:rsidR="00936632" w:rsidRPr="00A721CC" w:rsidRDefault="00936632" w:rsidP="00A721CC">
            <w:pPr>
              <w:spacing w:after="0"/>
              <w:jc w:val="center"/>
              <w:rPr>
                <w:sz w:val="18"/>
                <w:szCs w:val="18"/>
              </w:rPr>
            </w:pPr>
            <w:r w:rsidRPr="00A721CC">
              <w:rPr>
                <w:sz w:val="18"/>
                <w:szCs w:val="18"/>
              </w:rPr>
              <w:t>Combined</w:t>
            </w:r>
          </w:p>
          <w:p w:rsidR="00936632" w:rsidRPr="00A721CC" w:rsidRDefault="00936632" w:rsidP="00A721CC">
            <w:pPr>
              <w:spacing w:after="0"/>
              <w:jc w:val="center"/>
              <w:rPr>
                <w:sz w:val="18"/>
                <w:szCs w:val="18"/>
              </w:rPr>
            </w:pPr>
            <w:r w:rsidRPr="00A721CC">
              <w:rPr>
                <w:sz w:val="18"/>
                <w:szCs w:val="18"/>
              </w:rPr>
              <w:t>Survey</w:t>
            </w:r>
          </w:p>
          <w:p w:rsidR="00936632" w:rsidRPr="00A721CC" w:rsidRDefault="00936632" w:rsidP="00A721CC">
            <w:pPr>
              <w:spacing w:after="0"/>
              <w:jc w:val="center"/>
              <w:rPr>
                <w:sz w:val="18"/>
                <w:szCs w:val="18"/>
              </w:rPr>
            </w:pPr>
            <w:r w:rsidRPr="00A721CC">
              <w:rPr>
                <w:sz w:val="18"/>
                <w:szCs w:val="18"/>
              </w:rPr>
              <w:t>Index</w:t>
            </w:r>
          </w:p>
        </w:tc>
        <w:tc>
          <w:tcPr>
            <w:tcW w:w="0" w:type="auto"/>
            <w:tcBorders>
              <w:top w:val="single" w:sz="4" w:space="0" w:color="auto"/>
              <w:left w:val="nil"/>
              <w:bottom w:val="single" w:sz="4" w:space="0" w:color="auto"/>
              <w:right w:val="nil"/>
            </w:tcBorders>
            <w:shd w:val="clear" w:color="auto" w:fill="auto"/>
            <w:noWrap/>
            <w:tcMar>
              <w:left w:w="0" w:type="dxa"/>
              <w:right w:w="0" w:type="dxa"/>
            </w:tcMar>
            <w:vAlign w:val="bottom"/>
            <w:hideMark/>
          </w:tcPr>
          <w:p w:rsidR="00936632" w:rsidRPr="00A721CC" w:rsidRDefault="00936632" w:rsidP="00667EC2">
            <w:pPr>
              <w:spacing w:after="0"/>
              <w:jc w:val="center"/>
              <w:rPr>
                <w:sz w:val="18"/>
                <w:szCs w:val="18"/>
              </w:rPr>
            </w:pPr>
            <w:r w:rsidRPr="00A721CC">
              <w:rPr>
                <w:sz w:val="18"/>
                <w:szCs w:val="18"/>
              </w:rPr>
              <w:t>Hugh Smith</w:t>
            </w:r>
          </w:p>
          <w:p w:rsidR="00936632" w:rsidRPr="00A721CC" w:rsidRDefault="00936632" w:rsidP="00667EC2">
            <w:pPr>
              <w:spacing w:after="0"/>
              <w:jc w:val="center"/>
              <w:rPr>
                <w:sz w:val="18"/>
                <w:szCs w:val="18"/>
              </w:rPr>
            </w:pPr>
            <w:r w:rsidRPr="00A721CC">
              <w:rPr>
                <w:sz w:val="18"/>
                <w:szCs w:val="18"/>
              </w:rPr>
              <w:t>Lake</w:t>
            </w:r>
          </w:p>
          <w:p w:rsidR="00936632" w:rsidRPr="00A721CC" w:rsidRDefault="00936632" w:rsidP="00667EC2">
            <w:pPr>
              <w:spacing w:after="0"/>
              <w:jc w:val="center"/>
              <w:rPr>
                <w:sz w:val="18"/>
                <w:szCs w:val="18"/>
              </w:rPr>
            </w:pPr>
            <w:r w:rsidRPr="00A721CC">
              <w:rPr>
                <w:sz w:val="18"/>
                <w:szCs w:val="18"/>
              </w:rPr>
              <w:t>(Weir</w:t>
            </w:r>
            <w:r w:rsidR="009658A5" w:rsidRPr="00A721CC">
              <w:rPr>
                <w:sz w:val="18"/>
                <w:szCs w:val="18"/>
              </w:rPr>
              <w:t xml:space="preserve"> &amp;</w:t>
            </w:r>
            <w:r w:rsidRPr="00A721CC">
              <w:rPr>
                <w:sz w:val="18"/>
                <w:szCs w:val="18"/>
              </w:rPr>
              <w:t xml:space="preserve"> M/R)</w:t>
            </w:r>
          </w:p>
        </w:tc>
      </w:tr>
      <w:tr w:rsidR="009658A5" w:rsidRPr="003E652E" w:rsidTr="00A05005">
        <w:trPr>
          <w:trHeight w:val="322"/>
        </w:trPr>
        <w:tc>
          <w:tcPr>
            <w:tcW w:w="0" w:type="auto"/>
            <w:tcBorders>
              <w:top w:val="single" w:sz="4" w:space="0" w:color="auto"/>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1987 </w:t>
            </w:r>
          </w:p>
        </w:tc>
        <w:tc>
          <w:tcPr>
            <w:tcW w:w="0" w:type="auto"/>
            <w:tcBorders>
              <w:top w:val="single" w:sz="4" w:space="0" w:color="auto"/>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92</w:t>
            </w:r>
          </w:p>
        </w:tc>
        <w:tc>
          <w:tcPr>
            <w:tcW w:w="0" w:type="auto"/>
            <w:tcBorders>
              <w:top w:val="single" w:sz="4" w:space="0" w:color="auto"/>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88</w:t>
            </w:r>
          </w:p>
        </w:tc>
        <w:tc>
          <w:tcPr>
            <w:tcW w:w="0" w:type="auto"/>
            <w:tcBorders>
              <w:top w:val="single" w:sz="4" w:space="0" w:color="auto"/>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154</w:t>
            </w:r>
          </w:p>
        </w:tc>
        <w:tc>
          <w:tcPr>
            <w:tcW w:w="0" w:type="auto"/>
            <w:tcBorders>
              <w:top w:val="single" w:sz="4" w:space="0" w:color="auto"/>
              <w:left w:val="nil"/>
              <w:bottom w:val="nil"/>
              <w:right w:val="nil"/>
            </w:tcBorders>
            <w:shd w:val="clear" w:color="000000" w:fill="C0C0C0"/>
            <w:noWrap/>
            <w:tcMar>
              <w:left w:w="115" w:type="dxa"/>
              <w:right w:w="173"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62</w:t>
            </w:r>
          </w:p>
        </w:tc>
        <w:tc>
          <w:tcPr>
            <w:tcW w:w="0" w:type="auto"/>
            <w:tcBorders>
              <w:top w:val="single" w:sz="4" w:space="0" w:color="auto"/>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387</w:t>
            </w:r>
          </w:p>
        </w:tc>
        <w:tc>
          <w:tcPr>
            <w:tcW w:w="0" w:type="auto"/>
            <w:tcBorders>
              <w:top w:val="single" w:sz="4" w:space="0" w:color="auto"/>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98</w:t>
            </w:r>
          </w:p>
        </w:tc>
        <w:tc>
          <w:tcPr>
            <w:tcW w:w="0" w:type="auto"/>
            <w:tcBorders>
              <w:top w:val="single" w:sz="4" w:space="0" w:color="auto"/>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304</w:t>
            </w:r>
          </w:p>
        </w:tc>
        <w:tc>
          <w:tcPr>
            <w:tcW w:w="0" w:type="auto"/>
            <w:tcBorders>
              <w:top w:val="single" w:sz="4" w:space="0" w:color="auto"/>
              <w:left w:val="nil"/>
              <w:bottom w:val="nil"/>
              <w:right w:val="nil"/>
            </w:tcBorders>
            <w:shd w:val="clear" w:color="000000" w:fill="C0C0C0"/>
            <w:noWrap/>
            <w:tcMar>
              <w:left w:w="115" w:type="dxa"/>
              <w:right w:w="144"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145</w:t>
            </w:r>
          </w:p>
        </w:tc>
        <w:tc>
          <w:tcPr>
            <w:tcW w:w="0" w:type="auto"/>
            <w:tcBorders>
              <w:top w:val="single" w:sz="4" w:space="0" w:color="auto"/>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180</w:t>
            </w:r>
          </w:p>
        </w:tc>
        <w:tc>
          <w:tcPr>
            <w:tcW w:w="0" w:type="auto"/>
            <w:tcBorders>
              <w:top w:val="single" w:sz="4" w:space="0" w:color="auto"/>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700</w:t>
            </w:r>
          </w:p>
        </w:tc>
        <w:tc>
          <w:tcPr>
            <w:tcW w:w="0" w:type="auto"/>
            <w:tcBorders>
              <w:top w:val="single" w:sz="4" w:space="0" w:color="auto"/>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800</w:t>
            </w:r>
          </w:p>
        </w:tc>
        <w:tc>
          <w:tcPr>
            <w:tcW w:w="0" w:type="auto"/>
            <w:tcBorders>
              <w:top w:val="single" w:sz="4" w:space="0" w:color="auto"/>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740</w:t>
            </w:r>
          </w:p>
        </w:tc>
        <w:tc>
          <w:tcPr>
            <w:tcW w:w="0" w:type="auto"/>
            <w:tcBorders>
              <w:top w:val="single" w:sz="4" w:space="0" w:color="auto"/>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650</w:t>
            </w:r>
          </w:p>
        </w:tc>
        <w:tc>
          <w:tcPr>
            <w:tcW w:w="0" w:type="auto"/>
            <w:tcBorders>
              <w:top w:val="single" w:sz="4" w:space="0" w:color="auto"/>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532</w:t>
            </w:r>
          </w:p>
        </w:tc>
        <w:tc>
          <w:tcPr>
            <w:tcW w:w="0" w:type="auto"/>
            <w:tcBorders>
              <w:top w:val="single" w:sz="4" w:space="0" w:color="auto"/>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4,933</w:t>
            </w:r>
          </w:p>
        </w:tc>
        <w:tc>
          <w:tcPr>
            <w:tcW w:w="0" w:type="auto"/>
            <w:tcBorders>
              <w:top w:val="single" w:sz="4" w:space="0" w:color="auto"/>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1,118</w:t>
            </w:r>
          </w:p>
        </w:tc>
      </w:tr>
      <w:tr w:rsidR="009658A5" w:rsidRPr="003E652E" w:rsidTr="00A05005">
        <w:trPr>
          <w:trHeight w:val="245"/>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1988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205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175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193</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790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850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600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52</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1,400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5,007</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513</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1989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101</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290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510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650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1,175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350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950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6,761</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433</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1990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235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282</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72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35</w:t>
            </w:r>
          </w:p>
        </w:tc>
        <w:tc>
          <w:tcPr>
            <w:tcW w:w="0" w:type="auto"/>
            <w:tcBorders>
              <w:top w:val="nil"/>
              <w:left w:val="nil"/>
              <w:bottom w:val="nil"/>
              <w:right w:val="nil"/>
            </w:tcBorders>
            <w:shd w:val="clear" w:color="000000" w:fill="C0C0C0"/>
            <w:noWrap/>
            <w:tcMar>
              <w:left w:w="115" w:type="dxa"/>
              <w:right w:w="144"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105</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139</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800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550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575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135</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275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3,533</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870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1991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245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285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725</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800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575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671</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775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5,721</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1,826</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1992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115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270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860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250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360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650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627</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1,285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550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1,035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7,017</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1,426</w:t>
            </w:r>
          </w:p>
        </w:tc>
      </w:tr>
      <w:tr w:rsidR="009658A5" w:rsidRPr="003E652E" w:rsidTr="00A05005">
        <w:trPr>
          <w:trHeight w:val="285"/>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1993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175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460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300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310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850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725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1,525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600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1,275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7,270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830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1994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265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755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200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560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325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775</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1,100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2,205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560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850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8,690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1,753</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1995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94</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435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165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415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800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1,155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1,385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82</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2,446</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8,627</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1,781</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1996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94</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92</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383</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230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457</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829</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1,506</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1,924</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440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1,806</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8,831</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958</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1997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75</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85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420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60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371</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94</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292</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1,143</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571</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759</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32</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847</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5,063</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732</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1998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94</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130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460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304</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411</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190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255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1,004</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1,169</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1,961</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256</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666</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7,070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983</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1999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127</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657</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356</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627</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598</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1,895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1,518</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520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840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8,038</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1,246</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2000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135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94</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600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110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620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1,354</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1,619</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1,421</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102</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1,672</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8,634</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600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2001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929</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151</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1,140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212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891</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173</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1,561</w:t>
            </w:r>
          </w:p>
        </w:tc>
        <w:tc>
          <w:tcPr>
            <w:tcW w:w="0" w:type="auto"/>
            <w:tcBorders>
              <w:top w:val="nil"/>
              <w:left w:val="nil"/>
              <w:bottom w:val="nil"/>
              <w:right w:val="nil"/>
            </w:tcBorders>
            <w:shd w:val="clear" w:color="000000" w:fill="C0C0C0"/>
            <w:noWrap/>
            <w:tcMar>
              <w:left w:w="29" w:type="dxa"/>
              <w:right w:w="86"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1,612</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1,956</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506</w:t>
            </w:r>
          </w:p>
        </w:tc>
        <w:tc>
          <w:tcPr>
            <w:tcW w:w="0" w:type="auto"/>
            <w:tcBorders>
              <w:top w:val="nil"/>
              <w:left w:val="nil"/>
              <w:bottom w:val="nil"/>
              <w:right w:val="nil"/>
            </w:tcBorders>
            <w:shd w:val="clear" w:color="000000" w:fill="C0C0C0"/>
            <w:noWrap/>
            <w:tcMar>
              <w:left w:w="29" w:type="dxa"/>
              <w:right w:w="288"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1,704</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11,475</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1,580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2002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88</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138</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1,105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700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1,359</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1,368</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2,302</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2,004</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1,639</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12,223</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3,291</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2003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242</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197</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875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39</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57</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1,140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380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427</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1,940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1,934</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1,980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214</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1,745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11,859</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1,510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2004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230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801</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935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640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455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1,005</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1,200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1,835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1,230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823</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9,904</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840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2005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510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1,240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360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810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3,680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3,290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1,130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500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1,170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14,840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1,732</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2006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165</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124</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190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176</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405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130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272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2,300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645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335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260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1,600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6,912</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891</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2007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134</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75</w:t>
            </w:r>
          </w:p>
        </w:tc>
        <w:tc>
          <w:tcPr>
            <w:tcW w:w="0" w:type="auto"/>
            <w:tcBorders>
              <w:top w:val="nil"/>
              <w:left w:val="nil"/>
              <w:bottom w:val="nil"/>
              <w:right w:val="nil"/>
            </w:tcBorders>
            <w:shd w:val="clear" w:color="000000" w:fill="C0C0C0"/>
            <w:noWrap/>
            <w:tcMar>
              <w:left w:w="115" w:type="dxa"/>
              <w:right w:w="144"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298</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35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245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290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210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171</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990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970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351</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3</w:t>
            </w:r>
          </w:p>
        </w:tc>
        <w:tc>
          <w:tcPr>
            <w:tcW w:w="0" w:type="auto"/>
            <w:tcBorders>
              <w:top w:val="nil"/>
              <w:left w:val="nil"/>
              <w:bottom w:val="nil"/>
              <w:right w:val="nil"/>
            </w:tcBorders>
            <w:shd w:val="clear" w:color="000000" w:fill="C0C0C0"/>
            <w:noWrap/>
            <w:tcMar>
              <w:left w:w="29" w:type="dxa"/>
              <w:right w:w="288"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701</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4,488</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1,244</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2008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115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570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1,250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23</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420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100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613</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7,100</w:t>
            </w:r>
          </w:p>
        </w:tc>
        <w:tc>
          <w:tcPr>
            <w:tcW w:w="0" w:type="auto"/>
            <w:tcBorders>
              <w:top w:val="nil"/>
              <w:left w:val="nil"/>
              <w:bottom w:val="nil"/>
              <w:right w:val="nil"/>
            </w:tcBorders>
            <w:shd w:val="clear" w:color="000000" w:fill="C0C0C0"/>
            <w:noWrap/>
            <w:tcMar>
              <w:left w:w="29" w:type="dxa"/>
              <w:right w:w="86"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2,524</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925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2,600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360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16,680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1,741</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2009 </w:t>
            </w:r>
          </w:p>
        </w:tc>
        <w:tc>
          <w:tcPr>
            <w:tcW w:w="0" w:type="auto"/>
            <w:tcBorders>
              <w:top w:val="nil"/>
              <w:left w:val="nil"/>
              <w:bottom w:val="nil"/>
              <w:right w:val="nil"/>
            </w:tcBorders>
            <w:shd w:val="clear" w:color="000000" w:fill="C0C0C0"/>
            <w:noWrap/>
            <w:tcMar>
              <w:left w:w="115" w:type="dxa"/>
              <w:right w:w="144"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160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330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330</w:t>
            </w:r>
          </w:p>
        </w:tc>
        <w:tc>
          <w:tcPr>
            <w:tcW w:w="0" w:type="auto"/>
            <w:tcBorders>
              <w:top w:val="nil"/>
              <w:left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340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1,050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1,100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1,041</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315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1,675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700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225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8,226</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2,282</w:t>
            </w:r>
          </w:p>
        </w:tc>
      </w:tr>
      <w:tr w:rsidR="008A4E38" w:rsidRPr="003E652E" w:rsidTr="00A05005">
        <w:trPr>
          <w:trHeight w:hRule="exact" w:val="322"/>
        </w:trPr>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xml:space="preserve">2010 </w:t>
            </w:r>
          </w:p>
        </w:tc>
        <w:tc>
          <w:tcPr>
            <w:tcW w:w="0" w:type="auto"/>
            <w:tcBorders>
              <w:top w:val="nil"/>
              <w:left w:val="nil"/>
              <w:bottom w:val="nil"/>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85</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102</w:t>
            </w:r>
          </w:p>
        </w:tc>
        <w:tc>
          <w:tcPr>
            <w:tcW w:w="0" w:type="auto"/>
            <w:tcBorders>
              <w:top w:val="nil"/>
              <w:left w:val="nil"/>
              <w:bottom w:val="nil"/>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370</w:t>
            </w:r>
          </w:p>
        </w:tc>
        <w:tc>
          <w:tcPr>
            <w:tcW w:w="0" w:type="auto"/>
            <w:tcBorders>
              <w:top w:val="nil"/>
              <w:left w:val="nil"/>
              <w:bottom w:val="single" w:sz="4" w:space="0" w:color="auto"/>
              <w:right w:val="nil"/>
            </w:tcBorders>
            <w:shd w:val="pct20" w:color="auto" w:fill="auto"/>
            <w:noWrap/>
            <w:tcMar>
              <w:left w:w="115" w:type="dxa"/>
              <w:right w:w="173" w:type="dxa"/>
            </w:tcMar>
            <w:vAlign w:val="center"/>
            <w:hideMark/>
          </w:tcPr>
          <w:p w:rsidR="008A4E38" w:rsidRPr="003E652E" w:rsidRDefault="008A4E38" w:rsidP="00F3049B">
            <w:pPr>
              <w:spacing w:after="0"/>
              <w:jc w:val="right"/>
              <w:rPr>
                <w:b/>
                <w:bCs/>
                <w:i/>
                <w:iCs/>
                <w:sz w:val="18"/>
                <w:szCs w:val="18"/>
              </w:rPr>
            </w:pPr>
            <w:r>
              <w:rPr>
                <w:b/>
                <w:bCs/>
                <w:i/>
                <w:iCs/>
                <w:sz w:val="18"/>
                <w:szCs w:val="18"/>
              </w:rPr>
              <w:t>68</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880</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90</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570</w:t>
            </w:r>
          </w:p>
        </w:tc>
        <w:tc>
          <w:tcPr>
            <w:tcW w:w="0" w:type="auto"/>
            <w:tcBorders>
              <w:top w:val="nil"/>
              <w:left w:val="nil"/>
              <w:bottom w:val="nil"/>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190</w:t>
            </w:r>
          </w:p>
        </w:tc>
        <w:tc>
          <w:tcPr>
            <w:tcW w:w="0" w:type="auto"/>
            <w:tcBorders>
              <w:top w:val="nil"/>
              <w:left w:val="nil"/>
              <w:bottom w:val="nil"/>
              <w:right w:val="nil"/>
            </w:tcBorders>
            <w:shd w:val="clear" w:color="000000" w:fill="C0C0C0"/>
            <w:noWrap/>
            <w:vAlign w:val="center"/>
            <w:hideMark/>
          </w:tcPr>
          <w:p w:rsidR="008A4E38" w:rsidRPr="003E652E" w:rsidRDefault="008A4E38" w:rsidP="002B36BF">
            <w:pPr>
              <w:spacing w:after="0"/>
              <w:jc w:val="right"/>
              <w:rPr>
                <w:b/>
                <w:bCs/>
                <w:i/>
                <w:iCs/>
                <w:sz w:val="18"/>
                <w:szCs w:val="18"/>
              </w:rPr>
            </w:pPr>
            <w:r>
              <w:rPr>
                <w:b/>
                <w:bCs/>
                <w:i/>
                <w:iCs/>
                <w:sz w:val="18"/>
                <w:szCs w:val="18"/>
              </w:rPr>
              <w:t>202</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350</w:t>
            </w:r>
          </w:p>
        </w:tc>
        <w:tc>
          <w:tcPr>
            <w:tcW w:w="0" w:type="auto"/>
            <w:tcBorders>
              <w:top w:val="nil"/>
              <w:left w:val="nil"/>
              <w:bottom w:val="nil"/>
              <w:right w:val="nil"/>
            </w:tcBorders>
            <w:shd w:val="clear" w:color="auto" w:fill="auto"/>
            <w:noWrap/>
            <w:tcMar>
              <w:left w:w="29" w:type="dxa"/>
              <w:right w:w="86" w:type="dxa"/>
            </w:tcMar>
            <w:vAlign w:val="center"/>
            <w:hideMark/>
          </w:tcPr>
          <w:p w:rsidR="008A4E38" w:rsidRPr="003E652E" w:rsidRDefault="008A4E38" w:rsidP="002B36BF">
            <w:pPr>
              <w:spacing w:after="0"/>
              <w:jc w:val="right"/>
              <w:rPr>
                <w:sz w:val="18"/>
                <w:szCs w:val="18"/>
              </w:rPr>
            </w:pPr>
            <w:r w:rsidRPr="003E652E">
              <w:rPr>
                <w:sz w:val="18"/>
                <w:szCs w:val="18"/>
              </w:rPr>
              <w:t>550</w:t>
            </w:r>
          </w:p>
        </w:tc>
        <w:tc>
          <w:tcPr>
            <w:tcW w:w="0" w:type="auto"/>
            <w:tcBorders>
              <w:top w:val="nil"/>
              <w:left w:val="nil"/>
              <w:bottom w:val="nil"/>
              <w:right w:val="nil"/>
            </w:tcBorders>
            <w:shd w:val="clear" w:color="auto" w:fill="auto"/>
            <w:noWrap/>
            <w:tcMar>
              <w:left w:w="29" w:type="dxa"/>
              <w:right w:w="29" w:type="dxa"/>
            </w:tcMar>
            <w:vAlign w:val="center"/>
            <w:hideMark/>
          </w:tcPr>
          <w:p w:rsidR="008A4E38" w:rsidRPr="003E652E" w:rsidRDefault="008A4E38" w:rsidP="002B36BF">
            <w:pPr>
              <w:spacing w:after="0"/>
              <w:jc w:val="right"/>
              <w:rPr>
                <w:sz w:val="18"/>
                <w:szCs w:val="18"/>
              </w:rPr>
            </w:pPr>
            <w:r w:rsidRPr="003E652E">
              <w:rPr>
                <w:sz w:val="18"/>
                <w:szCs w:val="18"/>
              </w:rPr>
              <w:t>350</w:t>
            </w:r>
          </w:p>
        </w:tc>
        <w:tc>
          <w:tcPr>
            <w:tcW w:w="0" w:type="auto"/>
            <w:tcBorders>
              <w:top w:val="nil"/>
              <w:left w:val="nil"/>
              <w:bottom w:val="nil"/>
              <w:right w:val="nil"/>
            </w:tcBorders>
            <w:shd w:val="clear" w:color="auto" w:fill="auto"/>
            <w:noWrap/>
            <w:tcMar>
              <w:left w:w="29" w:type="dxa"/>
              <w:right w:w="173" w:type="dxa"/>
            </w:tcMar>
            <w:vAlign w:val="center"/>
            <w:hideMark/>
          </w:tcPr>
          <w:p w:rsidR="008A4E38" w:rsidRPr="003E652E" w:rsidRDefault="008A4E38" w:rsidP="002B36BF">
            <w:pPr>
              <w:spacing w:after="0"/>
              <w:jc w:val="right"/>
              <w:rPr>
                <w:sz w:val="18"/>
                <w:szCs w:val="18"/>
              </w:rPr>
            </w:pPr>
            <w:r w:rsidRPr="003E652E">
              <w:rPr>
                <w:sz w:val="18"/>
                <w:szCs w:val="18"/>
              </w:rPr>
              <w:t>200</w:t>
            </w:r>
          </w:p>
        </w:tc>
        <w:tc>
          <w:tcPr>
            <w:tcW w:w="0" w:type="auto"/>
            <w:tcBorders>
              <w:top w:val="nil"/>
              <w:left w:val="nil"/>
              <w:bottom w:val="nil"/>
              <w:right w:val="nil"/>
            </w:tcBorders>
            <w:shd w:val="clear" w:color="000000" w:fill="C0C0C0"/>
            <w:noWrap/>
            <w:tcMar>
              <w:left w:w="29" w:type="dxa"/>
              <w:right w:w="288" w:type="dxa"/>
            </w:tcMar>
            <w:vAlign w:val="center"/>
            <w:hideMark/>
          </w:tcPr>
          <w:p w:rsidR="008A4E38" w:rsidRPr="003E652E" w:rsidRDefault="008A4E38" w:rsidP="002B36BF">
            <w:pPr>
              <w:spacing w:after="0"/>
              <w:jc w:val="right"/>
              <w:rPr>
                <w:b/>
                <w:bCs/>
                <w:i/>
                <w:iCs/>
                <w:sz w:val="18"/>
                <w:szCs w:val="18"/>
              </w:rPr>
            </w:pPr>
            <w:r>
              <w:rPr>
                <w:b/>
                <w:bCs/>
                <w:i/>
                <w:iCs/>
                <w:sz w:val="18"/>
                <w:szCs w:val="18"/>
              </w:rPr>
              <w:t>650</w:t>
            </w:r>
          </w:p>
        </w:tc>
        <w:tc>
          <w:tcPr>
            <w:tcW w:w="0" w:type="auto"/>
            <w:tcBorders>
              <w:top w:val="nil"/>
              <w:left w:val="nil"/>
              <w:bottom w:val="nil"/>
              <w:right w:val="nil"/>
            </w:tcBorders>
            <w:shd w:val="clear" w:color="auto" w:fill="auto"/>
            <w:noWrap/>
            <w:tcMar>
              <w:left w:w="29" w:type="dxa"/>
              <w:right w:w="173" w:type="dxa"/>
            </w:tcMar>
            <w:vAlign w:val="center"/>
            <w:hideMark/>
          </w:tcPr>
          <w:p w:rsidR="008A4E38" w:rsidRPr="003E652E" w:rsidRDefault="008A4E38" w:rsidP="002B36BF">
            <w:pPr>
              <w:spacing w:after="0"/>
              <w:jc w:val="right"/>
              <w:rPr>
                <w:sz w:val="18"/>
                <w:szCs w:val="18"/>
              </w:rPr>
            </w:pPr>
            <w:r>
              <w:rPr>
                <w:sz w:val="18"/>
                <w:szCs w:val="18"/>
              </w:rPr>
              <w:t>4,656</w:t>
            </w:r>
          </w:p>
        </w:tc>
        <w:tc>
          <w:tcPr>
            <w:tcW w:w="0" w:type="auto"/>
            <w:tcBorders>
              <w:top w:val="nil"/>
              <w:left w:val="nil"/>
              <w:bottom w:val="nil"/>
              <w:right w:val="nil"/>
            </w:tcBorders>
            <w:shd w:val="clear" w:color="auto" w:fill="auto"/>
            <w:noWrap/>
            <w:tcMar>
              <w:left w:w="115" w:type="dxa"/>
              <w:right w:w="317" w:type="dxa"/>
            </w:tcMar>
            <w:vAlign w:val="center"/>
            <w:hideMark/>
          </w:tcPr>
          <w:p w:rsidR="008A4E38" w:rsidRPr="003E652E" w:rsidRDefault="008A4E38" w:rsidP="002B36BF">
            <w:pPr>
              <w:spacing w:after="0"/>
              <w:jc w:val="right"/>
              <w:rPr>
                <w:sz w:val="18"/>
                <w:szCs w:val="18"/>
              </w:rPr>
            </w:pPr>
            <w:r w:rsidRPr="003E652E">
              <w:rPr>
                <w:sz w:val="18"/>
                <w:szCs w:val="18"/>
              </w:rPr>
              <w:t>2,878</w:t>
            </w:r>
          </w:p>
        </w:tc>
      </w:tr>
      <w:tr w:rsidR="008A4E38" w:rsidRPr="003E652E" w:rsidTr="00A05005">
        <w:trPr>
          <w:trHeight w:val="351"/>
        </w:trPr>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9D01FE">
            <w:pPr>
              <w:spacing w:after="0"/>
              <w:jc w:val="left"/>
              <w:rPr>
                <w:sz w:val="18"/>
                <w:szCs w:val="18"/>
              </w:rPr>
            </w:pPr>
            <w:r w:rsidRPr="003E652E">
              <w:rPr>
                <w:sz w:val="18"/>
                <w:szCs w:val="18"/>
              </w:rPr>
              <w:t>Av</w:t>
            </w:r>
            <w:r>
              <w:rPr>
                <w:sz w:val="18"/>
                <w:szCs w:val="18"/>
              </w:rPr>
              <w:t>g.</w:t>
            </w:r>
          </w:p>
        </w:tc>
        <w:tc>
          <w:tcPr>
            <w:tcW w:w="0" w:type="auto"/>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148</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140</w:t>
            </w:r>
          </w:p>
        </w:tc>
        <w:tc>
          <w:tcPr>
            <w:tcW w:w="0" w:type="auto"/>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538</w:t>
            </w:r>
          </w:p>
        </w:tc>
        <w:tc>
          <w:tcPr>
            <w:tcW w:w="0" w:type="auto"/>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8A4E38" w:rsidRPr="003E652E" w:rsidRDefault="008A4E38" w:rsidP="002B36BF">
            <w:pPr>
              <w:spacing w:after="0"/>
              <w:jc w:val="right"/>
              <w:rPr>
                <w:sz w:val="18"/>
                <w:szCs w:val="18"/>
              </w:rPr>
            </w:pPr>
            <w:r>
              <w:rPr>
                <w:sz w:val="18"/>
                <w:szCs w:val="18"/>
              </w:rPr>
              <w:t>111</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614</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130</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489</w:t>
            </w:r>
          </w:p>
        </w:tc>
        <w:tc>
          <w:tcPr>
            <w:tcW w:w="0" w:type="auto"/>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204</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334</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1,389</w:t>
            </w:r>
          </w:p>
        </w:tc>
        <w:tc>
          <w:tcPr>
            <w:tcW w:w="0" w:type="auto"/>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8A4E38" w:rsidRPr="003E652E" w:rsidRDefault="008A4E38" w:rsidP="002B36BF">
            <w:pPr>
              <w:spacing w:after="0"/>
              <w:jc w:val="right"/>
              <w:rPr>
                <w:sz w:val="18"/>
                <w:szCs w:val="18"/>
              </w:rPr>
            </w:pPr>
            <w:r w:rsidRPr="003E652E">
              <w:rPr>
                <w:sz w:val="18"/>
                <w:szCs w:val="18"/>
              </w:rPr>
              <w:t>1,184</w:t>
            </w:r>
          </w:p>
        </w:tc>
        <w:tc>
          <w:tcPr>
            <w:tcW w:w="0" w:type="auto"/>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8A4E38" w:rsidRPr="003E652E" w:rsidRDefault="008A4E38" w:rsidP="002B36BF">
            <w:pPr>
              <w:spacing w:after="0"/>
              <w:jc w:val="right"/>
              <w:rPr>
                <w:sz w:val="18"/>
                <w:szCs w:val="18"/>
              </w:rPr>
            </w:pPr>
            <w:r w:rsidRPr="003E652E">
              <w:rPr>
                <w:sz w:val="18"/>
                <w:szCs w:val="18"/>
              </w:rPr>
              <w:t>1,270</w:t>
            </w:r>
          </w:p>
        </w:tc>
        <w:tc>
          <w:tcPr>
            <w:tcW w:w="0" w:type="auto"/>
            <w:tcBorders>
              <w:top w:val="single" w:sz="4" w:space="0" w:color="auto"/>
              <w:left w:val="nil"/>
              <w:bottom w:val="single" w:sz="4" w:space="0" w:color="auto"/>
              <w:right w:val="nil"/>
            </w:tcBorders>
            <w:shd w:val="clear" w:color="auto" w:fill="auto"/>
            <w:noWrap/>
            <w:tcMar>
              <w:left w:w="29" w:type="dxa"/>
              <w:right w:w="173" w:type="dxa"/>
            </w:tcMar>
            <w:vAlign w:val="center"/>
            <w:hideMark/>
          </w:tcPr>
          <w:p w:rsidR="008A4E38" w:rsidRPr="003E652E" w:rsidRDefault="008A4E38" w:rsidP="002B36BF">
            <w:pPr>
              <w:spacing w:after="0"/>
              <w:jc w:val="right"/>
              <w:rPr>
                <w:sz w:val="18"/>
                <w:szCs w:val="18"/>
              </w:rPr>
            </w:pPr>
            <w:r w:rsidRPr="003E652E">
              <w:rPr>
                <w:sz w:val="18"/>
                <w:szCs w:val="18"/>
              </w:rPr>
              <w:t>551</w:t>
            </w:r>
          </w:p>
        </w:tc>
        <w:tc>
          <w:tcPr>
            <w:tcW w:w="0" w:type="auto"/>
            <w:tcBorders>
              <w:top w:val="single" w:sz="4" w:space="0" w:color="auto"/>
              <w:left w:val="nil"/>
              <w:bottom w:val="single" w:sz="4" w:space="0" w:color="auto"/>
              <w:right w:val="nil"/>
            </w:tcBorders>
            <w:shd w:val="clear" w:color="auto" w:fill="auto"/>
            <w:noWrap/>
            <w:tcMar>
              <w:left w:w="29" w:type="dxa"/>
              <w:right w:w="288" w:type="dxa"/>
            </w:tcMar>
            <w:vAlign w:val="center"/>
            <w:hideMark/>
          </w:tcPr>
          <w:p w:rsidR="008A4E38" w:rsidRPr="003E652E" w:rsidRDefault="008A4E38" w:rsidP="002B36BF">
            <w:pPr>
              <w:spacing w:after="0"/>
              <w:jc w:val="right"/>
              <w:rPr>
                <w:sz w:val="18"/>
                <w:szCs w:val="18"/>
              </w:rPr>
            </w:pPr>
            <w:r>
              <w:rPr>
                <w:sz w:val="18"/>
                <w:szCs w:val="18"/>
              </w:rPr>
              <w:t>1,083</w:t>
            </w:r>
          </w:p>
        </w:tc>
        <w:tc>
          <w:tcPr>
            <w:tcW w:w="0" w:type="auto"/>
            <w:tcBorders>
              <w:top w:val="single" w:sz="4" w:space="0" w:color="auto"/>
              <w:left w:val="nil"/>
              <w:bottom w:val="single" w:sz="4" w:space="0" w:color="auto"/>
              <w:right w:val="nil"/>
            </w:tcBorders>
            <w:shd w:val="clear" w:color="auto" w:fill="auto"/>
            <w:noWrap/>
            <w:tcMar>
              <w:left w:w="29" w:type="dxa"/>
              <w:right w:w="173" w:type="dxa"/>
            </w:tcMar>
            <w:vAlign w:val="center"/>
            <w:hideMark/>
          </w:tcPr>
          <w:p w:rsidR="008A4E38" w:rsidRPr="003E652E" w:rsidRDefault="008A4E38" w:rsidP="002B36BF">
            <w:pPr>
              <w:spacing w:after="0"/>
              <w:jc w:val="right"/>
              <w:rPr>
                <w:sz w:val="18"/>
                <w:szCs w:val="18"/>
              </w:rPr>
            </w:pPr>
            <w:r w:rsidRPr="003E652E">
              <w:rPr>
                <w:sz w:val="18"/>
                <w:szCs w:val="18"/>
              </w:rPr>
              <w:t>8,186</w:t>
            </w:r>
          </w:p>
        </w:tc>
        <w:tc>
          <w:tcPr>
            <w:tcW w:w="0" w:type="auto"/>
            <w:tcBorders>
              <w:top w:val="single" w:sz="4" w:space="0" w:color="auto"/>
              <w:left w:val="nil"/>
              <w:bottom w:val="single" w:sz="4" w:space="0" w:color="auto"/>
              <w:right w:val="nil"/>
            </w:tcBorders>
            <w:shd w:val="clear" w:color="auto" w:fill="auto"/>
            <w:noWrap/>
            <w:tcMar>
              <w:left w:w="115" w:type="dxa"/>
              <w:right w:w="317" w:type="dxa"/>
            </w:tcMar>
            <w:vAlign w:val="center"/>
            <w:hideMark/>
          </w:tcPr>
          <w:p w:rsidR="008A4E38" w:rsidRPr="003E652E" w:rsidRDefault="008A4E38" w:rsidP="002B36BF">
            <w:pPr>
              <w:spacing w:after="0"/>
              <w:jc w:val="right"/>
              <w:rPr>
                <w:sz w:val="18"/>
                <w:szCs w:val="18"/>
              </w:rPr>
            </w:pPr>
            <w:r w:rsidRPr="003E652E">
              <w:rPr>
                <w:sz w:val="18"/>
                <w:szCs w:val="18"/>
              </w:rPr>
              <w:t>1,377</w:t>
            </w:r>
          </w:p>
        </w:tc>
      </w:tr>
      <w:tr w:rsidR="008A4E38" w:rsidRPr="003E652E" w:rsidTr="00A05005">
        <w:trPr>
          <w:trHeight w:val="320"/>
        </w:trPr>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u w:val="single"/>
              </w:rPr>
            </w:pPr>
            <w:r w:rsidRPr="003E652E">
              <w:rPr>
                <w:sz w:val="18"/>
                <w:szCs w:val="18"/>
                <w:u w:val="single"/>
              </w:rPr>
              <w:t>Goal:</w:t>
            </w:r>
          </w:p>
        </w:tc>
        <w:tc>
          <w:tcPr>
            <w:tcW w:w="0" w:type="auto"/>
            <w:tcBorders>
              <w:top w:val="nil"/>
              <w:left w:val="nil"/>
              <w:bottom w:val="nil"/>
              <w:right w:val="nil"/>
            </w:tcBorders>
            <w:shd w:val="clear" w:color="auto" w:fill="auto"/>
            <w:noWrap/>
            <w:tcMar>
              <w:left w:w="29" w:type="dxa"/>
              <w:right w:w="29" w:type="dxa"/>
            </w:tcMar>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tcMar>
              <w:right w:w="173" w:type="dxa"/>
            </w:tcMar>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tcMar>
              <w:left w:w="115" w:type="dxa"/>
              <w:right w:w="317" w:type="dxa"/>
            </w:tcMar>
            <w:vAlign w:val="bottom"/>
            <w:hideMark/>
          </w:tcPr>
          <w:p w:rsidR="008A4E38" w:rsidRPr="003E652E" w:rsidRDefault="008A4E38" w:rsidP="002B36BF">
            <w:pPr>
              <w:spacing w:after="0"/>
              <w:jc w:val="left"/>
              <w:rPr>
                <w:sz w:val="18"/>
                <w:szCs w:val="18"/>
              </w:rPr>
            </w:pPr>
          </w:p>
        </w:tc>
      </w:tr>
      <w:tr w:rsidR="008A4E38" w:rsidRPr="003E652E" w:rsidTr="00A05005">
        <w:trPr>
          <w:trHeight w:val="243"/>
        </w:trPr>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r w:rsidRPr="003E652E">
              <w:rPr>
                <w:sz w:val="18"/>
                <w:szCs w:val="18"/>
              </w:rPr>
              <w:t>Point</w:t>
            </w:r>
          </w:p>
        </w:tc>
        <w:tc>
          <w:tcPr>
            <w:tcW w:w="0" w:type="auto"/>
            <w:tcBorders>
              <w:top w:val="nil"/>
              <w:left w:val="nil"/>
              <w:bottom w:val="nil"/>
              <w:right w:val="nil"/>
            </w:tcBorders>
            <w:shd w:val="clear" w:color="auto" w:fill="auto"/>
            <w:noWrap/>
            <w:tcMar>
              <w:left w:w="29" w:type="dxa"/>
              <w:right w:w="29" w:type="dxa"/>
            </w:tcMar>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tcMar>
              <w:right w:w="173" w:type="dxa"/>
            </w:tcMar>
            <w:vAlign w:val="bottom"/>
            <w:hideMark/>
          </w:tcPr>
          <w:p w:rsidR="008A4E38" w:rsidRPr="003E652E" w:rsidRDefault="008A4E38" w:rsidP="002B36BF">
            <w:pPr>
              <w:spacing w:after="0"/>
              <w:jc w:val="right"/>
              <w:rPr>
                <w:sz w:val="18"/>
                <w:szCs w:val="18"/>
              </w:rPr>
            </w:pPr>
            <w:r w:rsidRPr="003E652E">
              <w:rPr>
                <w:sz w:val="18"/>
                <w:szCs w:val="18"/>
              </w:rPr>
              <w:t>5,100</w:t>
            </w:r>
          </w:p>
        </w:tc>
        <w:tc>
          <w:tcPr>
            <w:tcW w:w="0" w:type="auto"/>
            <w:tcBorders>
              <w:top w:val="nil"/>
              <w:left w:val="nil"/>
              <w:bottom w:val="nil"/>
              <w:right w:val="nil"/>
            </w:tcBorders>
            <w:shd w:val="clear" w:color="auto" w:fill="auto"/>
            <w:noWrap/>
            <w:tcMar>
              <w:left w:w="115" w:type="dxa"/>
              <w:right w:w="317" w:type="dxa"/>
            </w:tcMar>
            <w:vAlign w:val="bottom"/>
            <w:hideMark/>
          </w:tcPr>
          <w:p w:rsidR="008A4E38" w:rsidRPr="003E652E" w:rsidRDefault="008A4E38" w:rsidP="002B36BF">
            <w:pPr>
              <w:spacing w:after="0"/>
              <w:jc w:val="right"/>
              <w:rPr>
                <w:sz w:val="18"/>
                <w:szCs w:val="18"/>
              </w:rPr>
            </w:pPr>
            <w:r w:rsidRPr="003E652E">
              <w:rPr>
                <w:sz w:val="18"/>
                <w:szCs w:val="18"/>
              </w:rPr>
              <w:t>850</w:t>
            </w:r>
          </w:p>
        </w:tc>
      </w:tr>
      <w:tr w:rsidR="008A4E38" w:rsidRPr="003E652E" w:rsidTr="00A05005">
        <w:trPr>
          <w:trHeight w:val="243"/>
        </w:trPr>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r w:rsidRPr="003E652E">
              <w:rPr>
                <w:sz w:val="18"/>
                <w:szCs w:val="18"/>
              </w:rPr>
              <w:t>Lower</w:t>
            </w:r>
          </w:p>
        </w:tc>
        <w:tc>
          <w:tcPr>
            <w:tcW w:w="0" w:type="auto"/>
            <w:tcBorders>
              <w:top w:val="nil"/>
              <w:left w:val="nil"/>
              <w:bottom w:val="nil"/>
              <w:right w:val="nil"/>
            </w:tcBorders>
            <w:shd w:val="clear" w:color="auto" w:fill="auto"/>
            <w:vAlign w:val="bottom"/>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tcMar>
              <w:right w:w="173" w:type="dxa"/>
            </w:tcMar>
            <w:vAlign w:val="bottom"/>
            <w:hideMark/>
          </w:tcPr>
          <w:p w:rsidR="008A4E38" w:rsidRPr="003E652E" w:rsidRDefault="008A4E38" w:rsidP="002B36BF">
            <w:pPr>
              <w:spacing w:after="0"/>
              <w:jc w:val="right"/>
              <w:rPr>
                <w:sz w:val="18"/>
                <w:szCs w:val="18"/>
              </w:rPr>
            </w:pPr>
            <w:r w:rsidRPr="003E652E">
              <w:rPr>
                <w:sz w:val="18"/>
                <w:szCs w:val="18"/>
              </w:rPr>
              <w:t>4,250</w:t>
            </w:r>
          </w:p>
        </w:tc>
        <w:tc>
          <w:tcPr>
            <w:tcW w:w="0" w:type="auto"/>
            <w:tcBorders>
              <w:top w:val="nil"/>
              <w:left w:val="nil"/>
              <w:bottom w:val="nil"/>
              <w:right w:val="nil"/>
            </w:tcBorders>
            <w:shd w:val="clear" w:color="auto" w:fill="auto"/>
            <w:noWrap/>
            <w:tcMar>
              <w:left w:w="115" w:type="dxa"/>
              <w:right w:w="317" w:type="dxa"/>
            </w:tcMar>
            <w:vAlign w:val="bottom"/>
            <w:hideMark/>
          </w:tcPr>
          <w:p w:rsidR="008A4E38" w:rsidRPr="003E652E" w:rsidRDefault="008A4E38" w:rsidP="002B36BF">
            <w:pPr>
              <w:spacing w:after="0"/>
              <w:jc w:val="right"/>
              <w:rPr>
                <w:sz w:val="18"/>
                <w:szCs w:val="18"/>
              </w:rPr>
            </w:pPr>
            <w:r w:rsidRPr="003E652E">
              <w:rPr>
                <w:sz w:val="18"/>
                <w:szCs w:val="18"/>
              </w:rPr>
              <w:t>500</w:t>
            </w:r>
          </w:p>
        </w:tc>
      </w:tr>
      <w:tr w:rsidR="008A4E38" w:rsidRPr="003E652E" w:rsidTr="00A05005">
        <w:trPr>
          <w:trHeight w:val="317"/>
        </w:trPr>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Upper</w:t>
            </w:r>
          </w:p>
        </w:tc>
        <w:tc>
          <w:tcPr>
            <w:tcW w:w="0" w:type="auto"/>
            <w:tcBorders>
              <w:top w:val="nil"/>
              <w:left w:val="nil"/>
              <w:bottom w:val="single" w:sz="4" w:space="0" w:color="auto"/>
              <w:right w:val="nil"/>
            </w:tcBorders>
            <w:shd w:val="clear" w:color="auto" w:fill="auto"/>
            <w:vAlign w:val="center"/>
          </w:tcPr>
          <w:p w:rsidR="008A4E38" w:rsidRPr="003E652E" w:rsidRDefault="008A4E38" w:rsidP="002B36BF">
            <w:pPr>
              <w:spacing w:after="0"/>
              <w:jc w:val="left"/>
              <w:rPr>
                <w:sz w:val="18"/>
                <w:szCs w:val="18"/>
              </w:rPr>
            </w:pP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gridSpan w:val="2"/>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gridSpan w:val="2"/>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tcMar>
              <w:right w:w="173" w:type="dxa"/>
            </w:tcMar>
            <w:vAlign w:val="center"/>
            <w:hideMark/>
          </w:tcPr>
          <w:p w:rsidR="008A4E38" w:rsidRPr="003E652E" w:rsidRDefault="008A4E38" w:rsidP="002B36BF">
            <w:pPr>
              <w:spacing w:after="0"/>
              <w:jc w:val="right"/>
              <w:rPr>
                <w:sz w:val="18"/>
                <w:szCs w:val="18"/>
              </w:rPr>
            </w:pPr>
            <w:r w:rsidRPr="003E652E">
              <w:rPr>
                <w:sz w:val="18"/>
                <w:szCs w:val="18"/>
              </w:rPr>
              <w:t>8,500</w:t>
            </w:r>
          </w:p>
        </w:tc>
        <w:tc>
          <w:tcPr>
            <w:tcW w:w="0" w:type="auto"/>
            <w:tcBorders>
              <w:top w:val="nil"/>
              <w:left w:val="nil"/>
              <w:bottom w:val="single" w:sz="4" w:space="0" w:color="auto"/>
              <w:right w:val="nil"/>
            </w:tcBorders>
            <w:shd w:val="clear" w:color="auto" w:fill="auto"/>
            <w:noWrap/>
            <w:tcMar>
              <w:left w:w="115" w:type="dxa"/>
              <w:right w:w="317" w:type="dxa"/>
            </w:tcMar>
            <w:vAlign w:val="center"/>
            <w:hideMark/>
          </w:tcPr>
          <w:p w:rsidR="008A4E38" w:rsidRPr="003E652E" w:rsidRDefault="008A4E38" w:rsidP="002B36BF">
            <w:pPr>
              <w:spacing w:after="0"/>
              <w:jc w:val="right"/>
              <w:rPr>
                <w:sz w:val="18"/>
                <w:szCs w:val="18"/>
              </w:rPr>
            </w:pPr>
            <w:r w:rsidRPr="003E652E">
              <w:rPr>
                <w:sz w:val="18"/>
                <w:szCs w:val="18"/>
              </w:rPr>
              <w:t>1,600</w:t>
            </w:r>
          </w:p>
        </w:tc>
      </w:tr>
    </w:tbl>
    <w:p w:rsidR="00F70D27" w:rsidRPr="00A30833" w:rsidRDefault="00A30833" w:rsidP="00A30833">
      <w:pPr>
        <w:pStyle w:val="FootnoteReference1"/>
        <w:rPr>
          <w:vertAlign w:val="baseline"/>
        </w:rPr>
      </w:pPr>
      <w:r w:rsidRPr="00A30833">
        <w:rPr>
          <w:i/>
          <w:vertAlign w:val="baseline"/>
        </w:rPr>
        <w:t>Note</w:t>
      </w:r>
      <w:r w:rsidRPr="00A30833">
        <w:rPr>
          <w:vertAlign w:val="baseline"/>
        </w:rPr>
        <w:t>: Combined survey count is the sum of counts and interpolated values. Interpolated values are shown in shaded bold italic print.</w:t>
      </w:r>
    </w:p>
    <w:p w:rsidR="00A30833" w:rsidRDefault="00A30833" w:rsidP="00A30833">
      <w:pPr>
        <w:pStyle w:val="FootnoteReference1"/>
        <w:sectPr w:rsidR="00A30833" w:rsidSect="00357442">
          <w:headerReference w:type="default" r:id="rId51"/>
          <w:footerReference w:type="default" r:id="rId52"/>
          <w:pgSz w:w="15840" w:h="12240" w:orient="landscape"/>
          <w:pgMar w:top="1440" w:right="1440" w:bottom="1440" w:left="1440" w:header="720" w:footer="720" w:gutter="0"/>
          <w:cols w:space="432"/>
        </w:sectPr>
      </w:pPr>
    </w:p>
    <w:p w:rsidR="00950A97" w:rsidRPr="00F70D27" w:rsidRDefault="00950A97" w:rsidP="00950A97">
      <w:pPr>
        <w:pStyle w:val="Heading3"/>
      </w:pPr>
      <w:bookmarkStart w:id="46" w:name="_Toc315679069"/>
      <w:r>
        <w:lastRenderedPageBreak/>
        <w:t>Yakutat Stocks</w:t>
      </w:r>
      <w:bookmarkEnd w:id="46"/>
    </w:p>
    <w:p w:rsidR="00950A97" w:rsidRDefault="00950A97" w:rsidP="00950A97">
      <w:r>
        <w:t xml:space="preserve">Yakutat stocks are harvested primarily in set gillnet and sport fisheries that target runs to discrete systems, but </w:t>
      </w:r>
      <w:proofErr w:type="spellStart"/>
      <w:r>
        <w:t>trollers</w:t>
      </w:r>
      <w:proofErr w:type="spellEnd"/>
      <w:r>
        <w:t xml:space="preserve"> fishing on mixed stocks off the coast account for some of the catch. </w:t>
      </w:r>
      <w:r>
        <w:rPr>
          <w:i/>
        </w:rPr>
        <w:t>B</w:t>
      </w:r>
      <w:r w:rsidR="00122E77">
        <w:rPr>
          <w:i/>
        </w:rPr>
        <w:t>EG</w:t>
      </w:r>
      <w:r w:rsidR="00122E77" w:rsidRPr="00122E77">
        <w:t>s</w:t>
      </w:r>
      <w:r w:rsidRPr="00122E77">
        <w:t xml:space="preserve"> </w:t>
      </w:r>
      <w:r>
        <w:t>exist for 7 stocks in this area (</w:t>
      </w:r>
      <w:r w:rsidR="00C82823">
        <w:fldChar w:fldCharType="begin"/>
      </w:r>
      <w:r>
        <w:instrText xml:space="preserve"> ADDIN EN.CITE &lt;EndNote&gt;&lt;Cite&gt;&lt;Author&gt;Clark&lt;/Author&gt;&lt;Year&gt;1994&lt;/Year&gt;&lt;RecNum&gt;2916&lt;/RecNum&gt;&lt;record&gt;&lt;rec-number&gt;2916&lt;/rec-number&gt;&lt;foreign-keys&gt;&lt;key app="EN" db-id="v5s259wrftvaxie2f9npw9xuapt525dv9ea5"&gt;2916&lt;/key&gt;&lt;/foreign-keys&gt;&lt;ref-type name="Generic"&gt;13&lt;/ref-type&gt;&lt;contributors&gt;&lt;authors&gt;&lt;author&gt;Clark, J. H.&lt;/author&gt;&lt;author&gt;J. E. Clark&lt;/author&gt;&lt;/authors&gt;&lt;/contributors&gt;&lt;titles&gt;&lt;title&gt;Escapement goals for Yakutat area coho salmon stocks.&lt;/title&gt;&lt;/titles&gt;&lt;keywords&gt;&lt;keyword&gt;coho salmon&lt;/keyword&gt;&lt;keyword&gt;Oncorhynchus kisutch&lt;/keyword&gt;&lt;keyword&gt;Southeast Alaska&lt;/keyword&gt;&lt;keyword&gt;Yakutat&lt;/keyword&gt;&lt;keyword&gt;brood tables&lt;/keyword&gt;&lt;keyword&gt;spawner-recruit&lt;/keyword&gt;&lt;keyword&gt;escapement goal&lt;/keyword&gt;&lt;keyword&gt;East Alsek River&lt;/keyword&gt;&lt;keyword&gt;Akwe River&lt;/keyword&gt;&lt;keyword&gt;Italio River&lt;/keyword&gt;&lt;keyword&gt;Situk River&lt;/keyword&gt;&lt;keyword&gt;Lost River&lt;/keyword&gt;&lt;keyword&gt;Kaliakh River&lt;/keyword&gt;&lt;keyword&gt;Tsiu River.&lt;/keyword&gt;&lt;/keywords&gt;&lt;dates&gt;&lt;year&gt;1994&lt;/year&gt;&lt;/dates&gt;&lt;pub-location&gt;Douglas, Alaska.&lt;/pub-location&gt;&lt;publisher&gt;Alaska Department of Fish and Game, Division of Commercial Fisheries, Regional Information Report 1J94-14&lt;/publisher&gt;&lt;urls&gt;&lt;/urls&gt;&lt;/record&gt;&lt;/Cite&gt;&lt;/EndNote&gt;</w:instrText>
      </w:r>
      <w:r w:rsidR="00C82823">
        <w:fldChar w:fldCharType="separate"/>
      </w:r>
      <w:r>
        <w:t>Clark and Clark 1994</w:t>
      </w:r>
      <w:r w:rsidR="00C82823">
        <w:fldChar w:fldCharType="end"/>
      </w:r>
      <w:r>
        <w:t>), but comparable peak escapement surveys have been conducted relatively consistently in recent years on only 3 syst</w:t>
      </w:r>
      <w:r w:rsidR="00434EB1">
        <w:t xml:space="preserve">ems, the Lost, </w:t>
      </w:r>
      <w:proofErr w:type="spellStart"/>
      <w:r w:rsidR="00434EB1">
        <w:t>Situk</w:t>
      </w:r>
      <w:proofErr w:type="spellEnd"/>
      <w:r w:rsidR="00434EB1">
        <w:t xml:space="preserve">, and </w:t>
      </w:r>
      <w:proofErr w:type="spellStart"/>
      <w:r w:rsidR="00434EB1">
        <w:t>Tsiu</w:t>
      </w:r>
      <w:proofErr w:type="spellEnd"/>
      <w:r w:rsidR="00434EB1">
        <w:t xml:space="preserve"> r</w:t>
      </w:r>
      <w:r>
        <w:t>ivers.</w:t>
      </w:r>
    </w:p>
    <w:p w:rsidR="00950A97" w:rsidRDefault="00950A97" w:rsidP="00950A97">
      <w:r>
        <w:t xml:space="preserve">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w:t>
      </w:r>
      <w:proofErr w:type="spellStart"/>
      <w:r>
        <w:t>inseason</w:t>
      </w:r>
      <w:proofErr w:type="spellEnd"/>
      <w:r>
        <w:t xml:space="preserve"> management of the set gillnet fisheries. Mark</w:t>
      </w:r>
      <w:r w:rsidR="00C65E34">
        <w:t>-</w:t>
      </w:r>
      <w:r>
        <w:t xml:space="preserve">recapture experiments were conducted from 2004 to 2006 to estimate escapement of </w:t>
      </w:r>
      <w:proofErr w:type="spellStart"/>
      <w:r>
        <w:t>Situk</w:t>
      </w:r>
      <w:proofErr w:type="spellEnd"/>
      <w:r>
        <w:t xml:space="preserve"> River </w:t>
      </w:r>
      <w:proofErr w:type="spellStart"/>
      <w:r>
        <w:t>coho</w:t>
      </w:r>
      <w:proofErr w:type="spellEnd"/>
      <w:r>
        <w:t xml:space="preserve"> salmon (</w:t>
      </w:r>
      <w:proofErr w:type="spellStart"/>
      <w:r w:rsidR="00C82823">
        <w:fldChar w:fldCharType="begin"/>
      </w:r>
      <w:r>
        <w:instrText xml:space="preserve"> ADDIN EN.CITE &lt;EndNote&gt;&lt;Cite&gt;&lt;Author&gt;Waltemyer&lt;/Author&gt;&lt;Year&gt;2005&lt;/Year&gt;&lt;RecNum&gt;2732&lt;/RecNum&gt;&lt;record&gt;&lt;rec-number&gt;2732&lt;/rec-number&gt;&lt;foreign-keys&gt;&lt;key app="EN" db-id="v5s259wrftvaxie2f9npw9xuapt525dv9ea5"&gt;2732&lt;/key&gt;&lt;/foreign-keys&gt;&lt;ref-type name="Generic"&gt;13&lt;/ref-type&gt;&lt;contributors&gt;&lt;authors&gt;&lt;author&gt;Waltemyer, D. L.&lt;/author&gt;&lt;author&gt;D. Reed&lt;/author&gt;&lt;author&gt;M. Tracy&lt;/author&gt;&lt;author&gt;J. H. Clark&lt;/author&gt;&lt;/authors&gt;&lt;/contributors&gt;&lt;titles&gt;&lt;title&gt;A Mark-Recapture Experiment to Estimate the Spawning Escapement of Coho Salmon in the Situk River, 2004.&lt;/title&gt;&lt;/titles&gt;&lt;keywords&gt;&lt;keyword&gt;coho salmon, Oncorhynchus kisutch, spawning abundance, Situk River, mark-recapture, peak survey count, expansion factor, Yakutat, Alaska&lt;/keyword&gt;&lt;/keywords&gt;&lt;dates&gt;&lt;year&gt;2005&lt;/year&gt;&lt;/dates&gt;&lt;pub-location&gt;Anchorage.&lt;/pub-location&gt;&lt;publisher&gt;Alaska Department of Fish and Game, Fishery Data Series No. 05-31&lt;/publisher&gt;&lt;call-num&gt;fds05-31&lt;/call-num&gt;&lt;urls&gt;&lt;related-urls&gt;&lt;url&gt;http://www.sf.adfg.state.ak.us/FedAidPDFs/fds05-31.pdf&lt;/url&gt;&lt;/related-urls&gt;&lt;/urls&gt;&lt;/record&gt;&lt;/Cite&gt;&lt;/EndNote&gt;</w:instrText>
      </w:r>
      <w:r w:rsidR="00C82823">
        <w:fldChar w:fldCharType="separate"/>
      </w:r>
      <w:r>
        <w:t>Waltemyer</w:t>
      </w:r>
      <w:proofErr w:type="spellEnd"/>
      <w:r>
        <w:t xml:space="preserve"> et al. 2005</w:t>
      </w:r>
      <w:r w:rsidR="00C82823">
        <w:fldChar w:fldCharType="end"/>
      </w:r>
      <w:r>
        <w:t xml:space="preserve">, </w:t>
      </w:r>
      <w:r w:rsidR="00C82823">
        <w:fldChar w:fldCharType="begin"/>
      </w:r>
      <w:r>
        <w:instrText xml:space="preserve"> ADDIN EN.CITE &lt;EndNote&gt;&lt;Cite&gt;&lt;Author&gt;Eggers&lt;/Author&gt;&lt;Year&gt;2007&lt;/Year&gt;&lt;RecNum&gt;3996&lt;/RecNum&gt;&lt;record&gt;&lt;rec-number&gt;3996&lt;/rec-number&gt;&lt;foreign-keys&gt;&lt;key app="EN" db-id="v5s259wrftvaxie2f9npw9xuapt525dv9ea5"&gt;3996&lt;/key&gt;&lt;/foreign-keys&gt;&lt;ref-type name="Generic"&gt;13&lt;/ref-type&gt;&lt;contributors&gt;&lt;authors&gt;&lt;author&gt;Eggers, D. M.&lt;/author&gt;&lt;author&gt;M. Tracy&lt;/author&gt;&lt;/authors&gt;&lt;/contributors&gt;&lt;titles&gt;&lt;title&gt;A mark-recapture experiment to estimate the spawning escapement of coho salmon in the Situk River, 2005, 2006.&lt;/title&gt;&lt;/titles&gt;&lt;keywords&gt;&lt;keyword&gt;coho salmon, Oncorhynchus kisutch, spawning abundance, Situk River, mark-recapture, peak survey count, expansion factor, Yakutat, Alaska&lt;/keyword&gt;&lt;/keywords&gt;&lt;dates&gt;&lt;year&gt;2007&lt;/year&gt;&lt;/dates&gt;&lt;pub-location&gt;Anchorage.&lt;/pub-location&gt;&lt;publisher&gt;Alaska Department of Fish and Game, Fishery Data Series No. 07-70&lt;/publisher&gt;&lt;call-num&gt;fds07-70&lt;/call-num&gt;&lt;urls&gt;&lt;related-urls&gt;&lt;url&gt;http://www.sf.adfg.state.ak.us/FedAidPDFs/fds07-70.pdf&lt;/url&gt;&lt;/related-urls&gt;&lt;/urls&gt;&lt;/record&gt;&lt;/Cite&gt;&lt;/EndNote&gt;</w:instrText>
      </w:r>
      <w:r w:rsidR="00C82823">
        <w:fldChar w:fldCharType="separate"/>
      </w:r>
      <w:r>
        <w:t>Eggers and Tracy 2007</w:t>
      </w:r>
      <w:r w:rsidR="00C82823">
        <w:fldChar w:fldCharType="end"/>
      </w:r>
      <w:r>
        <w:t xml:space="preserve">, </w:t>
      </w:r>
      <w:r w:rsidR="00EE1A31">
        <w:t>Shaul et al. 2010</w:t>
      </w:r>
      <w:r>
        <w:t>) and conducted in the Lost River in 2003 and 2004 (</w:t>
      </w:r>
      <w:r w:rsidR="00C82823">
        <w:fldChar w:fldCharType="begin"/>
      </w:r>
      <w:r>
        <w:instrText xml:space="preserve"> ADDIN EN.CITE &lt;EndNote&gt;&lt;Cite&gt;&lt;Author&gt;Clark&lt;/Author&gt;&lt;Year&gt;2005&lt;/Year&gt;&lt;RecNum&gt;3019&lt;/RecNum&gt;&lt;record&gt;&lt;rec-number&gt;3019&lt;/rec-number&gt;&lt;foreign-keys&gt;&lt;key app="EN" db-id="v5s259wrftvaxie2f9npw9xuapt525dv9ea5"&gt;3019&lt;/key&gt;&lt;/foreign-keys&gt;&lt;ref-type name="Generic"&gt;13&lt;/ref-type&gt;&lt;contributors&gt;&lt;authors&gt;&lt;author&gt;Clark, J. H.&lt;/author&gt;&lt;author&gt;D. Reed&lt;/author&gt;&lt;author&gt;M. Tracy&lt;/author&gt;&lt;/authors&gt;&lt;/contributors&gt;&lt;titles&gt;&lt;title&gt;Abundance of coho salmon in the Lost River System, Yakutat, Alaska, 2004.&lt;/title&gt;&lt;/titles&gt;&lt;keywords&gt;&lt;keyword&gt;coho salmon, Oncorhynchus kisutch, spawning abundance, Lost River, mark-recapture, peak survey count, expansion factor, Yakutat, Alaska&lt;/keyword&gt;&lt;/keywords&gt;&lt;dates&gt;&lt;year&gt;2005&lt;/year&gt;&lt;/dates&gt;&lt;pub-location&gt;Anchorage.&lt;/pub-location&gt;&lt;publisher&gt;Alaska Department of Fish and Game, Fishery Data Series No. 05-66&lt;/publisher&gt;&lt;call-num&gt;fds05-66&lt;/call-num&gt;&lt;urls&gt;&lt;related-urls&gt;&lt;url&gt;http://www.sf.adfg.state.ak.us/FedAidPDFs/fds05-66.pdf&lt;/url&gt;&lt;/related-urls&gt;&lt;/urls&gt;&lt;/record&gt;&lt;/Cite&gt;&lt;/EndNote&gt;</w:instrText>
      </w:r>
      <w:r w:rsidR="00C82823">
        <w:fldChar w:fldCharType="separate"/>
      </w:r>
      <w:r>
        <w:t>Clark et al. 2005</w:t>
      </w:r>
      <w:r w:rsidR="00C82823">
        <w:fldChar w:fldCharType="end"/>
      </w:r>
      <w:r w:rsidR="00434EB1">
        <w:t>,</w:t>
      </w:r>
      <w:r>
        <w:t xml:space="preserve"> </w:t>
      </w:r>
      <w:r w:rsidR="00C82823">
        <w:fldChar w:fldCharType="begin"/>
      </w:r>
      <w:r>
        <w:instrText xml:space="preserve"> ADDIN EN.CITE &lt;EndNote&gt;&lt;Cite ExcludeAuth="1"&gt;&lt;Author&gt;Clark&lt;/Author&gt;&lt;Year&gt;2006&lt;/Year&gt;&lt;RecNum&gt;3139&lt;/RecNum&gt;&lt;record&gt;&lt;rec-number&gt;3139&lt;/rec-number&gt;&lt;foreign-keys&gt;&lt;key app="EN" db-id="v5s259wrftvaxie2f9npw9xuapt525dv9ea5"&gt;3139&lt;/key&gt;&lt;/foreign-keys&gt;&lt;ref-type name="Generic"&gt;13&lt;/ref-type&gt;&lt;contributors&gt;&lt;authors&gt;&lt;author&gt;Clark, J. H.&lt;/author&gt;&lt;author&gt;D. Reed&lt;/author&gt;&lt;author&gt;M. Tracy.&lt;/author&gt;&lt;/authors&gt;&lt;/contributors&gt;&lt;titles&gt;&lt;title&gt;Abundance of coho salmon in the Lost River System, Yakutat, Alaska, 2003.&lt;/title&gt;&lt;/titles&gt;&lt;keywords&gt;&lt;keyword&gt;coho salmon, Oncorhynchus kisutch, spawning abundance, Lost River, mark-recapture, peak survey count, expansion factor, Yakutat, Alaska&lt;/keyword&gt;&lt;/keywords&gt;&lt;dates&gt;&lt;year&gt;2006&lt;/year&gt;&lt;/dates&gt;&lt;pub-location&gt;Anchorage.&lt;/pub-location&gt;&lt;publisher&gt;Alaska Department of Fish and Game, Fishery Data Series No. 06-11&lt;/publisher&gt;&lt;call-num&gt;fds06-11&lt;/call-num&gt;&lt;urls&gt;&lt;related-urls&gt;&lt;url&gt;http://www.sf.adfg.state.ak.us/FedAidPDFs/fds06-11.pdf&lt;/url&gt;&lt;/related-urls&gt;&lt;/urls&gt;&lt;/record&gt;&lt;/Cite&gt;&lt;/EndNote&gt;</w:instrText>
      </w:r>
      <w:r w:rsidR="00C82823">
        <w:fldChar w:fldCharType="separate"/>
      </w:r>
      <w:r>
        <w:t>2006</w:t>
      </w:r>
      <w:r w:rsidR="00C82823">
        <w:fldChar w:fldCharType="end"/>
      </w:r>
      <w:r>
        <w:t>) in hopes of providing a calibration of the index counts. Mark</w:t>
      </w:r>
      <w:r w:rsidR="00C65E34">
        <w:t>-</w:t>
      </w:r>
      <w:r>
        <w:t>recapture estimates were not consistent with index counts</w:t>
      </w:r>
      <w:r w:rsidR="00EE1A31">
        <w:t xml:space="preserve"> (</w:t>
      </w:r>
      <w:r w:rsidR="00BA223B">
        <w:t xml:space="preserve">Figure 7; </w:t>
      </w:r>
      <w:r w:rsidR="009857D5">
        <w:t>Table 6</w:t>
      </w:r>
      <w:r w:rsidR="00EE1A31">
        <w:t>)</w:t>
      </w:r>
      <w:r>
        <w:t xml:space="preserve"> and as a result, meaningful expansion facto</w:t>
      </w:r>
      <w:r w:rsidR="00EE1A31">
        <w:t>rs could not be estimated</w:t>
      </w:r>
      <w:r>
        <w:t>. Index counts were substantially lower than total es</w:t>
      </w:r>
      <w:r w:rsidR="00CA77CF">
        <w:t xml:space="preserve">capement in all years </w:t>
      </w:r>
      <w:r>
        <w:t>and accounted for minor and variable portions of the total escapements.</w:t>
      </w:r>
    </w:p>
    <w:p w:rsidR="008C6F00" w:rsidRDefault="00950A97" w:rsidP="00E74185">
      <w:r w:rsidRPr="00D07BED">
        <w:t xml:space="preserve">Utility of the peak survey counts in assessing historical escapement is limited by decreasing survey effort near the peak of </w:t>
      </w:r>
      <w:proofErr w:type="spellStart"/>
      <w:r w:rsidRPr="00D07BED">
        <w:t>spawner</w:t>
      </w:r>
      <w:proofErr w:type="spellEnd"/>
      <w:r w:rsidRPr="00D07BED">
        <w:t xml:space="preserve"> abundance at the end of the fishery and by frequently deteriorating weather conditions after mid-September. Survey effort on these systems declined from 1995 </w:t>
      </w:r>
      <w:r w:rsidR="00EE1A31">
        <w:t>to 2000, but has improved somewhat since</w:t>
      </w:r>
      <w:r w:rsidRPr="00D07BED">
        <w:t xml:space="preserve"> 2001.</w:t>
      </w:r>
      <w:r w:rsidR="002A0A4B">
        <w:t xml:space="preserve"> </w:t>
      </w:r>
      <w:r w:rsidR="00CA77CF">
        <w:t>T</w:t>
      </w:r>
      <w:r w:rsidR="00EE1A31">
        <w:t>he combined escapement index for Yakutat shows peaks in the early to mid-1990s and in 2002 (Figure 7)</w:t>
      </w:r>
      <w:r w:rsidR="00CA77CF" w:rsidRPr="00CA77CF">
        <w:t xml:space="preserve"> </w:t>
      </w:r>
      <w:r w:rsidR="00CA77CF">
        <w:t>similar to northern inside stocks (Figure 4)</w:t>
      </w:r>
      <w:r w:rsidR="00EE1A31">
        <w:t xml:space="preserve">. </w:t>
      </w:r>
      <w:r w:rsidRPr="00D07BED">
        <w:t>Escapement goals have been attained in most years</w:t>
      </w:r>
      <w:r w:rsidR="00CA77CF">
        <w:t>.</w:t>
      </w:r>
    </w:p>
    <w:p w:rsidR="008C6F00" w:rsidRDefault="00434EB1" w:rsidP="00434EB1">
      <w:pPr>
        <w:pStyle w:val="Heading2"/>
      </w:pPr>
      <w:bookmarkStart w:id="47" w:name="_Toc315679070"/>
      <w:proofErr w:type="spellStart"/>
      <w:r>
        <w:t>Smolt</w:t>
      </w:r>
      <w:proofErr w:type="spellEnd"/>
      <w:r>
        <w:t xml:space="preserve"> P</w:t>
      </w:r>
      <w:r w:rsidR="00C31AAF">
        <w:t>roduction</w:t>
      </w:r>
      <w:bookmarkEnd w:id="47"/>
    </w:p>
    <w:p w:rsidR="00C31AAF" w:rsidRDefault="0029138B" w:rsidP="00CA77CF">
      <w:r>
        <w:t xml:space="preserve">Recent </w:t>
      </w:r>
      <w:proofErr w:type="spellStart"/>
      <w:r>
        <w:t>s</w:t>
      </w:r>
      <w:r w:rsidR="00C31AAF">
        <w:t>molt</w:t>
      </w:r>
      <w:proofErr w:type="spellEnd"/>
      <w:r w:rsidR="00C31AAF">
        <w:t xml:space="preserve"> productio</w:t>
      </w:r>
      <w:r>
        <w:t>n estimates are avail</w:t>
      </w:r>
      <w:r w:rsidR="00434EB1">
        <w:t>able for 8 years or more for 6</w:t>
      </w:r>
      <w:r w:rsidR="00C31AAF">
        <w:t xml:space="preserve"> systems, while </w:t>
      </w:r>
      <w:proofErr w:type="spellStart"/>
      <w:r w:rsidR="00887E3B">
        <w:t>presmolt</w:t>
      </w:r>
      <w:proofErr w:type="spellEnd"/>
      <w:r w:rsidR="00C31AAF">
        <w:t xml:space="preserve"> estimates in the summer prior to </w:t>
      </w:r>
      <w:proofErr w:type="spellStart"/>
      <w:r w:rsidR="00C31AAF">
        <w:t>smolt</w:t>
      </w:r>
      <w:proofErr w:type="spellEnd"/>
      <w:r w:rsidR="00C31AAF">
        <w:t xml:space="preserve"> emigration are avai</w:t>
      </w:r>
      <w:r w:rsidR="00187AE9">
        <w:t>lable for Ford Arm Creek</w:t>
      </w:r>
      <w:r w:rsidR="009857D5">
        <w:t xml:space="preserve"> (Table 7</w:t>
      </w:r>
      <w:r w:rsidR="00C31AAF">
        <w:t xml:space="preserve">). Estimates are listed by adult return year for the </w:t>
      </w:r>
      <w:proofErr w:type="spellStart"/>
      <w:r w:rsidR="00C31AAF">
        <w:t>smolt</w:t>
      </w:r>
      <w:proofErr w:type="spellEnd"/>
      <w:r w:rsidR="00C31AAF">
        <w:t xml:space="preserve"> emigration in the previous year.</w:t>
      </w:r>
    </w:p>
    <w:p w:rsidR="00C31AAF" w:rsidRDefault="00C31AAF" w:rsidP="00CA77CF">
      <w:r>
        <w:t>Shaul et al. (</w:t>
      </w:r>
      <w:r w:rsidR="00C82823">
        <w:fldChar w:fldCharType="begin"/>
      </w:r>
      <w:r>
        <w:instrText xml:space="preserve"> ADDIN EN.CITE &lt;EndNote&gt;&lt;Cite ExcludeAuth="1"&gt;&lt;Author&gt;Shaul&lt;/Author&gt;&lt;Year&gt;2005&lt;/Year&gt;&lt;RecNum&gt;3005&lt;/RecNum&gt;&lt;record&gt;&lt;rec-number&gt;3005&lt;/rec-number&gt;&lt;foreign-keys&gt;&lt;key app="EN" db-id="v5s259wrftvaxie2f9npw9xuapt525dv9ea5"&gt;3005&lt;/key&gt;&lt;/foreign-keys&gt;&lt;ref-type name="Generic"&gt;13&lt;/ref-type&gt;&lt;contributors&gt;&lt;authors&gt;&lt;author&gt;Shaul, L.&lt;/author&gt;&lt;author&gt;E. Jones&lt;/author&gt;&lt;author&gt;K. Crabtree&lt;/author&gt;&lt;/authors&gt;&lt;/contributors&gt;&lt;titles&gt;&lt;title&gt;&lt;style face="normal" font="default" size="10"&gt;Coho salmon stock status and escapement goals in Southeast Alaska [&lt;/style&gt;&lt;style face="italic" font="default" size="10"&gt;in&lt;/style&gt;&lt;style face="normal" font="default" size="10"&gt;] Der Hovanisian, J. A. and H. J. Geiger, &lt;/style&gt;&lt;style face="italic" font="default" size="10"&gt;editors&lt;/style&gt;&lt;style face="normal" font="default" size="10"&gt;.  Stock status and escapement goals for salmon stocks in Southeast Alaska 2005.&lt;/style&gt;&lt;/title&gt;&lt;/titles&gt;&lt;keywords&gt;&lt;keyword&gt;coho salmon, Oncorhynchus kisutch, escapement, escapement goals, smolts, marine survival, exploitation rates, Auke Creek, Berners River, Taku River, Ford Arm Lake, Hugh Smith Lake, Chilkat River, Chuck Creek.&lt;/keyword&gt;&lt;/keywords&gt;&lt;dates&gt;&lt;year&gt;2005&lt;/year&gt;&lt;/dates&gt;&lt;pub-location&gt;Anchorage.&lt;/pub-location&gt;&lt;publisher&gt;Alaska Department of Fish and Game, Special Publication No. 05-22 Chapter 3&lt;/publisher&gt;&lt;call-num&gt;sp05-22Chapter3&lt;/call-num&gt;&lt;urls&gt;&lt;related-urls&gt;&lt;url&gt;http://www.sf.adfg.state.ak.us/FedAidPDFs/sp05-22Chapter3.pdf&lt;/url&gt;&lt;/related-urls&gt;&lt;/urls&gt;&lt;/record&gt;&lt;/Cite&gt;&lt;/EndNote&gt;</w:instrText>
      </w:r>
      <w:r w:rsidR="00C82823">
        <w:fldChar w:fldCharType="separate"/>
      </w:r>
      <w:r>
        <w:t>2005</w:t>
      </w:r>
      <w:r w:rsidR="00C82823">
        <w:fldChar w:fldCharType="end"/>
      </w:r>
      <w:r>
        <w:t xml:space="preserve">) noted a long-term linear decline in Auke Creek </w:t>
      </w:r>
      <w:proofErr w:type="spellStart"/>
      <w:r>
        <w:t>smolt</w:t>
      </w:r>
      <w:proofErr w:type="spellEnd"/>
      <w:r>
        <w:t xml:space="preserve"> production of about 1.5% per year or 38.4% (2,956 </w:t>
      </w:r>
      <w:proofErr w:type="spellStart"/>
      <w:r>
        <w:t>smolts</w:t>
      </w:r>
      <w:proofErr w:type="spellEnd"/>
      <w:r>
        <w:t>) during 1980–2004 based on a robust trend (</w:t>
      </w:r>
      <w:r w:rsidR="00C82823">
        <w:fldChar w:fldCharType="begin"/>
      </w:r>
      <w:r>
        <w:instrText xml:space="preserve"> ADDIN EN.CITE &lt;EndNote&gt;&lt;Cite&gt;&lt;Author&gt;Geiger&lt;/Author&gt;&lt;Year&gt;2002&lt;/Year&gt;&lt;RecNum&gt;1883&lt;/RecNum&gt;&lt;record&gt;&lt;rec-number&gt;1883&lt;/rec-number&gt;&lt;foreign-keys&gt;&lt;key app="EN" db-id="v5s259wrftvaxie2f9npw9xuapt525dv9ea5"&gt;1883&lt;/key&gt;&lt;/foreign-keys&gt;&lt;ref-type name="Journal Article"&gt;17&lt;/ref-type&gt;&lt;contributors&gt;&lt;authors&gt;&lt;author&gt;H. J. Geiger&lt;/author&gt;&lt;author&gt;X. Zhang&lt;/author&gt;&lt;/authors&gt;&lt;/contributors&gt;&lt;titles&gt;&lt;title&gt;A simple procedure to evaluate salmon escapement trends that emphasizes biological meaning over statistical significance.&lt;/title&gt;&lt;secondary-title&gt;Alaska Fishery Research Bulletin&lt;/secondary-title&gt;&lt;/titles&gt;&lt;pages&gt;128-134&lt;/pages&gt;&lt;volume&gt;9&lt;/volume&gt;&lt;number&gt;2&lt;/number&gt;&lt;dates&gt;&lt;year&gt;2002&lt;/year&gt;&lt;/dates&gt;&lt;urls&gt;&lt;related-urls&gt;&lt;url&gt;http://www.adfg.state.ak.us/pubs/afrb/vol9_n2/geigv9n2.pdf&lt;/url&gt;&lt;/related-urls&gt;&lt;/urls&gt;&lt;/record&gt;&lt;/Cite&gt;&lt;/EndNote&gt;</w:instrText>
      </w:r>
      <w:r w:rsidR="00C82823">
        <w:fldChar w:fldCharType="separate"/>
      </w:r>
      <w:r>
        <w:t>Geiger and Zhang 2002</w:t>
      </w:r>
      <w:r w:rsidR="00C82823">
        <w:fldChar w:fldCharType="end"/>
      </w:r>
      <w:r>
        <w:t>).</w:t>
      </w:r>
      <w:r w:rsidR="00444E0A">
        <w:t xml:space="preserve"> The average number of </w:t>
      </w:r>
      <w:proofErr w:type="spellStart"/>
      <w:r w:rsidR="00444E0A">
        <w:t>smolts</w:t>
      </w:r>
      <w:proofErr w:type="spellEnd"/>
      <w:r w:rsidR="00444E0A">
        <w:t xml:space="preserve"> </w:t>
      </w:r>
      <w:r w:rsidR="0059010B">
        <w:t>during the recent 8-year period of low counts (2003</w:t>
      </w:r>
      <w:r w:rsidR="00AB7580" w:rsidRPr="00F53FF9">
        <w:t>–</w:t>
      </w:r>
      <w:r w:rsidR="0059010B">
        <w:t xml:space="preserve">2010) was </w:t>
      </w:r>
      <w:r w:rsidR="00821A87">
        <w:t>4,150</w:t>
      </w:r>
      <w:r w:rsidR="0059010B">
        <w:t xml:space="preserve"> </w:t>
      </w:r>
      <w:proofErr w:type="spellStart"/>
      <w:r w:rsidR="0059010B">
        <w:t>smolts</w:t>
      </w:r>
      <w:proofErr w:type="spellEnd"/>
      <w:r w:rsidR="0059010B">
        <w:t>, which</w:t>
      </w:r>
      <w:r w:rsidR="00444E0A">
        <w:t xml:space="preserve"> was </w:t>
      </w:r>
      <w:r w:rsidR="00434EB1">
        <w:t xml:space="preserve">43% lower than the first 8 </w:t>
      </w:r>
      <w:r w:rsidR="00821A87">
        <w:t>years (</w:t>
      </w:r>
      <w:r w:rsidR="0059010B">
        <w:t>7,316</w:t>
      </w:r>
      <w:r w:rsidR="00444E0A">
        <w:t xml:space="preserve"> </w:t>
      </w:r>
      <w:proofErr w:type="spellStart"/>
      <w:r w:rsidR="00444E0A">
        <w:t>smolts</w:t>
      </w:r>
      <w:proofErr w:type="spellEnd"/>
      <w:r w:rsidR="00444E0A">
        <w:t xml:space="preserve"> in 1980</w:t>
      </w:r>
      <w:r w:rsidR="00AB7580" w:rsidRPr="00F53FF9">
        <w:t>–</w:t>
      </w:r>
      <w:r w:rsidR="00821A87">
        <w:t>1987</w:t>
      </w:r>
      <w:r w:rsidR="00444E0A">
        <w:t xml:space="preserve">). However, the </w:t>
      </w:r>
      <w:r w:rsidR="00821A87">
        <w:t xml:space="preserve">approximately level </w:t>
      </w:r>
      <w:r w:rsidR="00444E0A">
        <w:t xml:space="preserve">trend </w:t>
      </w:r>
      <w:r w:rsidR="00821A87">
        <w:t>in</w:t>
      </w:r>
      <w:r w:rsidR="00444E0A">
        <w:t xml:space="preserve"> </w:t>
      </w:r>
      <w:proofErr w:type="spellStart"/>
      <w:r w:rsidR="00444E0A">
        <w:t>smolt</w:t>
      </w:r>
      <w:proofErr w:type="spellEnd"/>
      <w:r w:rsidR="00444E0A">
        <w:t xml:space="preserve"> production </w:t>
      </w:r>
      <w:r w:rsidR="0059010B">
        <w:t xml:space="preserve">during </w:t>
      </w:r>
      <w:r w:rsidR="00444E0A">
        <w:t>2003</w:t>
      </w:r>
      <w:r w:rsidR="00AB7580" w:rsidRPr="00F53FF9">
        <w:t>–</w:t>
      </w:r>
      <w:r w:rsidR="00444E0A">
        <w:t>2010</w:t>
      </w:r>
      <w:r w:rsidR="00CA2986">
        <w:t xml:space="preserve"> period does not suggest</w:t>
      </w:r>
      <w:r w:rsidR="00821A87">
        <w:t xml:space="preserve"> further </w:t>
      </w:r>
      <w:r w:rsidR="00444E0A">
        <w:t>decline</w:t>
      </w:r>
      <w:r w:rsidR="0059010B">
        <w:t xml:space="preserve">, while the migration of 6,053 </w:t>
      </w:r>
      <w:proofErr w:type="spellStart"/>
      <w:r w:rsidR="0059010B">
        <w:t>smolts</w:t>
      </w:r>
      <w:proofErr w:type="spellEnd"/>
      <w:r w:rsidR="0059010B">
        <w:t xml:space="preserve"> associated with the 2011 return was slightly above the long-term average and was the largest </w:t>
      </w:r>
      <w:proofErr w:type="spellStart"/>
      <w:r w:rsidR="0059010B">
        <w:t>smolt</w:t>
      </w:r>
      <w:proofErr w:type="spellEnd"/>
      <w:r w:rsidR="0059010B">
        <w:t xml:space="preserve"> run since 1999.</w:t>
      </w:r>
      <w:r w:rsidR="00444E0A">
        <w:t xml:space="preserve"> </w:t>
      </w:r>
      <w:r w:rsidR="00821A87">
        <w:t>The decrease</w:t>
      </w:r>
      <w:r>
        <w:t xml:space="preserve"> in Auke Creek </w:t>
      </w:r>
      <w:proofErr w:type="spellStart"/>
      <w:r>
        <w:t>smolt</w:t>
      </w:r>
      <w:proofErr w:type="spellEnd"/>
      <w:r>
        <w:t xml:space="preserve"> production does not appear to be related to reduced escapement levels, as brood year escapements remained relatively level during the decline and escapements ha</w:t>
      </w:r>
      <w:r w:rsidR="00821A87">
        <w:t xml:space="preserve">ve remained within or above the </w:t>
      </w:r>
      <w:r w:rsidR="00821A87" w:rsidRPr="00821A87">
        <w:rPr>
          <w:i/>
        </w:rPr>
        <w:t>BEG</w:t>
      </w:r>
      <w:r w:rsidR="009857D5">
        <w:t xml:space="preserve"> (Figure 4, Table 2</w:t>
      </w:r>
      <w:r>
        <w:t>).</w:t>
      </w:r>
      <w:r w:rsidR="00787045">
        <w:t xml:space="preserve"> </w:t>
      </w:r>
      <w:r w:rsidR="00950DE0">
        <w:t>Fo</w:t>
      </w:r>
      <w:r w:rsidR="00187AE9">
        <w:t>llowing improvement in 2010, a</w:t>
      </w:r>
      <w:r w:rsidR="00950DE0">
        <w:t xml:space="preserve"> 2011 migration (2012 return) </w:t>
      </w:r>
      <w:r w:rsidR="00BB6487">
        <w:t>count of</w:t>
      </w:r>
      <w:r w:rsidR="00950DE0">
        <w:t xml:space="preserve"> 10,435 </w:t>
      </w:r>
      <w:proofErr w:type="spellStart"/>
      <w:r w:rsidR="00950DE0">
        <w:t>smolts</w:t>
      </w:r>
      <w:proofErr w:type="spellEnd"/>
      <w:r w:rsidR="00950DE0">
        <w:t xml:space="preserve"> (John Joyce, National Marine </w:t>
      </w:r>
      <w:r w:rsidR="00F479CC">
        <w:t xml:space="preserve">Fisheries </w:t>
      </w:r>
      <w:r w:rsidR="00BB6487">
        <w:t>Service</w:t>
      </w:r>
      <w:r w:rsidR="00F479CC">
        <w:t xml:space="preserve"> (NMFS)</w:t>
      </w:r>
      <w:r w:rsidR="00BB6487">
        <w:t>, personal communication</w:t>
      </w:r>
      <w:r w:rsidR="00950DE0">
        <w:t>) represents a full rebound from the long declining trend</w:t>
      </w:r>
      <w:r w:rsidR="006A5370">
        <w:t xml:space="preserve"> and was</w:t>
      </w:r>
      <w:r w:rsidR="00950DE0">
        <w:t xml:space="preserve"> second only to</w:t>
      </w:r>
      <w:r w:rsidR="006A5370">
        <w:t xml:space="preserve"> 1980 migration of </w:t>
      </w:r>
      <w:r w:rsidR="00950DE0">
        <w:t>10,</w:t>
      </w:r>
      <w:r w:rsidR="006A5370">
        <w:t xml:space="preserve">714 </w:t>
      </w:r>
      <w:proofErr w:type="spellStart"/>
      <w:r w:rsidR="006A5370">
        <w:t>smolts</w:t>
      </w:r>
      <w:proofErr w:type="spellEnd"/>
      <w:r w:rsidR="006A5370">
        <w:t>. As with the decline, t</w:t>
      </w:r>
      <w:r w:rsidR="00950DE0">
        <w:t xml:space="preserve">he reason for the </w:t>
      </w:r>
      <w:r w:rsidR="006A5370">
        <w:t xml:space="preserve">dramatic </w:t>
      </w:r>
      <w:r w:rsidR="00950DE0">
        <w:t>recent rebound</w:t>
      </w:r>
      <w:r w:rsidR="006A5370">
        <w:t xml:space="preserve"> is unknown. </w:t>
      </w:r>
    </w:p>
    <w:p w:rsidR="00787FDD" w:rsidRDefault="00C31AAF" w:rsidP="00CA77CF">
      <w:r>
        <w:t xml:space="preserve">The estimated number of </w:t>
      </w:r>
      <w:proofErr w:type="spellStart"/>
      <w:r>
        <w:t>smolts</w:t>
      </w:r>
      <w:proofErr w:type="spellEnd"/>
      <w:r>
        <w:t xml:space="preserve"> migrating from</w:t>
      </w:r>
      <w:r w:rsidR="0059010B">
        <w:t xml:space="preserve"> the Berners River </w:t>
      </w:r>
      <w:r>
        <w:t xml:space="preserve">declined from </w:t>
      </w:r>
      <w:r w:rsidR="00434EB1">
        <w:t xml:space="preserve">an average of 198,398 (range </w:t>
      </w:r>
      <w:r>
        <w:t>1</w:t>
      </w:r>
      <w:r w:rsidR="00434EB1">
        <w:t>33,629–326,312)</w:t>
      </w:r>
      <w:r>
        <w:t xml:space="preserve"> </w:t>
      </w:r>
      <w:proofErr w:type="spellStart"/>
      <w:r>
        <w:t>smolts</w:t>
      </w:r>
      <w:proofErr w:type="spellEnd"/>
      <w:r>
        <w:t xml:space="preserve"> during 1990–2005 to only 124,070 </w:t>
      </w:r>
      <w:proofErr w:type="spellStart"/>
      <w:r>
        <w:t>smolts</w:t>
      </w:r>
      <w:proofErr w:type="spellEnd"/>
      <w:r>
        <w:t xml:space="preserve"> in 2006</w:t>
      </w:r>
      <w:r w:rsidR="0059010B">
        <w:t>,</w:t>
      </w:r>
      <w:r>
        <w:t xml:space="preserve"> 115,845 </w:t>
      </w:r>
      <w:proofErr w:type="spellStart"/>
      <w:r>
        <w:t>smolts</w:t>
      </w:r>
      <w:proofErr w:type="spellEnd"/>
      <w:r>
        <w:t xml:space="preserve"> in 2007</w:t>
      </w:r>
      <w:r w:rsidR="00C65E34">
        <w:t>,</w:t>
      </w:r>
      <w:r>
        <w:t xml:space="preserve"> </w:t>
      </w:r>
      <w:r w:rsidR="00821A87">
        <w:t xml:space="preserve">and 89,177 </w:t>
      </w:r>
      <w:proofErr w:type="spellStart"/>
      <w:r w:rsidR="00821A87">
        <w:t>smolts</w:t>
      </w:r>
      <w:proofErr w:type="spellEnd"/>
      <w:r w:rsidR="00821A87">
        <w:t xml:space="preserve"> in 2008 (Tab</w:t>
      </w:r>
      <w:r w:rsidR="009857D5">
        <w:t>le 7</w:t>
      </w:r>
      <w:r w:rsidR="006C59A3">
        <w:t>; Figure 8</w:t>
      </w:r>
      <w:r w:rsidR="00821A87">
        <w:t xml:space="preserve">). The </w:t>
      </w:r>
      <w:r>
        <w:t xml:space="preserve">decrease in </w:t>
      </w:r>
      <w:proofErr w:type="spellStart"/>
      <w:r>
        <w:t>smolt</w:t>
      </w:r>
      <w:proofErr w:type="spellEnd"/>
      <w:r>
        <w:t xml:space="preserve"> </w:t>
      </w:r>
      <w:r>
        <w:lastRenderedPageBreak/>
        <w:t>production, in combination with</w:t>
      </w:r>
      <w:r w:rsidRPr="00C31AAF">
        <w:t xml:space="preserve"> </w:t>
      </w:r>
      <w:r>
        <w:t>l</w:t>
      </w:r>
      <w:r w:rsidR="00821A87">
        <w:t xml:space="preserve">ower marine survival rates, </w:t>
      </w:r>
      <w:r>
        <w:t xml:space="preserve">resulted in a dramatic decrease in adult returns. </w:t>
      </w:r>
      <w:r w:rsidR="00821A87">
        <w:t>Shaul et al. (2008) discuss the</w:t>
      </w:r>
      <w:r w:rsidR="0028796D">
        <w:t xml:space="preserve"> phenomenon and the fact that the decline</w:t>
      </w:r>
      <w:r w:rsidR="00821A87">
        <w:t xml:space="preserve"> coincided with a </w:t>
      </w:r>
      <w:r w:rsidR="0028796D">
        <w:t xml:space="preserve">strong </w:t>
      </w:r>
      <w:r w:rsidR="00821A87">
        <w:t>departure from a significant linear relationship</w:t>
      </w:r>
      <w:r w:rsidR="0028796D" w:rsidRPr="0028796D">
        <w:t xml:space="preserve"> </w:t>
      </w:r>
      <w:r w:rsidR="0059010B">
        <w:t xml:space="preserve">(p&lt;0.01) </w:t>
      </w:r>
      <w:r w:rsidR="0028796D">
        <w:t>between summer</w:t>
      </w:r>
      <w:r w:rsidR="00C65E34">
        <w:t>/</w:t>
      </w:r>
      <w:r w:rsidR="0028796D">
        <w:t>fall precipitation at the J</w:t>
      </w:r>
      <w:r w:rsidR="0059010B">
        <w:t xml:space="preserve">uneau airport and the </w:t>
      </w:r>
      <w:r w:rsidR="0028796D">
        <w:t xml:space="preserve">Berners River </w:t>
      </w:r>
      <w:proofErr w:type="spellStart"/>
      <w:r w:rsidR="0028796D">
        <w:t>smolt</w:t>
      </w:r>
      <w:proofErr w:type="spellEnd"/>
      <w:r w:rsidR="0028796D">
        <w:t xml:space="preserve"> migration the following spring for the </w:t>
      </w:r>
      <w:r w:rsidR="00434EB1">
        <w:t xml:space="preserve">14-year period </w:t>
      </w:r>
      <w:r w:rsidR="0028796D">
        <w:t>1989</w:t>
      </w:r>
      <w:r w:rsidR="00AB7580" w:rsidRPr="00F53FF9">
        <w:t>–</w:t>
      </w:r>
      <w:r w:rsidR="002A200E">
        <w:t>2002</w:t>
      </w:r>
      <w:r w:rsidR="00DE298A">
        <w:t xml:space="preserve"> (Figure 8)</w:t>
      </w:r>
      <w:r w:rsidR="0028796D">
        <w:t xml:space="preserve">. They found no indication of physical changes in habitat observed during the period that would likely explain the decrease. However, a similar decline in </w:t>
      </w:r>
      <w:proofErr w:type="spellStart"/>
      <w:r w:rsidR="0028796D">
        <w:t>smolt</w:t>
      </w:r>
      <w:proofErr w:type="spellEnd"/>
      <w:r w:rsidR="0028796D">
        <w:t xml:space="preserve"> production from the </w:t>
      </w:r>
      <w:proofErr w:type="spellStart"/>
      <w:r w:rsidR="0028796D">
        <w:t>Chilkat</w:t>
      </w:r>
      <w:proofErr w:type="spellEnd"/>
      <w:r w:rsidR="0028796D">
        <w:t xml:space="preserve"> River aft</w:t>
      </w:r>
      <w:r w:rsidR="009857D5">
        <w:t>er the 2004 return year (Table 7</w:t>
      </w:r>
      <w:r w:rsidR="00187AE9">
        <w:t>) suggests</w:t>
      </w:r>
      <w:r w:rsidR="0028796D">
        <w:t xml:space="preserve"> the primary agent in the decline may have operated over a broader area. Berners River </w:t>
      </w:r>
      <w:proofErr w:type="spellStart"/>
      <w:r w:rsidR="0028796D">
        <w:t>smolt</w:t>
      </w:r>
      <w:proofErr w:type="spellEnd"/>
      <w:r w:rsidR="0028796D">
        <w:t xml:space="preserve"> production estimate</w:t>
      </w:r>
      <w:r w:rsidR="002A0A4B">
        <w:t>s</w:t>
      </w:r>
      <w:r w:rsidR="00CA2986">
        <w:t xml:space="preserve"> increased </w:t>
      </w:r>
      <w:r w:rsidR="0028796D">
        <w:t xml:space="preserve">from the low of 89,177 </w:t>
      </w:r>
      <w:proofErr w:type="spellStart"/>
      <w:r w:rsidR="0028796D">
        <w:t>smolts</w:t>
      </w:r>
      <w:proofErr w:type="spellEnd"/>
      <w:r w:rsidR="0028796D">
        <w:t xml:space="preserve"> </w:t>
      </w:r>
      <w:r w:rsidR="00787FDD">
        <w:t>for</w:t>
      </w:r>
      <w:r w:rsidR="0028796D">
        <w:t xml:space="preserve"> the 2008 return year to </w:t>
      </w:r>
      <w:r w:rsidR="00787FDD">
        <w:t xml:space="preserve">a substantially improved </w:t>
      </w:r>
      <w:r w:rsidR="0061244A">
        <w:t xml:space="preserve">161,112 </w:t>
      </w:r>
      <w:proofErr w:type="spellStart"/>
      <w:r w:rsidR="0061244A">
        <w:t>smolts</w:t>
      </w:r>
      <w:proofErr w:type="spellEnd"/>
      <w:r w:rsidR="0061244A">
        <w:t xml:space="preserve"> in 2010</w:t>
      </w:r>
      <w:r w:rsidR="0061096E">
        <w:t xml:space="preserve"> before falling</w:t>
      </w:r>
      <w:r w:rsidR="0061244A">
        <w:t xml:space="preserve"> again to 130,795 </w:t>
      </w:r>
      <w:proofErr w:type="spellStart"/>
      <w:r w:rsidR="0061244A">
        <w:t>smolts</w:t>
      </w:r>
      <w:proofErr w:type="spellEnd"/>
      <w:r w:rsidR="0061244A">
        <w:t xml:space="preserve"> in 2011</w:t>
      </w:r>
      <w:r w:rsidR="0028796D">
        <w:t>.</w:t>
      </w:r>
      <w:r w:rsidR="00787FDD">
        <w:t xml:space="preserve"> </w:t>
      </w:r>
    </w:p>
    <w:p w:rsidR="00434EB1" w:rsidRDefault="00787FDD" w:rsidP="00CA77CF">
      <w:r>
        <w:t>As with Auke Creek, the pattern of escapements and returns does not point toward a decrease in spawning escapement as th</w:t>
      </w:r>
      <w:r w:rsidR="00434EB1">
        <w:t>e primary factor in the decline</w:t>
      </w:r>
      <w:r>
        <w:t xml:space="preserve"> in </w:t>
      </w:r>
      <w:r w:rsidR="00122E77">
        <w:t xml:space="preserve">Berners River </w:t>
      </w:r>
      <w:proofErr w:type="spellStart"/>
      <w:r>
        <w:t>smolt</w:t>
      </w:r>
      <w:proofErr w:type="spellEnd"/>
      <w:r>
        <w:t xml:space="preserve"> production. Interestingly, the primary brood year for improved freshwater production in the 2010 return year was 2007, a year with a small adult escapement of 3,915 </w:t>
      </w:r>
      <w:proofErr w:type="spellStart"/>
      <w:r>
        <w:t>spawners</w:t>
      </w:r>
      <w:proofErr w:type="spellEnd"/>
      <w:r>
        <w:t xml:space="preserve"> that was below goal</w:t>
      </w:r>
      <w:r w:rsidR="00122E77">
        <w:t xml:space="preserve"> and the lowest escapement count since 1988</w:t>
      </w:r>
      <w:r w:rsidR="00434EB1">
        <w:t>. Newly emerged fry (&lt;</w:t>
      </w:r>
      <w:r>
        <w:t>38 mm) from that brood year that were marked for an aging vali</w:t>
      </w:r>
      <w:r w:rsidR="00E73E01">
        <w:t xml:space="preserve">dation study survived to </w:t>
      </w:r>
      <w:r w:rsidR="00E73E01" w:rsidRPr="00240905">
        <w:t>age-</w:t>
      </w:r>
      <w:r w:rsidR="00CA2986" w:rsidRPr="00240905">
        <w:t>1</w:t>
      </w:r>
      <w:r w:rsidR="00CA2986">
        <w:t>+</w:t>
      </w:r>
      <w:r>
        <w:t xml:space="preserve"> </w:t>
      </w:r>
      <w:proofErr w:type="spellStart"/>
      <w:r>
        <w:t>smolthood</w:t>
      </w:r>
      <w:proofErr w:type="spellEnd"/>
      <w:r>
        <w:t xml:space="preserve"> at an extremely high estimated rate of 39.2%</w:t>
      </w:r>
      <w:r w:rsidR="00122E77">
        <w:t>,</w:t>
      </w:r>
      <w:r>
        <w:t xml:space="preserve"> while fry to adult survival</w:t>
      </w:r>
      <w:r w:rsidR="00114838">
        <w:t xml:space="preserve"> was estimated at 5.3%. Both of these estimates</w:t>
      </w:r>
      <w:r>
        <w:t xml:space="preserve"> are likely low because they do not yet include fish that remained in the system </w:t>
      </w:r>
      <w:r w:rsidR="00114838">
        <w:t xml:space="preserve">another year </w:t>
      </w:r>
      <w:r>
        <w:t xml:space="preserve">and </w:t>
      </w:r>
      <w:proofErr w:type="spellStart"/>
      <w:r>
        <w:t>smolted</w:t>
      </w:r>
      <w:proofErr w:type="spellEnd"/>
      <w:r>
        <w:t xml:space="preserve"> at </w:t>
      </w:r>
      <w:r w:rsidRPr="00240905">
        <w:t>age</w:t>
      </w:r>
      <w:r w:rsidR="009D423D">
        <w:t xml:space="preserve"> </w:t>
      </w:r>
      <w:r w:rsidR="00114838" w:rsidRPr="00240905">
        <w:t>2</w:t>
      </w:r>
      <w:r>
        <w:t>.</w:t>
      </w:r>
      <w:r w:rsidR="002D534D">
        <w:t xml:space="preserve"> </w:t>
      </w:r>
    </w:p>
    <w:p w:rsidR="00CA77CF" w:rsidRDefault="00C37EAF" w:rsidP="00CA77CF">
      <w:r>
        <w:t xml:space="preserve">The </w:t>
      </w:r>
      <w:proofErr w:type="spellStart"/>
      <w:r>
        <w:t>Chilkat</w:t>
      </w:r>
      <w:proofErr w:type="spellEnd"/>
      <w:r>
        <w:t xml:space="preserve"> River has shown a similar recent decrease in </w:t>
      </w:r>
      <w:proofErr w:type="spellStart"/>
      <w:r>
        <w:t>smolt</w:t>
      </w:r>
      <w:proofErr w:type="spellEnd"/>
      <w:r>
        <w:t xml:space="preserve"> productio</w:t>
      </w:r>
      <w:r w:rsidR="0061244A">
        <w:t>n. On average, an estimated 1.00</w:t>
      </w:r>
      <w:r>
        <w:t xml:space="preserve"> million (range 0.72</w:t>
      </w:r>
      <w:r w:rsidR="00AB7580" w:rsidRPr="00F53FF9">
        <w:t>–</w:t>
      </w:r>
      <w:r>
        <w:t>1.81 millio</w:t>
      </w:r>
      <w:r w:rsidR="0061244A">
        <w:t xml:space="preserve">n) </w:t>
      </w:r>
      <w:proofErr w:type="spellStart"/>
      <w:r w:rsidR="0061244A">
        <w:t>smolts</w:t>
      </w:r>
      <w:proofErr w:type="spellEnd"/>
      <w:r w:rsidR="0061244A">
        <w:t xml:space="preserve"> produced the 2005–2011</w:t>
      </w:r>
      <w:r w:rsidR="00CA77CF">
        <w:t xml:space="preserve"> adult returns to the </w:t>
      </w:r>
      <w:proofErr w:type="spellStart"/>
      <w:r w:rsidR="00CA77CF">
        <w:t>Chilkat</w:t>
      </w:r>
      <w:proofErr w:type="spellEnd"/>
      <w:r w:rsidR="00CA77CF">
        <w:t xml:space="preserve"> River</w:t>
      </w:r>
      <w:r>
        <w:t>, which was 45% lower than the average of 1.81 million (range 1.19</w:t>
      </w:r>
      <w:r w:rsidR="00AB7580" w:rsidRPr="00F53FF9">
        <w:t>–</w:t>
      </w:r>
      <w:r>
        <w:t xml:space="preserve">2.97 million) </w:t>
      </w:r>
      <w:proofErr w:type="spellStart"/>
      <w:r>
        <w:t>smolts</w:t>
      </w:r>
      <w:proofErr w:type="spellEnd"/>
      <w:r>
        <w:t xml:space="preserve"> associated with the prior 5 adult returns in 2000–2004.</w:t>
      </w:r>
      <w:r w:rsidR="00B103D4">
        <w:t xml:space="preserve"> This dec</w:t>
      </w:r>
      <w:r w:rsidR="00F4600E">
        <w:t xml:space="preserve">rease between </w:t>
      </w:r>
      <w:r w:rsidR="00B103D4">
        <w:t>periods</w:t>
      </w:r>
      <w:r w:rsidR="00F4600E">
        <w:t xml:space="preserve"> wa</w:t>
      </w:r>
      <w:r w:rsidR="0061244A">
        <w:t>s similar to the 41</w:t>
      </w:r>
      <w:r w:rsidR="00B103D4">
        <w:t>% decline observed for the Berners River.</w:t>
      </w:r>
    </w:p>
    <w:p w:rsidR="00153D76" w:rsidRDefault="00CA77CF" w:rsidP="00CA77CF">
      <w:r>
        <w:t>In co</w:t>
      </w:r>
      <w:r w:rsidR="00E73E01">
        <w:t xml:space="preserve">ntrast to Berners and </w:t>
      </w:r>
      <w:proofErr w:type="spellStart"/>
      <w:r w:rsidR="00E73E01">
        <w:t>Chilkat</w:t>
      </w:r>
      <w:proofErr w:type="spellEnd"/>
      <w:r w:rsidR="00E73E01">
        <w:t xml:space="preserve"> r</w:t>
      </w:r>
      <w:r>
        <w:t xml:space="preserve">iver production, </w:t>
      </w:r>
      <w:proofErr w:type="spellStart"/>
      <w:r>
        <w:t>smolt</w:t>
      </w:r>
      <w:proofErr w:type="spellEnd"/>
      <w:r>
        <w:t xml:space="preserve"> estimates for the </w:t>
      </w:r>
      <w:proofErr w:type="spellStart"/>
      <w:r>
        <w:t>Taku</w:t>
      </w:r>
      <w:proofErr w:type="spellEnd"/>
      <w:r>
        <w:t xml:space="preserve"> River above Canyon Island have increased i</w:t>
      </w:r>
      <w:r w:rsidR="00153D76">
        <w:t xml:space="preserve">n recent years and peaked at over 3.3 million </w:t>
      </w:r>
      <w:proofErr w:type="spellStart"/>
      <w:r w:rsidR="00153D76">
        <w:t>smolts</w:t>
      </w:r>
      <w:proofErr w:type="spellEnd"/>
      <w:r w:rsidR="00153D76">
        <w:t xml:space="preserve"> for the 2008</w:t>
      </w:r>
      <w:r>
        <w:t xml:space="preserve"> adult return. </w:t>
      </w:r>
      <w:proofErr w:type="spellStart"/>
      <w:r>
        <w:t>Smolt</w:t>
      </w:r>
      <w:proofErr w:type="spellEnd"/>
      <w:r>
        <w:t xml:space="preserve"> production from the </w:t>
      </w:r>
      <w:proofErr w:type="spellStart"/>
      <w:r>
        <w:t>Taku</w:t>
      </w:r>
      <w:proofErr w:type="spellEnd"/>
      <w:r>
        <w:t xml:space="preserve"> River was low during 1996–1998</w:t>
      </w:r>
      <w:r w:rsidR="00C65E34">
        <w:t>,</w:t>
      </w:r>
      <w:r>
        <w:t xml:space="preserve"> with estimates of 0.8–1.0 million annu</w:t>
      </w:r>
      <w:r w:rsidR="00153D76">
        <w:t>ally</w:t>
      </w:r>
      <w:r w:rsidR="00C65E34">
        <w:t>,</w:t>
      </w:r>
      <w:r w:rsidR="00153D76">
        <w:t xml:space="preserve"> but has increased to 2.1</w:t>
      </w:r>
      <w:r>
        <w:t>–3</w:t>
      </w:r>
      <w:r w:rsidR="00153D76">
        <w:t>.3</w:t>
      </w:r>
      <w:r>
        <w:t xml:space="preserve"> million an</w:t>
      </w:r>
      <w:r w:rsidR="009857D5">
        <w:t>nually starting in 2002 (Table 7</w:t>
      </w:r>
      <w:r>
        <w:t xml:space="preserve">). Estimates for the </w:t>
      </w:r>
      <w:proofErr w:type="spellStart"/>
      <w:r>
        <w:t>Taku</w:t>
      </w:r>
      <w:proofErr w:type="spellEnd"/>
      <w:r>
        <w:t xml:space="preserve"> Riv</w:t>
      </w:r>
      <w:r w:rsidR="00E73E01">
        <w:t xml:space="preserve">er since 1992 </w:t>
      </w:r>
      <w:r w:rsidR="00153D76">
        <w:t>averaged 2.0</w:t>
      </w:r>
      <w:r>
        <w:t xml:space="preserve"> million </w:t>
      </w:r>
      <w:proofErr w:type="spellStart"/>
      <w:r>
        <w:t>smolts</w:t>
      </w:r>
      <w:proofErr w:type="spellEnd"/>
      <w:r>
        <w:t xml:space="preserve">. The reason for the recent upward trend in </w:t>
      </w:r>
      <w:proofErr w:type="spellStart"/>
      <w:r w:rsidR="000718F4">
        <w:t>Taku</w:t>
      </w:r>
      <w:proofErr w:type="spellEnd"/>
      <w:r w:rsidR="000718F4">
        <w:t xml:space="preserve"> River </w:t>
      </w:r>
      <w:proofErr w:type="spellStart"/>
      <w:r w:rsidR="000718F4">
        <w:t>smolt</w:t>
      </w:r>
      <w:proofErr w:type="spellEnd"/>
      <w:r w:rsidR="000718F4">
        <w:t xml:space="preserve"> </w:t>
      </w:r>
      <w:r>
        <w:t>estimates</w:t>
      </w:r>
      <w:r w:rsidR="000718F4">
        <w:t>, in contrast to th</w:t>
      </w:r>
      <w:r w:rsidR="00434EB1">
        <w:t xml:space="preserve">ose in the Berners and </w:t>
      </w:r>
      <w:proofErr w:type="spellStart"/>
      <w:r w:rsidR="00434EB1">
        <w:t>Chilkat</w:t>
      </w:r>
      <w:proofErr w:type="spellEnd"/>
      <w:r w:rsidR="00434EB1">
        <w:t xml:space="preserve"> r</w:t>
      </w:r>
      <w:r w:rsidR="000718F4">
        <w:t>ivers,</w:t>
      </w:r>
      <w:r>
        <w:t xml:space="preserve"> is unclear. However, beginning in 2000, Jones et al. (2006) found that use of the simple Chapman’s estimate employed in earlier years produced </w:t>
      </w:r>
      <w:proofErr w:type="spellStart"/>
      <w:r>
        <w:t>smolt</w:t>
      </w:r>
      <w:proofErr w:type="spellEnd"/>
      <w:r>
        <w:t xml:space="preserve"> estimates that</w:t>
      </w:r>
      <w:r w:rsidR="00434EB1">
        <w:t xml:space="preserve"> were biased low (~12% over 5 years) due to size</w:t>
      </w:r>
      <w:r>
        <w:t xml:space="preserve"> selectivity in </w:t>
      </w:r>
      <w:proofErr w:type="spellStart"/>
      <w:r>
        <w:t>smolt</w:t>
      </w:r>
      <w:proofErr w:type="spellEnd"/>
      <w:r>
        <w:t xml:space="preserve"> tagging. S</w:t>
      </w:r>
      <w:r w:rsidRPr="00E8571E">
        <w:t>tratified estimate</w:t>
      </w:r>
      <w:r>
        <w:t>s that</w:t>
      </w:r>
      <w:r w:rsidRPr="00E8571E">
        <w:t xml:space="preserve"> account for this </w:t>
      </w:r>
      <w:r w:rsidR="00114838">
        <w:t xml:space="preserve">apparent </w:t>
      </w:r>
      <w:r w:rsidRPr="00E8571E">
        <w:t>bias</w:t>
      </w:r>
      <w:r>
        <w:t xml:space="preserve"> were employed </w:t>
      </w:r>
      <w:r w:rsidR="00114838">
        <w:t xml:space="preserve">for estimates </w:t>
      </w:r>
      <w:r>
        <w:t>beginning in 2002</w:t>
      </w:r>
      <w:r w:rsidRPr="00E8571E">
        <w:t>.</w:t>
      </w:r>
      <w:r>
        <w:t xml:space="preserve"> </w:t>
      </w:r>
      <w:r w:rsidR="000718F4">
        <w:t>A change</w:t>
      </w:r>
      <w:r w:rsidR="00153D76">
        <w:t xml:space="preserve"> in </w:t>
      </w:r>
      <w:r w:rsidR="000718F4">
        <w:t xml:space="preserve">the </w:t>
      </w:r>
      <w:proofErr w:type="spellStart"/>
      <w:r w:rsidR="000718F4">
        <w:t>smolt</w:t>
      </w:r>
      <w:proofErr w:type="spellEnd"/>
      <w:r w:rsidR="000718F4">
        <w:t xml:space="preserve"> capture method</w:t>
      </w:r>
      <w:r w:rsidR="00153D76">
        <w:t xml:space="preserve"> from</w:t>
      </w:r>
      <w:r w:rsidR="00865E10">
        <w:t xml:space="preserve"> screw traps to minnow traps after 1996 may also have a</w:t>
      </w:r>
      <w:r w:rsidR="000718F4">
        <w:t xml:space="preserve">ltered the stock </w:t>
      </w:r>
      <w:r w:rsidR="00865E10">
        <w:t xml:space="preserve">composition of the </w:t>
      </w:r>
      <w:proofErr w:type="spellStart"/>
      <w:r w:rsidR="00865E10">
        <w:t>smolt</w:t>
      </w:r>
      <w:proofErr w:type="spellEnd"/>
      <w:r w:rsidR="00865E10">
        <w:t xml:space="preserve"> catch </w:t>
      </w:r>
      <w:r w:rsidR="00785DED">
        <w:t xml:space="preserve">toward later-run </w:t>
      </w:r>
      <w:proofErr w:type="spellStart"/>
      <w:r w:rsidR="00785DED">
        <w:t>mainstem</w:t>
      </w:r>
      <w:proofErr w:type="spellEnd"/>
      <w:r w:rsidR="00785DED">
        <w:t xml:space="preserve"> stocks </w:t>
      </w:r>
      <w:r w:rsidR="00865E10">
        <w:t xml:space="preserve">relative </w:t>
      </w:r>
      <w:r w:rsidR="008B63DA">
        <w:t xml:space="preserve">to </w:t>
      </w:r>
      <w:r w:rsidR="00437404">
        <w:t>sa</w:t>
      </w:r>
      <w:r w:rsidR="00785DED">
        <w:t>mples from</w:t>
      </w:r>
      <w:r w:rsidR="00437404">
        <w:t xml:space="preserve"> </w:t>
      </w:r>
      <w:r w:rsidR="00785DED">
        <w:t xml:space="preserve">returning adults </w:t>
      </w:r>
      <w:r w:rsidR="000718F4">
        <w:t>at Canyon Island</w:t>
      </w:r>
      <w:r w:rsidR="008B63DA">
        <w:t>, which may also have increased estimates.</w:t>
      </w:r>
    </w:p>
    <w:p w:rsidR="00470A36" w:rsidRDefault="00CA77CF" w:rsidP="00CA77CF">
      <w:r>
        <w:t>Shaul et al. (</w:t>
      </w:r>
      <w:r w:rsidR="00C82823">
        <w:fldChar w:fldCharType="begin"/>
      </w:r>
      <w:r>
        <w:instrText xml:space="preserve"> ADDIN EN.CITE &lt;EndNote&gt;&lt;Cite ExcludeAuth="1"&gt;&lt;Author&gt;Shaul&lt;/Author&gt;&lt;Year&gt;2005&lt;/Year&gt;&lt;RecNum&gt;3005&lt;/RecNum&gt;&lt;record&gt;&lt;rec-number&gt;3005&lt;/rec-number&gt;&lt;foreign-keys&gt;&lt;key app="EN" db-id="v5s259wrftvaxie2f9npw9xuapt525dv9ea5"&gt;3005&lt;/key&gt;&lt;/foreign-keys&gt;&lt;ref-type name="Generic"&gt;13&lt;/ref-type&gt;&lt;contributors&gt;&lt;authors&gt;&lt;author&gt;Shaul, L.&lt;/author&gt;&lt;author&gt;E. Jones&lt;/author&gt;&lt;author&gt;K. Crabtree&lt;/author&gt;&lt;/authors&gt;&lt;/contributors&gt;&lt;titles&gt;&lt;title&gt;&lt;style face="normal" font="default" size="10"&gt;Coho salmon stock status and escapement goals in Southeast Alaska [&lt;/style&gt;&lt;style face="italic" font="default" size="10"&gt;in&lt;/style&gt;&lt;style face="normal" font="default" size="10"&gt;] Der Hovanisian, J. A. and H. J. Geiger, &lt;/style&gt;&lt;style face="italic" font="default" size="10"&gt;editors&lt;/style&gt;&lt;style face="normal" font="default" size="10"&gt;.  Stock status and escapement goals for salmon stocks in Southeast Alaska 2005.&lt;/style&gt;&lt;/title&gt;&lt;/titles&gt;&lt;keywords&gt;&lt;keyword&gt;coho salmon, Oncorhynchus kisutch, escapement, escapement goals, smolts, marine survival, exploitation rates, Auke Creek, Berners River, Taku River, Ford Arm Lake, Hugh Smith Lake, Chilkat River, Chuck Creek.&lt;/keyword&gt;&lt;/keywords&gt;&lt;dates&gt;&lt;year&gt;2005&lt;/year&gt;&lt;/dates&gt;&lt;pub-location&gt;Anchorage.&lt;/pub-location&gt;&lt;publisher&gt;Alaska Department of Fish and Game, Special Publication No. 05-22 Chapter 3&lt;/publisher&gt;&lt;call-num&gt;sp05-22Chapter3&lt;/call-num&gt;&lt;urls&gt;&lt;related-urls&gt;&lt;url&gt;http://www.sf.adfg.state.ak.us/FedAidPDFs/sp05-22Chapter3.pdf&lt;/url&gt;&lt;/related-urls&gt;&lt;/urls&gt;&lt;/record&gt;&lt;/Cite&gt;&lt;/EndNote&gt;</w:instrText>
      </w:r>
      <w:r w:rsidR="00C82823">
        <w:fldChar w:fldCharType="separate"/>
      </w:r>
      <w:r>
        <w:t>2005</w:t>
      </w:r>
      <w:r w:rsidR="00C82823">
        <w:fldChar w:fldCharType="end"/>
      </w:r>
      <w:r>
        <w:t xml:space="preserve">) noted an upward trend in </w:t>
      </w:r>
      <w:proofErr w:type="spellStart"/>
      <w:r w:rsidR="00887E3B">
        <w:t>presmolt</w:t>
      </w:r>
      <w:proofErr w:type="spellEnd"/>
      <w:r w:rsidR="00A21CA0">
        <w:t xml:space="preserve"> production in the Ford Arm Creek</w:t>
      </w:r>
      <w:r>
        <w:t xml:space="preserve"> system and speculated that it may have resulted from increased carcass nutrient input. Estimated mid-summer </w:t>
      </w:r>
      <w:proofErr w:type="spellStart"/>
      <w:r w:rsidR="00887E3B">
        <w:t>presmolt</w:t>
      </w:r>
      <w:proofErr w:type="spellEnd"/>
      <w:r w:rsidR="002A0A4B">
        <w:t xml:space="preserve"> abundance in the Ford Arm Creek</w:t>
      </w:r>
      <w:r>
        <w:t xml:space="preserve"> system trended </w:t>
      </w:r>
      <w:r w:rsidR="008B63DA">
        <w:t>upward from an average of 62,566</w:t>
      </w:r>
      <w:r>
        <w:t xml:space="preserve"> </w:t>
      </w:r>
      <w:proofErr w:type="spellStart"/>
      <w:r w:rsidR="00887E3B">
        <w:t>presmolt</w:t>
      </w:r>
      <w:r>
        <w:t>s</w:t>
      </w:r>
      <w:proofErr w:type="spellEnd"/>
      <w:r>
        <w:t xml:space="preserve"> fo</w:t>
      </w:r>
      <w:r w:rsidR="008B63DA">
        <w:t>r returns in the 1980s to 81,934 in the 1990s, and 89,327 during 2000–2010</w:t>
      </w:r>
      <w:r>
        <w:t>.</w:t>
      </w:r>
      <w:r w:rsidR="008B63DA">
        <w:t xml:space="preserve"> </w:t>
      </w:r>
    </w:p>
    <w:p w:rsidR="00D5214C" w:rsidRDefault="00D5214C" w:rsidP="00CA77CF"/>
    <w:p w:rsidR="00D5214C" w:rsidRDefault="00452262" w:rsidP="00CA77CF">
      <w:r>
        <w:rPr>
          <w:noProof/>
        </w:rPr>
        <w:lastRenderedPageBreak/>
        <w:drawing>
          <wp:inline distT="0" distB="0" distL="0" distR="0">
            <wp:extent cx="2886075" cy="3390900"/>
            <wp:effectExtent l="0" t="0" r="0" b="0"/>
            <wp:docPr id="15" name="Chart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rPr>
        <w:drawing>
          <wp:inline distT="0" distB="0" distL="0" distR="0">
            <wp:extent cx="2905125" cy="3400425"/>
            <wp:effectExtent l="0" t="0" r="0" b="0"/>
            <wp:docPr id="16" name="Chart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extent cx="2905125" cy="3409950"/>
            <wp:effectExtent l="0" t="0" r="0" b="0"/>
            <wp:docPr id="17"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rPr>
        <w:drawing>
          <wp:inline distT="0" distB="0" distL="0" distR="0">
            <wp:extent cx="2914650" cy="3419475"/>
            <wp:effectExtent l="0" t="0" r="0" b="0"/>
            <wp:docPr id="18" name="Chart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BA223B" w:rsidRPr="00FB6E27" w:rsidRDefault="00FB6E27" w:rsidP="00FB6E27">
      <w:pPr>
        <w:pStyle w:val="Caption"/>
      </w:pPr>
      <w:bookmarkStart w:id="48" w:name="_Toc212195051"/>
      <w:bookmarkStart w:id="49" w:name="_Toc219256101"/>
      <w:bookmarkStart w:id="50" w:name="_Toc315428350"/>
      <w:r>
        <w:t xml:space="preserve">Figure </w:t>
      </w:r>
      <w:fldSimple w:instr=" SEQ Figure \* ARABIC ">
        <w:r w:rsidR="005D11E7">
          <w:rPr>
            <w:noProof/>
          </w:rPr>
          <w:t>7</w:t>
        </w:r>
      </w:fldSimple>
      <w:r w:rsidR="00BA223B" w:rsidRPr="00FB6E27">
        <w:t xml:space="preserve">.–Peak </w:t>
      </w:r>
      <w:proofErr w:type="spellStart"/>
      <w:r w:rsidR="00BA223B" w:rsidRPr="00FB6E27">
        <w:t>coho</w:t>
      </w:r>
      <w:proofErr w:type="spellEnd"/>
      <w:r w:rsidR="00BA223B" w:rsidRPr="00FB6E27">
        <w:t xml:space="preserve"> salmon escapement survey counts for 3 systems in the Yakutat area and the combined count for a</w:t>
      </w:r>
      <w:r w:rsidR="00964A1D">
        <w:t>ll 3 systems, 1972–</w:t>
      </w:r>
      <w:r w:rsidR="00BA223B" w:rsidRPr="00FB6E27">
        <w:t>2010. Also shown are 5-year symmetrical average trends and escapement goal ranges. The total index includes interpolations for systems without counts in all years</w:t>
      </w:r>
      <w:r w:rsidR="00C65E34">
        <w:t>,</w:t>
      </w:r>
      <w:r w:rsidR="00BA223B" w:rsidRPr="00FB6E27">
        <w:t xml:space="preserve"> except 1999 (see Escapement Indicators section for a description of the method used).</w:t>
      </w:r>
      <w:bookmarkEnd w:id="48"/>
      <w:bookmarkEnd w:id="49"/>
      <w:bookmarkEnd w:id="50"/>
      <w:r w:rsidR="00BA223B" w:rsidRPr="00FB6E27">
        <w:t xml:space="preserve"> </w:t>
      </w:r>
    </w:p>
    <w:p w:rsidR="00BA223B" w:rsidRDefault="00BA223B" w:rsidP="00BA223B">
      <w:pPr>
        <w:pStyle w:val="Caption"/>
      </w:pPr>
    </w:p>
    <w:p w:rsidR="00BA223B" w:rsidRPr="00B4798A" w:rsidRDefault="00BA223B" w:rsidP="00B4798A">
      <w:pPr>
        <w:pStyle w:val="Caption"/>
      </w:pPr>
      <w:r>
        <w:br w:type="page"/>
      </w:r>
      <w:bookmarkStart w:id="51" w:name="_Toc115830988"/>
      <w:bookmarkStart w:id="52" w:name="_Toc219528649"/>
      <w:bookmarkStart w:id="53" w:name="_Toc314230019"/>
      <w:r w:rsidR="00B4798A">
        <w:lastRenderedPageBreak/>
        <w:t xml:space="preserve">Table </w:t>
      </w:r>
      <w:fldSimple w:instr=" SEQ Table \* ARABIC ">
        <w:r w:rsidR="005D11E7">
          <w:rPr>
            <w:noProof/>
          </w:rPr>
          <w:t>6</w:t>
        </w:r>
      </w:fldSimple>
      <w:r w:rsidR="00B4798A">
        <w:t>.–</w:t>
      </w:r>
      <w:r w:rsidRPr="00B4798A">
        <w:t xml:space="preserve">Yakutat area </w:t>
      </w:r>
      <w:proofErr w:type="spellStart"/>
      <w:r w:rsidRPr="00B4798A">
        <w:t>coho</w:t>
      </w:r>
      <w:proofErr w:type="spellEnd"/>
      <w:r w:rsidRPr="00B4798A">
        <w:t xml:space="preserve"> salmon peak escapement </w:t>
      </w:r>
      <w:r w:rsidR="00964A1D" w:rsidRPr="00B4798A">
        <w:t xml:space="preserve">survey counts </w:t>
      </w:r>
      <w:r w:rsidRPr="00B4798A">
        <w:t>and available total escapement estimates</w:t>
      </w:r>
      <w:r w:rsidR="00964A1D" w:rsidRPr="00B4798A">
        <w:t>, 1972–2010</w:t>
      </w:r>
      <w:r w:rsidRPr="00B4798A">
        <w:t>.</w:t>
      </w:r>
      <w:bookmarkEnd w:id="51"/>
      <w:bookmarkEnd w:id="52"/>
      <w:bookmarkEnd w:id="53"/>
    </w:p>
    <w:tbl>
      <w:tblPr>
        <w:tblW w:w="9360" w:type="dxa"/>
        <w:tblInd w:w="108" w:type="dxa"/>
        <w:tblLook w:val="04A0" w:firstRow="1" w:lastRow="0" w:firstColumn="1" w:lastColumn="0" w:noHBand="0" w:noVBand="1"/>
      </w:tblPr>
      <w:tblGrid>
        <w:gridCol w:w="1260"/>
        <w:gridCol w:w="1036"/>
        <w:gridCol w:w="1394"/>
        <w:gridCol w:w="1170"/>
        <w:gridCol w:w="1440"/>
        <w:gridCol w:w="1440"/>
        <w:gridCol w:w="1620"/>
      </w:tblGrid>
      <w:tr w:rsidR="00BA223B" w:rsidRPr="00333B2A" w:rsidTr="00547C56">
        <w:trPr>
          <w:trHeight w:val="259"/>
        </w:trPr>
        <w:tc>
          <w:tcPr>
            <w:tcW w:w="1260" w:type="dxa"/>
            <w:tcBorders>
              <w:top w:val="single" w:sz="4" w:space="0" w:color="auto"/>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2430" w:type="dxa"/>
            <w:gridSpan w:val="2"/>
            <w:tcBorders>
              <w:top w:val="single" w:sz="4" w:space="0" w:color="auto"/>
              <w:left w:val="nil"/>
              <w:bottom w:val="single" w:sz="4" w:space="0" w:color="auto"/>
              <w:right w:val="nil"/>
            </w:tcBorders>
            <w:shd w:val="clear" w:color="auto" w:fill="auto"/>
            <w:noWrap/>
            <w:vAlign w:val="center"/>
            <w:hideMark/>
          </w:tcPr>
          <w:p w:rsidR="00BA223B" w:rsidRPr="00333B2A" w:rsidRDefault="00BA223B" w:rsidP="00B4798A">
            <w:pPr>
              <w:spacing w:after="0"/>
              <w:jc w:val="center"/>
              <w:rPr>
                <w:sz w:val="20"/>
                <w:szCs w:val="20"/>
              </w:rPr>
            </w:pPr>
            <w:r w:rsidRPr="00333B2A">
              <w:rPr>
                <w:sz w:val="20"/>
                <w:szCs w:val="20"/>
              </w:rPr>
              <w:t>Lost River</w:t>
            </w:r>
          </w:p>
        </w:tc>
        <w:tc>
          <w:tcPr>
            <w:tcW w:w="2610" w:type="dxa"/>
            <w:gridSpan w:val="2"/>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BA223B" w:rsidRPr="00333B2A" w:rsidRDefault="00BA223B" w:rsidP="00B4798A">
            <w:pPr>
              <w:spacing w:after="0"/>
              <w:jc w:val="center"/>
              <w:rPr>
                <w:sz w:val="20"/>
                <w:szCs w:val="20"/>
              </w:rPr>
            </w:pPr>
            <w:proofErr w:type="spellStart"/>
            <w:r w:rsidRPr="00333B2A">
              <w:rPr>
                <w:sz w:val="20"/>
                <w:szCs w:val="20"/>
              </w:rPr>
              <w:t>Situk</w:t>
            </w:r>
            <w:proofErr w:type="spellEnd"/>
            <w:r w:rsidRPr="00333B2A">
              <w:rPr>
                <w:sz w:val="20"/>
                <w:szCs w:val="20"/>
              </w:rPr>
              <w:t xml:space="preserve"> River</w:t>
            </w:r>
          </w:p>
        </w:tc>
        <w:tc>
          <w:tcPr>
            <w:tcW w:w="1440" w:type="dxa"/>
            <w:tcBorders>
              <w:top w:val="single" w:sz="4" w:space="0" w:color="auto"/>
              <w:left w:val="nil"/>
              <w:right w:val="nil"/>
            </w:tcBorders>
            <w:shd w:val="clear" w:color="auto" w:fill="auto"/>
            <w:noWrap/>
            <w:tcMar>
              <w:left w:w="115" w:type="dxa"/>
              <w:right w:w="29" w:type="dxa"/>
            </w:tcMar>
            <w:vAlign w:val="center"/>
            <w:hideMark/>
          </w:tcPr>
          <w:p w:rsidR="00BA223B" w:rsidRPr="00333B2A" w:rsidRDefault="00BA223B" w:rsidP="00547C56">
            <w:pPr>
              <w:spacing w:after="0"/>
              <w:jc w:val="right"/>
              <w:rPr>
                <w:sz w:val="20"/>
                <w:szCs w:val="20"/>
              </w:rPr>
            </w:pPr>
            <w:proofErr w:type="spellStart"/>
            <w:r w:rsidRPr="00333B2A">
              <w:rPr>
                <w:sz w:val="20"/>
                <w:szCs w:val="20"/>
              </w:rPr>
              <w:t>Tsiu</w:t>
            </w:r>
            <w:proofErr w:type="spellEnd"/>
            <w:r w:rsidRPr="00333B2A">
              <w:rPr>
                <w:sz w:val="20"/>
                <w:szCs w:val="20"/>
              </w:rPr>
              <w:t xml:space="preserve"> River</w:t>
            </w:r>
          </w:p>
        </w:tc>
        <w:tc>
          <w:tcPr>
            <w:tcW w:w="1620" w:type="dxa"/>
            <w:tcBorders>
              <w:top w:val="single" w:sz="4" w:space="0" w:color="auto"/>
              <w:left w:val="nil"/>
              <w:bottom w:val="nil"/>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Total</w:t>
            </w:r>
          </w:p>
        </w:tc>
      </w:tr>
      <w:tr w:rsidR="00BA223B" w:rsidRPr="00333B2A" w:rsidTr="00547C56">
        <w:trPr>
          <w:trHeight w:val="302"/>
        </w:trPr>
        <w:tc>
          <w:tcPr>
            <w:tcW w:w="1260" w:type="dxa"/>
            <w:tcBorders>
              <w:top w:val="nil"/>
              <w:left w:val="nil"/>
              <w:bottom w:val="single" w:sz="4" w:space="0" w:color="auto"/>
              <w:right w:val="nil"/>
            </w:tcBorders>
            <w:shd w:val="clear" w:color="auto" w:fill="auto"/>
            <w:noWrap/>
            <w:tcMar>
              <w:left w:w="29" w:type="dxa"/>
              <w:right w:w="115" w:type="dxa"/>
            </w:tcMar>
            <w:vAlign w:val="center"/>
            <w:hideMark/>
          </w:tcPr>
          <w:p w:rsidR="00BA223B" w:rsidRPr="00333B2A" w:rsidRDefault="00BA223B" w:rsidP="00547C56">
            <w:pPr>
              <w:spacing w:after="0"/>
              <w:jc w:val="left"/>
              <w:rPr>
                <w:sz w:val="20"/>
                <w:szCs w:val="20"/>
              </w:rPr>
            </w:pPr>
            <w:r w:rsidRPr="00333B2A">
              <w:rPr>
                <w:sz w:val="20"/>
                <w:szCs w:val="20"/>
              </w:rPr>
              <w:t>Year</w:t>
            </w:r>
          </w:p>
        </w:tc>
        <w:tc>
          <w:tcPr>
            <w:tcW w:w="1036"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Count</w:t>
            </w:r>
          </w:p>
        </w:tc>
        <w:tc>
          <w:tcPr>
            <w:tcW w:w="1394" w:type="dxa"/>
            <w:tcBorders>
              <w:top w:val="nil"/>
              <w:left w:val="nil"/>
              <w:bottom w:val="single" w:sz="4" w:space="0" w:color="auto"/>
              <w:right w:val="nil"/>
            </w:tcBorders>
            <w:shd w:val="clear" w:color="auto" w:fill="auto"/>
            <w:noWrap/>
            <w:tcMar>
              <w:left w:w="29" w:type="dxa"/>
              <w:right w:w="29" w:type="dxa"/>
            </w:tcMar>
            <w:vAlign w:val="center"/>
            <w:hideMark/>
          </w:tcPr>
          <w:p w:rsidR="00BA223B" w:rsidRPr="00333B2A" w:rsidRDefault="00BA223B" w:rsidP="00547C56">
            <w:pPr>
              <w:spacing w:after="0"/>
              <w:jc w:val="right"/>
              <w:rPr>
                <w:sz w:val="20"/>
                <w:szCs w:val="20"/>
              </w:rPr>
            </w:pPr>
            <w:r w:rsidRPr="00333B2A">
              <w:rPr>
                <w:sz w:val="20"/>
                <w:szCs w:val="20"/>
              </w:rPr>
              <w:t>Mark-Recap</w:t>
            </w:r>
            <w:r>
              <w:rPr>
                <w:sz w:val="20"/>
                <w:szCs w:val="20"/>
              </w:rPr>
              <w:t>ture</w:t>
            </w:r>
          </w:p>
        </w:tc>
        <w:tc>
          <w:tcPr>
            <w:tcW w:w="117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Count</w:t>
            </w:r>
          </w:p>
        </w:tc>
        <w:tc>
          <w:tcPr>
            <w:tcW w:w="1440" w:type="dxa"/>
            <w:tcBorders>
              <w:top w:val="nil"/>
              <w:left w:val="nil"/>
              <w:bottom w:val="single" w:sz="4" w:space="0" w:color="auto"/>
              <w:right w:val="nil"/>
            </w:tcBorders>
            <w:shd w:val="clear" w:color="auto" w:fill="auto"/>
            <w:noWrap/>
            <w:tcMar>
              <w:left w:w="29" w:type="dxa"/>
              <w:right w:w="29" w:type="dxa"/>
            </w:tcMar>
            <w:vAlign w:val="center"/>
            <w:hideMark/>
          </w:tcPr>
          <w:p w:rsidR="00BA223B" w:rsidRPr="00333B2A" w:rsidRDefault="00BA223B" w:rsidP="00547C56">
            <w:pPr>
              <w:spacing w:after="0"/>
              <w:jc w:val="right"/>
              <w:rPr>
                <w:sz w:val="20"/>
                <w:szCs w:val="20"/>
              </w:rPr>
            </w:pPr>
            <w:r w:rsidRPr="00333B2A">
              <w:rPr>
                <w:sz w:val="20"/>
                <w:szCs w:val="20"/>
              </w:rPr>
              <w:t>Mark-Recap</w:t>
            </w:r>
            <w:r>
              <w:rPr>
                <w:sz w:val="20"/>
                <w:szCs w:val="20"/>
              </w:rPr>
              <w:t>ture</w:t>
            </w:r>
          </w:p>
        </w:tc>
        <w:tc>
          <w:tcPr>
            <w:tcW w:w="1440" w:type="dxa"/>
            <w:tcBorders>
              <w:left w:val="nil"/>
              <w:bottom w:val="single" w:sz="4" w:space="0" w:color="auto"/>
              <w:right w:val="nil"/>
            </w:tcBorders>
            <w:shd w:val="clear" w:color="auto" w:fill="auto"/>
            <w:noWrap/>
            <w:tcMar>
              <w:left w:w="115" w:type="dxa"/>
              <w:right w:w="173" w:type="dxa"/>
            </w:tcMar>
            <w:vAlign w:val="center"/>
            <w:hideMark/>
          </w:tcPr>
          <w:p w:rsidR="00BA223B" w:rsidRPr="00333B2A" w:rsidRDefault="00BA223B" w:rsidP="00547C56">
            <w:pPr>
              <w:spacing w:after="0"/>
              <w:jc w:val="right"/>
              <w:rPr>
                <w:sz w:val="20"/>
                <w:szCs w:val="20"/>
              </w:rPr>
            </w:pPr>
            <w:r w:rsidRPr="00333B2A">
              <w:rPr>
                <w:sz w:val="20"/>
                <w:szCs w:val="20"/>
              </w:rPr>
              <w:t>Count</w:t>
            </w:r>
          </w:p>
        </w:tc>
        <w:tc>
          <w:tcPr>
            <w:tcW w:w="1620" w:type="dxa"/>
            <w:tcBorders>
              <w:top w:val="nil"/>
              <w:left w:val="nil"/>
              <w:bottom w:val="single" w:sz="4" w:space="0" w:color="auto"/>
              <w:right w:val="nil"/>
            </w:tcBorders>
            <w:shd w:val="clear" w:color="auto" w:fill="auto"/>
            <w:noWrap/>
            <w:tcMar>
              <w:left w:w="115" w:type="dxa"/>
              <w:right w:w="29" w:type="dxa"/>
            </w:tcMar>
            <w:vAlign w:val="center"/>
            <w:hideMark/>
          </w:tcPr>
          <w:p w:rsidR="00BA223B" w:rsidRPr="00333B2A" w:rsidRDefault="00BA223B" w:rsidP="00547C56">
            <w:pPr>
              <w:spacing w:after="0"/>
              <w:jc w:val="right"/>
              <w:rPr>
                <w:sz w:val="20"/>
                <w:szCs w:val="20"/>
              </w:rPr>
            </w:pPr>
            <w:r w:rsidRPr="00333B2A">
              <w:rPr>
                <w:sz w:val="20"/>
                <w:szCs w:val="20"/>
              </w:rPr>
              <w:t xml:space="preserve">    </w:t>
            </w:r>
            <w:proofErr w:type="spellStart"/>
            <w:r w:rsidRPr="00333B2A">
              <w:rPr>
                <w:sz w:val="20"/>
                <w:szCs w:val="20"/>
              </w:rPr>
              <w:t>Count</w:t>
            </w:r>
            <w:r w:rsidRPr="00333B2A">
              <w:rPr>
                <w:sz w:val="20"/>
                <w:szCs w:val="20"/>
                <w:vertAlign w:val="superscript"/>
              </w:rPr>
              <w:t>a</w:t>
            </w:r>
            <w:proofErr w:type="spellEnd"/>
          </w:p>
        </w:tc>
      </w:tr>
      <w:tr w:rsidR="00BA223B" w:rsidRPr="00333B2A" w:rsidTr="001F5126">
        <w:trPr>
          <w:trHeight w:val="302"/>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1972</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3,800</w:t>
            </w:r>
          </w:p>
        </w:tc>
        <w:tc>
          <w:tcPr>
            <w:tcW w:w="1394" w:type="dxa"/>
            <w:tcBorders>
              <w:top w:val="nil"/>
              <w:left w:val="nil"/>
              <w:bottom w:val="nil"/>
              <w:right w:val="nil"/>
            </w:tcBorders>
            <w:shd w:val="clear" w:color="auto" w:fill="auto"/>
            <w:noWrap/>
            <w:tcMar>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5,100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317" w:type="dxa"/>
            </w:tcMar>
            <w:vAlign w:val="bottom"/>
            <w:hideMark/>
          </w:tcPr>
          <w:p w:rsidR="00BA223B" w:rsidRPr="00333B2A" w:rsidRDefault="001F5126" w:rsidP="001F5126">
            <w:pPr>
              <w:spacing w:after="0"/>
              <w:jc w:val="right"/>
              <w:rPr>
                <w:sz w:val="20"/>
                <w:szCs w:val="20"/>
              </w:rPr>
            </w:pPr>
            <w:r>
              <w:rPr>
                <w:sz w:val="20"/>
                <w:szCs w:val="20"/>
              </w:rPr>
              <w:t>–</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25,773</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1973</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1,978</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1,719</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33,697</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1974</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4,260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15,000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21,760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1975</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1,300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4,500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8,150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13,950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1976</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1,200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3,280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34,480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1977</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4,050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3,750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32,800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1978</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3,450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3,850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47,300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1979</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8,450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7,000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40,450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1980</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5,700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8,100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18,000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31,800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1981</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7,363</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8,430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35,793</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1982</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10,400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9,180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59,580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1983</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8,110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5,300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16,500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29,910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1984</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6,780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14,000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50,780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1985</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3,300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6,490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52,350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62,140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1986</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3,610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3,162</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14,100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20,872</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1987</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5,482</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8,500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15,982</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1988</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2,600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11,000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29,600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1989</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2,190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3,900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38,000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44,090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1990</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9,460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1,630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16,800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27,890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1991</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1,786</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16,600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23,361</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1992</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4,235</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13,820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30,800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48,855</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1993</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5,436</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10,703</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18,500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34,639</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1994</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6,000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21,960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55,000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82,960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1995</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2,642</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41,474</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1996</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4,030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19,000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29,261</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1997</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2,550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9,780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22,000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34,330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1998</w:t>
            </w:r>
          </w:p>
        </w:tc>
        <w:tc>
          <w:tcPr>
            <w:tcW w:w="1036" w:type="dxa"/>
            <w:tcBorders>
              <w:top w:val="nil"/>
              <w:left w:val="nil"/>
              <w:bottom w:val="nil"/>
              <w:right w:val="nil"/>
            </w:tcBorders>
            <w:shd w:val="clear" w:color="auto" w:fill="auto"/>
            <w:noWrap/>
            <w:tcMar>
              <w:left w:w="115" w:type="dxa"/>
              <w:right w:w="259" w:type="dxa"/>
            </w:tcMar>
            <w:vAlign w:val="bottom"/>
            <w:hideMark/>
          </w:tcPr>
          <w:p w:rsidR="00BA223B" w:rsidRPr="00333B2A" w:rsidRDefault="001F5126" w:rsidP="00547C56">
            <w:pPr>
              <w:spacing w:after="0"/>
              <w:jc w:val="right"/>
              <w:rPr>
                <w:sz w:val="20"/>
                <w:szCs w:val="20"/>
              </w:rPr>
            </w:pPr>
            <w:r>
              <w:rPr>
                <w:sz w:val="20"/>
                <w:szCs w:val="20"/>
              </w:rPr>
              <w:t>–</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tcMar>
              <w:left w:w="115" w:type="dxa"/>
              <w:right w:w="302" w:type="dxa"/>
            </w:tcMar>
            <w:vAlign w:val="bottom"/>
            <w:hideMark/>
          </w:tcPr>
          <w:p w:rsidR="00BA223B" w:rsidRPr="00333B2A" w:rsidRDefault="001F5126" w:rsidP="00547C5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12,000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18,330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1999</w:t>
            </w:r>
          </w:p>
        </w:tc>
        <w:tc>
          <w:tcPr>
            <w:tcW w:w="1036" w:type="dxa"/>
            <w:tcBorders>
              <w:top w:val="nil"/>
              <w:left w:val="nil"/>
              <w:bottom w:val="nil"/>
              <w:right w:val="nil"/>
            </w:tcBorders>
            <w:shd w:val="clear" w:color="auto" w:fill="auto"/>
            <w:noWrap/>
            <w:tcMar>
              <w:left w:w="115" w:type="dxa"/>
              <w:right w:w="259" w:type="dxa"/>
            </w:tcMar>
            <w:vAlign w:val="bottom"/>
            <w:hideMark/>
          </w:tcPr>
          <w:p w:rsidR="00BA223B" w:rsidRPr="00333B2A" w:rsidRDefault="001F5126" w:rsidP="00547C56">
            <w:pPr>
              <w:spacing w:after="0"/>
              <w:jc w:val="right"/>
              <w:rPr>
                <w:sz w:val="20"/>
                <w:szCs w:val="20"/>
              </w:rPr>
            </w:pPr>
            <w:r>
              <w:rPr>
                <w:sz w:val="20"/>
                <w:szCs w:val="20"/>
              </w:rPr>
              <w:t>–</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tcMar>
              <w:left w:w="115" w:type="dxa"/>
              <w:right w:w="302" w:type="dxa"/>
            </w:tcMar>
            <w:vAlign w:val="bottom"/>
            <w:hideMark/>
          </w:tcPr>
          <w:p w:rsidR="00BA223B" w:rsidRPr="00333B2A" w:rsidRDefault="001F5126" w:rsidP="00547C5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317" w:type="dxa"/>
            </w:tcMar>
            <w:vAlign w:val="bottom"/>
            <w:hideMark/>
          </w:tcPr>
          <w:p w:rsidR="00BA223B" w:rsidRPr="00333B2A" w:rsidRDefault="001F5126" w:rsidP="001F5126">
            <w:pPr>
              <w:spacing w:after="0"/>
              <w:jc w:val="right"/>
              <w:rPr>
                <w:sz w:val="20"/>
                <w:szCs w:val="20"/>
              </w:rPr>
            </w:pPr>
            <w:r>
              <w:rPr>
                <w:sz w:val="20"/>
                <w:szCs w:val="20"/>
              </w:rPr>
              <w:t>–</w:t>
            </w:r>
          </w:p>
        </w:tc>
        <w:tc>
          <w:tcPr>
            <w:tcW w:w="1620" w:type="dxa"/>
            <w:tcBorders>
              <w:top w:val="nil"/>
              <w:left w:val="nil"/>
              <w:bottom w:val="nil"/>
              <w:right w:val="nil"/>
            </w:tcBorders>
            <w:shd w:val="clear" w:color="auto" w:fill="auto"/>
            <w:noWrap/>
            <w:tcMar>
              <w:left w:w="115" w:type="dxa"/>
              <w:right w:w="259" w:type="dxa"/>
            </w:tcMar>
            <w:vAlign w:val="bottom"/>
            <w:hideMark/>
          </w:tcPr>
          <w:p w:rsidR="00BA223B" w:rsidRPr="00333B2A" w:rsidRDefault="001F5126" w:rsidP="001F5126">
            <w:pPr>
              <w:spacing w:after="0"/>
              <w:jc w:val="right"/>
              <w:rPr>
                <w:sz w:val="20"/>
                <w:szCs w:val="20"/>
              </w:rPr>
            </w:pPr>
            <w:r>
              <w:rPr>
                <w:sz w:val="20"/>
                <w:szCs w:val="20"/>
              </w:rPr>
              <w:t>–</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2000</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1,572</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tcMar>
              <w:left w:w="115" w:type="dxa"/>
              <w:right w:w="302" w:type="dxa"/>
            </w:tcMar>
            <w:vAlign w:val="bottom"/>
            <w:hideMark/>
          </w:tcPr>
          <w:p w:rsidR="00BA223B" w:rsidRPr="00333B2A" w:rsidRDefault="001F5126" w:rsidP="00547C5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12,000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17,244</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2001</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3,190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5,030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17,000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25,220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2002</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8,093</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31,000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79,093</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2003</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6,396</w:t>
            </w:r>
          </w:p>
        </w:tc>
        <w:tc>
          <w:tcPr>
            <w:tcW w:w="1394"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23,685</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6,009</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35,850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38,254</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2004</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5,047</w:t>
            </w:r>
          </w:p>
        </w:tc>
        <w:tc>
          <w:tcPr>
            <w:tcW w:w="1394"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47,566</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10,284</w:t>
            </w:r>
          </w:p>
        </w:tc>
        <w:tc>
          <w:tcPr>
            <w:tcW w:w="1440"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49,582</w:t>
            </w:r>
          </w:p>
        </w:tc>
        <w:tc>
          <w:tcPr>
            <w:tcW w:w="1440" w:type="dxa"/>
            <w:tcBorders>
              <w:top w:val="nil"/>
              <w:left w:val="nil"/>
              <w:bottom w:val="nil"/>
              <w:right w:val="nil"/>
            </w:tcBorders>
            <w:shd w:val="clear" w:color="auto" w:fill="auto"/>
            <w:noWrap/>
            <w:tcMar>
              <w:left w:w="115" w:type="dxa"/>
              <w:right w:w="317" w:type="dxa"/>
            </w:tcMar>
            <w:vAlign w:val="bottom"/>
            <w:hideMark/>
          </w:tcPr>
          <w:p w:rsidR="00BA223B" w:rsidRPr="00333B2A" w:rsidRDefault="001F5126" w:rsidP="001F5126">
            <w:pPr>
              <w:spacing w:after="0"/>
              <w:jc w:val="right"/>
              <w:rPr>
                <w:sz w:val="20"/>
                <w:szCs w:val="20"/>
              </w:rPr>
            </w:pPr>
            <w:r>
              <w:rPr>
                <w:sz w:val="20"/>
                <w:szCs w:val="20"/>
              </w:rPr>
              <w:t>–</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44,396</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2005</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1,241</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2,514</w:t>
            </w:r>
          </w:p>
        </w:tc>
        <w:tc>
          <w:tcPr>
            <w:tcW w:w="1440"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33,644</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16,600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20,355</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2006</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3,500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7,950</w:t>
            </w:r>
          </w:p>
        </w:tc>
        <w:tc>
          <w:tcPr>
            <w:tcW w:w="1440"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23,169</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14,500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25,950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2007</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2,542</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5,763</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14,000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22,305</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2008</w:t>
            </w:r>
          </w:p>
        </w:tc>
        <w:tc>
          <w:tcPr>
            <w:tcW w:w="1036" w:type="dxa"/>
            <w:tcBorders>
              <w:top w:val="nil"/>
              <w:left w:val="nil"/>
              <w:bottom w:val="nil"/>
              <w:right w:val="nil"/>
            </w:tcBorders>
            <w:shd w:val="clear" w:color="auto" w:fill="auto"/>
            <w:noWrap/>
            <w:tcMar>
              <w:left w:w="115" w:type="dxa"/>
              <w:right w:w="259" w:type="dxa"/>
            </w:tcMar>
            <w:vAlign w:val="bottom"/>
            <w:hideMark/>
          </w:tcPr>
          <w:p w:rsidR="00BA223B" w:rsidRPr="00333B2A" w:rsidRDefault="001F5126" w:rsidP="001F5126">
            <w:pPr>
              <w:spacing w:after="0"/>
              <w:jc w:val="right"/>
              <w:rPr>
                <w:sz w:val="20"/>
                <w:szCs w:val="20"/>
              </w:rPr>
            </w:pPr>
            <w:r>
              <w:rPr>
                <w:sz w:val="20"/>
                <w:szCs w:val="20"/>
              </w:rPr>
              <w:t>–</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tcMar>
              <w:left w:w="115" w:type="dxa"/>
              <w:right w:w="302"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25,200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38,493</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2009</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3,581</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5,814</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28,000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37,395</w:t>
            </w:r>
          </w:p>
        </w:tc>
      </w:tr>
      <w:tr w:rsidR="00BA223B" w:rsidRPr="00333B2A" w:rsidTr="001F5126">
        <w:trPr>
          <w:trHeight w:val="317"/>
        </w:trPr>
        <w:tc>
          <w:tcPr>
            <w:tcW w:w="1260" w:type="dxa"/>
            <w:tcBorders>
              <w:top w:val="nil"/>
              <w:left w:val="nil"/>
              <w:bottom w:val="nil"/>
              <w:right w:val="nil"/>
            </w:tcBorders>
            <w:shd w:val="clear" w:color="auto" w:fill="auto"/>
            <w:noWrap/>
            <w:tcMar>
              <w:left w:w="29" w:type="dxa"/>
              <w:right w:w="115" w:type="dxa"/>
            </w:tcMar>
            <w:vAlign w:val="center"/>
            <w:hideMark/>
          </w:tcPr>
          <w:p w:rsidR="00BA223B" w:rsidRPr="00333B2A" w:rsidRDefault="00BA223B" w:rsidP="00547C56">
            <w:pPr>
              <w:spacing w:after="0"/>
              <w:jc w:val="left"/>
              <w:rPr>
                <w:sz w:val="20"/>
                <w:szCs w:val="20"/>
              </w:rPr>
            </w:pPr>
            <w:r w:rsidRPr="00333B2A">
              <w:rPr>
                <w:sz w:val="20"/>
                <w:szCs w:val="20"/>
              </w:rPr>
              <w:t>2010</w:t>
            </w:r>
          </w:p>
        </w:tc>
        <w:tc>
          <w:tcPr>
            <w:tcW w:w="1036" w:type="dxa"/>
            <w:tcBorders>
              <w:top w:val="nil"/>
              <w:left w:val="nil"/>
              <w:bottom w:val="nil"/>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2,393</w:t>
            </w:r>
          </w:p>
        </w:tc>
        <w:tc>
          <w:tcPr>
            <w:tcW w:w="1394" w:type="dxa"/>
            <w:tcBorders>
              <w:top w:val="nil"/>
              <w:left w:val="nil"/>
              <w:bottom w:val="nil"/>
              <w:right w:val="nil"/>
            </w:tcBorders>
            <w:shd w:val="clear" w:color="auto" w:fill="auto"/>
            <w:noWrap/>
            <w:tcMar>
              <w:left w:w="115" w:type="dxa"/>
              <w:right w:w="547" w:type="dxa"/>
            </w:tcMar>
            <w:vAlign w:val="center"/>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11,195</w:t>
            </w:r>
          </w:p>
        </w:tc>
        <w:tc>
          <w:tcPr>
            <w:tcW w:w="1440" w:type="dxa"/>
            <w:tcBorders>
              <w:top w:val="nil"/>
              <w:left w:val="nil"/>
              <w:bottom w:val="nil"/>
              <w:right w:val="nil"/>
            </w:tcBorders>
            <w:shd w:val="clear" w:color="auto" w:fill="auto"/>
            <w:noWrap/>
            <w:tcMar>
              <w:left w:w="115" w:type="dxa"/>
              <w:right w:w="576" w:type="dxa"/>
            </w:tcMar>
            <w:vAlign w:val="center"/>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11,000</w:t>
            </w:r>
          </w:p>
        </w:tc>
        <w:tc>
          <w:tcPr>
            <w:tcW w:w="1620" w:type="dxa"/>
            <w:tcBorders>
              <w:top w:val="nil"/>
              <w:left w:val="nil"/>
              <w:bottom w:val="nil"/>
              <w:right w:val="nil"/>
            </w:tcBorders>
            <w:shd w:val="clear" w:color="auto" w:fill="auto"/>
            <w:noWrap/>
            <w:tcMar>
              <w:left w:w="115" w:type="dxa"/>
              <w:right w:w="29" w:type="dxa"/>
            </w:tcMar>
            <w:vAlign w:val="center"/>
            <w:hideMark/>
          </w:tcPr>
          <w:p w:rsidR="00BA223B" w:rsidRPr="00333B2A" w:rsidRDefault="00BA223B" w:rsidP="00547C56">
            <w:pPr>
              <w:spacing w:after="0"/>
              <w:jc w:val="right"/>
              <w:rPr>
                <w:sz w:val="20"/>
                <w:szCs w:val="20"/>
              </w:rPr>
            </w:pPr>
            <w:r w:rsidRPr="00333B2A">
              <w:rPr>
                <w:sz w:val="20"/>
                <w:szCs w:val="20"/>
              </w:rPr>
              <w:t>24,588</w:t>
            </w:r>
          </w:p>
        </w:tc>
      </w:tr>
      <w:tr w:rsidR="00BA223B" w:rsidRPr="00333B2A" w:rsidTr="00547C56">
        <w:trPr>
          <w:trHeight w:val="317"/>
        </w:trPr>
        <w:tc>
          <w:tcPr>
            <w:tcW w:w="1260" w:type="dxa"/>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BA223B" w:rsidRPr="00333B2A" w:rsidRDefault="00BA223B" w:rsidP="00547C56">
            <w:pPr>
              <w:spacing w:after="0"/>
              <w:jc w:val="left"/>
              <w:rPr>
                <w:sz w:val="20"/>
                <w:szCs w:val="20"/>
              </w:rPr>
            </w:pPr>
            <w:r w:rsidRPr="00333B2A">
              <w:rPr>
                <w:sz w:val="20"/>
                <w:szCs w:val="20"/>
              </w:rPr>
              <w:t>Average</w:t>
            </w:r>
          </w:p>
        </w:tc>
        <w:tc>
          <w:tcPr>
            <w:tcW w:w="1036" w:type="dxa"/>
            <w:tcBorders>
              <w:top w:val="single" w:sz="4" w:space="0" w:color="auto"/>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4,332</w:t>
            </w:r>
          </w:p>
        </w:tc>
        <w:tc>
          <w:tcPr>
            <w:tcW w:w="1394" w:type="dxa"/>
            <w:tcBorders>
              <w:top w:val="single" w:sz="4" w:space="0" w:color="auto"/>
              <w:left w:val="nil"/>
              <w:bottom w:val="single" w:sz="4" w:space="0" w:color="auto"/>
              <w:right w:val="nil"/>
            </w:tcBorders>
            <w:shd w:val="clear" w:color="auto" w:fill="auto"/>
            <w:noWrap/>
            <w:tcMar>
              <w:left w:w="115" w:type="dxa"/>
              <w:right w:w="346" w:type="dxa"/>
            </w:tcMar>
            <w:vAlign w:val="center"/>
            <w:hideMark/>
          </w:tcPr>
          <w:p w:rsidR="00BA223B" w:rsidRPr="00333B2A" w:rsidRDefault="00BA223B" w:rsidP="00547C56">
            <w:pPr>
              <w:spacing w:after="0"/>
              <w:jc w:val="right"/>
              <w:rPr>
                <w:sz w:val="20"/>
                <w:szCs w:val="20"/>
              </w:rPr>
            </w:pPr>
            <w:r w:rsidRPr="00333B2A">
              <w:rPr>
                <w:sz w:val="20"/>
                <w:szCs w:val="20"/>
              </w:rPr>
              <w:t>35,626</w:t>
            </w:r>
          </w:p>
        </w:tc>
        <w:tc>
          <w:tcPr>
            <w:tcW w:w="1170" w:type="dxa"/>
            <w:tcBorders>
              <w:top w:val="single" w:sz="4" w:space="0" w:color="auto"/>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8,046</w:t>
            </w:r>
          </w:p>
        </w:tc>
        <w:tc>
          <w:tcPr>
            <w:tcW w:w="1440" w:type="dxa"/>
            <w:tcBorders>
              <w:top w:val="single" w:sz="4" w:space="0" w:color="auto"/>
              <w:left w:val="nil"/>
              <w:bottom w:val="single" w:sz="4" w:space="0" w:color="auto"/>
              <w:right w:val="nil"/>
            </w:tcBorders>
            <w:shd w:val="clear" w:color="auto" w:fill="auto"/>
            <w:noWrap/>
            <w:tcMar>
              <w:left w:w="115" w:type="dxa"/>
              <w:right w:w="346" w:type="dxa"/>
            </w:tcMar>
            <w:vAlign w:val="center"/>
            <w:hideMark/>
          </w:tcPr>
          <w:p w:rsidR="00BA223B" w:rsidRPr="00333B2A" w:rsidRDefault="00BA223B" w:rsidP="00547C56">
            <w:pPr>
              <w:spacing w:after="0"/>
              <w:jc w:val="right"/>
              <w:rPr>
                <w:sz w:val="20"/>
                <w:szCs w:val="20"/>
              </w:rPr>
            </w:pPr>
            <w:r w:rsidRPr="00333B2A">
              <w:rPr>
                <w:sz w:val="20"/>
                <w:szCs w:val="20"/>
              </w:rPr>
              <w:t>35,465</w:t>
            </w:r>
          </w:p>
        </w:tc>
        <w:tc>
          <w:tcPr>
            <w:tcW w:w="1440" w:type="dxa"/>
            <w:tcBorders>
              <w:top w:val="single" w:sz="4" w:space="0" w:color="auto"/>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23,679</w:t>
            </w:r>
          </w:p>
        </w:tc>
        <w:tc>
          <w:tcPr>
            <w:tcW w:w="1620"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BA223B" w:rsidRPr="00333B2A" w:rsidRDefault="00BA223B" w:rsidP="00547C56">
            <w:pPr>
              <w:spacing w:after="0"/>
              <w:jc w:val="right"/>
              <w:rPr>
                <w:sz w:val="20"/>
                <w:szCs w:val="20"/>
              </w:rPr>
            </w:pPr>
            <w:r w:rsidRPr="00333B2A">
              <w:rPr>
                <w:sz w:val="20"/>
                <w:szCs w:val="20"/>
              </w:rPr>
              <w:t>35,399</w:t>
            </w:r>
          </w:p>
        </w:tc>
      </w:tr>
      <w:tr w:rsidR="00BA223B" w:rsidRPr="00333B2A" w:rsidTr="007D775D">
        <w:trPr>
          <w:trHeight w:val="215"/>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u w:val="single"/>
              </w:rPr>
            </w:pPr>
            <w:r w:rsidRPr="00333B2A">
              <w:rPr>
                <w:sz w:val="20"/>
                <w:szCs w:val="20"/>
                <w:u w:val="single"/>
              </w:rPr>
              <w:t>Goals:</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394"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62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r>
      <w:tr w:rsidR="00BA223B" w:rsidRPr="00333B2A" w:rsidTr="00547C56">
        <w:trPr>
          <w:trHeight w:val="259"/>
        </w:trPr>
        <w:tc>
          <w:tcPr>
            <w:tcW w:w="1260" w:type="dxa"/>
            <w:tcBorders>
              <w:top w:val="nil"/>
              <w:left w:val="nil"/>
              <w:bottom w:val="nil"/>
              <w:right w:val="nil"/>
            </w:tcBorders>
            <w:shd w:val="clear" w:color="auto" w:fill="auto"/>
            <w:noWrap/>
            <w:tcMar>
              <w:left w:w="29" w:type="dxa"/>
              <w:right w:w="29" w:type="dxa"/>
            </w:tcMar>
            <w:vAlign w:val="bottom"/>
            <w:hideMark/>
          </w:tcPr>
          <w:p w:rsidR="00BA223B" w:rsidRPr="00333B2A" w:rsidRDefault="00BA223B" w:rsidP="00547C56">
            <w:pPr>
              <w:spacing w:after="0"/>
              <w:jc w:val="left"/>
              <w:rPr>
                <w:sz w:val="20"/>
                <w:szCs w:val="20"/>
              </w:rPr>
            </w:pPr>
            <w:r w:rsidRPr="00333B2A">
              <w:rPr>
                <w:sz w:val="20"/>
                <w:szCs w:val="20"/>
              </w:rPr>
              <w:t>Lower Bound</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2,200</w:t>
            </w:r>
          </w:p>
        </w:tc>
        <w:tc>
          <w:tcPr>
            <w:tcW w:w="1394"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3,300</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10,000</w:t>
            </w:r>
          </w:p>
        </w:tc>
        <w:tc>
          <w:tcPr>
            <w:tcW w:w="162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r>
      <w:tr w:rsidR="00BA223B" w:rsidRPr="00333B2A" w:rsidTr="001F5126">
        <w:trPr>
          <w:trHeight w:val="302"/>
        </w:trPr>
        <w:tc>
          <w:tcPr>
            <w:tcW w:w="1260" w:type="dxa"/>
            <w:tcBorders>
              <w:top w:val="nil"/>
              <w:left w:val="nil"/>
              <w:bottom w:val="single" w:sz="4" w:space="0" w:color="auto"/>
              <w:right w:val="nil"/>
            </w:tcBorders>
            <w:shd w:val="clear" w:color="auto" w:fill="auto"/>
            <w:noWrap/>
            <w:tcMar>
              <w:left w:w="29" w:type="dxa"/>
              <w:right w:w="29" w:type="dxa"/>
            </w:tcMar>
            <w:vAlign w:val="center"/>
            <w:hideMark/>
          </w:tcPr>
          <w:p w:rsidR="00BA223B" w:rsidRPr="00333B2A" w:rsidRDefault="00BA223B" w:rsidP="00547C56">
            <w:pPr>
              <w:spacing w:after="0"/>
              <w:jc w:val="left"/>
              <w:rPr>
                <w:sz w:val="20"/>
                <w:szCs w:val="20"/>
              </w:rPr>
            </w:pPr>
            <w:r w:rsidRPr="00333B2A">
              <w:rPr>
                <w:sz w:val="20"/>
                <w:szCs w:val="20"/>
              </w:rPr>
              <w:t>Upper Bound</w:t>
            </w:r>
          </w:p>
        </w:tc>
        <w:tc>
          <w:tcPr>
            <w:tcW w:w="1036" w:type="dxa"/>
            <w:tcBorders>
              <w:top w:val="nil"/>
              <w:left w:val="nil"/>
              <w:bottom w:val="single" w:sz="4" w:space="0" w:color="auto"/>
              <w:right w:val="nil"/>
            </w:tcBorders>
            <w:shd w:val="clear" w:color="auto" w:fill="auto"/>
            <w:noWrap/>
            <w:tcMar>
              <w:left w:w="115" w:type="dxa"/>
              <w:right w:w="259" w:type="dxa"/>
            </w:tcMar>
            <w:vAlign w:val="center"/>
            <w:hideMark/>
          </w:tcPr>
          <w:p w:rsidR="00BA223B" w:rsidRPr="00333B2A" w:rsidRDefault="001F5126" w:rsidP="00547C56">
            <w:pPr>
              <w:spacing w:after="0"/>
              <w:jc w:val="right"/>
              <w:rPr>
                <w:sz w:val="20"/>
                <w:szCs w:val="20"/>
              </w:rPr>
            </w:pPr>
            <w:r>
              <w:rPr>
                <w:sz w:val="20"/>
                <w:szCs w:val="20"/>
              </w:rPr>
              <w:t>–</w:t>
            </w:r>
            <w:r w:rsidR="00BA223B" w:rsidRPr="00333B2A">
              <w:rPr>
                <w:sz w:val="20"/>
                <w:szCs w:val="20"/>
              </w:rPr>
              <w:t> </w:t>
            </w:r>
          </w:p>
        </w:tc>
        <w:tc>
          <w:tcPr>
            <w:tcW w:w="1394"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 </w:t>
            </w:r>
          </w:p>
        </w:tc>
        <w:tc>
          <w:tcPr>
            <w:tcW w:w="117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9,800</w:t>
            </w:r>
          </w:p>
        </w:tc>
        <w:tc>
          <w:tcPr>
            <w:tcW w:w="144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 </w:t>
            </w:r>
          </w:p>
        </w:tc>
        <w:tc>
          <w:tcPr>
            <w:tcW w:w="144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29,000</w:t>
            </w:r>
          </w:p>
        </w:tc>
        <w:tc>
          <w:tcPr>
            <w:tcW w:w="162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 </w:t>
            </w:r>
          </w:p>
        </w:tc>
      </w:tr>
    </w:tbl>
    <w:p w:rsidR="00BA223B" w:rsidRDefault="00BA223B" w:rsidP="007D775D">
      <w:pPr>
        <w:pStyle w:val="footnote"/>
        <w:ind w:left="0" w:firstLine="0"/>
      </w:pPr>
      <w:r w:rsidRPr="004E7BAA">
        <w:rPr>
          <w:vertAlign w:val="superscript"/>
        </w:rPr>
        <w:t xml:space="preserve"> a </w:t>
      </w:r>
      <w:r w:rsidRPr="004E7BAA">
        <w:rPr>
          <w:vertAlign w:val="superscript"/>
        </w:rPr>
        <w:tab/>
      </w:r>
      <w:r w:rsidRPr="004E7BAA">
        <w:t>Total includes interpolations for systems without counts (see Escapement Indicators section for a description of the method used).</w:t>
      </w:r>
    </w:p>
    <w:p w:rsidR="009E70CD" w:rsidRPr="00B4798A" w:rsidRDefault="00B4798A" w:rsidP="00B4798A">
      <w:pPr>
        <w:pStyle w:val="Caption"/>
      </w:pPr>
      <w:bookmarkStart w:id="54" w:name="_Toc115830989"/>
      <w:bookmarkStart w:id="55" w:name="_Toc219528650"/>
      <w:bookmarkStart w:id="56" w:name="_Toc314230020"/>
      <w:r>
        <w:lastRenderedPageBreak/>
        <w:t xml:space="preserve">Table </w:t>
      </w:r>
      <w:fldSimple w:instr=" SEQ Table \* ARABIC ">
        <w:r w:rsidR="005D11E7">
          <w:rPr>
            <w:noProof/>
          </w:rPr>
          <w:t>7</w:t>
        </w:r>
      </w:fldSimple>
      <w:r>
        <w:t>.–</w:t>
      </w:r>
      <w:r w:rsidR="009E70CD" w:rsidRPr="00B4798A">
        <w:t xml:space="preserve">Total </w:t>
      </w:r>
      <w:proofErr w:type="spellStart"/>
      <w:r w:rsidR="009E70CD" w:rsidRPr="00B4798A">
        <w:t>coho</w:t>
      </w:r>
      <w:proofErr w:type="spellEnd"/>
      <w:r w:rsidR="009E70CD" w:rsidRPr="00B4798A">
        <w:t xml:space="preserve"> </w:t>
      </w:r>
      <w:proofErr w:type="spellStart"/>
      <w:r w:rsidR="009E70CD" w:rsidRPr="00B4798A">
        <w:t>smolt</w:t>
      </w:r>
      <w:proofErr w:type="spellEnd"/>
      <w:r w:rsidR="009E70CD" w:rsidRPr="00B4798A">
        <w:t xml:space="preserve"> and </w:t>
      </w:r>
      <w:proofErr w:type="spellStart"/>
      <w:r w:rsidR="00887E3B">
        <w:t>presmolt</w:t>
      </w:r>
      <w:proofErr w:type="spellEnd"/>
      <w:r w:rsidR="009E70CD" w:rsidRPr="00B4798A">
        <w:t xml:space="preserve"> production estimates for 7 wild </w:t>
      </w:r>
      <w:proofErr w:type="spellStart"/>
      <w:r w:rsidR="009E70CD" w:rsidRPr="00B4798A">
        <w:t>coho</w:t>
      </w:r>
      <w:proofErr w:type="spellEnd"/>
      <w:r w:rsidR="009E70CD" w:rsidRPr="00B4798A">
        <w:t xml:space="preserve"> salmon-producing sys</w:t>
      </w:r>
      <w:r w:rsidR="00E73E01" w:rsidRPr="00B4798A">
        <w:t>tems in Southeast Alaska by age-</w:t>
      </w:r>
      <w:r w:rsidR="009E70CD" w:rsidRPr="00B4798A">
        <w:t>.1 return year, 1980–2011.</w:t>
      </w:r>
      <w:bookmarkEnd w:id="54"/>
      <w:bookmarkEnd w:id="55"/>
      <w:bookmarkEnd w:id="56"/>
    </w:p>
    <w:tbl>
      <w:tblPr>
        <w:tblW w:w="9360" w:type="dxa"/>
        <w:tblInd w:w="108" w:type="dxa"/>
        <w:tblLook w:val="04A0" w:firstRow="1" w:lastRow="0" w:firstColumn="1" w:lastColumn="0" w:noHBand="0" w:noVBand="1"/>
      </w:tblPr>
      <w:tblGrid>
        <w:gridCol w:w="822"/>
        <w:gridCol w:w="1080"/>
        <w:gridCol w:w="1296"/>
        <w:gridCol w:w="1296"/>
        <w:gridCol w:w="1356"/>
        <w:gridCol w:w="1260"/>
        <w:gridCol w:w="1170"/>
        <w:gridCol w:w="1080"/>
      </w:tblGrid>
      <w:tr w:rsidR="009E70CD" w:rsidRPr="006A2E3E" w:rsidTr="00547C56">
        <w:trPr>
          <w:trHeight w:val="255"/>
        </w:trPr>
        <w:tc>
          <w:tcPr>
            <w:tcW w:w="822" w:type="dxa"/>
            <w:tcBorders>
              <w:top w:val="single" w:sz="4" w:space="0" w:color="auto"/>
              <w:left w:val="nil"/>
              <w:bottom w:val="nil"/>
              <w:right w:val="nil"/>
            </w:tcBorders>
            <w:shd w:val="clear" w:color="auto" w:fill="auto"/>
            <w:noWrap/>
            <w:vAlign w:val="bottom"/>
            <w:hideMark/>
          </w:tcPr>
          <w:p w:rsidR="009E70CD" w:rsidRPr="006A2E3E" w:rsidRDefault="009E70CD" w:rsidP="00547C56">
            <w:pPr>
              <w:spacing w:after="0"/>
              <w:jc w:val="left"/>
              <w:rPr>
                <w:sz w:val="20"/>
                <w:szCs w:val="20"/>
              </w:rPr>
            </w:pPr>
            <w:r w:rsidRPr="006A2E3E">
              <w:rPr>
                <w:sz w:val="20"/>
                <w:szCs w:val="20"/>
              </w:rPr>
              <w:t> </w:t>
            </w:r>
          </w:p>
        </w:tc>
        <w:tc>
          <w:tcPr>
            <w:tcW w:w="1080" w:type="dxa"/>
            <w:tcBorders>
              <w:top w:val="single" w:sz="4" w:space="0" w:color="auto"/>
              <w:left w:val="nil"/>
              <w:bottom w:val="nil"/>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r w:rsidRPr="006A2E3E">
              <w:rPr>
                <w:sz w:val="20"/>
                <w:szCs w:val="20"/>
              </w:rPr>
              <w:t xml:space="preserve">Auke </w:t>
            </w:r>
          </w:p>
        </w:tc>
        <w:tc>
          <w:tcPr>
            <w:tcW w:w="1296" w:type="dxa"/>
            <w:tcBorders>
              <w:top w:val="single" w:sz="4" w:space="0" w:color="auto"/>
              <w:left w:val="nil"/>
              <w:bottom w:val="nil"/>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r w:rsidRPr="006A2E3E">
              <w:rPr>
                <w:sz w:val="20"/>
                <w:szCs w:val="20"/>
              </w:rPr>
              <w:t>Berners</w:t>
            </w:r>
          </w:p>
        </w:tc>
        <w:tc>
          <w:tcPr>
            <w:tcW w:w="1296" w:type="dxa"/>
            <w:tcBorders>
              <w:top w:val="single" w:sz="4" w:space="0" w:color="auto"/>
              <w:left w:val="nil"/>
              <w:bottom w:val="nil"/>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proofErr w:type="spellStart"/>
            <w:r w:rsidRPr="006A2E3E">
              <w:rPr>
                <w:sz w:val="20"/>
                <w:szCs w:val="20"/>
              </w:rPr>
              <w:t>Chilkat</w:t>
            </w:r>
            <w:proofErr w:type="spellEnd"/>
          </w:p>
        </w:tc>
        <w:tc>
          <w:tcPr>
            <w:tcW w:w="1356" w:type="dxa"/>
            <w:tcBorders>
              <w:top w:val="single" w:sz="4" w:space="0" w:color="auto"/>
              <w:left w:val="nil"/>
              <w:bottom w:val="nil"/>
              <w:right w:val="nil"/>
            </w:tcBorders>
            <w:shd w:val="clear" w:color="auto" w:fill="auto"/>
            <w:noWrap/>
            <w:tcMar>
              <w:left w:w="115" w:type="dxa"/>
              <w:right w:w="302" w:type="dxa"/>
            </w:tcMar>
            <w:vAlign w:val="bottom"/>
            <w:hideMark/>
          </w:tcPr>
          <w:p w:rsidR="009E70CD" w:rsidRPr="006A2E3E" w:rsidRDefault="009E70CD" w:rsidP="00547C56">
            <w:pPr>
              <w:spacing w:after="0"/>
              <w:jc w:val="right"/>
              <w:rPr>
                <w:sz w:val="20"/>
                <w:szCs w:val="20"/>
              </w:rPr>
            </w:pPr>
            <w:proofErr w:type="spellStart"/>
            <w:r w:rsidRPr="006A2E3E">
              <w:rPr>
                <w:sz w:val="20"/>
                <w:szCs w:val="20"/>
              </w:rPr>
              <w:t>Taku</w:t>
            </w:r>
            <w:proofErr w:type="spellEnd"/>
          </w:p>
        </w:tc>
        <w:tc>
          <w:tcPr>
            <w:tcW w:w="1260" w:type="dxa"/>
            <w:tcBorders>
              <w:top w:val="single" w:sz="4" w:space="0" w:color="auto"/>
              <w:left w:val="nil"/>
              <w:bottom w:val="nil"/>
              <w:right w:val="nil"/>
            </w:tcBorders>
            <w:shd w:val="clear" w:color="auto" w:fill="auto"/>
            <w:noWrap/>
            <w:tcMar>
              <w:left w:w="29" w:type="dxa"/>
              <w:right w:w="58" w:type="dxa"/>
            </w:tcMar>
            <w:vAlign w:val="bottom"/>
            <w:hideMark/>
          </w:tcPr>
          <w:p w:rsidR="009E70CD" w:rsidRPr="006A2E3E" w:rsidRDefault="009E70CD" w:rsidP="00547C56">
            <w:pPr>
              <w:spacing w:after="0"/>
              <w:jc w:val="right"/>
              <w:rPr>
                <w:sz w:val="20"/>
                <w:szCs w:val="20"/>
              </w:rPr>
            </w:pPr>
            <w:r w:rsidRPr="006A2E3E">
              <w:rPr>
                <w:sz w:val="20"/>
                <w:szCs w:val="20"/>
              </w:rPr>
              <w:t>Ford Arm</w:t>
            </w:r>
          </w:p>
        </w:tc>
        <w:tc>
          <w:tcPr>
            <w:tcW w:w="1170" w:type="dxa"/>
            <w:tcBorders>
              <w:top w:val="single" w:sz="4" w:space="0" w:color="auto"/>
              <w:left w:val="nil"/>
              <w:bottom w:val="nil"/>
              <w:right w:val="nil"/>
            </w:tcBorders>
            <w:shd w:val="clear" w:color="auto" w:fill="auto"/>
            <w:noWrap/>
            <w:tcMar>
              <w:left w:w="29" w:type="dxa"/>
              <w:right w:w="29" w:type="dxa"/>
            </w:tcMar>
            <w:vAlign w:val="bottom"/>
            <w:hideMark/>
          </w:tcPr>
          <w:p w:rsidR="009E70CD" w:rsidRPr="006A2E3E" w:rsidRDefault="009E70CD" w:rsidP="00547C56">
            <w:pPr>
              <w:spacing w:after="0"/>
              <w:jc w:val="right"/>
              <w:rPr>
                <w:sz w:val="20"/>
                <w:szCs w:val="20"/>
              </w:rPr>
            </w:pPr>
            <w:r w:rsidRPr="006A2E3E">
              <w:rPr>
                <w:sz w:val="20"/>
                <w:szCs w:val="20"/>
              </w:rPr>
              <w:t>Hugh Smith</w:t>
            </w:r>
          </w:p>
        </w:tc>
        <w:tc>
          <w:tcPr>
            <w:tcW w:w="1080" w:type="dxa"/>
            <w:tcBorders>
              <w:top w:val="single" w:sz="4" w:space="0" w:color="auto"/>
              <w:left w:val="nil"/>
              <w:bottom w:val="nil"/>
              <w:right w:val="nil"/>
            </w:tcBorders>
            <w:shd w:val="clear" w:color="auto" w:fill="auto"/>
            <w:noWrap/>
            <w:tcMar>
              <w:left w:w="115" w:type="dxa"/>
              <w:right w:w="72" w:type="dxa"/>
            </w:tcMar>
            <w:vAlign w:val="bottom"/>
            <w:hideMark/>
          </w:tcPr>
          <w:p w:rsidR="009E70CD" w:rsidRPr="006A2E3E" w:rsidRDefault="009E70CD" w:rsidP="00547C56">
            <w:pPr>
              <w:spacing w:after="0"/>
              <w:jc w:val="right"/>
              <w:rPr>
                <w:sz w:val="20"/>
                <w:szCs w:val="20"/>
              </w:rPr>
            </w:pPr>
            <w:r w:rsidRPr="006A2E3E">
              <w:rPr>
                <w:sz w:val="20"/>
                <w:szCs w:val="20"/>
              </w:rPr>
              <w:t>Chuck</w:t>
            </w:r>
          </w:p>
        </w:tc>
      </w:tr>
      <w:tr w:rsidR="009E70CD" w:rsidRPr="006A2E3E" w:rsidTr="00547C56">
        <w:trPr>
          <w:trHeight w:val="255"/>
        </w:trPr>
        <w:tc>
          <w:tcPr>
            <w:tcW w:w="822" w:type="dxa"/>
            <w:tcBorders>
              <w:top w:val="nil"/>
              <w:left w:val="nil"/>
              <w:bottom w:val="nil"/>
              <w:right w:val="nil"/>
            </w:tcBorders>
            <w:shd w:val="clear" w:color="auto" w:fill="auto"/>
            <w:noWrap/>
            <w:tcMar>
              <w:left w:w="29" w:type="dxa"/>
              <w:right w:w="115" w:type="dxa"/>
            </w:tcMar>
            <w:vAlign w:val="bottom"/>
            <w:hideMark/>
          </w:tcPr>
          <w:p w:rsidR="009E70CD" w:rsidRPr="006A2E3E" w:rsidRDefault="009E70CD" w:rsidP="00547C56">
            <w:pPr>
              <w:spacing w:after="0"/>
              <w:jc w:val="left"/>
              <w:rPr>
                <w:sz w:val="20"/>
                <w:szCs w:val="20"/>
              </w:rPr>
            </w:pPr>
            <w:r w:rsidRPr="006A2E3E">
              <w:rPr>
                <w:sz w:val="20"/>
                <w:szCs w:val="20"/>
              </w:rPr>
              <w:t>Return</w:t>
            </w:r>
          </w:p>
        </w:tc>
        <w:tc>
          <w:tcPr>
            <w:tcW w:w="1080" w:type="dxa"/>
            <w:tcBorders>
              <w:top w:val="nil"/>
              <w:left w:val="nil"/>
              <w:bottom w:val="nil"/>
              <w:right w:val="nil"/>
            </w:tcBorders>
            <w:shd w:val="clear" w:color="auto" w:fill="auto"/>
            <w:noWrap/>
            <w:tcMar>
              <w:left w:w="115" w:type="dxa"/>
              <w:right w:w="202" w:type="dxa"/>
            </w:tcMar>
            <w:vAlign w:val="bottom"/>
            <w:hideMark/>
          </w:tcPr>
          <w:p w:rsidR="009E70CD" w:rsidRPr="006A2E3E" w:rsidRDefault="009E70CD" w:rsidP="00547C56">
            <w:pPr>
              <w:spacing w:after="0"/>
              <w:jc w:val="right"/>
              <w:rPr>
                <w:sz w:val="20"/>
                <w:szCs w:val="20"/>
              </w:rPr>
            </w:pPr>
            <w:r w:rsidRPr="006A2E3E">
              <w:rPr>
                <w:sz w:val="20"/>
                <w:szCs w:val="20"/>
              </w:rPr>
              <w:t>Creek</w:t>
            </w:r>
          </w:p>
        </w:tc>
        <w:tc>
          <w:tcPr>
            <w:tcW w:w="1296" w:type="dxa"/>
            <w:tcBorders>
              <w:top w:val="nil"/>
              <w:left w:val="nil"/>
              <w:bottom w:val="nil"/>
              <w:right w:val="nil"/>
            </w:tcBorders>
            <w:shd w:val="clear" w:color="auto" w:fill="auto"/>
            <w:noWrap/>
            <w:tcMar>
              <w:left w:w="115" w:type="dxa"/>
              <w:right w:w="288" w:type="dxa"/>
            </w:tcMar>
            <w:vAlign w:val="bottom"/>
            <w:hideMark/>
          </w:tcPr>
          <w:p w:rsidR="009E70CD" w:rsidRPr="006A2E3E" w:rsidRDefault="009E70CD" w:rsidP="00547C56">
            <w:pPr>
              <w:spacing w:after="0"/>
              <w:jc w:val="right"/>
              <w:rPr>
                <w:sz w:val="20"/>
                <w:szCs w:val="20"/>
              </w:rPr>
            </w:pPr>
            <w:r w:rsidRPr="006A2E3E">
              <w:rPr>
                <w:sz w:val="20"/>
                <w:szCs w:val="20"/>
              </w:rPr>
              <w:t>River</w:t>
            </w:r>
          </w:p>
        </w:tc>
        <w:tc>
          <w:tcPr>
            <w:tcW w:w="1296" w:type="dxa"/>
            <w:tcBorders>
              <w:top w:val="nil"/>
              <w:left w:val="nil"/>
              <w:bottom w:val="nil"/>
              <w:right w:val="nil"/>
            </w:tcBorders>
            <w:shd w:val="clear" w:color="auto" w:fill="auto"/>
            <w:noWrap/>
            <w:tcMar>
              <w:left w:w="115" w:type="dxa"/>
              <w:right w:w="288" w:type="dxa"/>
            </w:tcMar>
            <w:vAlign w:val="bottom"/>
            <w:hideMark/>
          </w:tcPr>
          <w:p w:rsidR="009E70CD" w:rsidRPr="006A2E3E" w:rsidRDefault="009E70CD" w:rsidP="00547C56">
            <w:pPr>
              <w:spacing w:after="0"/>
              <w:jc w:val="right"/>
              <w:rPr>
                <w:sz w:val="20"/>
                <w:szCs w:val="20"/>
              </w:rPr>
            </w:pPr>
            <w:r w:rsidRPr="006A2E3E">
              <w:rPr>
                <w:sz w:val="20"/>
                <w:szCs w:val="20"/>
              </w:rPr>
              <w:t>River</w:t>
            </w:r>
          </w:p>
        </w:tc>
        <w:tc>
          <w:tcPr>
            <w:tcW w:w="1356" w:type="dxa"/>
            <w:tcBorders>
              <w:top w:val="nil"/>
              <w:left w:val="nil"/>
              <w:bottom w:val="nil"/>
              <w:right w:val="nil"/>
            </w:tcBorders>
            <w:shd w:val="clear" w:color="auto" w:fill="auto"/>
            <w:noWrap/>
            <w:tcMar>
              <w:left w:w="115" w:type="dxa"/>
              <w:right w:w="288" w:type="dxa"/>
            </w:tcMar>
            <w:vAlign w:val="bottom"/>
            <w:hideMark/>
          </w:tcPr>
          <w:p w:rsidR="009E70CD" w:rsidRPr="006A2E3E" w:rsidRDefault="009E70CD" w:rsidP="00547C56">
            <w:pPr>
              <w:spacing w:after="0"/>
              <w:jc w:val="right"/>
              <w:rPr>
                <w:sz w:val="20"/>
                <w:szCs w:val="20"/>
              </w:rPr>
            </w:pPr>
            <w:r w:rsidRPr="006A2E3E">
              <w:rPr>
                <w:sz w:val="20"/>
                <w:szCs w:val="20"/>
              </w:rPr>
              <w:t>River</w:t>
            </w:r>
          </w:p>
        </w:tc>
        <w:tc>
          <w:tcPr>
            <w:tcW w:w="1260" w:type="dxa"/>
            <w:tcBorders>
              <w:top w:val="nil"/>
              <w:left w:val="nil"/>
              <w:bottom w:val="nil"/>
              <w:right w:val="nil"/>
            </w:tcBorders>
            <w:shd w:val="clear" w:color="auto" w:fill="auto"/>
            <w:noWrap/>
            <w:tcMar>
              <w:left w:w="29" w:type="dxa"/>
              <w:right w:w="230" w:type="dxa"/>
            </w:tcMar>
            <w:vAlign w:val="bottom"/>
            <w:hideMark/>
          </w:tcPr>
          <w:p w:rsidR="009E70CD" w:rsidRPr="006A2E3E" w:rsidRDefault="00187AE9" w:rsidP="00187AE9">
            <w:pPr>
              <w:spacing w:after="0"/>
              <w:jc w:val="right"/>
              <w:rPr>
                <w:sz w:val="20"/>
                <w:szCs w:val="20"/>
              </w:rPr>
            </w:pPr>
            <w:r>
              <w:rPr>
                <w:sz w:val="20"/>
                <w:szCs w:val="20"/>
              </w:rPr>
              <w:t>Creek</w:t>
            </w:r>
          </w:p>
        </w:tc>
        <w:tc>
          <w:tcPr>
            <w:tcW w:w="1170" w:type="dxa"/>
            <w:tcBorders>
              <w:top w:val="nil"/>
              <w:left w:val="nil"/>
              <w:bottom w:val="nil"/>
              <w:right w:val="nil"/>
            </w:tcBorders>
            <w:shd w:val="clear" w:color="auto" w:fill="auto"/>
            <w:noWrap/>
            <w:tcMar>
              <w:left w:w="115" w:type="dxa"/>
              <w:right w:w="259" w:type="dxa"/>
            </w:tcMar>
            <w:vAlign w:val="bottom"/>
            <w:hideMark/>
          </w:tcPr>
          <w:p w:rsidR="009E70CD" w:rsidRPr="006A2E3E" w:rsidRDefault="009E70CD" w:rsidP="00547C56">
            <w:pPr>
              <w:spacing w:after="0"/>
              <w:jc w:val="right"/>
              <w:rPr>
                <w:sz w:val="20"/>
                <w:szCs w:val="20"/>
              </w:rPr>
            </w:pPr>
            <w:r w:rsidRPr="006A2E3E">
              <w:rPr>
                <w:sz w:val="20"/>
                <w:szCs w:val="20"/>
              </w:rPr>
              <w:t>Lake</w:t>
            </w:r>
          </w:p>
        </w:tc>
        <w:tc>
          <w:tcPr>
            <w:tcW w:w="1080" w:type="dxa"/>
            <w:tcBorders>
              <w:top w:val="nil"/>
              <w:left w:val="nil"/>
              <w:bottom w:val="nil"/>
              <w:right w:val="nil"/>
            </w:tcBorders>
            <w:shd w:val="clear" w:color="auto" w:fill="auto"/>
            <w:noWrap/>
            <w:tcMar>
              <w:left w:w="115" w:type="dxa"/>
              <w:right w:w="101" w:type="dxa"/>
            </w:tcMar>
            <w:vAlign w:val="bottom"/>
            <w:hideMark/>
          </w:tcPr>
          <w:p w:rsidR="009E70CD" w:rsidRPr="006A2E3E" w:rsidRDefault="009E70CD" w:rsidP="00547C56">
            <w:pPr>
              <w:spacing w:after="0"/>
              <w:jc w:val="right"/>
              <w:rPr>
                <w:sz w:val="20"/>
                <w:szCs w:val="20"/>
              </w:rPr>
            </w:pPr>
            <w:r w:rsidRPr="006A2E3E">
              <w:rPr>
                <w:sz w:val="20"/>
                <w:szCs w:val="20"/>
              </w:rPr>
              <w:t>Creek</w:t>
            </w:r>
          </w:p>
        </w:tc>
      </w:tr>
      <w:tr w:rsidR="009E70CD" w:rsidRPr="006A2E3E" w:rsidTr="00547C56">
        <w:trPr>
          <w:trHeight w:val="255"/>
        </w:trPr>
        <w:tc>
          <w:tcPr>
            <w:tcW w:w="822" w:type="dxa"/>
            <w:tcBorders>
              <w:top w:val="nil"/>
              <w:left w:val="nil"/>
              <w:bottom w:val="single" w:sz="4" w:space="0" w:color="auto"/>
              <w:right w:val="nil"/>
            </w:tcBorders>
            <w:shd w:val="clear" w:color="auto" w:fill="auto"/>
            <w:noWrap/>
            <w:vAlign w:val="bottom"/>
            <w:hideMark/>
          </w:tcPr>
          <w:p w:rsidR="009E70CD" w:rsidRPr="006A2E3E" w:rsidRDefault="009E70CD" w:rsidP="00547C56">
            <w:pPr>
              <w:spacing w:after="0"/>
              <w:jc w:val="left"/>
              <w:rPr>
                <w:sz w:val="20"/>
                <w:szCs w:val="20"/>
              </w:rPr>
            </w:pPr>
            <w:r w:rsidRPr="006A2E3E">
              <w:rPr>
                <w:sz w:val="20"/>
                <w:szCs w:val="20"/>
              </w:rPr>
              <w:t>Year</w:t>
            </w:r>
          </w:p>
        </w:tc>
        <w:tc>
          <w:tcPr>
            <w:tcW w:w="1080" w:type="dxa"/>
            <w:tcBorders>
              <w:top w:val="nil"/>
              <w:left w:val="nil"/>
              <w:bottom w:val="single" w:sz="4" w:space="0" w:color="auto"/>
              <w:right w:val="nil"/>
            </w:tcBorders>
            <w:shd w:val="clear" w:color="auto" w:fill="auto"/>
            <w:noWrap/>
            <w:tcMar>
              <w:left w:w="115" w:type="dxa"/>
              <w:right w:w="144" w:type="dxa"/>
            </w:tcMar>
            <w:vAlign w:val="bottom"/>
            <w:hideMark/>
          </w:tcPr>
          <w:p w:rsidR="009E70CD" w:rsidRPr="006A2E3E" w:rsidRDefault="009E70CD" w:rsidP="00547C56">
            <w:pPr>
              <w:spacing w:after="0"/>
              <w:jc w:val="right"/>
              <w:rPr>
                <w:sz w:val="20"/>
                <w:szCs w:val="20"/>
              </w:rPr>
            </w:pPr>
            <w:proofErr w:type="spellStart"/>
            <w:r w:rsidRPr="006A2E3E">
              <w:rPr>
                <w:sz w:val="20"/>
                <w:szCs w:val="20"/>
              </w:rPr>
              <w:t>Smolts</w:t>
            </w:r>
            <w:proofErr w:type="spellEnd"/>
          </w:p>
        </w:tc>
        <w:tc>
          <w:tcPr>
            <w:tcW w:w="1296" w:type="dxa"/>
            <w:tcBorders>
              <w:top w:val="nil"/>
              <w:left w:val="nil"/>
              <w:bottom w:val="single" w:sz="4" w:space="0" w:color="auto"/>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proofErr w:type="spellStart"/>
            <w:r w:rsidRPr="006A2E3E">
              <w:rPr>
                <w:sz w:val="20"/>
                <w:szCs w:val="20"/>
              </w:rPr>
              <w:t>Smolts</w:t>
            </w:r>
            <w:proofErr w:type="spellEnd"/>
          </w:p>
        </w:tc>
        <w:tc>
          <w:tcPr>
            <w:tcW w:w="1296" w:type="dxa"/>
            <w:tcBorders>
              <w:top w:val="nil"/>
              <w:left w:val="nil"/>
              <w:bottom w:val="single" w:sz="4" w:space="0" w:color="auto"/>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proofErr w:type="spellStart"/>
            <w:r w:rsidRPr="006A2E3E">
              <w:rPr>
                <w:sz w:val="20"/>
                <w:szCs w:val="20"/>
              </w:rPr>
              <w:t>Smolts</w:t>
            </w:r>
            <w:proofErr w:type="spellEnd"/>
          </w:p>
        </w:tc>
        <w:tc>
          <w:tcPr>
            <w:tcW w:w="1356" w:type="dxa"/>
            <w:tcBorders>
              <w:top w:val="nil"/>
              <w:left w:val="nil"/>
              <w:bottom w:val="single" w:sz="4" w:space="0" w:color="auto"/>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proofErr w:type="spellStart"/>
            <w:r w:rsidRPr="006A2E3E">
              <w:rPr>
                <w:sz w:val="20"/>
                <w:szCs w:val="20"/>
              </w:rPr>
              <w:t>Smolts</w:t>
            </w:r>
            <w:proofErr w:type="spellEnd"/>
          </w:p>
        </w:tc>
        <w:tc>
          <w:tcPr>
            <w:tcW w:w="1260" w:type="dxa"/>
            <w:tcBorders>
              <w:top w:val="nil"/>
              <w:left w:val="nil"/>
              <w:bottom w:val="single" w:sz="4" w:space="0" w:color="auto"/>
              <w:right w:val="nil"/>
            </w:tcBorders>
            <w:shd w:val="clear" w:color="auto" w:fill="auto"/>
            <w:noWrap/>
            <w:tcMar>
              <w:left w:w="29" w:type="dxa"/>
              <w:right w:w="29" w:type="dxa"/>
            </w:tcMar>
            <w:vAlign w:val="bottom"/>
            <w:hideMark/>
          </w:tcPr>
          <w:p w:rsidR="009E70CD" w:rsidRPr="006A2E3E" w:rsidRDefault="00887E3B" w:rsidP="00547C56">
            <w:pPr>
              <w:spacing w:after="0"/>
              <w:jc w:val="right"/>
              <w:rPr>
                <w:sz w:val="20"/>
                <w:szCs w:val="20"/>
              </w:rPr>
            </w:pPr>
            <w:proofErr w:type="spellStart"/>
            <w:r>
              <w:rPr>
                <w:sz w:val="20"/>
                <w:szCs w:val="20"/>
              </w:rPr>
              <w:t>Presmolt</w:t>
            </w:r>
            <w:r w:rsidR="009E70CD" w:rsidRPr="006A2E3E">
              <w:rPr>
                <w:sz w:val="20"/>
                <w:szCs w:val="20"/>
              </w:rPr>
              <w:t>s</w:t>
            </w:r>
            <w:proofErr w:type="spellEnd"/>
          </w:p>
        </w:tc>
        <w:tc>
          <w:tcPr>
            <w:tcW w:w="1170" w:type="dxa"/>
            <w:tcBorders>
              <w:top w:val="nil"/>
              <w:left w:val="nil"/>
              <w:bottom w:val="single" w:sz="4" w:space="0" w:color="auto"/>
              <w:right w:val="nil"/>
            </w:tcBorders>
            <w:shd w:val="clear" w:color="auto" w:fill="auto"/>
            <w:noWrap/>
            <w:tcMar>
              <w:left w:w="115" w:type="dxa"/>
              <w:right w:w="173" w:type="dxa"/>
            </w:tcMar>
            <w:vAlign w:val="bottom"/>
            <w:hideMark/>
          </w:tcPr>
          <w:p w:rsidR="009E70CD" w:rsidRPr="006A2E3E" w:rsidRDefault="009E70CD" w:rsidP="00547C56">
            <w:pPr>
              <w:spacing w:after="0"/>
              <w:jc w:val="right"/>
              <w:rPr>
                <w:sz w:val="20"/>
                <w:szCs w:val="20"/>
              </w:rPr>
            </w:pPr>
            <w:proofErr w:type="spellStart"/>
            <w:r w:rsidRPr="006A2E3E">
              <w:rPr>
                <w:sz w:val="20"/>
                <w:szCs w:val="20"/>
              </w:rPr>
              <w:t>Smolts</w:t>
            </w:r>
            <w:proofErr w:type="spellEnd"/>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9E70CD" w:rsidRPr="006A2E3E" w:rsidRDefault="009E70CD" w:rsidP="00547C56">
            <w:pPr>
              <w:spacing w:after="0"/>
              <w:jc w:val="right"/>
              <w:rPr>
                <w:sz w:val="20"/>
                <w:szCs w:val="20"/>
              </w:rPr>
            </w:pPr>
            <w:proofErr w:type="spellStart"/>
            <w:r w:rsidRPr="006A2E3E">
              <w:rPr>
                <w:sz w:val="20"/>
                <w:szCs w:val="20"/>
              </w:rPr>
              <w:t>Smolts</w:t>
            </w:r>
            <w:proofErr w:type="spellEnd"/>
          </w:p>
        </w:tc>
      </w:tr>
      <w:tr w:rsidR="00D2334B" w:rsidRPr="006A2E3E" w:rsidTr="00D2334B">
        <w:trPr>
          <w:trHeight w:hRule="exact" w:val="226"/>
        </w:trPr>
        <w:tc>
          <w:tcPr>
            <w:tcW w:w="822" w:type="dxa"/>
            <w:tcBorders>
              <w:top w:val="nil"/>
              <w:left w:val="nil"/>
              <w:bottom w:val="nil"/>
              <w:right w:val="nil"/>
            </w:tcBorders>
            <w:shd w:val="clear" w:color="auto" w:fill="auto"/>
            <w:noWrap/>
            <w:vAlign w:val="center"/>
            <w:hideMark/>
          </w:tcPr>
          <w:p w:rsidR="00D2334B" w:rsidRPr="006A2E3E" w:rsidRDefault="00D2334B" w:rsidP="00547C56">
            <w:pPr>
              <w:spacing w:after="0"/>
              <w:jc w:val="left"/>
              <w:rPr>
                <w:sz w:val="20"/>
                <w:szCs w:val="20"/>
              </w:rPr>
            </w:pPr>
            <w:r w:rsidRPr="006A2E3E">
              <w:rPr>
                <w:sz w:val="20"/>
                <w:szCs w:val="20"/>
              </w:rPr>
              <w:t>1980</w:t>
            </w:r>
          </w:p>
        </w:tc>
        <w:tc>
          <w:tcPr>
            <w:tcW w:w="1080" w:type="dxa"/>
            <w:tcBorders>
              <w:top w:val="nil"/>
              <w:left w:val="nil"/>
              <w:bottom w:val="nil"/>
              <w:right w:val="nil"/>
            </w:tcBorders>
            <w:shd w:val="clear" w:color="auto" w:fill="auto"/>
            <w:noWrap/>
            <w:tcMar>
              <w:left w:w="115" w:type="dxa"/>
              <w:right w:w="173" w:type="dxa"/>
            </w:tcMar>
            <w:vAlign w:val="center"/>
            <w:hideMark/>
          </w:tcPr>
          <w:p w:rsidR="00D2334B" w:rsidRPr="006A2E3E" w:rsidRDefault="00D2334B" w:rsidP="00547C56">
            <w:pPr>
              <w:spacing w:after="0"/>
              <w:jc w:val="right"/>
              <w:rPr>
                <w:sz w:val="20"/>
                <w:szCs w:val="20"/>
              </w:rPr>
            </w:pPr>
            <w:r w:rsidRPr="006A2E3E">
              <w:rPr>
                <w:sz w:val="20"/>
                <w:szCs w:val="20"/>
              </w:rPr>
              <w:t>8,789</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Default="00D2334B" w:rsidP="00D2334B">
            <w:pPr>
              <w:contextualSpacing/>
              <w:jc w:val="right"/>
            </w:pPr>
            <w:r w:rsidRPr="009F57D3">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Default="00D2334B" w:rsidP="00D2334B">
            <w:pPr>
              <w:contextualSpacing/>
              <w:jc w:val="right"/>
            </w:pPr>
            <w:r w:rsidRPr="009F57D3">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Default="00D2334B" w:rsidP="00D2334B">
            <w:pPr>
              <w:contextualSpacing/>
              <w:jc w:val="right"/>
            </w:pPr>
            <w:r w:rsidRPr="009F57D3">
              <w:rPr>
                <w:sz w:val="20"/>
                <w:szCs w:val="20"/>
              </w:rPr>
              <w:t>–</w:t>
            </w:r>
          </w:p>
        </w:tc>
        <w:tc>
          <w:tcPr>
            <w:tcW w:w="1260" w:type="dxa"/>
            <w:tcBorders>
              <w:top w:val="nil"/>
              <w:left w:val="nil"/>
              <w:bottom w:val="nil"/>
              <w:right w:val="nil"/>
            </w:tcBorders>
            <w:shd w:val="clear" w:color="auto" w:fill="auto"/>
            <w:noWrap/>
            <w:tcMar>
              <w:left w:w="115" w:type="dxa"/>
              <w:right w:w="360" w:type="dxa"/>
            </w:tcMar>
            <w:vAlign w:val="bottom"/>
            <w:hideMark/>
          </w:tcPr>
          <w:p w:rsidR="00D2334B" w:rsidRDefault="00D2334B" w:rsidP="00D2334B">
            <w:pPr>
              <w:contextualSpacing/>
              <w:jc w:val="right"/>
            </w:pPr>
            <w:r w:rsidRPr="00EB5017">
              <w:rPr>
                <w:sz w:val="20"/>
                <w:szCs w:val="20"/>
              </w:rPr>
              <w:t>–</w:t>
            </w:r>
          </w:p>
        </w:tc>
        <w:tc>
          <w:tcPr>
            <w:tcW w:w="1170" w:type="dxa"/>
            <w:tcBorders>
              <w:top w:val="nil"/>
              <w:left w:val="nil"/>
              <w:bottom w:val="nil"/>
              <w:right w:val="nil"/>
            </w:tcBorders>
            <w:shd w:val="clear" w:color="auto" w:fill="auto"/>
            <w:noWrap/>
            <w:tcMar>
              <w:left w:w="115" w:type="dxa"/>
              <w:right w:w="360" w:type="dxa"/>
            </w:tcMar>
            <w:vAlign w:val="bottom"/>
            <w:hideMark/>
          </w:tcPr>
          <w:p w:rsidR="00D2334B" w:rsidRDefault="00D2334B" w:rsidP="00D2334B">
            <w:pPr>
              <w:contextualSpacing/>
              <w:jc w:val="right"/>
            </w:pPr>
            <w:r w:rsidRPr="00EB5017">
              <w:rPr>
                <w:sz w:val="20"/>
                <w:szCs w:val="20"/>
              </w:rPr>
              <w:t>–</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Default="00D2334B" w:rsidP="00D2334B">
            <w:pPr>
              <w:contextualSpacing/>
              <w:jc w:val="right"/>
            </w:pPr>
            <w:r w:rsidRPr="00EB5017">
              <w:rPr>
                <w:sz w:val="20"/>
                <w:szCs w:val="20"/>
              </w:rPr>
              <w:t>–</w:t>
            </w:r>
          </w:p>
        </w:tc>
      </w:tr>
      <w:tr w:rsidR="009E70CD" w:rsidRPr="006A2E3E" w:rsidTr="00D2334B">
        <w:trPr>
          <w:trHeight w:val="255"/>
        </w:trPr>
        <w:tc>
          <w:tcPr>
            <w:tcW w:w="822" w:type="dxa"/>
            <w:tcBorders>
              <w:top w:val="nil"/>
              <w:left w:val="nil"/>
              <w:bottom w:val="nil"/>
              <w:right w:val="nil"/>
            </w:tcBorders>
            <w:shd w:val="clear" w:color="auto" w:fill="auto"/>
            <w:noWrap/>
            <w:vAlign w:val="bottom"/>
            <w:hideMark/>
          </w:tcPr>
          <w:p w:rsidR="009E70CD" w:rsidRPr="006A2E3E" w:rsidRDefault="009E70CD" w:rsidP="00547C56">
            <w:pPr>
              <w:spacing w:after="0"/>
              <w:jc w:val="left"/>
              <w:rPr>
                <w:sz w:val="20"/>
                <w:szCs w:val="20"/>
              </w:rPr>
            </w:pPr>
            <w:r w:rsidRPr="006A2E3E">
              <w:rPr>
                <w:sz w:val="20"/>
                <w:szCs w:val="20"/>
              </w:rPr>
              <w:t>1981</w:t>
            </w:r>
          </w:p>
        </w:tc>
        <w:tc>
          <w:tcPr>
            <w:tcW w:w="1080" w:type="dxa"/>
            <w:tcBorders>
              <w:top w:val="nil"/>
              <w:left w:val="nil"/>
              <w:bottom w:val="nil"/>
              <w:right w:val="nil"/>
            </w:tcBorders>
            <w:shd w:val="clear" w:color="auto" w:fill="auto"/>
            <w:noWrap/>
            <w:tcMar>
              <w:left w:w="115" w:type="dxa"/>
              <w:right w:w="173" w:type="dxa"/>
            </w:tcMar>
            <w:vAlign w:val="bottom"/>
            <w:hideMark/>
          </w:tcPr>
          <w:p w:rsidR="009E70CD" w:rsidRPr="006A2E3E" w:rsidRDefault="009E70CD" w:rsidP="00547C56">
            <w:pPr>
              <w:spacing w:after="0"/>
              <w:jc w:val="right"/>
              <w:rPr>
                <w:sz w:val="20"/>
                <w:szCs w:val="20"/>
              </w:rPr>
            </w:pPr>
            <w:r w:rsidRPr="006A2E3E">
              <w:rPr>
                <w:sz w:val="20"/>
                <w:szCs w:val="20"/>
              </w:rPr>
              <w:t>10,714</w:t>
            </w:r>
          </w:p>
        </w:tc>
        <w:tc>
          <w:tcPr>
            <w:tcW w:w="1296" w:type="dxa"/>
            <w:tcBorders>
              <w:top w:val="nil"/>
              <w:left w:val="nil"/>
              <w:bottom w:val="nil"/>
              <w:right w:val="nil"/>
            </w:tcBorders>
            <w:shd w:val="clear" w:color="auto" w:fill="auto"/>
            <w:noWrap/>
            <w:tcMar>
              <w:left w:w="115" w:type="dxa"/>
              <w:right w:w="374" w:type="dxa"/>
            </w:tcMar>
            <w:vAlign w:val="bottom"/>
            <w:hideMark/>
          </w:tcPr>
          <w:p w:rsidR="009E70CD" w:rsidRPr="006A2E3E" w:rsidRDefault="00D2334B" w:rsidP="00D2334B">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9E70CD" w:rsidRPr="006A2E3E" w:rsidRDefault="00D2334B" w:rsidP="00D2334B">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9E70CD" w:rsidRPr="006A2E3E" w:rsidRDefault="00D2334B" w:rsidP="00D2334B">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360" w:type="dxa"/>
            </w:tcMar>
            <w:vAlign w:val="bottom"/>
            <w:hideMark/>
          </w:tcPr>
          <w:p w:rsidR="009E70CD" w:rsidRPr="006A2E3E" w:rsidRDefault="00D2334B" w:rsidP="00D2334B">
            <w:pPr>
              <w:spacing w:after="0"/>
              <w:jc w:val="right"/>
              <w:rPr>
                <w:sz w:val="20"/>
                <w:szCs w:val="20"/>
              </w:rPr>
            </w:pPr>
            <w:r w:rsidRPr="009F57D3">
              <w:rPr>
                <w:sz w:val="20"/>
                <w:szCs w:val="20"/>
              </w:rPr>
              <w:t>–</w:t>
            </w:r>
          </w:p>
        </w:tc>
        <w:tc>
          <w:tcPr>
            <w:tcW w:w="1170" w:type="dxa"/>
            <w:tcBorders>
              <w:top w:val="nil"/>
              <w:left w:val="nil"/>
              <w:bottom w:val="nil"/>
              <w:right w:val="nil"/>
            </w:tcBorders>
            <w:shd w:val="clear" w:color="auto" w:fill="auto"/>
            <w:noWrap/>
            <w:tcMar>
              <w:left w:w="115" w:type="dxa"/>
              <w:right w:w="360" w:type="dxa"/>
            </w:tcMar>
            <w:vAlign w:val="bottom"/>
            <w:hideMark/>
          </w:tcPr>
          <w:p w:rsidR="009E70CD" w:rsidRPr="006A2E3E" w:rsidRDefault="00D2334B" w:rsidP="00D2334B">
            <w:pPr>
              <w:spacing w:after="0"/>
              <w:jc w:val="right"/>
              <w:rPr>
                <w:sz w:val="20"/>
                <w:szCs w:val="20"/>
              </w:rPr>
            </w:pPr>
            <w:r w:rsidRPr="009F57D3">
              <w:rPr>
                <w:sz w:val="20"/>
                <w:szCs w:val="20"/>
              </w:rPr>
              <w:t>–</w:t>
            </w:r>
          </w:p>
        </w:tc>
        <w:tc>
          <w:tcPr>
            <w:tcW w:w="1080" w:type="dxa"/>
            <w:tcBorders>
              <w:top w:val="nil"/>
              <w:left w:val="nil"/>
              <w:bottom w:val="nil"/>
              <w:right w:val="nil"/>
            </w:tcBorders>
            <w:shd w:val="clear" w:color="auto" w:fill="auto"/>
            <w:noWrap/>
            <w:tcMar>
              <w:left w:w="115" w:type="dxa"/>
              <w:right w:w="202" w:type="dxa"/>
            </w:tcMar>
            <w:vAlign w:val="bottom"/>
            <w:hideMark/>
          </w:tcPr>
          <w:p w:rsidR="009E70CD" w:rsidRPr="006A2E3E" w:rsidRDefault="00D2334B" w:rsidP="00D2334B">
            <w:pPr>
              <w:spacing w:after="0"/>
              <w:jc w:val="right"/>
              <w:rPr>
                <w:sz w:val="20"/>
                <w:szCs w:val="20"/>
              </w:rPr>
            </w:pPr>
            <w:r w:rsidRPr="009F57D3">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1982</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6,967</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79,059</w:t>
            </w:r>
          </w:p>
        </w:tc>
        <w:tc>
          <w:tcPr>
            <w:tcW w:w="1170" w:type="dxa"/>
            <w:tcBorders>
              <w:top w:val="nil"/>
              <w:left w:val="nil"/>
              <w:bottom w:val="nil"/>
              <w:right w:val="nil"/>
            </w:tcBorders>
            <w:shd w:val="clear" w:color="auto" w:fill="auto"/>
            <w:noWrap/>
            <w:tcMar>
              <w:left w:w="115" w:type="dxa"/>
              <w:right w:w="360" w:type="dxa"/>
            </w:tcMar>
            <w:vAlign w:val="bottom"/>
            <w:hideMark/>
          </w:tcPr>
          <w:p w:rsidR="00D2334B" w:rsidRPr="006A2E3E" w:rsidRDefault="00D2334B" w:rsidP="00547C56">
            <w:pPr>
              <w:spacing w:after="0"/>
              <w:jc w:val="right"/>
              <w:rPr>
                <w:sz w:val="20"/>
                <w:szCs w:val="20"/>
              </w:rPr>
            </w:pPr>
            <w:r>
              <w:rPr>
                <w:sz w:val="20"/>
                <w:szCs w:val="20"/>
              </w:rPr>
              <w:t>–</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547C56">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1983</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6,849</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63,686</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29,117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1984</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6,901</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53,227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1985</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6,838</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38,509</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32,283</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1986</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5,852</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45,748</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23,572</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1987</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5,617</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70,322</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21,878</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1988</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7,014</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88,983</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36,218</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1989</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7,685</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51,658</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27,904</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1990</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7,011</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163,998</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54,851</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26,620</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1991</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5,137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141,291</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56,284</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33,101</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1992</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5,690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187,688</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1,080,551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61,728</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23,373</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1993</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6,596</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326,312</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1,510,032</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57,401</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32,657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1994</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8,647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255,519</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1,475,874</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82,893</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48,434</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1995</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7,495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181,503</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1,525,330</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134,640</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49,516</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1996</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4,884</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194,019</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986,489</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91,605</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22,267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1997</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3,934</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133,629</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759,763</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66,772</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32,294</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1998</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6,111</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139,959</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853,662</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80,517</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37,436</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1999</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7,420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252,168</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1,184,195</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132,655</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29,875</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2000</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5,233</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183,023</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1,237,056</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1,691,411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62,444</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19,902</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547C56">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2001</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4,969</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268,777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1,185,804</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1,811,038</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102,610</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23,327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547C56">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2002</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5,980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264,599</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2,970,458</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2,741,593</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102,918</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36,487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547C56">
            <w:pPr>
              <w:spacing w:after="0"/>
              <w:jc w:val="right"/>
              <w:rPr>
                <w:sz w:val="20"/>
                <w:szCs w:val="20"/>
              </w:rPr>
            </w:pPr>
            <w:r>
              <w:rPr>
                <w:sz w:val="20"/>
                <w:szCs w:val="20"/>
              </w:rPr>
              <w:t>–</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2003</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3,616</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151,980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1,696,212</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2,737,851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77,081</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26,841</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12,487</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2004</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3,695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185,125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1,938,322</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2,961,344</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101,579</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22,997</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29,302</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2005</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4,549</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144,778</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776,934</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3,755,274</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120,632</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39,924</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17,507</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2006</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4,287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124,070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1,807,837</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2,149,673</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98,470</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28,184</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10,306</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2007</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4,515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115,845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875,478</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3,152,471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84,017</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37,267</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15,604</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2008</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4,053</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89,177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893,032</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3,344,590</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72,315</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28,793</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17,327</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2009</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3,815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102,318</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716,689</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2,803,021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96,180</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24,006</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15,471</w:t>
            </w:r>
          </w:p>
        </w:tc>
      </w:tr>
      <w:tr w:rsidR="00D2334B" w:rsidRPr="006A2E3E" w:rsidTr="00547C56">
        <w:trPr>
          <w:trHeight w:hRule="exact" w:val="317"/>
        </w:trPr>
        <w:tc>
          <w:tcPr>
            <w:tcW w:w="822" w:type="dxa"/>
            <w:tcBorders>
              <w:top w:val="nil"/>
              <w:left w:val="nil"/>
              <w:bottom w:val="nil"/>
              <w:right w:val="nil"/>
            </w:tcBorders>
            <w:shd w:val="clear" w:color="auto" w:fill="auto"/>
            <w:noWrap/>
            <w:vAlign w:val="center"/>
            <w:hideMark/>
          </w:tcPr>
          <w:p w:rsidR="00D2334B" w:rsidRPr="006A2E3E" w:rsidRDefault="00D2334B" w:rsidP="00547C56">
            <w:pPr>
              <w:spacing w:after="0"/>
              <w:jc w:val="left"/>
              <w:rPr>
                <w:sz w:val="20"/>
                <w:szCs w:val="20"/>
              </w:rPr>
            </w:pPr>
            <w:r w:rsidRPr="006A2E3E">
              <w:rPr>
                <w:sz w:val="20"/>
                <w:szCs w:val="20"/>
              </w:rPr>
              <w:t>2010</w:t>
            </w:r>
          </w:p>
        </w:tc>
        <w:tc>
          <w:tcPr>
            <w:tcW w:w="1080" w:type="dxa"/>
            <w:tcBorders>
              <w:top w:val="nil"/>
              <w:left w:val="nil"/>
              <w:bottom w:val="nil"/>
              <w:right w:val="nil"/>
            </w:tcBorders>
            <w:shd w:val="clear" w:color="auto" w:fill="auto"/>
            <w:noWrap/>
            <w:tcMar>
              <w:left w:w="115" w:type="dxa"/>
              <w:right w:w="173" w:type="dxa"/>
            </w:tcMar>
            <w:vAlign w:val="center"/>
            <w:hideMark/>
          </w:tcPr>
          <w:p w:rsidR="00D2334B" w:rsidRPr="006A2E3E" w:rsidRDefault="00D2334B" w:rsidP="00547C56">
            <w:pPr>
              <w:spacing w:after="0"/>
              <w:jc w:val="right"/>
              <w:rPr>
                <w:sz w:val="20"/>
                <w:szCs w:val="20"/>
              </w:rPr>
            </w:pPr>
            <w:r w:rsidRPr="006A2E3E">
              <w:rPr>
                <w:sz w:val="20"/>
                <w:szCs w:val="20"/>
              </w:rPr>
              <w:t>4,667</w:t>
            </w:r>
          </w:p>
        </w:tc>
        <w:tc>
          <w:tcPr>
            <w:tcW w:w="1296" w:type="dxa"/>
            <w:tcBorders>
              <w:top w:val="nil"/>
              <w:left w:val="nil"/>
              <w:bottom w:val="nil"/>
              <w:right w:val="nil"/>
            </w:tcBorders>
            <w:shd w:val="clear" w:color="auto" w:fill="auto"/>
            <w:noWrap/>
            <w:vAlign w:val="center"/>
            <w:hideMark/>
          </w:tcPr>
          <w:p w:rsidR="00D2334B" w:rsidRPr="006A2E3E" w:rsidRDefault="00D2334B" w:rsidP="00547C56">
            <w:pPr>
              <w:spacing w:after="0"/>
              <w:jc w:val="right"/>
              <w:rPr>
                <w:sz w:val="20"/>
                <w:szCs w:val="20"/>
              </w:rPr>
            </w:pPr>
            <w:r w:rsidRPr="006A2E3E">
              <w:rPr>
                <w:sz w:val="20"/>
                <w:szCs w:val="20"/>
              </w:rPr>
              <w:t>161,112</w:t>
            </w:r>
          </w:p>
        </w:tc>
        <w:tc>
          <w:tcPr>
            <w:tcW w:w="1296" w:type="dxa"/>
            <w:tcBorders>
              <w:top w:val="nil"/>
              <w:left w:val="nil"/>
              <w:bottom w:val="nil"/>
              <w:right w:val="nil"/>
            </w:tcBorders>
            <w:shd w:val="clear" w:color="auto" w:fill="auto"/>
            <w:noWrap/>
            <w:vAlign w:val="center"/>
            <w:hideMark/>
          </w:tcPr>
          <w:p w:rsidR="00D2334B" w:rsidRPr="006A2E3E" w:rsidRDefault="00D2334B" w:rsidP="00547C56">
            <w:pPr>
              <w:spacing w:after="0"/>
              <w:jc w:val="right"/>
              <w:rPr>
                <w:sz w:val="20"/>
                <w:szCs w:val="20"/>
              </w:rPr>
            </w:pPr>
            <w:r w:rsidRPr="006A2E3E">
              <w:rPr>
                <w:sz w:val="20"/>
                <w:szCs w:val="20"/>
              </w:rPr>
              <w:t>871,220</w:t>
            </w:r>
          </w:p>
        </w:tc>
        <w:tc>
          <w:tcPr>
            <w:tcW w:w="1356" w:type="dxa"/>
            <w:tcBorders>
              <w:top w:val="nil"/>
              <w:left w:val="nil"/>
              <w:bottom w:val="nil"/>
              <w:right w:val="nil"/>
            </w:tcBorders>
            <w:shd w:val="clear" w:color="auto" w:fill="auto"/>
            <w:noWrap/>
            <w:vAlign w:val="center"/>
            <w:hideMark/>
          </w:tcPr>
          <w:p w:rsidR="00D2334B" w:rsidRPr="006A2E3E" w:rsidRDefault="00D2334B" w:rsidP="00547C56">
            <w:pPr>
              <w:spacing w:after="0"/>
              <w:jc w:val="right"/>
              <w:rPr>
                <w:sz w:val="20"/>
                <w:szCs w:val="20"/>
              </w:rPr>
            </w:pPr>
            <w:r w:rsidRPr="006A2E3E">
              <w:rPr>
                <w:sz w:val="20"/>
                <w:szCs w:val="20"/>
              </w:rPr>
              <w:t>2,270,500</w:t>
            </w:r>
          </w:p>
        </w:tc>
        <w:tc>
          <w:tcPr>
            <w:tcW w:w="1260" w:type="dxa"/>
            <w:tcBorders>
              <w:top w:val="nil"/>
              <w:left w:val="nil"/>
              <w:bottom w:val="nil"/>
              <w:right w:val="nil"/>
            </w:tcBorders>
            <w:shd w:val="clear" w:color="auto" w:fill="auto"/>
            <w:noWrap/>
            <w:tcMar>
              <w:left w:w="115" w:type="dxa"/>
              <w:right w:w="144" w:type="dxa"/>
            </w:tcMar>
            <w:vAlign w:val="center"/>
            <w:hideMark/>
          </w:tcPr>
          <w:p w:rsidR="00D2334B" w:rsidRPr="006A2E3E" w:rsidRDefault="00D2334B" w:rsidP="00547C56">
            <w:pPr>
              <w:spacing w:after="0"/>
              <w:jc w:val="right"/>
              <w:rPr>
                <w:sz w:val="20"/>
                <w:szCs w:val="20"/>
              </w:rPr>
            </w:pPr>
            <w:r w:rsidRPr="006A2E3E">
              <w:rPr>
                <w:sz w:val="20"/>
                <w:szCs w:val="20"/>
              </w:rPr>
              <w:t>64,349</w:t>
            </w:r>
          </w:p>
        </w:tc>
        <w:tc>
          <w:tcPr>
            <w:tcW w:w="1170" w:type="dxa"/>
            <w:tcBorders>
              <w:top w:val="nil"/>
              <w:left w:val="nil"/>
              <w:bottom w:val="nil"/>
              <w:right w:val="nil"/>
            </w:tcBorders>
            <w:shd w:val="clear" w:color="auto" w:fill="auto"/>
            <w:noWrap/>
            <w:tcMar>
              <w:left w:w="115" w:type="dxa"/>
              <w:right w:w="144" w:type="dxa"/>
            </w:tcMar>
            <w:vAlign w:val="center"/>
            <w:hideMark/>
          </w:tcPr>
          <w:p w:rsidR="00D2334B" w:rsidRPr="006A2E3E" w:rsidRDefault="00D2334B" w:rsidP="00547C56">
            <w:pPr>
              <w:spacing w:after="0"/>
              <w:jc w:val="right"/>
              <w:rPr>
                <w:sz w:val="20"/>
                <w:szCs w:val="20"/>
              </w:rPr>
            </w:pPr>
            <w:r w:rsidRPr="006A2E3E">
              <w:rPr>
                <w:sz w:val="20"/>
                <w:szCs w:val="20"/>
              </w:rPr>
              <w:t>25,813</w:t>
            </w:r>
          </w:p>
        </w:tc>
        <w:tc>
          <w:tcPr>
            <w:tcW w:w="1080" w:type="dxa"/>
            <w:tcBorders>
              <w:top w:val="nil"/>
              <w:left w:val="nil"/>
              <w:bottom w:val="nil"/>
              <w:right w:val="nil"/>
            </w:tcBorders>
            <w:shd w:val="clear" w:color="auto" w:fill="auto"/>
            <w:noWrap/>
            <w:tcMar>
              <w:left w:w="115" w:type="dxa"/>
              <w:right w:w="29" w:type="dxa"/>
            </w:tcMar>
            <w:vAlign w:val="center"/>
            <w:hideMark/>
          </w:tcPr>
          <w:p w:rsidR="00D2334B" w:rsidRPr="006A2E3E" w:rsidRDefault="00D2334B" w:rsidP="00547C56">
            <w:pPr>
              <w:spacing w:after="0"/>
              <w:jc w:val="right"/>
              <w:rPr>
                <w:sz w:val="20"/>
                <w:szCs w:val="20"/>
              </w:rPr>
            </w:pPr>
            <w:r w:rsidRPr="006A2E3E">
              <w:rPr>
                <w:sz w:val="20"/>
                <w:szCs w:val="20"/>
              </w:rPr>
              <w:t>22,651</w:t>
            </w:r>
          </w:p>
        </w:tc>
      </w:tr>
      <w:tr w:rsidR="00D2334B" w:rsidRPr="006A2E3E" w:rsidTr="00187AE9">
        <w:trPr>
          <w:trHeight w:hRule="exact" w:val="259"/>
        </w:trPr>
        <w:tc>
          <w:tcPr>
            <w:tcW w:w="822" w:type="dxa"/>
            <w:tcBorders>
              <w:top w:val="nil"/>
              <w:left w:val="nil"/>
              <w:bottom w:val="nil"/>
              <w:right w:val="nil"/>
            </w:tcBorders>
            <w:shd w:val="clear" w:color="auto" w:fill="auto"/>
            <w:noWrap/>
            <w:hideMark/>
          </w:tcPr>
          <w:p w:rsidR="00D2334B" w:rsidRPr="006A2E3E" w:rsidRDefault="00D2334B" w:rsidP="00547C56">
            <w:pPr>
              <w:spacing w:after="0"/>
              <w:jc w:val="left"/>
              <w:rPr>
                <w:sz w:val="20"/>
                <w:szCs w:val="20"/>
              </w:rPr>
            </w:pPr>
            <w:r>
              <w:rPr>
                <w:sz w:val="20"/>
                <w:szCs w:val="20"/>
              </w:rPr>
              <w:t>2011</w:t>
            </w:r>
          </w:p>
        </w:tc>
        <w:tc>
          <w:tcPr>
            <w:tcW w:w="1080" w:type="dxa"/>
            <w:tcBorders>
              <w:top w:val="nil"/>
              <w:left w:val="nil"/>
              <w:bottom w:val="nil"/>
              <w:right w:val="nil"/>
            </w:tcBorders>
            <w:shd w:val="clear" w:color="auto" w:fill="auto"/>
            <w:noWrap/>
            <w:tcMar>
              <w:left w:w="115" w:type="dxa"/>
              <w:right w:w="173" w:type="dxa"/>
            </w:tcMar>
            <w:hideMark/>
          </w:tcPr>
          <w:p w:rsidR="00D2334B" w:rsidRPr="006A2E3E" w:rsidRDefault="00D2334B" w:rsidP="00547C56">
            <w:pPr>
              <w:spacing w:after="0"/>
              <w:jc w:val="right"/>
              <w:rPr>
                <w:sz w:val="20"/>
                <w:szCs w:val="20"/>
              </w:rPr>
            </w:pPr>
            <w:r>
              <w:rPr>
                <w:sz w:val="20"/>
                <w:szCs w:val="20"/>
              </w:rPr>
              <w:t>6,053</w:t>
            </w:r>
          </w:p>
        </w:tc>
        <w:tc>
          <w:tcPr>
            <w:tcW w:w="1296" w:type="dxa"/>
            <w:tcBorders>
              <w:top w:val="nil"/>
              <w:left w:val="nil"/>
              <w:bottom w:val="nil"/>
              <w:right w:val="nil"/>
            </w:tcBorders>
            <w:shd w:val="clear" w:color="auto" w:fill="auto"/>
            <w:noWrap/>
            <w:tcMar>
              <w:left w:w="115" w:type="dxa"/>
              <w:right w:w="115" w:type="dxa"/>
            </w:tcMar>
            <w:hideMark/>
          </w:tcPr>
          <w:p w:rsidR="00D2334B" w:rsidRPr="006A2E3E" w:rsidRDefault="00D2334B" w:rsidP="00075937">
            <w:pPr>
              <w:spacing w:after="0"/>
              <w:jc w:val="right"/>
              <w:rPr>
                <w:sz w:val="20"/>
                <w:szCs w:val="20"/>
              </w:rPr>
            </w:pPr>
            <w:r>
              <w:rPr>
                <w:sz w:val="20"/>
                <w:szCs w:val="20"/>
              </w:rPr>
              <w:t>130,795</w:t>
            </w:r>
          </w:p>
        </w:tc>
        <w:tc>
          <w:tcPr>
            <w:tcW w:w="1296" w:type="dxa"/>
            <w:tcBorders>
              <w:top w:val="nil"/>
              <w:left w:val="nil"/>
              <w:bottom w:val="nil"/>
              <w:right w:val="nil"/>
            </w:tcBorders>
            <w:shd w:val="clear" w:color="auto" w:fill="auto"/>
            <w:noWrap/>
            <w:hideMark/>
          </w:tcPr>
          <w:p w:rsidR="00D2334B" w:rsidRPr="006A2E3E" w:rsidRDefault="00D2334B" w:rsidP="00547C56">
            <w:pPr>
              <w:spacing w:after="0"/>
              <w:jc w:val="right"/>
              <w:rPr>
                <w:sz w:val="20"/>
                <w:szCs w:val="20"/>
              </w:rPr>
            </w:pPr>
            <w:r>
              <w:rPr>
                <w:sz w:val="20"/>
                <w:szCs w:val="20"/>
              </w:rPr>
              <w:t>1,026,314</w:t>
            </w:r>
          </w:p>
        </w:tc>
        <w:tc>
          <w:tcPr>
            <w:tcW w:w="1356" w:type="dxa"/>
            <w:tcBorders>
              <w:top w:val="nil"/>
              <w:left w:val="nil"/>
              <w:bottom w:val="nil"/>
              <w:right w:val="nil"/>
            </w:tcBorders>
            <w:shd w:val="clear" w:color="auto" w:fill="auto"/>
            <w:noWrap/>
            <w:hideMark/>
          </w:tcPr>
          <w:p w:rsidR="00D2334B" w:rsidRPr="006A2E3E" w:rsidRDefault="00D2334B" w:rsidP="00547C56">
            <w:pPr>
              <w:spacing w:after="0"/>
              <w:jc w:val="right"/>
              <w:rPr>
                <w:sz w:val="20"/>
                <w:szCs w:val="20"/>
              </w:rPr>
            </w:pPr>
            <w:r>
              <w:rPr>
                <w:sz w:val="20"/>
                <w:szCs w:val="20"/>
              </w:rPr>
              <w:t>1,677,123</w:t>
            </w:r>
          </w:p>
        </w:tc>
        <w:tc>
          <w:tcPr>
            <w:tcW w:w="1260" w:type="dxa"/>
            <w:tcBorders>
              <w:top w:val="nil"/>
              <w:left w:val="nil"/>
              <w:bottom w:val="nil"/>
              <w:right w:val="nil"/>
            </w:tcBorders>
            <w:shd w:val="clear" w:color="auto" w:fill="auto"/>
            <w:noWrap/>
            <w:tcMar>
              <w:left w:w="115" w:type="dxa"/>
              <w:right w:w="144" w:type="dxa"/>
            </w:tcMar>
            <w:hideMark/>
          </w:tcPr>
          <w:p w:rsidR="00D2334B" w:rsidRPr="006A2E3E" w:rsidRDefault="00D2334B" w:rsidP="00547C56">
            <w:pPr>
              <w:spacing w:after="0"/>
              <w:jc w:val="right"/>
              <w:rPr>
                <w:sz w:val="20"/>
                <w:szCs w:val="20"/>
              </w:rPr>
            </w:pPr>
            <w:r>
              <w:rPr>
                <w:sz w:val="20"/>
                <w:szCs w:val="20"/>
              </w:rPr>
              <w:t>85,428</w:t>
            </w:r>
          </w:p>
        </w:tc>
        <w:tc>
          <w:tcPr>
            <w:tcW w:w="1170" w:type="dxa"/>
            <w:tcBorders>
              <w:top w:val="nil"/>
              <w:left w:val="nil"/>
              <w:bottom w:val="nil"/>
              <w:right w:val="nil"/>
            </w:tcBorders>
            <w:shd w:val="clear" w:color="auto" w:fill="auto"/>
            <w:noWrap/>
            <w:tcMar>
              <w:left w:w="115" w:type="dxa"/>
              <w:right w:w="144" w:type="dxa"/>
            </w:tcMar>
            <w:hideMark/>
          </w:tcPr>
          <w:p w:rsidR="00D2334B" w:rsidRPr="006A2E3E" w:rsidRDefault="00D2334B" w:rsidP="00075937">
            <w:pPr>
              <w:spacing w:after="0"/>
              <w:jc w:val="right"/>
              <w:rPr>
                <w:sz w:val="20"/>
                <w:szCs w:val="20"/>
              </w:rPr>
            </w:pPr>
            <w:r>
              <w:rPr>
                <w:sz w:val="20"/>
                <w:szCs w:val="20"/>
              </w:rPr>
              <w:t>37,862</w:t>
            </w:r>
          </w:p>
        </w:tc>
        <w:tc>
          <w:tcPr>
            <w:tcW w:w="1080" w:type="dxa"/>
            <w:tcBorders>
              <w:top w:val="nil"/>
              <w:left w:val="nil"/>
              <w:bottom w:val="nil"/>
              <w:right w:val="nil"/>
            </w:tcBorders>
            <w:shd w:val="clear" w:color="auto" w:fill="auto"/>
            <w:noWrap/>
            <w:tcMar>
              <w:left w:w="115" w:type="dxa"/>
              <w:right w:w="302" w:type="dxa"/>
            </w:tcMar>
            <w:hideMark/>
          </w:tcPr>
          <w:p w:rsidR="00D2334B" w:rsidRPr="00187AE9" w:rsidRDefault="00D2334B" w:rsidP="00187AE9">
            <w:pPr>
              <w:spacing w:after="0"/>
              <w:jc w:val="right"/>
              <w:rPr>
                <w:sz w:val="20"/>
                <w:szCs w:val="20"/>
                <w:vertAlign w:val="superscript"/>
              </w:rPr>
            </w:pPr>
            <w:r w:rsidRPr="00187AE9">
              <w:rPr>
                <w:sz w:val="20"/>
                <w:szCs w:val="20"/>
                <w:vertAlign w:val="superscript"/>
              </w:rPr>
              <w:t>a</w:t>
            </w:r>
          </w:p>
        </w:tc>
      </w:tr>
      <w:tr w:rsidR="00D2334B" w:rsidRPr="006A2E3E" w:rsidTr="00547C56">
        <w:trPr>
          <w:trHeight w:val="374"/>
        </w:trPr>
        <w:tc>
          <w:tcPr>
            <w:tcW w:w="822" w:type="dxa"/>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D2334B" w:rsidRPr="006A2E3E" w:rsidRDefault="00D2334B" w:rsidP="00547C56">
            <w:pPr>
              <w:spacing w:after="0"/>
              <w:jc w:val="left"/>
              <w:rPr>
                <w:sz w:val="20"/>
                <w:szCs w:val="20"/>
              </w:rPr>
            </w:pPr>
            <w:r w:rsidRPr="006A2E3E">
              <w:rPr>
                <w:sz w:val="20"/>
                <w:szCs w:val="20"/>
              </w:rPr>
              <w:t>Average</w:t>
            </w:r>
          </w:p>
        </w:tc>
        <w:tc>
          <w:tcPr>
            <w:tcW w:w="1080"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D2334B" w:rsidRPr="006A2E3E" w:rsidRDefault="00D2334B" w:rsidP="00547C56">
            <w:pPr>
              <w:spacing w:after="0"/>
              <w:jc w:val="right"/>
              <w:rPr>
                <w:sz w:val="20"/>
                <w:szCs w:val="20"/>
              </w:rPr>
            </w:pPr>
            <w:r>
              <w:rPr>
                <w:sz w:val="20"/>
                <w:szCs w:val="20"/>
              </w:rPr>
              <w:t>5,987</w:t>
            </w:r>
          </w:p>
        </w:tc>
        <w:tc>
          <w:tcPr>
            <w:tcW w:w="1296" w:type="dxa"/>
            <w:tcBorders>
              <w:top w:val="single" w:sz="4" w:space="0" w:color="auto"/>
              <w:left w:val="nil"/>
              <w:bottom w:val="single" w:sz="4" w:space="0" w:color="auto"/>
              <w:right w:val="nil"/>
            </w:tcBorders>
            <w:shd w:val="clear" w:color="auto" w:fill="auto"/>
            <w:noWrap/>
            <w:vAlign w:val="center"/>
            <w:hideMark/>
          </w:tcPr>
          <w:p w:rsidR="00D2334B" w:rsidRPr="006A2E3E" w:rsidRDefault="00D2334B" w:rsidP="00547C56">
            <w:pPr>
              <w:spacing w:after="0"/>
              <w:jc w:val="right"/>
              <w:rPr>
                <w:sz w:val="20"/>
                <w:szCs w:val="20"/>
              </w:rPr>
            </w:pPr>
            <w:r>
              <w:rPr>
                <w:sz w:val="20"/>
                <w:szCs w:val="20"/>
              </w:rPr>
              <w:t>177,168</w:t>
            </w:r>
          </w:p>
        </w:tc>
        <w:tc>
          <w:tcPr>
            <w:tcW w:w="1296" w:type="dxa"/>
            <w:tcBorders>
              <w:top w:val="single" w:sz="4" w:space="0" w:color="auto"/>
              <w:left w:val="nil"/>
              <w:bottom w:val="single" w:sz="4" w:space="0" w:color="auto"/>
              <w:right w:val="nil"/>
            </w:tcBorders>
            <w:shd w:val="clear" w:color="auto" w:fill="auto"/>
            <w:noWrap/>
            <w:vAlign w:val="center"/>
            <w:hideMark/>
          </w:tcPr>
          <w:p w:rsidR="00D2334B" w:rsidRPr="006A2E3E" w:rsidRDefault="00D2334B" w:rsidP="00547C56">
            <w:pPr>
              <w:spacing w:after="0"/>
              <w:jc w:val="right"/>
              <w:rPr>
                <w:sz w:val="20"/>
                <w:szCs w:val="20"/>
              </w:rPr>
            </w:pPr>
            <w:r w:rsidRPr="006A2E3E">
              <w:rPr>
                <w:sz w:val="20"/>
                <w:szCs w:val="20"/>
              </w:rPr>
              <w:t>1,3</w:t>
            </w:r>
            <w:r>
              <w:rPr>
                <w:sz w:val="20"/>
                <w:szCs w:val="20"/>
              </w:rPr>
              <w:t>32,946</w:t>
            </w:r>
          </w:p>
        </w:tc>
        <w:tc>
          <w:tcPr>
            <w:tcW w:w="1356" w:type="dxa"/>
            <w:tcBorders>
              <w:top w:val="single" w:sz="4" w:space="0" w:color="auto"/>
              <w:left w:val="nil"/>
              <w:bottom w:val="single" w:sz="4" w:space="0" w:color="auto"/>
              <w:right w:val="nil"/>
            </w:tcBorders>
            <w:shd w:val="clear" w:color="auto" w:fill="auto"/>
            <w:noWrap/>
            <w:vAlign w:val="center"/>
            <w:hideMark/>
          </w:tcPr>
          <w:p w:rsidR="00D2334B" w:rsidRPr="006A2E3E" w:rsidRDefault="00D2334B" w:rsidP="00547C56">
            <w:pPr>
              <w:spacing w:after="0"/>
              <w:jc w:val="right"/>
              <w:rPr>
                <w:sz w:val="20"/>
                <w:szCs w:val="20"/>
              </w:rPr>
            </w:pPr>
            <w:r>
              <w:rPr>
                <w:sz w:val="20"/>
                <w:szCs w:val="20"/>
              </w:rPr>
              <w:t>2,023,589</w:t>
            </w:r>
          </w:p>
        </w:tc>
        <w:tc>
          <w:tcPr>
            <w:tcW w:w="1260" w:type="dxa"/>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D2334B" w:rsidRPr="006A2E3E" w:rsidRDefault="00D2334B" w:rsidP="00547C56">
            <w:pPr>
              <w:spacing w:after="0"/>
              <w:jc w:val="right"/>
              <w:rPr>
                <w:sz w:val="20"/>
                <w:szCs w:val="20"/>
              </w:rPr>
            </w:pPr>
            <w:r>
              <w:rPr>
                <w:sz w:val="20"/>
                <w:szCs w:val="20"/>
              </w:rPr>
              <w:t>80,184</w:t>
            </w:r>
          </w:p>
        </w:tc>
        <w:tc>
          <w:tcPr>
            <w:tcW w:w="1170" w:type="dxa"/>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D2334B" w:rsidRPr="006A2E3E" w:rsidRDefault="00D2334B" w:rsidP="00547C56">
            <w:pPr>
              <w:spacing w:after="0"/>
              <w:jc w:val="right"/>
              <w:rPr>
                <w:sz w:val="20"/>
                <w:szCs w:val="20"/>
              </w:rPr>
            </w:pPr>
            <w:r>
              <w:rPr>
                <w:sz w:val="20"/>
                <w:szCs w:val="20"/>
              </w:rPr>
              <w:t>31,420</w:t>
            </w:r>
          </w:p>
        </w:tc>
        <w:tc>
          <w:tcPr>
            <w:tcW w:w="1080"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D2334B" w:rsidRPr="006A2E3E" w:rsidRDefault="00D2334B" w:rsidP="00547C56">
            <w:pPr>
              <w:spacing w:after="0"/>
              <w:jc w:val="right"/>
              <w:rPr>
                <w:sz w:val="20"/>
                <w:szCs w:val="20"/>
              </w:rPr>
            </w:pPr>
            <w:r w:rsidRPr="006A2E3E">
              <w:rPr>
                <w:sz w:val="20"/>
                <w:szCs w:val="20"/>
              </w:rPr>
              <w:t>17,582</w:t>
            </w:r>
          </w:p>
        </w:tc>
      </w:tr>
      <w:tr w:rsidR="00D2334B" w:rsidRPr="006A2E3E" w:rsidTr="00547C56">
        <w:trPr>
          <w:trHeight w:hRule="exact" w:val="11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080"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260"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170"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080"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r>
    </w:tbl>
    <w:p w:rsidR="009E70CD" w:rsidRDefault="009E70CD" w:rsidP="009E70CD">
      <w:pPr>
        <w:pStyle w:val="BodyText"/>
        <w:sectPr w:rsidR="009E70CD" w:rsidSect="00357442">
          <w:headerReference w:type="default" r:id="rId57"/>
          <w:footerReference w:type="default" r:id="rId58"/>
          <w:pgSz w:w="12240" w:h="15840"/>
          <w:pgMar w:top="1440" w:right="1440" w:bottom="1440" w:left="1440" w:header="720" w:footer="720" w:gutter="0"/>
          <w:cols w:space="432"/>
        </w:sectPr>
      </w:pPr>
    </w:p>
    <w:p w:rsidR="00187AE9" w:rsidRPr="00FC69D2" w:rsidRDefault="00187AE9" w:rsidP="00187AE9">
      <w:pPr>
        <w:pStyle w:val="footnote"/>
        <w:ind w:left="0" w:firstLine="0"/>
        <w:rPr>
          <w:sz w:val="18"/>
          <w:szCs w:val="18"/>
        </w:rPr>
      </w:pPr>
      <w:r w:rsidRPr="00FC69D2">
        <w:rPr>
          <w:sz w:val="18"/>
          <w:szCs w:val="18"/>
          <w:vertAlign w:val="superscript"/>
        </w:rPr>
        <w:lastRenderedPageBreak/>
        <w:t xml:space="preserve">a </w:t>
      </w:r>
      <w:r w:rsidRPr="00FC69D2">
        <w:rPr>
          <w:sz w:val="18"/>
          <w:szCs w:val="18"/>
          <w:vertAlign w:val="superscript"/>
        </w:rPr>
        <w:tab/>
      </w:r>
      <w:r w:rsidRPr="00FC69D2">
        <w:rPr>
          <w:sz w:val="18"/>
          <w:szCs w:val="18"/>
        </w:rPr>
        <w:t>Project discontinued.</w:t>
      </w:r>
    </w:p>
    <w:p w:rsidR="009E70CD" w:rsidRDefault="009E70CD" w:rsidP="00075937">
      <w:pPr>
        <w:pStyle w:val="Caption"/>
        <w:ind w:firstLine="0"/>
      </w:pPr>
    </w:p>
    <w:p w:rsidR="009E70CD" w:rsidRDefault="009E70CD" w:rsidP="009E70CD"/>
    <w:p w:rsidR="009E70CD" w:rsidRDefault="009E70CD" w:rsidP="009E70CD"/>
    <w:p w:rsidR="009E70CD" w:rsidRDefault="009E70CD" w:rsidP="009E70CD"/>
    <w:p w:rsidR="009E70CD" w:rsidRDefault="009E70CD" w:rsidP="009E70CD"/>
    <w:p w:rsidR="009E70CD" w:rsidRDefault="009E70CD" w:rsidP="009E70CD"/>
    <w:p w:rsidR="009E70CD" w:rsidRDefault="009E70CD" w:rsidP="00075937">
      <w:pPr>
        <w:jc w:val="center"/>
      </w:pPr>
      <w:r>
        <w:br w:type="page"/>
      </w:r>
      <w:r w:rsidR="00452262">
        <w:rPr>
          <w:noProof/>
        </w:rPr>
        <w:lastRenderedPageBreak/>
        <w:drawing>
          <wp:inline distT="0" distB="0" distL="0" distR="0">
            <wp:extent cx="5648325" cy="4191000"/>
            <wp:effectExtent l="0" t="0" r="0" b="0"/>
            <wp:docPr id="19" name="Chart 10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9E70CD" w:rsidRPr="00FB6E27" w:rsidRDefault="00FB6E27" w:rsidP="00FB6E27">
      <w:pPr>
        <w:pStyle w:val="Caption"/>
      </w:pPr>
      <w:bookmarkStart w:id="57" w:name="_Toc315428351"/>
      <w:r>
        <w:t xml:space="preserve">Figure </w:t>
      </w:r>
      <w:fldSimple w:instr=" SEQ Figure \* ARABIC ">
        <w:r w:rsidR="005D11E7">
          <w:rPr>
            <w:noProof/>
          </w:rPr>
          <w:t>8</w:t>
        </w:r>
      </w:fldSimple>
      <w:r w:rsidRPr="00FB6E27">
        <w:t>.</w:t>
      </w:r>
      <w:r>
        <w:t>–</w:t>
      </w:r>
      <w:r w:rsidR="009E70CD" w:rsidRPr="00FB6E27">
        <w:t xml:space="preserve">Berners River </w:t>
      </w:r>
      <w:proofErr w:type="spellStart"/>
      <w:r w:rsidR="009E70CD" w:rsidRPr="00FB6E27">
        <w:t>coho</w:t>
      </w:r>
      <w:proofErr w:type="spellEnd"/>
      <w:r w:rsidR="009E70CD" w:rsidRPr="00FB6E27">
        <w:t xml:space="preserve"> salmon </w:t>
      </w:r>
      <w:proofErr w:type="spellStart"/>
      <w:r w:rsidR="009E70CD" w:rsidRPr="00FB6E27">
        <w:t>smolt</w:t>
      </w:r>
      <w:proofErr w:type="spellEnd"/>
      <w:r w:rsidR="009E70CD" w:rsidRPr="00FB6E27">
        <w:t xml:space="preserve"> estimates (with 95% confidence bounds) and total July-November precipitation at the Juneau Airport in the prior year</w:t>
      </w:r>
      <w:r w:rsidR="00964A1D">
        <w:t>, 1989–2010</w:t>
      </w:r>
      <w:r w:rsidR="009E70CD" w:rsidRPr="00FB6E27">
        <w:t>. The 2010 estimate is very preliminary.</w:t>
      </w:r>
      <w:bookmarkEnd w:id="57"/>
    </w:p>
    <w:p w:rsidR="00CA77CF" w:rsidRDefault="008B63DA" w:rsidP="00CA77CF">
      <w:r>
        <w:t>Shaul et al. (</w:t>
      </w:r>
      <w:r w:rsidR="00964A1D">
        <w:rPr>
          <w:i/>
        </w:rPr>
        <w:t>i</w:t>
      </w:r>
      <w:r w:rsidRPr="008B63DA">
        <w:rPr>
          <w:i/>
        </w:rPr>
        <w:t>n prep</w:t>
      </w:r>
      <w:r>
        <w:t>)</w:t>
      </w:r>
      <w:r w:rsidR="00CA77CF">
        <w:t xml:space="preserve"> </w:t>
      </w:r>
      <w:r w:rsidR="00114838">
        <w:t xml:space="preserve">examined more closely </w:t>
      </w:r>
      <w:r w:rsidR="00495549">
        <w:t xml:space="preserve">the relationship between </w:t>
      </w:r>
      <w:proofErr w:type="spellStart"/>
      <w:r w:rsidR="00495549">
        <w:t>coho</w:t>
      </w:r>
      <w:proofErr w:type="spellEnd"/>
      <w:r w:rsidR="00495549">
        <w:t xml:space="preserve"> salmon production and </w:t>
      </w:r>
      <w:r w:rsidR="00887E3B">
        <w:t>marine-</w:t>
      </w:r>
      <w:r w:rsidR="00495549">
        <w:t xml:space="preserve">derived nutrient loading by pink salmon and other species. They </w:t>
      </w:r>
      <w:r w:rsidR="00A21CA0">
        <w:t xml:space="preserve">found freshwater production </w:t>
      </w:r>
      <w:r w:rsidR="004B4906">
        <w:t xml:space="preserve">of </w:t>
      </w:r>
      <w:proofErr w:type="spellStart"/>
      <w:r w:rsidR="004B4906">
        <w:t>coho</w:t>
      </w:r>
      <w:proofErr w:type="spellEnd"/>
      <w:r w:rsidR="004B4906">
        <w:t xml:space="preserve"> salmon </w:t>
      </w:r>
      <w:r w:rsidR="009A3086">
        <w:t xml:space="preserve">in </w:t>
      </w:r>
      <w:r w:rsidR="00A21CA0">
        <w:t>the Ford Arm Creek</w:t>
      </w:r>
      <w:r w:rsidR="004B4906">
        <w:t xml:space="preserve"> </w:t>
      </w:r>
      <w:r w:rsidR="00A21CA0">
        <w:t>to be</w:t>
      </w:r>
      <w:r w:rsidR="004B4906">
        <w:t xml:space="preserve"> positively </w:t>
      </w:r>
      <w:r w:rsidR="00A21CA0">
        <w:t xml:space="preserve">correlated with pink salmon escapement in </w:t>
      </w:r>
      <w:r w:rsidR="00042E52">
        <w:t xml:space="preserve">(a) </w:t>
      </w:r>
      <w:r w:rsidR="00A21CA0">
        <w:t>the com</w:t>
      </w:r>
      <w:r w:rsidR="00A45504">
        <w:t xml:space="preserve">mon brood year for both species, </w:t>
      </w:r>
      <w:r w:rsidR="00042E52">
        <w:t xml:space="preserve">(b) </w:t>
      </w:r>
      <w:r w:rsidR="00A21CA0">
        <w:t xml:space="preserve">the following brood year, </w:t>
      </w:r>
      <w:r w:rsidR="00A45504">
        <w:t xml:space="preserve">and </w:t>
      </w:r>
      <w:r w:rsidR="00042E52">
        <w:t xml:space="preserve">(c) </w:t>
      </w:r>
      <w:r w:rsidR="00A45504">
        <w:t>the average for both years</w:t>
      </w:r>
      <w:r w:rsidR="00042E52">
        <w:t>,</w:t>
      </w:r>
      <w:r w:rsidR="00A45504">
        <w:t xml:space="preserve"> </w:t>
      </w:r>
      <w:r w:rsidR="00042E52">
        <w:t>up to</w:t>
      </w:r>
      <w:r w:rsidR="00CA2986">
        <w:t xml:space="preserve"> a saturation level at about 116</w:t>
      </w:r>
      <w:r w:rsidR="004B4906">
        <w:t>,000 pink salmon (peak count), above which there appeared to be no further response. The relationship, fitted with a logistic ho</w:t>
      </w:r>
      <w:r w:rsidR="00AD4751">
        <w:t xml:space="preserve">ckey stick model, suggests </w:t>
      </w:r>
      <w:r w:rsidR="004B4906">
        <w:t xml:space="preserve">an approximate doubling of </w:t>
      </w:r>
      <w:proofErr w:type="spellStart"/>
      <w:r w:rsidR="004B4906">
        <w:t>coho</w:t>
      </w:r>
      <w:proofErr w:type="spellEnd"/>
      <w:r w:rsidR="004B4906">
        <w:t xml:space="preserve"> salmon production as pink salmon </w:t>
      </w:r>
      <w:r w:rsidR="002A0A4B">
        <w:t xml:space="preserve">escapement </w:t>
      </w:r>
      <w:r w:rsidR="004B4906">
        <w:t>increase</w:t>
      </w:r>
      <w:r w:rsidR="002A0A4B">
        <w:t>s</w:t>
      </w:r>
      <w:r w:rsidR="004B4906">
        <w:t xml:space="preserve"> from zero to a peak survey count of </w:t>
      </w:r>
      <w:r w:rsidR="00CA2986">
        <w:t>approximately 116</w:t>
      </w:r>
      <w:r w:rsidR="00042E52">
        <w:t xml:space="preserve">,000 </w:t>
      </w:r>
      <w:proofErr w:type="spellStart"/>
      <w:r w:rsidR="00042E52">
        <w:t>spawners</w:t>
      </w:r>
      <w:proofErr w:type="spellEnd"/>
      <w:r w:rsidR="00042E52">
        <w:t xml:space="preserve">. </w:t>
      </w:r>
      <w:r w:rsidR="006E6446">
        <w:t>When divided by total stream and lakeshore area of 175,721 m</w:t>
      </w:r>
      <w:r w:rsidR="006E6446" w:rsidRPr="00FC75AD">
        <w:rPr>
          <w:vertAlign w:val="superscript"/>
        </w:rPr>
        <w:t>2</w:t>
      </w:r>
      <w:r w:rsidR="006E6446">
        <w:t xml:space="preserve">, </w:t>
      </w:r>
      <w:r w:rsidR="00A00B0A">
        <w:t xml:space="preserve">the </w:t>
      </w:r>
      <w:r w:rsidR="006E6446">
        <w:t xml:space="preserve">estimated pink salmon carcass </w:t>
      </w:r>
      <w:r w:rsidR="00A00B0A">
        <w:t>density</w:t>
      </w:r>
      <w:r w:rsidR="006E6446">
        <w:t xml:space="preserve"> associated with </w:t>
      </w:r>
      <w:r w:rsidR="002A0A4B">
        <w:t xml:space="preserve">the </w:t>
      </w:r>
      <w:r w:rsidR="006E6446">
        <w:t>nominal saturation point</w:t>
      </w:r>
      <w:r w:rsidR="002A0A4B">
        <w:t xml:space="preserve"> </w:t>
      </w:r>
      <w:r w:rsidR="00A00B0A">
        <w:t xml:space="preserve">is </w:t>
      </w:r>
      <w:r w:rsidR="006E6446" w:rsidRPr="009E70CD">
        <w:t>1.4</w:t>
      </w:r>
      <w:r w:rsidR="009E70CD">
        <w:t xml:space="preserve"> </w:t>
      </w:r>
      <w:r w:rsidR="006E6446">
        <w:t>carcasses/m</w:t>
      </w:r>
      <w:r w:rsidR="006E6446" w:rsidRPr="00DE6833">
        <w:rPr>
          <w:vertAlign w:val="superscript"/>
        </w:rPr>
        <w:t>2</w:t>
      </w:r>
      <w:r w:rsidR="00A00B0A">
        <w:t xml:space="preserve">. This value is </w:t>
      </w:r>
      <w:r w:rsidR="006E6446">
        <w:t xml:space="preserve">consistent with the growth response by juvenile </w:t>
      </w:r>
      <w:proofErr w:type="spellStart"/>
      <w:r w:rsidR="006E6446">
        <w:t>coho</w:t>
      </w:r>
      <w:proofErr w:type="spellEnd"/>
      <w:r w:rsidR="006E6446">
        <w:t xml:space="preserve"> salmon to addition of pink salmon carcasses in an artificial stream channel observed by </w:t>
      </w:r>
      <w:proofErr w:type="spellStart"/>
      <w:r w:rsidR="006E6446">
        <w:t>Wipfli</w:t>
      </w:r>
      <w:proofErr w:type="spellEnd"/>
      <w:r w:rsidR="006E6446">
        <w:t xml:space="preserve"> et al. </w:t>
      </w:r>
      <w:r w:rsidR="009A3086">
        <w:t>(2003), who found a</w:t>
      </w:r>
      <w:r w:rsidR="006E6446">
        <w:t xml:space="preserve"> substantial response in increased mass and length </w:t>
      </w:r>
      <w:r w:rsidR="00AD4751">
        <w:t xml:space="preserve">to </w:t>
      </w:r>
      <w:proofErr w:type="spellStart"/>
      <w:r w:rsidR="00AD4751">
        <w:t>coho</w:t>
      </w:r>
      <w:proofErr w:type="spellEnd"/>
      <w:r w:rsidR="00AD4751">
        <w:t xml:space="preserve"> salmon fry exposed to pink salmon carcass densities </w:t>
      </w:r>
      <w:r w:rsidR="006E6446">
        <w:t>between 0 and 1 carcass/m</w:t>
      </w:r>
      <w:r w:rsidR="006E6446" w:rsidRPr="00DE6833">
        <w:rPr>
          <w:vertAlign w:val="superscript"/>
        </w:rPr>
        <w:t>2</w:t>
      </w:r>
      <w:r w:rsidR="00AD4751">
        <w:t>,</w:t>
      </w:r>
      <w:r w:rsidR="006E6446">
        <w:t xml:space="preserve"> with incremental increases sharply diminishing at higher carcass densities up to 4 carcasses/m</w:t>
      </w:r>
      <w:r w:rsidR="006E6446" w:rsidRPr="00DE6833">
        <w:rPr>
          <w:vertAlign w:val="superscript"/>
        </w:rPr>
        <w:t>2</w:t>
      </w:r>
      <w:r w:rsidR="006E6446">
        <w:t>. However, accounting for the contribution by carcasses of all species in Ford Arm Creek (of which pink salmon contributed 76% by mass on average), the number of total pink salmon equivalents ass</w:t>
      </w:r>
      <w:r w:rsidR="00A00B0A">
        <w:t>ociated with the nominal saturation point is</w:t>
      </w:r>
      <w:r w:rsidR="006E6446">
        <w:t xml:space="preserve"> approximately </w:t>
      </w:r>
      <w:r w:rsidR="006E6446" w:rsidRPr="001D0D56">
        <w:t>1.8</w:t>
      </w:r>
      <w:r w:rsidR="006E6446" w:rsidRPr="00176395">
        <w:t xml:space="preserve"> </w:t>
      </w:r>
      <w:r w:rsidR="006E6446">
        <w:t>carcasses/m</w:t>
      </w:r>
      <w:r w:rsidR="006E6446" w:rsidRPr="00DE6833">
        <w:rPr>
          <w:vertAlign w:val="superscript"/>
        </w:rPr>
        <w:t>2</w:t>
      </w:r>
      <w:r w:rsidR="006E6446">
        <w:t>.</w:t>
      </w:r>
    </w:p>
    <w:p w:rsidR="00C35E50" w:rsidRDefault="00CA77CF" w:rsidP="00CA77CF">
      <w:proofErr w:type="spellStart"/>
      <w:r>
        <w:lastRenderedPageBreak/>
        <w:t>Smolt</w:t>
      </w:r>
      <w:proofErr w:type="spellEnd"/>
      <w:r>
        <w:t xml:space="preserve"> production from Hugh Smith Lake</w:t>
      </w:r>
      <w:r w:rsidR="002A200E">
        <w:t xml:space="preserve">, the southern inside indicator stock, has shown no evident </w:t>
      </w:r>
      <w:r>
        <w:t xml:space="preserve">trend </w:t>
      </w:r>
      <w:r w:rsidR="00187AE9">
        <w:t>over a 29</w:t>
      </w:r>
      <w:r w:rsidR="002A200E">
        <w:t>-year period (1984–2011</w:t>
      </w:r>
      <w:r w:rsidR="00187AE9">
        <w:t xml:space="preserve"> return years</w:t>
      </w:r>
      <w:r w:rsidR="002A200E">
        <w:t xml:space="preserve">) when production averaged </w:t>
      </w:r>
      <w:r w:rsidR="00187AE9">
        <w:t>31,420</w:t>
      </w:r>
      <w:r w:rsidR="001A7869">
        <w:t xml:space="preserve"> </w:t>
      </w:r>
      <w:proofErr w:type="spellStart"/>
      <w:r w:rsidR="001A7869">
        <w:t>smolts</w:t>
      </w:r>
      <w:proofErr w:type="spellEnd"/>
      <w:r w:rsidR="001A7869">
        <w:t xml:space="preserve"> </w:t>
      </w:r>
      <w:r w:rsidR="009857D5">
        <w:t>(Table 7</w:t>
      </w:r>
      <w:r>
        <w:t>).</w:t>
      </w:r>
      <w:r w:rsidR="002A200E">
        <w:t xml:space="preserve"> There is also no evident trend in</w:t>
      </w:r>
      <w:r w:rsidR="00BC3E92">
        <w:t xml:space="preserve"> the shorter 8-year data series</w:t>
      </w:r>
      <w:r w:rsidR="002A200E">
        <w:t xml:space="preserve"> </w:t>
      </w:r>
      <w:r w:rsidR="00BC3E92">
        <w:t>f</w:t>
      </w:r>
      <w:r w:rsidR="002A200E">
        <w:t>or Chuck Creek on the southern outside coast</w:t>
      </w:r>
      <w:r w:rsidR="00BC3E92">
        <w:t>, where production averaged 17,582 (range 10,306</w:t>
      </w:r>
      <w:r w:rsidR="00AB7580" w:rsidRPr="00887E3B">
        <w:t>–</w:t>
      </w:r>
      <w:r w:rsidR="00BC3E92">
        <w:t xml:space="preserve">29,302) </w:t>
      </w:r>
      <w:proofErr w:type="spellStart"/>
      <w:r w:rsidR="00BC3E92">
        <w:t>smolts</w:t>
      </w:r>
      <w:proofErr w:type="spellEnd"/>
      <w:r w:rsidR="00BC3E92">
        <w:t xml:space="preserve"> for the 2003–2010 adult returns</w:t>
      </w:r>
      <w:r w:rsidR="002A200E">
        <w:t>.</w:t>
      </w:r>
    </w:p>
    <w:p w:rsidR="00470A36" w:rsidRDefault="00470A36" w:rsidP="00470A36">
      <w:pPr>
        <w:pStyle w:val="Heading2"/>
      </w:pPr>
      <w:bookmarkStart w:id="58" w:name="_Toc219710935"/>
      <w:bookmarkStart w:id="59" w:name="_Toc315679071"/>
      <w:r>
        <w:t>Marine Survival</w:t>
      </w:r>
      <w:bookmarkEnd w:id="58"/>
      <w:bookmarkEnd w:id="59"/>
    </w:p>
    <w:p w:rsidR="00470A36" w:rsidRDefault="00470A36" w:rsidP="00BA223B">
      <w:r>
        <w:t>Marine survival rates for wild indicator stocks increased in the early 1980s and reached a peak in the early to mid-1990s before declining to more</w:t>
      </w:r>
      <w:r w:rsidRPr="00BC3E92">
        <w:t xml:space="preserve"> </w:t>
      </w:r>
      <w:r w:rsidRPr="001D32C6">
        <w:t xml:space="preserve">moderate levels from 1995 to </w:t>
      </w:r>
      <w:r w:rsidRPr="001D32C6">
        <w:rPr>
          <w:color w:val="000000"/>
        </w:rPr>
        <w:t>2004</w:t>
      </w:r>
      <w:r w:rsidRPr="001D32C6">
        <w:t xml:space="preserve"> (Figure 9</w:t>
      </w:r>
      <w:r w:rsidR="009857D5">
        <w:t>; Table 8</w:t>
      </w:r>
      <w:r w:rsidRPr="001D32C6">
        <w:t xml:space="preserve">). </w:t>
      </w:r>
      <w:r>
        <w:t>Survival rates then declined, reaching a recent low in northern inside systems (Auke Creek</w:t>
      </w:r>
      <w:r w:rsidR="005F551C">
        <w:t xml:space="preserve"> and Berners, </w:t>
      </w:r>
      <w:proofErr w:type="spellStart"/>
      <w:r w:rsidR="005F551C">
        <w:t>Chilkat</w:t>
      </w:r>
      <w:proofErr w:type="spellEnd"/>
      <w:r w:rsidR="005F551C">
        <w:t xml:space="preserve"> and </w:t>
      </w:r>
      <w:proofErr w:type="spellStart"/>
      <w:r w:rsidR="005F551C">
        <w:t>Taku</w:t>
      </w:r>
      <w:proofErr w:type="spellEnd"/>
      <w:r w:rsidR="005F551C">
        <w:t xml:space="preserve"> r</w:t>
      </w:r>
      <w:r>
        <w:t xml:space="preserve">ivers) in 2007 at an average of 7.0% (range 4.2–11.9%). Survival </w:t>
      </w:r>
      <w:r w:rsidR="005F551C">
        <w:t>rates then rebounded in all 4</w:t>
      </w:r>
      <w:r>
        <w:t xml:space="preserve"> systems to an a</w:t>
      </w:r>
      <w:r w:rsidR="006E5DA0">
        <w:t>verage of 14.6% (range 10.9–17.</w:t>
      </w:r>
      <w:r w:rsidR="001D679F">
        <w:t>7</w:t>
      </w:r>
      <w:r>
        <w:t>%)</w:t>
      </w:r>
      <w:r w:rsidR="006E5DA0">
        <w:t xml:space="preserve"> in 2010</w:t>
      </w:r>
      <w:r>
        <w:t>. The southern inside indicator stock (Hugh Smith Lake) showed a similar pattern, although it bottomed in 2006 at 6.8% before rebounding consistently in each of the following 4 years to a record 21.0% in 2010. Regionally, the mean-average surviv</w:t>
      </w:r>
      <w:r w:rsidR="001D679F">
        <w:t>al rate for the 6</w:t>
      </w:r>
      <w:r>
        <w:t xml:space="preserve"> stocks sh</w:t>
      </w:r>
      <w:r w:rsidR="009857D5">
        <w:t>own in Table 8</w:t>
      </w:r>
      <w:r w:rsidR="00862F16">
        <w:t xml:space="preserve"> increased from 9.5% in 2005–2007 to 12.8</w:t>
      </w:r>
      <w:r>
        <w:t>% in 2008–2010.</w:t>
      </w:r>
    </w:p>
    <w:p w:rsidR="00470A36" w:rsidRDefault="00470A36" w:rsidP="00BA223B">
      <w:r>
        <w:t>Outer coastal stocks</w:t>
      </w:r>
      <w:r w:rsidR="00887E3B">
        <w:t>,</w:t>
      </w:r>
      <w:r>
        <w:t xml:space="preserve"> represented by Ford Arm Creek and Chuck Creek</w:t>
      </w:r>
      <w:r w:rsidR="00887E3B">
        <w:t>,</w:t>
      </w:r>
      <w:r>
        <w:t xml:space="preserve"> have shown somewhat different patterns. Survival of Ford Arm Creek </w:t>
      </w:r>
      <w:proofErr w:type="spellStart"/>
      <w:r w:rsidR="00887E3B">
        <w:t>presmolt</w:t>
      </w:r>
      <w:r>
        <w:t>s</w:t>
      </w:r>
      <w:proofErr w:type="spellEnd"/>
      <w:r>
        <w:t xml:space="preserve"> was close to average in 2007 at 10.3%, but declined to only 7.4% in </w:t>
      </w:r>
      <w:r w:rsidR="001D0D56">
        <w:t>2009 and 7.0% in 2010 (</w:t>
      </w:r>
      <w:r>
        <w:t>Figure 9</w:t>
      </w:r>
      <w:r w:rsidR="009857D5">
        <w:t>; Table 8</w:t>
      </w:r>
      <w:r>
        <w:t>). Chuck Creek marine survival reached a peak of 15.6% in 2009 before falling to a below-average 7.2% in 2010.</w:t>
      </w:r>
    </w:p>
    <w:p w:rsidR="00470A36" w:rsidRDefault="00470A36" w:rsidP="00BA223B">
      <w:r>
        <w:t>Marine survival has been, on average, a more important determinant of adult return compared wi</w:t>
      </w:r>
      <w:r w:rsidR="00862F16">
        <w:t xml:space="preserve">th </w:t>
      </w:r>
      <w:proofErr w:type="spellStart"/>
      <w:r w:rsidR="00862F16">
        <w:t>smolt</w:t>
      </w:r>
      <w:proofErr w:type="spellEnd"/>
      <w:r w:rsidR="00862F16">
        <w:t xml:space="preserve"> production, based on </w:t>
      </w:r>
      <w:r>
        <w:t>their relative contributions to the combined coefficient of variation squared (CV</w:t>
      </w:r>
      <w:r w:rsidRPr="00125169">
        <w:rPr>
          <w:vertAlign w:val="superscript"/>
        </w:rPr>
        <w:t>2</w:t>
      </w:r>
      <w:r w:rsidR="00B975AE">
        <w:t>).</w:t>
      </w:r>
      <w:r>
        <w:t xml:space="preserve"> On average</w:t>
      </w:r>
      <w:r w:rsidR="00887E3B">
        <w:t>,</w:t>
      </w:r>
      <w:r w:rsidR="00752B8F">
        <w:t xml:space="preserve"> through 2010</w:t>
      </w:r>
      <w:r>
        <w:t>, 55% of t</w:t>
      </w:r>
      <w:r w:rsidR="005F551C">
        <w:t xml:space="preserve">he variation in </w:t>
      </w:r>
      <w:r w:rsidR="00752B8F">
        <w:t xml:space="preserve">the </w:t>
      </w:r>
      <w:r w:rsidR="005F551C">
        <w:t xml:space="preserve">adult return </w:t>
      </w:r>
      <w:r w:rsidR="00752B8F">
        <w:t>to</w:t>
      </w:r>
      <w:r>
        <w:t xml:space="preserve"> indicator systems has been attributed to marine survival compared with 45% for freshwater factors</w:t>
      </w:r>
      <w:r w:rsidR="00887E3B">
        <w:t>,</w:t>
      </w:r>
      <w:r>
        <w:t xml:space="preserve"> including paren</w:t>
      </w:r>
      <w:r w:rsidR="00752B8F">
        <w:t xml:space="preserve">t spawning escapement </w:t>
      </w:r>
      <w:r>
        <w:t>(Figure 10). The es</w:t>
      </w:r>
      <w:r w:rsidR="005F551C">
        <w:t>timates ranged from 64% marine and</w:t>
      </w:r>
      <w:r>
        <w:t xml:space="preserve"> 36% fresh</w:t>
      </w:r>
      <w:r w:rsidR="00887E3B">
        <w:t xml:space="preserve"> </w:t>
      </w:r>
      <w:r>
        <w:t>water for Auke C</w:t>
      </w:r>
      <w:r w:rsidR="005F551C">
        <w:t>reek to near parity (51% marine and 49% fresh</w:t>
      </w:r>
      <w:r w:rsidR="00887E3B">
        <w:t xml:space="preserve"> </w:t>
      </w:r>
      <w:r w:rsidR="005F551C">
        <w:t>water) for 2</w:t>
      </w:r>
      <w:r>
        <w:t xml:space="preserve"> mainland r</w:t>
      </w:r>
      <w:r w:rsidR="005F551C">
        <w:t xml:space="preserve">iver systems (Berners and </w:t>
      </w:r>
      <w:proofErr w:type="spellStart"/>
      <w:r w:rsidR="005F551C">
        <w:t>Taku</w:t>
      </w:r>
      <w:proofErr w:type="spellEnd"/>
      <w:r w:rsidR="005F551C">
        <w:t xml:space="preserve"> r</w:t>
      </w:r>
      <w:r>
        <w:t>ivers). For Ford Arm Creek, the</w:t>
      </w:r>
      <w:r w:rsidR="00E73E01">
        <w:t xml:space="preserve"> results were similar to the 2</w:t>
      </w:r>
      <w:r>
        <w:t xml:space="preserve"> other lake systems (Auke Creek and Hugh Smith Lake)</w:t>
      </w:r>
      <w:r w:rsidR="00887E3B">
        <w:t>,</w:t>
      </w:r>
      <w:r>
        <w:t xml:space="preserve"> with 62% of variation in adult production attributed to variation in survival from tagging to adulthood compared with 38% attributed to variation in the number of </w:t>
      </w:r>
      <w:proofErr w:type="spellStart"/>
      <w:r w:rsidR="00887E3B">
        <w:t>presmolt</w:t>
      </w:r>
      <w:r>
        <w:t>s</w:t>
      </w:r>
      <w:proofErr w:type="spellEnd"/>
      <w:r>
        <w:t>. However, the survival estimate for that system includes a portion of the freshwater residence period.</w:t>
      </w:r>
    </w:p>
    <w:p w:rsidR="00470A36" w:rsidRDefault="00470A36" w:rsidP="00470A36">
      <w:pPr>
        <w:pStyle w:val="Heading3"/>
      </w:pPr>
      <w:bookmarkStart w:id="60" w:name="_Toc315679072"/>
      <w:bookmarkStart w:id="61" w:name="_Toc28164076"/>
      <w:r>
        <w:t>Hatchery Survival Rates</w:t>
      </w:r>
      <w:bookmarkEnd w:id="60"/>
    </w:p>
    <w:p w:rsidR="00470A36" w:rsidRDefault="00470A36" w:rsidP="00470A36">
      <w:r>
        <w:t xml:space="preserve">Releases of </w:t>
      </w:r>
      <w:proofErr w:type="spellStart"/>
      <w:r>
        <w:t>coho</w:t>
      </w:r>
      <w:proofErr w:type="spellEnd"/>
      <w:r>
        <w:t xml:space="preserve"> salmon from Southeast Alaska hatch</w:t>
      </w:r>
      <w:r w:rsidR="005F551C">
        <w:t xml:space="preserve">eries have increased </w:t>
      </w:r>
      <w:r>
        <w:t>steadily over the past 3 decades</w:t>
      </w:r>
      <w:r w:rsidR="00887E3B">
        <w:t>,</w:t>
      </w:r>
      <w:r>
        <w:t xml:space="preserve"> from fewer than 1 million fish in 1980 to 19.0 million fish in 2009</w:t>
      </w:r>
      <w:r w:rsidR="00170DAD">
        <w:t xml:space="preserve"> (Figure 11</w:t>
      </w:r>
      <w:r>
        <w:t xml:space="preserve">). However, </w:t>
      </w:r>
      <w:r w:rsidR="005F551C">
        <w:t>the aggregate contribution by</w:t>
      </w:r>
      <w:r>
        <w:t xml:space="preserve"> hatcheries to common property fisheries has not shown a commensurate increase. The estimated troll catch of hatchery </w:t>
      </w:r>
      <w:proofErr w:type="spellStart"/>
      <w:r>
        <w:t>coho</w:t>
      </w:r>
      <w:proofErr w:type="spellEnd"/>
      <w:r>
        <w:t xml:space="preserve"> salmon reach</w:t>
      </w:r>
      <w:r w:rsidR="005F551C">
        <w:t>ed a peak</w:t>
      </w:r>
      <w:r w:rsidR="00887E3B">
        <w:t>,</w:t>
      </w:r>
      <w:r w:rsidR="005F551C">
        <w:t xml:space="preserve"> along with the all-gear</w:t>
      </w:r>
      <w:r>
        <w:t xml:space="preserve"> catch</w:t>
      </w:r>
      <w:r w:rsidR="00887E3B">
        <w:t>,</w:t>
      </w:r>
      <w:r>
        <w:t xml:space="preserve"> in the early 1990s, but has since declin</w:t>
      </w:r>
      <w:r w:rsidR="005F551C">
        <w:t>ed. The</w:t>
      </w:r>
      <w:r>
        <w:t xml:space="preserve"> 20-year linear tr</w:t>
      </w:r>
      <w:r w:rsidR="005F551C">
        <w:t>end from 1991 to 2010 decreased</w:t>
      </w:r>
      <w:r>
        <w:t xml:space="preserve"> by 40% in the troll</w:t>
      </w:r>
      <w:r w:rsidR="005F551C">
        <w:t xml:space="preserve"> catch</w:t>
      </w:r>
      <w:r w:rsidR="00A03486">
        <w:t xml:space="preserve"> (Figure 11)</w:t>
      </w:r>
      <w:r>
        <w:t xml:space="preserve"> and 43% in the all-gear commercial catch. Much of the decline can be attributed to an overall decline from peak survival and abundance for both wild and hatchery stocks in the early 1990s </w:t>
      </w:r>
      <w:r w:rsidR="00E84BBF">
        <w:t>as shown in total wild abundance estimates</w:t>
      </w:r>
      <w:r>
        <w:t xml:space="preserve"> </w:t>
      </w:r>
      <w:r w:rsidR="00E84BBF">
        <w:t xml:space="preserve">that declined by 15% </w:t>
      </w:r>
      <w:r>
        <w:t>(Figure 1</w:t>
      </w:r>
      <w:r w:rsidR="00E84BBF">
        <w:t>8</w:t>
      </w:r>
      <w:r>
        <w:t xml:space="preserve">) and </w:t>
      </w:r>
      <w:r w:rsidR="00E84BBF">
        <w:t xml:space="preserve">average </w:t>
      </w:r>
      <w:r>
        <w:t xml:space="preserve">wild stock survival rates </w:t>
      </w:r>
      <w:r w:rsidR="00E84BBF">
        <w:t xml:space="preserve">that declined by 35% </w:t>
      </w:r>
      <w:r>
        <w:t>(Figure 9). However, the hatchery fraction</w:t>
      </w:r>
      <w:r w:rsidR="00BB6487">
        <w:t xml:space="preserve"> of the aggregate </w:t>
      </w:r>
      <w:r w:rsidR="00A03486">
        <w:t>troll</w:t>
      </w:r>
      <w:r>
        <w:t xml:space="preserve"> </w:t>
      </w:r>
      <w:r w:rsidR="00A03486">
        <w:t>catch (Figure 11)</w:t>
      </w:r>
      <w:r w:rsidR="00BB6487">
        <w:t>,</w:t>
      </w:r>
      <w:r w:rsidR="00A03486">
        <w:t xml:space="preserve"> as well as </w:t>
      </w:r>
      <w:r w:rsidR="00BB6487">
        <w:t xml:space="preserve">in </w:t>
      </w:r>
      <w:r w:rsidR="00A03486">
        <w:t>the</w:t>
      </w:r>
      <w:r w:rsidR="00BB6487">
        <w:t xml:space="preserve"> all-gear commercial catch, show</w:t>
      </w:r>
      <w:r>
        <w:t xml:space="preserve"> a slight negative slope, despite a tripling of </w:t>
      </w:r>
      <w:proofErr w:type="spellStart"/>
      <w:r>
        <w:t>smolts</w:t>
      </w:r>
      <w:proofErr w:type="spellEnd"/>
      <w:r>
        <w:t xml:space="preserve">, </w:t>
      </w:r>
      <w:proofErr w:type="spellStart"/>
      <w:r>
        <w:t>presmolts</w:t>
      </w:r>
      <w:proofErr w:type="spellEnd"/>
      <w:r w:rsidR="00887E3B">
        <w:t>,</w:t>
      </w:r>
      <w:r>
        <w:t xml:space="preserve"> and fingerlings released from 1990 to 2009. </w:t>
      </w:r>
    </w:p>
    <w:p w:rsidR="00470A36" w:rsidRDefault="00470A36" w:rsidP="00BC3E92">
      <w:pPr>
        <w:pStyle w:val="BodyText"/>
        <w:spacing w:line="240" w:lineRule="exact"/>
        <w:sectPr w:rsidR="00470A36" w:rsidSect="00FE086C">
          <w:type w:val="continuous"/>
          <w:pgSz w:w="12240" w:h="15840"/>
          <w:pgMar w:top="1440" w:right="1440" w:bottom="1440" w:left="1440" w:header="720" w:footer="720" w:gutter="0"/>
          <w:cols w:space="432"/>
        </w:sectPr>
      </w:pPr>
    </w:p>
    <w:bookmarkEnd w:id="61"/>
    <w:p w:rsidR="00BC3E92" w:rsidRDefault="00452262" w:rsidP="00BC3E92">
      <w:pPr>
        <w:pStyle w:val="Coho-Figure"/>
        <w:jc w:val="center"/>
        <w:rPr>
          <w:noProof/>
        </w:rPr>
      </w:pPr>
      <w:r>
        <w:rPr>
          <w:noProof/>
        </w:rPr>
        <w:lastRenderedPageBreak/>
        <w:drawing>
          <wp:inline distT="0" distB="0" distL="0" distR="0">
            <wp:extent cx="5848350" cy="4152900"/>
            <wp:effectExtent l="0" t="0" r="0" b="0"/>
            <wp:docPr id="20"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BC3E92" w:rsidRPr="006B5D19" w:rsidRDefault="00452262" w:rsidP="00BC3E92">
      <w:pPr>
        <w:pStyle w:val="Coho-Figure"/>
        <w:jc w:val="center"/>
      </w:pPr>
      <w:r>
        <w:rPr>
          <w:noProof/>
        </w:rPr>
        <w:drawing>
          <wp:inline distT="0" distB="0" distL="0" distR="0">
            <wp:extent cx="5838825" cy="3257550"/>
            <wp:effectExtent l="0" t="0" r="0" b="0"/>
            <wp:docPr id="21" name="Chart 8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C3E92" w:rsidRPr="00FB6E27" w:rsidRDefault="00FB6E27" w:rsidP="00FB6E27">
      <w:pPr>
        <w:pStyle w:val="Caption"/>
      </w:pPr>
      <w:bookmarkStart w:id="62" w:name="_Toc212195053"/>
      <w:bookmarkStart w:id="63" w:name="_Toc219256103"/>
      <w:bookmarkStart w:id="64" w:name="_Toc315428352"/>
      <w:r>
        <w:t xml:space="preserve">Figure </w:t>
      </w:r>
      <w:fldSimple w:instr=" SEQ Figure \* ARABIC ">
        <w:r w:rsidR="005D11E7">
          <w:rPr>
            <w:noProof/>
          </w:rPr>
          <w:t>9</w:t>
        </w:r>
      </w:fldSimple>
      <w:r w:rsidR="00BC3E92" w:rsidRPr="00FB6E27">
        <w:t xml:space="preserve">.–Estimated marine survival rate for wild </w:t>
      </w:r>
      <w:proofErr w:type="spellStart"/>
      <w:r w:rsidR="00BC3E92" w:rsidRPr="00FB6E27">
        <w:t>coho</w:t>
      </w:r>
      <w:proofErr w:type="spellEnd"/>
      <w:r w:rsidR="00BC3E92" w:rsidRPr="00FB6E27">
        <w:t xml:space="preserve"> salmon </w:t>
      </w:r>
      <w:proofErr w:type="spellStart"/>
      <w:r w:rsidR="00BC3E92" w:rsidRPr="00FB6E27">
        <w:t>smolts</w:t>
      </w:r>
      <w:proofErr w:type="spellEnd"/>
      <w:r w:rsidR="005F551C">
        <w:t xml:space="preserve"> from 4</w:t>
      </w:r>
      <w:r w:rsidR="00BC3E92" w:rsidRPr="00FB6E27">
        <w:t xml:space="preserve"> systems in inside areas of Southeast Alaska (upper graph) and </w:t>
      </w:r>
      <w:proofErr w:type="spellStart"/>
      <w:r w:rsidR="00BC3E92" w:rsidRPr="00FB6E27">
        <w:t>smolts</w:t>
      </w:r>
      <w:proofErr w:type="spellEnd"/>
      <w:r w:rsidR="00BC3E92" w:rsidRPr="00FB6E27">
        <w:t xml:space="preserve"> from one system and </w:t>
      </w:r>
      <w:proofErr w:type="spellStart"/>
      <w:r w:rsidR="00BC3E92" w:rsidRPr="00FB6E27">
        <w:t>presmolts</w:t>
      </w:r>
      <w:proofErr w:type="spellEnd"/>
      <w:r w:rsidR="00BC3E92" w:rsidRPr="00FB6E27">
        <w:t xml:space="preserve"> from one system on the outer coast of Southeast Alaska (lower graph), 1980–2010. The estimates for Ford Arm Lake </w:t>
      </w:r>
      <w:proofErr w:type="spellStart"/>
      <w:r w:rsidR="00887E3B">
        <w:t>presmolt</w:t>
      </w:r>
      <w:r w:rsidR="00BC3E92" w:rsidRPr="00FB6E27">
        <w:t>s</w:t>
      </w:r>
      <w:proofErr w:type="spellEnd"/>
      <w:r w:rsidR="00BC3E92" w:rsidRPr="00FB6E27">
        <w:t xml:space="preserve"> include approximately 10 months of mortality from July to May.</w:t>
      </w:r>
      <w:bookmarkEnd w:id="62"/>
      <w:bookmarkEnd w:id="63"/>
      <w:bookmarkEnd w:id="64"/>
    </w:p>
    <w:p w:rsidR="00BC3E92" w:rsidRPr="00BC3E92" w:rsidRDefault="00BC3E92" w:rsidP="00BC3E92">
      <w:pPr>
        <w:sectPr w:rsidR="00BC3E92" w:rsidRPr="00BC3E92" w:rsidSect="00FE086C">
          <w:type w:val="continuous"/>
          <w:pgSz w:w="12240" w:h="15840"/>
          <w:pgMar w:top="1440" w:right="1440" w:bottom="1440" w:left="1440" w:header="720" w:footer="720" w:gutter="0"/>
          <w:cols w:space="432"/>
        </w:sectPr>
      </w:pPr>
    </w:p>
    <w:p w:rsidR="00BC3E92" w:rsidRPr="00F96CE9" w:rsidRDefault="00B4798A" w:rsidP="00240905">
      <w:pPr>
        <w:pStyle w:val="Caption"/>
      </w:pPr>
      <w:bookmarkStart w:id="65" w:name="_Toc115830990"/>
      <w:bookmarkStart w:id="66" w:name="_Toc219528651"/>
      <w:bookmarkStart w:id="67" w:name="_Toc314230021"/>
      <w:r>
        <w:lastRenderedPageBreak/>
        <w:t xml:space="preserve">Table </w:t>
      </w:r>
      <w:fldSimple w:instr=" SEQ Table \* ARABIC ">
        <w:r w:rsidR="005D11E7">
          <w:rPr>
            <w:noProof/>
          </w:rPr>
          <w:t>8</w:t>
        </w:r>
      </w:fldSimple>
      <w:r>
        <w:t>.–</w:t>
      </w:r>
      <w:r w:rsidR="00BC3E92" w:rsidRPr="00B4798A">
        <w:t xml:space="preserve">Estimated survival rate (percent) of </w:t>
      </w:r>
      <w:proofErr w:type="spellStart"/>
      <w:r w:rsidR="00BC3E92" w:rsidRPr="00B4798A">
        <w:t>coho</w:t>
      </w:r>
      <w:proofErr w:type="spellEnd"/>
      <w:r w:rsidR="00BC3E92" w:rsidRPr="00B4798A">
        <w:t xml:space="preserve"> salmon </w:t>
      </w:r>
      <w:proofErr w:type="spellStart"/>
      <w:r w:rsidR="00BC3E92" w:rsidRPr="00B4798A">
        <w:t>smolts</w:t>
      </w:r>
      <w:proofErr w:type="spellEnd"/>
      <w:r w:rsidR="00BC3E92" w:rsidRPr="00B4798A">
        <w:t xml:space="preserve"> and </w:t>
      </w:r>
      <w:proofErr w:type="spellStart"/>
      <w:r w:rsidR="00887E3B">
        <w:t>presmolt</w:t>
      </w:r>
      <w:r w:rsidR="00BC3E92" w:rsidRPr="00B4798A">
        <w:t>s</w:t>
      </w:r>
      <w:proofErr w:type="spellEnd"/>
      <w:r w:rsidR="00BC3E92" w:rsidRPr="00B4798A">
        <w:t xml:space="preserve"> from 7 wild Southeast Alaska indicator stocks from the time of tagging until return to the fisheries</w:t>
      </w:r>
      <w:r w:rsidR="005F551C" w:rsidRPr="00B4798A">
        <w:t>, 1980–2010</w:t>
      </w:r>
      <w:r w:rsidR="00BC3E92" w:rsidRPr="00B4798A">
        <w:t>.</w:t>
      </w:r>
      <w:bookmarkEnd w:id="65"/>
      <w:bookmarkEnd w:id="66"/>
      <w:bookmarkEnd w:id="67"/>
      <w:r w:rsidR="00BC3E92" w:rsidRPr="00B4798A">
        <w:t xml:space="preserve"> </w:t>
      </w:r>
    </w:p>
    <w:tbl>
      <w:tblPr>
        <w:tblW w:w="9349" w:type="dxa"/>
        <w:tblInd w:w="108" w:type="dxa"/>
        <w:tblLook w:val="04A0" w:firstRow="1" w:lastRow="0" w:firstColumn="1" w:lastColumn="0" w:noHBand="0" w:noVBand="1"/>
      </w:tblPr>
      <w:tblGrid>
        <w:gridCol w:w="804"/>
        <w:gridCol w:w="1224"/>
        <w:gridCol w:w="1224"/>
        <w:gridCol w:w="1224"/>
        <w:gridCol w:w="1224"/>
        <w:gridCol w:w="1417"/>
        <w:gridCol w:w="1332"/>
        <w:gridCol w:w="908"/>
      </w:tblGrid>
      <w:tr w:rsidR="00BC3E92" w:rsidRPr="00F96CE9" w:rsidTr="0087781D">
        <w:trPr>
          <w:trHeight w:val="302"/>
        </w:trPr>
        <w:tc>
          <w:tcPr>
            <w:tcW w:w="804" w:type="dxa"/>
            <w:tcBorders>
              <w:top w:val="single" w:sz="4" w:space="0" w:color="auto"/>
              <w:left w:val="nil"/>
              <w:bottom w:val="nil"/>
              <w:right w:val="nil"/>
            </w:tcBorders>
            <w:shd w:val="clear" w:color="auto" w:fill="auto"/>
            <w:noWrap/>
            <w:tcMar>
              <w:left w:w="115" w:type="dxa"/>
              <w:right w:w="29" w:type="dxa"/>
            </w:tcMar>
            <w:vAlign w:val="bottom"/>
            <w:hideMark/>
          </w:tcPr>
          <w:p w:rsidR="00BC3E92" w:rsidRPr="00B359D6" w:rsidRDefault="00BC3E92" w:rsidP="009A32A3">
            <w:pPr>
              <w:spacing w:after="0"/>
              <w:jc w:val="center"/>
              <w:rPr>
                <w:sz w:val="20"/>
                <w:szCs w:val="20"/>
              </w:rPr>
            </w:pPr>
            <w:r w:rsidRPr="00B359D6">
              <w:rPr>
                <w:sz w:val="20"/>
                <w:szCs w:val="20"/>
              </w:rPr>
              <w:t> </w:t>
            </w:r>
          </w:p>
        </w:tc>
        <w:tc>
          <w:tcPr>
            <w:tcW w:w="1224" w:type="dxa"/>
            <w:tcBorders>
              <w:top w:val="single" w:sz="4" w:space="0" w:color="auto"/>
              <w:left w:val="nil"/>
              <w:bottom w:val="nil"/>
              <w:right w:val="nil"/>
            </w:tcBorders>
            <w:shd w:val="clear" w:color="auto" w:fill="auto"/>
            <w:noWrap/>
            <w:vAlign w:val="bottom"/>
            <w:hideMark/>
          </w:tcPr>
          <w:p w:rsidR="00BC3E92" w:rsidRPr="00B359D6" w:rsidRDefault="00BC3E92" w:rsidP="009A32A3">
            <w:pPr>
              <w:spacing w:after="0"/>
              <w:jc w:val="right"/>
              <w:rPr>
                <w:sz w:val="20"/>
                <w:szCs w:val="20"/>
              </w:rPr>
            </w:pPr>
            <w:r w:rsidRPr="00B359D6">
              <w:rPr>
                <w:sz w:val="20"/>
                <w:szCs w:val="20"/>
              </w:rPr>
              <w:t xml:space="preserve">Auke </w:t>
            </w:r>
          </w:p>
        </w:tc>
        <w:tc>
          <w:tcPr>
            <w:tcW w:w="1224" w:type="dxa"/>
            <w:tcBorders>
              <w:top w:val="single" w:sz="4" w:space="0" w:color="auto"/>
              <w:left w:val="nil"/>
              <w:bottom w:val="nil"/>
              <w:right w:val="nil"/>
            </w:tcBorders>
            <w:shd w:val="clear" w:color="auto" w:fill="auto"/>
            <w:noWrap/>
            <w:tcMar>
              <w:left w:w="115" w:type="dxa"/>
              <w:right w:w="86" w:type="dxa"/>
            </w:tcMar>
            <w:vAlign w:val="bottom"/>
            <w:hideMark/>
          </w:tcPr>
          <w:p w:rsidR="00BC3E92" w:rsidRPr="00B359D6" w:rsidRDefault="00BC3E92" w:rsidP="009A32A3">
            <w:pPr>
              <w:spacing w:after="0"/>
              <w:jc w:val="right"/>
              <w:rPr>
                <w:sz w:val="20"/>
                <w:szCs w:val="20"/>
              </w:rPr>
            </w:pPr>
            <w:r w:rsidRPr="00B359D6">
              <w:rPr>
                <w:sz w:val="20"/>
                <w:szCs w:val="20"/>
              </w:rPr>
              <w:t>Berners</w:t>
            </w:r>
          </w:p>
        </w:tc>
        <w:tc>
          <w:tcPr>
            <w:tcW w:w="1224" w:type="dxa"/>
            <w:tcBorders>
              <w:top w:val="single" w:sz="4" w:space="0" w:color="auto"/>
              <w:left w:val="nil"/>
              <w:bottom w:val="nil"/>
              <w:right w:val="nil"/>
            </w:tcBorders>
            <w:shd w:val="clear" w:color="auto" w:fill="auto"/>
            <w:noWrap/>
            <w:tcMar>
              <w:left w:w="115" w:type="dxa"/>
              <w:right w:w="72" w:type="dxa"/>
            </w:tcMar>
            <w:vAlign w:val="bottom"/>
            <w:hideMark/>
          </w:tcPr>
          <w:p w:rsidR="00BC3E92" w:rsidRPr="00B359D6" w:rsidRDefault="00BC3E92" w:rsidP="009A32A3">
            <w:pPr>
              <w:spacing w:after="0"/>
              <w:jc w:val="right"/>
              <w:rPr>
                <w:sz w:val="20"/>
                <w:szCs w:val="20"/>
              </w:rPr>
            </w:pPr>
            <w:proofErr w:type="spellStart"/>
            <w:r w:rsidRPr="00B359D6">
              <w:rPr>
                <w:sz w:val="20"/>
                <w:szCs w:val="20"/>
              </w:rPr>
              <w:t>Chilkat</w:t>
            </w:r>
            <w:proofErr w:type="spellEnd"/>
          </w:p>
        </w:tc>
        <w:tc>
          <w:tcPr>
            <w:tcW w:w="1224" w:type="dxa"/>
            <w:tcBorders>
              <w:top w:val="single" w:sz="4" w:space="0" w:color="auto"/>
              <w:left w:val="nil"/>
              <w:bottom w:val="nil"/>
              <w:right w:val="nil"/>
            </w:tcBorders>
            <w:shd w:val="clear" w:color="auto" w:fill="auto"/>
            <w:noWrap/>
            <w:tcMar>
              <w:left w:w="115" w:type="dxa"/>
              <w:right w:w="144" w:type="dxa"/>
            </w:tcMar>
            <w:vAlign w:val="bottom"/>
            <w:hideMark/>
          </w:tcPr>
          <w:p w:rsidR="00BC3E92" w:rsidRPr="00B359D6" w:rsidRDefault="00BC3E92" w:rsidP="009A32A3">
            <w:pPr>
              <w:spacing w:after="0"/>
              <w:jc w:val="right"/>
              <w:rPr>
                <w:sz w:val="20"/>
                <w:szCs w:val="20"/>
              </w:rPr>
            </w:pPr>
            <w:r w:rsidRPr="00B359D6">
              <w:rPr>
                <w:sz w:val="20"/>
                <w:szCs w:val="20"/>
              </w:rPr>
              <w:t xml:space="preserve"> </w:t>
            </w:r>
            <w:proofErr w:type="spellStart"/>
            <w:r w:rsidRPr="00B359D6">
              <w:rPr>
                <w:sz w:val="20"/>
                <w:szCs w:val="20"/>
              </w:rPr>
              <w:t>Taku</w:t>
            </w:r>
            <w:proofErr w:type="spellEnd"/>
            <w:r w:rsidRPr="00B359D6">
              <w:rPr>
                <w:sz w:val="20"/>
                <w:szCs w:val="20"/>
              </w:rPr>
              <w:t xml:space="preserve">   </w:t>
            </w:r>
          </w:p>
        </w:tc>
        <w:tc>
          <w:tcPr>
            <w:tcW w:w="1417" w:type="dxa"/>
            <w:tcBorders>
              <w:top w:val="single" w:sz="4" w:space="0" w:color="auto"/>
              <w:left w:val="nil"/>
              <w:bottom w:val="nil"/>
              <w:right w:val="nil"/>
            </w:tcBorders>
            <w:shd w:val="clear" w:color="auto" w:fill="auto"/>
            <w:noWrap/>
            <w:vAlign w:val="bottom"/>
            <w:hideMark/>
          </w:tcPr>
          <w:p w:rsidR="00BC3E92" w:rsidRPr="00B359D6" w:rsidRDefault="00BC3E92" w:rsidP="009A32A3">
            <w:pPr>
              <w:spacing w:after="0"/>
              <w:jc w:val="right"/>
              <w:rPr>
                <w:sz w:val="20"/>
                <w:szCs w:val="20"/>
              </w:rPr>
            </w:pPr>
            <w:r w:rsidRPr="00B359D6">
              <w:rPr>
                <w:sz w:val="20"/>
                <w:szCs w:val="20"/>
              </w:rPr>
              <w:t xml:space="preserve">Ford Arm </w:t>
            </w:r>
          </w:p>
        </w:tc>
        <w:tc>
          <w:tcPr>
            <w:tcW w:w="1324" w:type="dxa"/>
            <w:tcBorders>
              <w:top w:val="single" w:sz="4" w:space="0" w:color="auto"/>
              <w:left w:val="nil"/>
              <w:bottom w:val="nil"/>
              <w:right w:val="nil"/>
            </w:tcBorders>
            <w:shd w:val="clear" w:color="auto" w:fill="auto"/>
            <w:noWrap/>
            <w:tcMar>
              <w:left w:w="0" w:type="dxa"/>
              <w:right w:w="29" w:type="dxa"/>
            </w:tcMar>
            <w:vAlign w:val="bottom"/>
            <w:hideMark/>
          </w:tcPr>
          <w:p w:rsidR="00BC3E92" w:rsidRPr="00B359D6" w:rsidRDefault="00BC3E92" w:rsidP="009A32A3">
            <w:pPr>
              <w:spacing w:after="0"/>
              <w:jc w:val="right"/>
              <w:rPr>
                <w:sz w:val="20"/>
                <w:szCs w:val="20"/>
              </w:rPr>
            </w:pPr>
            <w:r w:rsidRPr="00B359D6">
              <w:rPr>
                <w:sz w:val="20"/>
                <w:szCs w:val="20"/>
              </w:rPr>
              <w:t>Hugh Smith</w:t>
            </w:r>
          </w:p>
        </w:tc>
        <w:tc>
          <w:tcPr>
            <w:tcW w:w="908" w:type="dxa"/>
            <w:tcBorders>
              <w:top w:val="single" w:sz="4" w:space="0" w:color="auto"/>
              <w:left w:val="nil"/>
              <w:bottom w:val="nil"/>
              <w:right w:val="nil"/>
            </w:tcBorders>
            <w:shd w:val="clear" w:color="auto" w:fill="auto"/>
            <w:noWrap/>
            <w:tcMar>
              <w:left w:w="115" w:type="dxa"/>
              <w:right w:w="72" w:type="dxa"/>
            </w:tcMar>
            <w:vAlign w:val="bottom"/>
            <w:hideMark/>
          </w:tcPr>
          <w:p w:rsidR="00BC3E92" w:rsidRPr="00B359D6" w:rsidRDefault="00BC3E92" w:rsidP="009A32A3">
            <w:pPr>
              <w:spacing w:after="0"/>
              <w:jc w:val="right"/>
              <w:rPr>
                <w:sz w:val="20"/>
                <w:szCs w:val="20"/>
              </w:rPr>
            </w:pPr>
            <w:r w:rsidRPr="00B359D6">
              <w:rPr>
                <w:sz w:val="20"/>
                <w:szCs w:val="20"/>
              </w:rPr>
              <w:t>Chuck</w:t>
            </w:r>
          </w:p>
        </w:tc>
      </w:tr>
      <w:tr w:rsidR="00BC3E92" w:rsidRPr="00F96CE9" w:rsidTr="0087781D">
        <w:trPr>
          <w:trHeight w:val="259"/>
        </w:trPr>
        <w:tc>
          <w:tcPr>
            <w:tcW w:w="804" w:type="dxa"/>
            <w:tcBorders>
              <w:top w:val="nil"/>
              <w:left w:val="nil"/>
              <w:bottom w:val="nil"/>
              <w:right w:val="nil"/>
            </w:tcBorders>
            <w:shd w:val="clear" w:color="auto" w:fill="auto"/>
            <w:noWrap/>
            <w:tcMar>
              <w:left w:w="29" w:type="dxa"/>
              <w:right w:w="29" w:type="dxa"/>
            </w:tcMar>
            <w:vAlign w:val="bottom"/>
            <w:hideMark/>
          </w:tcPr>
          <w:p w:rsidR="00BC3E92" w:rsidRPr="00B359D6" w:rsidRDefault="00BC3E92" w:rsidP="009A32A3">
            <w:pPr>
              <w:spacing w:after="0"/>
              <w:jc w:val="left"/>
              <w:rPr>
                <w:sz w:val="20"/>
                <w:szCs w:val="20"/>
              </w:rPr>
            </w:pPr>
            <w:r w:rsidRPr="00B359D6">
              <w:rPr>
                <w:sz w:val="20"/>
                <w:szCs w:val="20"/>
              </w:rPr>
              <w:t>Return</w:t>
            </w:r>
          </w:p>
        </w:tc>
        <w:tc>
          <w:tcPr>
            <w:tcW w:w="1224" w:type="dxa"/>
            <w:tcBorders>
              <w:top w:val="nil"/>
              <w:left w:val="nil"/>
              <w:bottom w:val="nil"/>
              <w:right w:val="nil"/>
            </w:tcBorders>
            <w:shd w:val="clear" w:color="auto" w:fill="auto"/>
            <w:noWrap/>
            <w:tcMar>
              <w:left w:w="115" w:type="dxa"/>
              <w:right w:w="86" w:type="dxa"/>
            </w:tcMar>
            <w:vAlign w:val="bottom"/>
            <w:hideMark/>
          </w:tcPr>
          <w:p w:rsidR="00BC3E92" w:rsidRPr="00B359D6" w:rsidRDefault="00BC3E92" w:rsidP="009A32A3">
            <w:pPr>
              <w:spacing w:after="0"/>
              <w:jc w:val="right"/>
              <w:rPr>
                <w:sz w:val="20"/>
                <w:szCs w:val="20"/>
              </w:rPr>
            </w:pPr>
            <w:r w:rsidRPr="00B359D6">
              <w:rPr>
                <w:sz w:val="20"/>
                <w:szCs w:val="20"/>
              </w:rPr>
              <w:t>Creek</w:t>
            </w:r>
          </w:p>
        </w:tc>
        <w:tc>
          <w:tcPr>
            <w:tcW w:w="1224" w:type="dxa"/>
            <w:tcBorders>
              <w:top w:val="nil"/>
              <w:left w:val="nil"/>
              <w:bottom w:val="nil"/>
              <w:right w:val="nil"/>
            </w:tcBorders>
            <w:shd w:val="clear" w:color="auto" w:fill="auto"/>
            <w:noWrap/>
            <w:tcMar>
              <w:left w:w="115" w:type="dxa"/>
              <w:right w:w="202" w:type="dxa"/>
            </w:tcMar>
            <w:vAlign w:val="bottom"/>
            <w:hideMark/>
          </w:tcPr>
          <w:p w:rsidR="00BC3E92" w:rsidRPr="00B359D6" w:rsidRDefault="00BC3E92" w:rsidP="009A32A3">
            <w:pPr>
              <w:spacing w:after="0"/>
              <w:jc w:val="right"/>
              <w:rPr>
                <w:sz w:val="20"/>
                <w:szCs w:val="20"/>
              </w:rPr>
            </w:pPr>
            <w:r w:rsidRPr="00B359D6">
              <w:rPr>
                <w:sz w:val="20"/>
                <w:szCs w:val="20"/>
              </w:rPr>
              <w:t xml:space="preserve">  River   </w:t>
            </w:r>
          </w:p>
        </w:tc>
        <w:tc>
          <w:tcPr>
            <w:tcW w:w="1224" w:type="dxa"/>
            <w:tcBorders>
              <w:top w:val="nil"/>
              <w:left w:val="nil"/>
              <w:bottom w:val="nil"/>
              <w:right w:val="nil"/>
            </w:tcBorders>
            <w:shd w:val="clear" w:color="auto" w:fill="auto"/>
            <w:noWrap/>
            <w:vAlign w:val="bottom"/>
            <w:hideMark/>
          </w:tcPr>
          <w:p w:rsidR="00BC3E92" w:rsidRPr="00B359D6" w:rsidRDefault="00BC3E92" w:rsidP="009A32A3">
            <w:pPr>
              <w:spacing w:after="0"/>
              <w:jc w:val="right"/>
              <w:rPr>
                <w:sz w:val="20"/>
                <w:szCs w:val="20"/>
              </w:rPr>
            </w:pPr>
            <w:r w:rsidRPr="00B359D6">
              <w:rPr>
                <w:sz w:val="20"/>
                <w:szCs w:val="20"/>
              </w:rPr>
              <w:t xml:space="preserve"> River</w:t>
            </w:r>
          </w:p>
        </w:tc>
        <w:tc>
          <w:tcPr>
            <w:tcW w:w="1224" w:type="dxa"/>
            <w:tcBorders>
              <w:top w:val="nil"/>
              <w:left w:val="nil"/>
              <w:bottom w:val="nil"/>
              <w:right w:val="nil"/>
            </w:tcBorders>
            <w:shd w:val="clear" w:color="auto" w:fill="auto"/>
            <w:noWrap/>
            <w:vAlign w:val="bottom"/>
            <w:hideMark/>
          </w:tcPr>
          <w:p w:rsidR="00BC3E92" w:rsidRPr="00B359D6" w:rsidRDefault="00BC3E92" w:rsidP="009A32A3">
            <w:pPr>
              <w:spacing w:after="0"/>
              <w:jc w:val="right"/>
              <w:rPr>
                <w:sz w:val="20"/>
                <w:szCs w:val="20"/>
              </w:rPr>
            </w:pPr>
            <w:r w:rsidRPr="00B359D6">
              <w:rPr>
                <w:sz w:val="20"/>
                <w:szCs w:val="20"/>
              </w:rPr>
              <w:t xml:space="preserve"> River  </w:t>
            </w:r>
          </w:p>
        </w:tc>
        <w:tc>
          <w:tcPr>
            <w:tcW w:w="1417" w:type="dxa"/>
            <w:tcBorders>
              <w:top w:val="nil"/>
              <w:left w:val="nil"/>
              <w:bottom w:val="nil"/>
              <w:right w:val="nil"/>
            </w:tcBorders>
            <w:shd w:val="clear" w:color="auto" w:fill="auto"/>
            <w:noWrap/>
            <w:tcMar>
              <w:left w:w="115" w:type="dxa"/>
              <w:right w:w="288" w:type="dxa"/>
            </w:tcMar>
            <w:vAlign w:val="bottom"/>
            <w:hideMark/>
          </w:tcPr>
          <w:p w:rsidR="00BC3E92" w:rsidRPr="00B359D6" w:rsidRDefault="00BC3E92" w:rsidP="009A32A3">
            <w:pPr>
              <w:spacing w:after="0"/>
              <w:jc w:val="right"/>
              <w:rPr>
                <w:sz w:val="20"/>
                <w:szCs w:val="20"/>
              </w:rPr>
            </w:pPr>
            <w:r w:rsidRPr="00B359D6">
              <w:rPr>
                <w:sz w:val="20"/>
                <w:szCs w:val="20"/>
              </w:rPr>
              <w:t xml:space="preserve">    Lake    </w:t>
            </w:r>
          </w:p>
        </w:tc>
        <w:tc>
          <w:tcPr>
            <w:tcW w:w="1324" w:type="dxa"/>
            <w:tcBorders>
              <w:top w:val="nil"/>
              <w:left w:val="nil"/>
              <w:bottom w:val="nil"/>
              <w:right w:val="nil"/>
            </w:tcBorders>
            <w:shd w:val="clear" w:color="auto" w:fill="auto"/>
            <w:noWrap/>
            <w:tcMar>
              <w:left w:w="29" w:type="dxa"/>
              <w:right w:w="317" w:type="dxa"/>
            </w:tcMar>
            <w:vAlign w:val="bottom"/>
            <w:hideMark/>
          </w:tcPr>
          <w:p w:rsidR="00BC3E92" w:rsidRPr="00B359D6" w:rsidRDefault="00BC3E92" w:rsidP="009A32A3">
            <w:pPr>
              <w:spacing w:after="0"/>
              <w:jc w:val="right"/>
              <w:rPr>
                <w:sz w:val="20"/>
                <w:szCs w:val="20"/>
              </w:rPr>
            </w:pPr>
            <w:r w:rsidRPr="00B359D6">
              <w:rPr>
                <w:sz w:val="20"/>
                <w:szCs w:val="20"/>
              </w:rPr>
              <w:t xml:space="preserve">  Lake</w:t>
            </w:r>
          </w:p>
        </w:tc>
        <w:tc>
          <w:tcPr>
            <w:tcW w:w="908" w:type="dxa"/>
            <w:tcBorders>
              <w:top w:val="nil"/>
              <w:left w:val="nil"/>
              <w:bottom w:val="nil"/>
              <w:right w:val="nil"/>
            </w:tcBorders>
            <w:shd w:val="clear" w:color="auto" w:fill="auto"/>
            <w:noWrap/>
            <w:tcMar>
              <w:left w:w="115" w:type="dxa"/>
              <w:right w:w="86" w:type="dxa"/>
            </w:tcMar>
            <w:vAlign w:val="bottom"/>
            <w:hideMark/>
          </w:tcPr>
          <w:p w:rsidR="00BC3E92" w:rsidRPr="00B359D6" w:rsidRDefault="00BC3E92" w:rsidP="009A32A3">
            <w:pPr>
              <w:spacing w:after="0"/>
              <w:jc w:val="right"/>
              <w:rPr>
                <w:sz w:val="20"/>
                <w:szCs w:val="20"/>
              </w:rPr>
            </w:pPr>
            <w:r w:rsidRPr="00B359D6">
              <w:rPr>
                <w:sz w:val="20"/>
                <w:szCs w:val="20"/>
              </w:rPr>
              <w:t>Creek</w:t>
            </w:r>
          </w:p>
        </w:tc>
      </w:tr>
      <w:tr w:rsidR="00BC3E92" w:rsidRPr="00F96CE9" w:rsidTr="0087781D">
        <w:trPr>
          <w:trHeight w:val="302"/>
        </w:trPr>
        <w:tc>
          <w:tcPr>
            <w:tcW w:w="804"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BC3E92" w:rsidP="009A32A3">
            <w:pPr>
              <w:spacing w:after="0"/>
              <w:jc w:val="left"/>
              <w:rPr>
                <w:sz w:val="20"/>
                <w:szCs w:val="20"/>
              </w:rPr>
            </w:pPr>
            <w:r w:rsidRPr="00B359D6">
              <w:rPr>
                <w:sz w:val="20"/>
                <w:szCs w:val="20"/>
              </w:rPr>
              <w:t>Year</w:t>
            </w:r>
          </w:p>
        </w:tc>
        <w:tc>
          <w:tcPr>
            <w:tcW w:w="1224"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BC3E92" w:rsidP="009A32A3">
            <w:pPr>
              <w:spacing w:after="0"/>
              <w:jc w:val="right"/>
              <w:rPr>
                <w:sz w:val="20"/>
                <w:szCs w:val="20"/>
              </w:rPr>
            </w:pPr>
            <w:proofErr w:type="spellStart"/>
            <w:r w:rsidRPr="00B359D6">
              <w:rPr>
                <w:sz w:val="20"/>
                <w:szCs w:val="20"/>
              </w:rPr>
              <w:t>Smolts</w:t>
            </w:r>
            <w:proofErr w:type="spellEnd"/>
          </w:p>
        </w:tc>
        <w:tc>
          <w:tcPr>
            <w:tcW w:w="1224" w:type="dxa"/>
            <w:tcBorders>
              <w:top w:val="nil"/>
              <w:left w:val="nil"/>
              <w:bottom w:val="single" w:sz="4" w:space="0" w:color="auto"/>
              <w:right w:val="nil"/>
            </w:tcBorders>
            <w:shd w:val="clear" w:color="auto" w:fill="auto"/>
            <w:noWrap/>
            <w:vAlign w:val="center"/>
            <w:hideMark/>
          </w:tcPr>
          <w:p w:rsidR="00BC3E92" w:rsidRPr="00B359D6" w:rsidRDefault="00BC3E92" w:rsidP="009A32A3">
            <w:pPr>
              <w:spacing w:after="0"/>
              <w:jc w:val="right"/>
              <w:rPr>
                <w:sz w:val="20"/>
                <w:szCs w:val="20"/>
              </w:rPr>
            </w:pPr>
            <w:r w:rsidRPr="00B359D6">
              <w:rPr>
                <w:sz w:val="20"/>
                <w:szCs w:val="20"/>
              </w:rPr>
              <w:t xml:space="preserve"> </w:t>
            </w:r>
            <w:proofErr w:type="spellStart"/>
            <w:r w:rsidRPr="00B359D6">
              <w:rPr>
                <w:sz w:val="20"/>
                <w:szCs w:val="20"/>
              </w:rPr>
              <w:t>Smolts</w:t>
            </w:r>
            <w:proofErr w:type="spellEnd"/>
            <w:r w:rsidRPr="00B359D6">
              <w:rPr>
                <w:sz w:val="20"/>
                <w:szCs w:val="20"/>
              </w:rPr>
              <w:t xml:space="preserve"> </w:t>
            </w:r>
          </w:p>
        </w:tc>
        <w:tc>
          <w:tcPr>
            <w:tcW w:w="1224" w:type="dxa"/>
            <w:tcBorders>
              <w:top w:val="nil"/>
              <w:left w:val="nil"/>
              <w:bottom w:val="single" w:sz="4" w:space="0" w:color="auto"/>
              <w:right w:val="nil"/>
            </w:tcBorders>
            <w:shd w:val="clear" w:color="auto" w:fill="auto"/>
            <w:noWrap/>
            <w:tcMar>
              <w:left w:w="115" w:type="dxa"/>
              <w:right w:w="58" w:type="dxa"/>
            </w:tcMar>
            <w:vAlign w:val="center"/>
            <w:hideMark/>
          </w:tcPr>
          <w:p w:rsidR="00BC3E92" w:rsidRPr="00B359D6" w:rsidRDefault="00BC3E92" w:rsidP="009A32A3">
            <w:pPr>
              <w:spacing w:after="0"/>
              <w:jc w:val="right"/>
              <w:rPr>
                <w:sz w:val="20"/>
                <w:szCs w:val="20"/>
              </w:rPr>
            </w:pPr>
            <w:proofErr w:type="spellStart"/>
            <w:r w:rsidRPr="00B359D6">
              <w:rPr>
                <w:sz w:val="20"/>
                <w:szCs w:val="20"/>
              </w:rPr>
              <w:t>Smolts</w:t>
            </w:r>
            <w:proofErr w:type="spellEnd"/>
          </w:p>
        </w:tc>
        <w:tc>
          <w:tcPr>
            <w:tcW w:w="1224"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BC3E92" w:rsidP="009A32A3">
            <w:pPr>
              <w:spacing w:after="0"/>
              <w:jc w:val="right"/>
              <w:rPr>
                <w:sz w:val="20"/>
                <w:szCs w:val="20"/>
              </w:rPr>
            </w:pPr>
            <w:proofErr w:type="spellStart"/>
            <w:r w:rsidRPr="00B359D6">
              <w:rPr>
                <w:sz w:val="20"/>
                <w:szCs w:val="20"/>
              </w:rPr>
              <w:t>Smolts</w:t>
            </w:r>
            <w:proofErr w:type="spellEnd"/>
            <w:r w:rsidRPr="00B359D6">
              <w:rPr>
                <w:sz w:val="20"/>
                <w:szCs w:val="20"/>
              </w:rPr>
              <w:t xml:space="preserve"> </w:t>
            </w:r>
          </w:p>
        </w:tc>
        <w:tc>
          <w:tcPr>
            <w:tcW w:w="1417"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887E3B" w:rsidP="009A32A3">
            <w:pPr>
              <w:spacing w:after="0"/>
              <w:jc w:val="right"/>
              <w:rPr>
                <w:sz w:val="20"/>
                <w:szCs w:val="20"/>
              </w:rPr>
            </w:pPr>
            <w:proofErr w:type="spellStart"/>
            <w:r>
              <w:rPr>
                <w:sz w:val="20"/>
                <w:szCs w:val="20"/>
              </w:rPr>
              <w:t>Presmolt</w:t>
            </w:r>
            <w:r w:rsidR="00BC3E92" w:rsidRPr="00B359D6">
              <w:rPr>
                <w:sz w:val="20"/>
                <w:szCs w:val="20"/>
              </w:rPr>
              <w:t>s</w:t>
            </w:r>
            <w:proofErr w:type="spellEnd"/>
          </w:p>
        </w:tc>
        <w:tc>
          <w:tcPr>
            <w:tcW w:w="1324" w:type="dxa"/>
            <w:tcBorders>
              <w:top w:val="nil"/>
              <w:left w:val="nil"/>
              <w:bottom w:val="single" w:sz="4" w:space="0" w:color="auto"/>
              <w:right w:val="nil"/>
            </w:tcBorders>
            <w:shd w:val="clear" w:color="auto" w:fill="auto"/>
            <w:noWrap/>
            <w:tcMar>
              <w:left w:w="29" w:type="dxa"/>
              <w:right w:w="202" w:type="dxa"/>
            </w:tcMar>
            <w:vAlign w:val="center"/>
            <w:hideMark/>
          </w:tcPr>
          <w:p w:rsidR="00BC3E92" w:rsidRPr="00B359D6" w:rsidRDefault="00BC3E92" w:rsidP="009A32A3">
            <w:pPr>
              <w:spacing w:after="0"/>
              <w:jc w:val="right"/>
              <w:rPr>
                <w:sz w:val="20"/>
                <w:szCs w:val="20"/>
              </w:rPr>
            </w:pPr>
            <w:r w:rsidRPr="00B359D6">
              <w:rPr>
                <w:sz w:val="20"/>
                <w:szCs w:val="20"/>
              </w:rPr>
              <w:t xml:space="preserve">  </w:t>
            </w:r>
            <w:proofErr w:type="spellStart"/>
            <w:r w:rsidRPr="00B359D6">
              <w:rPr>
                <w:sz w:val="20"/>
                <w:szCs w:val="20"/>
              </w:rPr>
              <w:t>Smolts</w:t>
            </w:r>
            <w:proofErr w:type="spellEnd"/>
          </w:p>
        </w:tc>
        <w:tc>
          <w:tcPr>
            <w:tcW w:w="908"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BC3E92" w:rsidP="009A32A3">
            <w:pPr>
              <w:spacing w:after="0"/>
              <w:jc w:val="right"/>
              <w:rPr>
                <w:sz w:val="20"/>
                <w:szCs w:val="20"/>
              </w:rPr>
            </w:pPr>
            <w:proofErr w:type="spellStart"/>
            <w:r w:rsidRPr="00B359D6">
              <w:rPr>
                <w:sz w:val="20"/>
                <w:szCs w:val="20"/>
              </w:rPr>
              <w:t>Smolts</w:t>
            </w:r>
            <w:proofErr w:type="spellEnd"/>
          </w:p>
        </w:tc>
      </w:tr>
      <w:tr w:rsidR="0087781D" w:rsidRPr="00F96CE9" w:rsidTr="0087781D">
        <w:trPr>
          <w:trHeight w:val="374"/>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374" w:type="dxa"/>
            </w:tcMar>
            <w:vAlign w:val="bottom"/>
            <w:hideMark/>
          </w:tcPr>
          <w:p w:rsidR="0087781D" w:rsidRPr="00B359D6" w:rsidRDefault="0087781D" w:rsidP="006A0800">
            <w:pPr>
              <w:spacing w:after="0"/>
              <w:jc w:val="right"/>
              <w:rPr>
                <w:sz w:val="20"/>
                <w:szCs w:val="20"/>
              </w:rPr>
            </w:pPr>
            <w:r>
              <w:rPr>
                <w:sz w:val="20"/>
                <w:szCs w:val="20"/>
              </w:rPr>
              <w:t>–</w:t>
            </w:r>
          </w:p>
        </w:tc>
        <w:tc>
          <w:tcPr>
            <w:tcW w:w="1324" w:type="dxa"/>
            <w:tcBorders>
              <w:top w:val="nil"/>
              <w:left w:val="nil"/>
              <w:bottom w:val="nil"/>
              <w:right w:val="nil"/>
            </w:tcBorders>
            <w:shd w:val="clear" w:color="auto" w:fill="auto"/>
            <w:noWrap/>
            <w:tcMar>
              <w:left w:w="115" w:type="dxa"/>
              <w:right w:w="432" w:type="dxa"/>
            </w:tcMar>
            <w:vAlign w:val="bottom"/>
            <w:hideMark/>
          </w:tcPr>
          <w:p w:rsidR="0087781D" w:rsidRPr="00B359D6" w:rsidRDefault="0087781D" w:rsidP="006A0800">
            <w:pPr>
              <w:spacing w:after="0"/>
              <w:jc w:val="right"/>
              <w:rPr>
                <w:sz w:val="20"/>
                <w:szCs w:val="20"/>
              </w:rPr>
            </w:pPr>
            <w:r>
              <w:rPr>
                <w:sz w:val="20"/>
                <w:szCs w:val="20"/>
              </w:rPr>
              <w:t>–</w:t>
            </w:r>
          </w:p>
        </w:tc>
        <w:tc>
          <w:tcPr>
            <w:tcW w:w="908"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9.1</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374" w:type="dxa"/>
            </w:tcMar>
            <w:vAlign w:val="bottom"/>
            <w:hideMark/>
          </w:tcPr>
          <w:p w:rsidR="0087781D" w:rsidRPr="00B359D6" w:rsidRDefault="0087781D" w:rsidP="006A0800">
            <w:pPr>
              <w:spacing w:after="0"/>
              <w:jc w:val="right"/>
              <w:rPr>
                <w:sz w:val="20"/>
                <w:szCs w:val="20"/>
              </w:rPr>
            </w:pPr>
            <w:r>
              <w:rPr>
                <w:sz w:val="20"/>
                <w:szCs w:val="20"/>
              </w:rPr>
              <w:t>–</w:t>
            </w:r>
          </w:p>
        </w:tc>
        <w:tc>
          <w:tcPr>
            <w:tcW w:w="1324" w:type="dxa"/>
            <w:tcBorders>
              <w:top w:val="nil"/>
              <w:left w:val="nil"/>
              <w:bottom w:val="nil"/>
              <w:right w:val="nil"/>
            </w:tcBorders>
            <w:shd w:val="clear" w:color="auto" w:fill="auto"/>
            <w:noWrap/>
            <w:tcMar>
              <w:left w:w="115" w:type="dxa"/>
              <w:right w:w="432" w:type="dxa"/>
            </w:tcMar>
            <w:vAlign w:val="bottom"/>
            <w:hideMark/>
          </w:tcPr>
          <w:p w:rsidR="0087781D" w:rsidRPr="00B359D6" w:rsidRDefault="0087781D" w:rsidP="006A0800">
            <w:pPr>
              <w:spacing w:after="0"/>
              <w:jc w:val="right"/>
              <w:rPr>
                <w:sz w:val="20"/>
                <w:szCs w:val="20"/>
              </w:rPr>
            </w:pPr>
            <w:r>
              <w:rPr>
                <w:sz w:val="20"/>
                <w:szCs w:val="20"/>
              </w:rPr>
              <w:t>–</w:t>
            </w:r>
          </w:p>
        </w:tc>
        <w:tc>
          <w:tcPr>
            <w:tcW w:w="908"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5.9</w:t>
            </w:r>
          </w:p>
        </w:tc>
        <w:tc>
          <w:tcPr>
            <w:tcW w:w="1324" w:type="dxa"/>
            <w:tcBorders>
              <w:top w:val="nil"/>
              <w:left w:val="nil"/>
              <w:bottom w:val="nil"/>
              <w:right w:val="nil"/>
            </w:tcBorders>
            <w:shd w:val="clear" w:color="auto" w:fill="auto"/>
            <w:noWrap/>
            <w:tcMar>
              <w:right w:w="432" w:type="dxa"/>
            </w:tcMar>
            <w:vAlign w:val="bottom"/>
            <w:hideMark/>
          </w:tcPr>
          <w:p w:rsidR="0087781D" w:rsidRPr="00B359D6" w:rsidRDefault="0087781D" w:rsidP="006A0800">
            <w:pPr>
              <w:spacing w:after="0"/>
              <w:jc w:val="right"/>
              <w:rPr>
                <w:sz w:val="20"/>
                <w:szCs w:val="20"/>
              </w:rPr>
            </w:pPr>
            <w:r>
              <w:rPr>
                <w:sz w:val="20"/>
                <w:szCs w:val="20"/>
              </w:rPr>
              <w:t>–</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6A0800">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18.1</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9.7</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13.3</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374" w:type="dxa"/>
            </w:tcMar>
            <w:vAlign w:val="bottom"/>
            <w:hideMark/>
          </w:tcPr>
          <w:p w:rsidR="0087781D" w:rsidRPr="00B359D6" w:rsidRDefault="0087781D" w:rsidP="009A32A3">
            <w:pPr>
              <w:spacing w:after="0"/>
              <w:jc w:val="right"/>
              <w:rPr>
                <w:sz w:val="20"/>
                <w:szCs w:val="20"/>
              </w:rPr>
            </w:pPr>
            <w:r>
              <w:rPr>
                <w:sz w:val="20"/>
                <w:szCs w:val="20"/>
              </w:rPr>
              <w:t>–</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7.6</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12.5</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7.6</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1986</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16.6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9.0</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18.5</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1987</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21.0</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4.6</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10.3</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17.1</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6.8</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4.1</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14.4</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11.9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8.6</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21.1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20.6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9.6</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18.0</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23.0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10.7</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17.4</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33.0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24.4</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19.9</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15.1</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20.9</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15.2</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14.0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21.9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13.0</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35.3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28.9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23.0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13.9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19.5</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11.9</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5.0</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13.5</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1996</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23.4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12.3</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9.6</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6.4</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17.7</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1997</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19.2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6.7</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14.6</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8.3</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23.1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17.0</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14.0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20.0</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11.7</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19.3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9.9</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7.7</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14.1</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18.5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Pr>
                <w:sz w:val="20"/>
                <w:szCs w:val="20"/>
              </w:rPr>
              <w:t>10.1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6.5</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12.9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6.8</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28.3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13.1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8.4</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13.4</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26.8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18.9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10.7</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11.1</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14.7</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14.8</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25.0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19.1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9.7</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17.1</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13.7</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11.9</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20.2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17.9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8.5</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11.9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10.8</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5.4</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16.0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8.8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Pr>
                <w:sz w:val="20"/>
                <w:szCs w:val="20"/>
              </w:rPr>
              <w:t>8.4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5.9</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8.4</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9.1</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9.4</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2006</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20.5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8.4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10.5</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10.0</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6.8</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8.3</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2007</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7.5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4.3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4.2</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10.3</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8.9</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7.9</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5.2</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15.3</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13.1</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5.0</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8.0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7.4</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18.3</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15.6</w:t>
            </w:r>
          </w:p>
        </w:tc>
      </w:tr>
      <w:tr w:rsidR="0087781D" w:rsidRPr="00F96CE9" w:rsidTr="0087781D">
        <w:trPr>
          <w:trHeight w:val="374"/>
        </w:trPr>
        <w:tc>
          <w:tcPr>
            <w:tcW w:w="804" w:type="dxa"/>
            <w:tcBorders>
              <w:top w:val="nil"/>
              <w:left w:val="nil"/>
              <w:bottom w:val="nil"/>
              <w:right w:val="nil"/>
            </w:tcBorders>
            <w:shd w:val="clear" w:color="auto" w:fill="auto"/>
            <w:noWrap/>
            <w:tcMar>
              <w:left w:w="115" w:type="dxa"/>
              <w:right w:w="29" w:type="dxa"/>
            </w:tcMar>
            <w:vAlign w:val="center"/>
            <w:hideMark/>
          </w:tcPr>
          <w:p w:rsidR="0087781D" w:rsidRPr="00B359D6" w:rsidRDefault="0087781D" w:rsidP="009A32A3">
            <w:pPr>
              <w:spacing w:after="0"/>
              <w:jc w:val="left"/>
              <w:rPr>
                <w:sz w:val="20"/>
                <w:szCs w:val="20"/>
              </w:rPr>
            </w:pPr>
            <w:r w:rsidRPr="00B359D6">
              <w:rPr>
                <w:sz w:val="20"/>
                <w:szCs w:val="20"/>
              </w:rPr>
              <w:t>2010</w:t>
            </w:r>
          </w:p>
        </w:tc>
        <w:tc>
          <w:tcPr>
            <w:tcW w:w="1224" w:type="dxa"/>
            <w:tcBorders>
              <w:top w:val="nil"/>
              <w:left w:val="nil"/>
              <w:bottom w:val="nil"/>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16.4</w:t>
            </w:r>
          </w:p>
        </w:tc>
        <w:tc>
          <w:tcPr>
            <w:tcW w:w="1224" w:type="dxa"/>
            <w:tcBorders>
              <w:top w:val="nil"/>
              <w:left w:val="nil"/>
              <w:bottom w:val="nil"/>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13.5</w:t>
            </w:r>
          </w:p>
        </w:tc>
        <w:tc>
          <w:tcPr>
            <w:tcW w:w="1224" w:type="dxa"/>
            <w:tcBorders>
              <w:top w:val="nil"/>
              <w:left w:val="nil"/>
              <w:bottom w:val="nil"/>
              <w:right w:val="nil"/>
            </w:tcBorders>
            <w:shd w:val="clear" w:color="auto" w:fill="auto"/>
            <w:noWrap/>
            <w:vAlign w:val="center"/>
            <w:hideMark/>
          </w:tcPr>
          <w:p w:rsidR="0087781D" w:rsidRPr="00B359D6" w:rsidRDefault="0087781D" w:rsidP="009A32A3">
            <w:pPr>
              <w:spacing w:after="0"/>
              <w:jc w:val="right"/>
              <w:rPr>
                <w:sz w:val="20"/>
                <w:szCs w:val="20"/>
              </w:rPr>
            </w:pPr>
            <w:r>
              <w:rPr>
                <w:sz w:val="20"/>
                <w:szCs w:val="20"/>
              </w:rPr>
              <w:t>17.7</w:t>
            </w:r>
          </w:p>
        </w:tc>
        <w:tc>
          <w:tcPr>
            <w:tcW w:w="1224" w:type="dxa"/>
            <w:tcBorders>
              <w:top w:val="nil"/>
              <w:left w:val="nil"/>
              <w:bottom w:val="nil"/>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10.9</w:t>
            </w:r>
          </w:p>
        </w:tc>
        <w:tc>
          <w:tcPr>
            <w:tcW w:w="1417" w:type="dxa"/>
            <w:tcBorders>
              <w:top w:val="nil"/>
              <w:left w:val="nil"/>
              <w:bottom w:val="nil"/>
              <w:right w:val="nil"/>
            </w:tcBorders>
            <w:shd w:val="clear" w:color="auto" w:fill="auto"/>
            <w:noWrap/>
            <w:tcMar>
              <w:left w:w="115" w:type="dxa"/>
              <w:right w:w="288" w:type="dxa"/>
            </w:tcMar>
            <w:vAlign w:val="center"/>
            <w:hideMark/>
          </w:tcPr>
          <w:p w:rsidR="0087781D" w:rsidRPr="00B359D6" w:rsidRDefault="0087781D" w:rsidP="009A32A3">
            <w:pPr>
              <w:spacing w:after="0"/>
              <w:jc w:val="right"/>
              <w:rPr>
                <w:sz w:val="20"/>
                <w:szCs w:val="20"/>
              </w:rPr>
            </w:pPr>
            <w:r w:rsidRPr="00B359D6">
              <w:rPr>
                <w:sz w:val="20"/>
                <w:szCs w:val="20"/>
              </w:rPr>
              <w:t>7.0</w:t>
            </w:r>
          </w:p>
        </w:tc>
        <w:tc>
          <w:tcPr>
            <w:tcW w:w="1324" w:type="dxa"/>
            <w:tcBorders>
              <w:top w:val="nil"/>
              <w:left w:val="nil"/>
              <w:bottom w:val="nil"/>
              <w:right w:val="nil"/>
            </w:tcBorders>
            <w:shd w:val="clear" w:color="auto" w:fill="auto"/>
            <w:noWrap/>
            <w:tcMar>
              <w:left w:w="115" w:type="dxa"/>
              <w:right w:w="317" w:type="dxa"/>
            </w:tcMar>
            <w:vAlign w:val="center"/>
            <w:hideMark/>
          </w:tcPr>
          <w:p w:rsidR="0087781D" w:rsidRPr="00B359D6" w:rsidRDefault="0087781D" w:rsidP="009A32A3">
            <w:pPr>
              <w:spacing w:after="0"/>
              <w:jc w:val="right"/>
              <w:rPr>
                <w:sz w:val="20"/>
                <w:szCs w:val="20"/>
              </w:rPr>
            </w:pPr>
            <w:r w:rsidRPr="00B359D6">
              <w:rPr>
                <w:sz w:val="20"/>
                <w:szCs w:val="20"/>
              </w:rPr>
              <w:t>21.0</w:t>
            </w:r>
          </w:p>
        </w:tc>
        <w:tc>
          <w:tcPr>
            <w:tcW w:w="908" w:type="dxa"/>
            <w:tcBorders>
              <w:top w:val="nil"/>
              <w:left w:val="nil"/>
              <w:bottom w:val="nil"/>
              <w:right w:val="nil"/>
            </w:tcBorders>
            <w:shd w:val="clear" w:color="auto" w:fill="auto"/>
            <w:noWrap/>
            <w:tcMar>
              <w:left w:w="115" w:type="dxa"/>
              <w:right w:w="144" w:type="dxa"/>
            </w:tcMar>
            <w:vAlign w:val="center"/>
            <w:hideMark/>
          </w:tcPr>
          <w:p w:rsidR="0087781D" w:rsidRPr="00B359D6" w:rsidRDefault="0087781D" w:rsidP="009A32A3">
            <w:pPr>
              <w:spacing w:after="0"/>
              <w:jc w:val="right"/>
              <w:rPr>
                <w:sz w:val="20"/>
                <w:szCs w:val="20"/>
              </w:rPr>
            </w:pPr>
            <w:r w:rsidRPr="00B359D6">
              <w:rPr>
                <w:sz w:val="20"/>
                <w:szCs w:val="20"/>
              </w:rPr>
              <w:t>7.2</w:t>
            </w:r>
          </w:p>
        </w:tc>
      </w:tr>
      <w:tr w:rsidR="0087781D" w:rsidRPr="00F96CE9" w:rsidTr="0087781D">
        <w:trPr>
          <w:trHeight w:val="403"/>
        </w:trPr>
        <w:tc>
          <w:tcPr>
            <w:tcW w:w="804" w:type="dxa"/>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87781D" w:rsidRPr="00B359D6" w:rsidRDefault="0087781D" w:rsidP="009A32A3">
            <w:pPr>
              <w:spacing w:after="0"/>
              <w:jc w:val="right"/>
              <w:rPr>
                <w:sz w:val="20"/>
                <w:szCs w:val="20"/>
              </w:rPr>
            </w:pPr>
            <w:r w:rsidRPr="00B359D6">
              <w:rPr>
                <w:sz w:val="20"/>
                <w:szCs w:val="20"/>
              </w:rPr>
              <w:t>Average</w:t>
            </w:r>
          </w:p>
        </w:tc>
        <w:tc>
          <w:tcPr>
            <w:tcW w:w="1224" w:type="dxa"/>
            <w:tcBorders>
              <w:top w:val="single" w:sz="4" w:space="0" w:color="auto"/>
              <w:left w:val="nil"/>
              <w:bottom w:val="single" w:sz="4" w:space="0" w:color="auto"/>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19.8</w:t>
            </w:r>
          </w:p>
        </w:tc>
        <w:tc>
          <w:tcPr>
            <w:tcW w:w="1224" w:type="dxa"/>
            <w:tcBorders>
              <w:top w:val="single" w:sz="4" w:space="0" w:color="auto"/>
              <w:left w:val="nil"/>
              <w:bottom w:val="single" w:sz="4" w:space="0" w:color="auto"/>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15.8</w:t>
            </w:r>
          </w:p>
        </w:tc>
        <w:tc>
          <w:tcPr>
            <w:tcW w:w="1224" w:type="dxa"/>
            <w:tcBorders>
              <w:top w:val="single" w:sz="4" w:space="0" w:color="auto"/>
              <w:left w:val="nil"/>
              <w:bottom w:val="single" w:sz="4" w:space="0" w:color="auto"/>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10.</w:t>
            </w:r>
            <w:r>
              <w:rPr>
                <w:sz w:val="20"/>
                <w:szCs w:val="20"/>
              </w:rPr>
              <w:t>9</w:t>
            </w:r>
          </w:p>
        </w:tc>
        <w:tc>
          <w:tcPr>
            <w:tcW w:w="1224" w:type="dxa"/>
            <w:tcBorders>
              <w:top w:val="single" w:sz="4" w:space="0" w:color="auto"/>
              <w:left w:val="nil"/>
              <w:bottom w:val="single" w:sz="4" w:space="0" w:color="auto"/>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10.4</w:t>
            </w:r>
          </w:p>
        </w:tc>
        <w:tc>
          <w:tcPr>
            <w:tcW w:w="1417" w:type="dxa"/>
            <w:tcBorders>
              <w:top w:val="single" w:sz="4" w:space="0" w:color="auto"/>
              <w:left w:val="nil"/>
              <w:bottom w:val="single" w:sz="4" w:space="0" w:color="auto"/>
              <w:right w:val="nil"/>
            </w:tcBorders>
            <w:shd w:val="clear" w:color="auto" w:fill="auto"/>
            <w:noWrap/>
            <w:tcMar>
              <w:left w:w="115" w:type="dxa"/>
              <w:right w:w="288" w:type="dxa"/>
            </w:tcMar>
            <w:vAlign w:val="center"/>
            <w:hideMark/>
          </w:tcPr>
          <w:p w:rsidR="0087781D" w:rsidRPr="00B359D6" w:rsidRDefault="0087781D" w:rsidP="009A32A3">
            <w:pPr>
              <w:spacing w:after="0"/>
              <w:jc w:val="right"/>
              <w:rPr>
                <w:sz w:val="20"/>
                <w:szCs w:val="20"/>
              </w:rPr>
            </w:pPr>
            <w:r w:rsidRPr="00B359D6">
              <w:rPr>
                <w:sz w:val="20"/>
                <w:szCs w:val="20"/>
              </w:rPr>
              <w:t>11.0</w:t>
            </w:r>
          </w:p>
        </w:tc>
        <w:tc>
          <w:tcPr>
            <w:tcW w:w="1324" w:type="dxa"/>
            <w:tcBorders>
              <w:top w:val="single" w:sz="4" w:space="0" w:color="auto"/>
              <w:left w:val="nil"/>
              <w:bottom w:val="single" w:sz="4" w:space="0" w:color="auto"/>
              <w:right w:val="nil"/>
            </w:tcBorders>
            <w:shd w:val="clear" w:color="auto" w:fill="auto"/>
            <w:noWrap/>
            <w:tcMar>
              <w:left w:w="115" w:type="dxa"/>
              <w:right w:w="317" w:type="dxa"/>
            </w:tcMar>
            <w:vAlign w:val="center"/>
            <w:hideMark/>
          </w:tcPr>
          <w:p w:rsidR="0087781D" w:rsidRPr="00B359D6" w:rsidRDefault="0087781D" w:rsidP="009A32A3">
            <w:pPr>
              <w:spacing w:after="0"/>
              <w:jc w:val="right"/>
              <w:rPr>
                <w:sz w:val="20"/>
                <w:szCs w:val="20"/>
              </w:rPr>
            </w:pPr>
            <w:r w:rsidRPr="00B359D6">
              <w:rPr>
                <w:sz w:val="20"/>
                <w:szCs w:val="20"/>
              </w:rPr>
              <w:t>12.9</w:t>
            </w:r>
          </w:p>
        </w:tc>
        <w:tc>
          <w:tcPr>
            <w:tcW w:w="908" w:type="dxa"/>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87781D" w:rsidRPr="00B359D6" w:rsidRDefault="0087781D" w:rsidP="009A32A3">
            <w:pPr>
              <w:spacing w:after="0"/>
              <w:jc w:val="right"/>
              <w:rPr>
                <w:sz w:val="20"/>
                <w:szCs w:val="20"/>
              </w:rPr>
            </w:pPr>
            <w:r w:rsidRPr="00B359D6">
              <w:rPr>
                <w:sz w:val="20"/>
                <w:szCs w:val="20"/>
              </w:rPr>
              <w:t>8.8</w:t>
            </w:r>
          </w:p>
        </w:tc>
      </w:tr>
      <w:tr w:rsidR="0087781D" w:rsidRPr="00F96CE9" w:rsidTr="0087781D">
        <w:trPr>
          <w:trHeight w:val="180"/>
        </w:trPr>
        <w:tc>
          <w:tcPr>
            <w:tcW w:w="80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2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2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2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2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417"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3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908"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r>
    </w:tbl>
    <w:p w:rsidR="00BC3E92" w:rsidRDefault="00BC3E92" w:rsidP="00BC3E92">
      <w:pPr>
        <w:pStyle w:val="BodyText"/>
        <w:spacing w:after="240"/>
        <w:sectPr w:rsidR="00BC3E92" w:rsidSect="00FE086C">
          <w:pgSz w:w="12240" w:h="15840"/>
          <w:pgMar w:top="1440" w:right="1440" w:bottom="1440" w:left="1440" w:header="720" w:footer="720" w:gutter="0"/>
          <w:cols w:space="432"/>
        </w:sectPr>
      </w:pPr>
    </w:p>
    <w:p w:rsidR="00222008" w:rsidRDefault="00222008" w:rsidP="00BC3E92">
      <w:pPr>
        <w:pStyle w:val="Caption"/>
      </w:pPr>
    </w:p>
    <w:p w:rsidR="006C2D02" w:rsidRDefault="006C2D02" w:rsidP="006C2D02"/>
    <w:p w:rsidR="006C2D02" w:rsidRDefault="006C2D02" w:rsidP="006C2D02"/>
    <w:p w:rsidR="006C2D02" w:rsidRDefault="006C2D02" w:rsidP="006C2D02"/>
    <w:p w:rsidR="006C2D02" w:rsidRDefault="006C2D02" w:rsidP="006C2D02"/>
    <w:p w:rsidR="006C2D02" w:rsidRPr="006C2D02" w:rsidRDefault="00452262" w:rsidP="000D775B">
      <w:pPr>
        <w:jc w:val="center"/>
      </w:pPr>
      <w:r>
        <w:rPr>
          <w:noProof/>
        </w:rPr>
        <w:lastRenderedPageBreak/>
        <w:drawing>
          <wp:inline distT="0" distB="0" distL="0" distR="0">
            <wp:extent cx="5476875" cy="5105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5476875" cy="5105400"/>
                    </a:xfrm>
                    <a:prstGeom prst="rect">
                      <a:avLst/>
                    </a:prstGeom>
                    <a:noFill/>
                    <a:ln w="12700" cmpd="sng">
                      <a:solidFill>
                        <a:srgbClr val="000000"/>
                      </a:solidFill>
                      <a:miter lim="800000"/>
                      <a:headEnd/>
                      <a:tailEnd/>
                    </a:ln>
                    <a:effectLst/>
                  </pic:spPr>
                </pic:pic>
              </a:graphicData>
            </a:graphic>
          </wp:inline>
        </w:drawing>
      </w:r>
    </w:p>
    <w:p w:rsidR="00222008" w:rsidRPr="00FB6E27" w:rsidRDefault="00FB6E27" w:rsidP="00FB6E27">
      <w:pPr>
        <w:pStyle w:val="Caption"/>
      </w:pPr>
      <w:bookmarkStart w:id="68" w:name="_Toc315428353"/>
      <w:r>
        <w:t xml:space="preserve">Figure </w:t>
      </w:r>
      <w:fldSimple w:instr=" SEQ Figure \* ARABIC ">
        <w:r w:rsidR="005D11E7">
          <w:rPr>
            <w:noProof/>
          </w:rPr>
          <w:t>10</w:t>
        </w:r>
      </w:fldSimple>
      <w:r>
        <w:t>.–</w:t>
      </w:r>
      <w:r w:rsidR="0010245B" w:rsidRPr="00FB6E27">
        <w:t xml:space="preserve">Percent of variation in total </w:t>
      </w:r>
      <w:r w:rsidR="00B75D41" w:rsidRPr="00FB6E27">
        <w:t xml:space="preserve">adult </w:t>
      </w:r>
      <w:r w:rsidR="0010245B" w:rsidRPr="00FB6E27">
        <w:t>run size attributed to freshwater influences (including spawning escapement) and marine survival, 1980–2010. Ford Arm Creek juveniles were marked in mid-July of the year before sea-migration, so survival estimates for that system include the last 10 months of freshwater residence.</w:t>
      </w:r>
      <w:bookmarkEnd w:id="68"/>
    </w:p>
    <w:p w:rsidR="001D0D56" w:rsidRDefault="001D0D56" w:rsidP="00E74185">
      <w:r>
        <w:t xml:space="preserve">The lack of both an absolute and proportionate positive response to increasing hatchery releases indicates that either wild </w:t>
      </w:r>
      <w:proofErr w:type="spellStart"/>
      <w:r>
        <w:t>smolt</w:t>
      </w:r>
      <w:proofErr w:type="spellEnd"/>
      <w:r>
        <w:t xml:space="preserve"> production has increased in proportion to hatchery releases over the period (which is not evident in most of the indicator stocks), or that hatchery </w:t>
      </w:r>
      <w:proofErr w:type="spellStart"/>
      <w:r>
        <w:t>smolts</w:t>
      </w:r>
      <w:proofErr w:type="spellEnd"/>
      <w:r>
        <w:t xml:space="preserve"> have progressively underperformed wild </w:t>
      </w:r>
      <w:proofErr w:type="spellStart"/>
      <w:r>
        <w:t>smolts</w:t>
      </w:r>
      <w:proofErr w:type="spellEnd"/>
      <w:r>
        <w:t xml:space="preserve"> in marine survival over time.</w:t>
      </w:r>
    </w:p>
    <w:p w:rsidR="00D471B1" w:rsidRDefault="00DC005E" w:rsidP="00E74185">
      <w:r>
        <w:t>We therefore compared hatchery and wild survival rates over time</w:t>
      </w:r>
      <w:r w:rsidR="00170DAD">
        <w:t xml:space="preserve"> (Figure 12</w:t>
      </w:r>
      <w:r w:rsidR="00852B85">
        <w:t>)</w:t>
      </w:r>
      <w:r>
        <w:t>, focusing only on streams, facilities</w:t>
      </w:r>
      <w:r w:rsidR="00887E3B">
        <w:t>,</w:t>
      </w:r>
      <w:r>
        <w:t xml:space="preserve"> and release locations with a substantial history of consistent releases</w:t>
      </w:r>
      <w:r w:rsidR="00C94602">
        <w:t xml:space="preserve"> based on wild sto</w:t>
      </w:r>
      <w:r w:rsidR="009857D5">
        <w:t>ck survival estimates in Table 8</w:t>
      </w:r>
      <w:r w:rsidR="00C94602">
        <w:t xml:space="preserve"> and survival rate estimates reported by hatchery operators and compiled by </w:t>
      </w:r>
      <w:proofErr w:type="spellStart"/>
      <w:r w:rsidR="00C94602">
        <w:t>Skannes</w:t>
      </w:r>
      <w:proofErr w:type="spellEnd"/>
      <w:r w:rsidR="00C94602">
        <w:t xml:space="preserve"> et al. </w:t>
      </w:r>
      <w:r w:rsidR="006C2D02">
        <w:t>(</w:t>
      </w:r>
      <w:r w:rsidR="00C94602">
        <w:t>2011</w:t>
      </w:r>
      <w:r w:rsidR="006C2D02">
        <w:t>)</w:t>
      </w:r>
      <w:r w:rsidR="00D471B1">
        <w:t xml:space="preserve">. Hatchery survival rates have averaged substantially lower, 69% of the rate for wild indicator stocks in northern Southeast and 62% </w:t>
      </w:r>
      <w:r w:rsidR="00852B85">
        <w:t>in southern Southeast</w:t>
      </w:r>
      <w:r w:rsidR="00D471B1">
        <w:t>. Interestingly,</w:t>
      </w:r>
      <w:r w:rsidR="00F0370D">
        <w:t xml:space="preserve"> hatchery survival rates in both regions began at near-parity with wild</w:t>
      </w:r>
      <w:r w:rsidR="00D471B1">
        <w:t xml:space="preserve"> </w:t>
      </w:r>
      <w:r w:rsidR="00F0370D">
        <w:t xml:space="preserve">indicator </w:t>
      </w:r>
      <w:r w:rsidR="00D471B1">
        <w:t>survival</w:t>
      </w:r>
      <w:r w:rsidR="00F0370D">
        <w:t xml:space="preserve"> rates </w:t>
      </w:r>
      <w:r w:rsidR="00D471B1">
        <w:t>a</w:t>
      </w:r>
      <w:r w:rsidR="00F0370D">
        <w:t>nd then declined</w:t>
      </w:r>
      <w:r w:rsidR="00170DAD">
        <w:t xml:space="preserve"> (Figure 13</w:t>
      </w:r>
      <w:r w:rsidR="00D471B1">
        <w:t xml:space="preserve">). Both regions show a slight </w:t>
      </w:r>
      <w:r w:rsidR="00D471B1">
        <w:lastRenderedPageBreak/>
        <w:t>rebound in the hatchery</w:t>
      </w:r>
      <w:r w:rsidR="00852B85">
        <w:t>-to-</w:t>
      </w:r>
      <w:r w:rsidR="00D471B1">
        <w:t>wild survival ratio in the early-2000s before decreasing again later in the decade.</w:t>
      </w:r>
      <w:r w:rsidR="00852B85">
        <w:t xml:space="preserve"> </w:t>
      </w:r>
    </w:p>
    <w:p w:rsidR="00D10BF2" w:rsidRDefault="00392481" w:rsidP="00E74185">
      <w:r>
        <w:t>For northern Southeast, there was a 48% decline in the average hatchery-wild survival ratio from 0.86 in the first 3 years of the time series (1991</w:t>
      </w:r>
      <w:r w:rsidR="00AB7580" w:rsidRPr="00887E3B">
        <w:t>–</w:t>
      </w:r>
      <w:r w:rsidRPr="00887E3B">
        <w:t>1993) to 0.45 in the last 3 years (2008</w:t>
      </w:r>
      <w:r w:rsidR="00AB7580" w:rsidRPr="00887E3B">
        <w:t>–</w:t>
      </w:r>
      <w:r w:rsidRPr="00887E3B">
        <w:t>2010). For southern Southeast, there was a 53% decline in the average hatchery-wild survival ratio from 1.10 in the first 3 years of the time series (1983</w:t>
      </w:r>
      <w:r w:rsidR="00AB7580" w:rsidRPr="00887E3B">
        <w:t>–</w:t>
      </w:r>
      <w:r w:rsidRPr="00887E3B">
        <w:t>1985) to 0.51 in the last 3 years (2008</w:t>
      </w:r>
      <w:r w:rsidR="00AB7580" w:rsidRPr="00887E3B">
        <w:t>–</w:t>
      </w:r>
      <w:r w:rsidRPr="00887E3B">
        <w:t>2010).</w:t>
      </w:r>
      <w:r>
        <w:t xml:space="preserve"> Although thes</w:t>
      </w:r>
      <w:r w:rsidR="00852B85">
        <w:t>e estimates indicate a relative</w:t>
      </w:r>
      <w:r>
        <w:t xml:space="preserve"> decrease in survival, </w:t>
      </w:r>
      <w:r w:rsidR="00D10BF2">
        <w:t xml:space="preserve">the decline in survival of longer-established hatchery stocks in comparison with wild stocks </w:t>
      </w:r>
      <w:r w:rsidR="005B0596">
        <w:t>is far from adequate to</w:t>
      </w:r>
      <w:r>
        <w:t xml:space="preserve"> </w:t>
      </w:r>
      <w:r w:rsidR="005B0596">
        <w:t xml:space="preserve">fully </w:t>
      </w:r>
      <w:r>
        <w:t>explain</w:t>
      </w:r>
      <w:r w:rsidR="005B0596">
        <w:t xml:space="preserve"> the absence</w:t>
      </w:r>
      <w:r>
        <w:t xml:space="preserve"> of an adult production response </w:t>
      </w:r>
      <w:r w:rsidR="00275CCF">
        <w:t xml:space="preserve">to </w:t>
      </w:r>
      <w:r>
        <w:t>an overall tripling of hatchery releases in the region</w:t>
      </w:r>
      <w:r w:rsidR="00D10BF2">
        <w:t>. Spectacularly poor success</w:t>
      </w:r>
      <w:r w:rsidR="00852B85">
        <w:t xml:space="preserve"> by a few major new programs </w:t>
      </w:r>
      <w:r w:rsidR="00D10BF2">
        <w:t xml:space="preserve">has </w:t>
      </w:r>
      <w:r w:rsidR="005B0596">
        <w:t xml:space="preserve">been a substantial </w:t>
      </w:r>
      <w:r w:rsidR="00D10BF2">
        <w:t>factor</w:t>
      </w:r>
      <w:r w:rsidR="005B0596">
        <w:t xml:space="preserve"> in</w:t>
      </w:r>
      <w:r w:rsidR="00275CCF">
        <w:t xml:space="preserve"> the lack of increase in overall adult production</w:t>
      </w:r>
      <w:r w:rsidR="00D10BF2">
        <w:t>.</w:t>
      </w:r>
    </w:p>
    <w:p w:rsidR="00377D76" w:rsidRDefault="00F76DA2" w:rsidP="00E74185">
      <w:r>
        <w:t>W</w:t>
      </w:r>
      <w:r w:rsidR="008F4AD6">
        <w:t>e suspect that the decrease in marine survival relative to wild stocks over time is</w:t>
      </w:r>
      <w:r w:rsidR="00887E3B">
        <w:t>,</w:t>
      </w:r>
      <w:r w:rsidR="008F4AD6">
        <w:t xml:space="preserve"> in part</w:t>
      </w:r>
      <w:r w:rsidR="00887E3B">
        <w:t>,</w:t>
      </w:r>
      <w:r w:rsidR="008F4AD6">
        <w:t xml:space="preserve"> the result of development of predator fields attracted to large point sources of </w:t>
      </w:r>
      <w:proofErr w:type="spellStart"/>
      <w:r w:rsidR="008F4AD6">
        <w:t>smolts</w:t>
      </w:r>
      <w:proofErr w:type="spellEnd"/>
      <w:r w:rsidR="008F4AD6">
        <w:t xml:space="preserve"> entering marine waters (</w:t>
      </w:r>
      <w:proofErr w:type="spellStart"/>
      <w:r w:rsidR="008F4AD6">
        <w:t>Nickelson</w:t>
      </w:r>
      <w:proofErr w:type="spellEnd"/>
      <w:r w:rsidR="008F4AD6">
        <w:t xml:space="preserve"> 2003, Beamish et al. 1992).</w:t>
      </w:r>
      <w:r w:rsidR="006B68F3">
        <w:t xml:space="preserve"> </w:t>
      </w:r>
      <w:r w:rsidR="008F4AD6">
        <w:t xml:space="preserve">Development of predator fields </w:t>
      </w:r>
      <w:r>
        <w:t xml:space="preserve">affecting marine survival </w:t>
      </w:r>
      <w:r w:rsidR="008F4AD6">
        <w:t xml:space="preserve">around larger annual point sources of salmon </w:t>
      </w:r>
      <w:proofErr w:type="spellStart"/>
      <w:r w:rsidR="008F4AD6">
        <w:t>smolts</w:t>
      </w:r>
      <w:proofErr w:type="spellEnd"/>
      <w:r w:rsidR="008F4AD6">
        <w:t xml:space="preserve"> </w:t>
      </w:r>
      <w:r w:rsidR="006B68F3">
        <w:t>may</w:t>
      </w:r>
      <w:r w:rsidR="008F4AD6">
        <w:t xml:space="preserve"> not </w:t>
      </w:r>
      <w:r w:rsidR="006B68F3">
        <w:t xml:space="preserve">be </w:t>
      </w:r>
      <w:r w:rsidR="008F4AD6">
        <w:t xml:space="preserve">unique to hatcheries in the region. </w:t>
      </w:r>
      <w:r w:rsidR="00F14A93">
        <w:t>Shaul et al. (2003</w:t>
      </w:r>
      <w:r w:rsidR="006B68F3">
        <w:t>) noted a strong</w:t>
      </w:r>
      <w:r w:rsidR="00CF36FF">
        <w:t xml:space="preserve"> inverse relationship between </w:t>
      </w:r>
      <w:r w:rsidR="008F4AD6">
        <w:t>total salmon production and average marine survival</w:t>
      </w:r>
      <w:r w:rsidR="00852B85">
        <w:t xml:space="preserve"> </w:t>
      </w:r>
      <w:r w:rsidR="00CF36FF">
        <w:t xml:space="preserve">in </w:t>
      </w:r>
      <w:r w:rsidR="00852B85">
        <w:t xml:space="preserve">both </w:t>
      </w:r>
      <w:r w:rsidR="00CF36FF">
        <w:t>the northern inside area (Auke Creek</w:t>
      </w:r>
      <w:r w:rsidR="00852B85">
        <w:t>, Berners River,</w:t>
      </w:r>
      <w:r w:rsidR="002A1A6D">
        <w:t xml:space="preserve"> and</w:t>
      </w:r>
      <w:r w:rsidR="00852B85">
        <w:t xml:space="preserve"> </w:t>
      </w:r>
      <w:proofErr w:type="spellStart"/>
      <w:r w:rsidR="00852B85">
        <w:t>Taku</w:t>
      </w:r>
      <w:proofErr w:type="spellEnd"/>
      <w:r w:rsidR="00852B85">
        <w:t xml:space="preserve"> River) and</w:t>
      </w:r>
      <w:r w:rsidR="00CF36FF">
        <w:t xml:space="preserve"> in the</w:t>
      </w:r>
      <w:r w:rsidR="00852B85">
        <w:t xml:space="preserve"> southern boundary area </w:t>
      </w:r>
      <w:r w:rsidR="00CF36FF">
        <w:t xml:space="preserve">(Hugh Smith Lake, </w:t>
      </w:r>
      <w:proofErr w:type="spellStart"/>
      <w:r w:rsidR="00CF36FF">
        <w:t>Lachmach</w:t>
      </w:r>
      <w:proofErr w:type="spellEnd"/>
      <w:r w:rsidR="00CF36FF">
        <w:t xml:space="preserve"> River</w:t>
      </w:r>
      <w:r w:rsidR="002A1A6D">
        <w:t>,</w:t>
      </w:r>
      <w:r w:rsidR="00CF36FF">
        <w:t xml:space="preserve"> and Nass River)</w:t>
      </w:r>
      <w:r w:rsidR="006C2D02">
        <w:t xml:space="preserve"> based on estimates reported </w:t>
      </w:r>
      <w:r w:rsidR="00CF36FF">
        <w:t>by the Joint Northern Boundary Technical Committee (2002).</w:t>
      </w:r>
      <w:r w:rsidR="006B68F3">
        <w:t xml:space="preserve"> The broad dispersion of </w:t>
      </w:r>
      <w:r w:rsidR="00816065">
        <w:t xml:space="preserve">point sources </w:t>
      </w:r>
      <w:r w:rsidR="00852B85">
        <w:t xml:space="preserve">of wild </w:t>
      </w:r>
      <w:proofErr w:type="spellStart"/>
      <w:r w:rsidR="00852B85">
        <w:t>coho</w:t>
      </w:r>
      <w:proofErr w:type="spellEnd"/>
      <w:r w:rsidR="00852B85">
        <w:t xml:space="preserve"> salmon </w:t>
      </w:r>
      <w:proofErr w:type="spellStart"/>
      <w:r w:rsidR="00852B85">
        <w:t>smolts</w:t>
      </w:r>
      <w:proofErr w:type="spellEnd"/>
      <w:r w:rsidR="00852B85">
        <w:t xml:space="preserve"> </w:t>
      </w:r>
      <w:r w:rsidR="006B68F3">
        <w:t>in Southeast Alaska</w:t>
      </w:r>
      <w:r w:rsidR="002A1A6D">
        <w:t>,</w:t>
      </w:r>
      <w:r w:rsidR="00E84BBF">
        <w:t xml:space="preserve"> because of </w:t>
      </w:r>
      <w:r w:rsidR="005B0596">
        <w:t>the region’s</w:t>
      </w:r>
      <w:r w:rsidR="006B68F3">
        <w:t xml:space="preserve"> high rainfall, extensive shoreline</w:t>
      </w:r>
      <w:r w:rsidR="002A1A6D">
        <w:t>,</w:t>
      </w:r>
      <w:r w:rsidR="006B68F3">
        <w:t xml:space="preserve"> and large number of small primary streams</w:t>
      </w:r>
      <w:r w:rsidR="00852B85">
        <w:t>,</w:t>
      </w:r>
      <w:r w:rsidR="006B68F3">
        <w:t xml:space="preserve"> may be a substantial advantage to their marine survival.</w:t>
      </w:r>
    </w:p>
    <w:p w:rsidR="00852B85" w:rsidRDefault="00852B85" w:rsidP="00E74185">
      <w:r>
        <w:t>Both wild and hatchery survival rates averaged higher in northern Southeast compared with southern Southeast during most period of record, but the trend has increasingly favored southern</w:t>
      </w:r>
      <w:r w:rsidR="00CF2231">
        <w:t xml:space="preserve"> Southeast since 2004 (Figure 14</w:t>
      </w:r>
      <w:r>
        <w:t>).</w:t>
      </w:r>
    </w:p>
    <w:p w:rsidR="00470A36" w:rsidRDefault="0000238E" w:rsidP="00470A36">
      <w:pPr>
        <w:pStyle w:val="Heading2"/>
      </w:pPr>
      <w:bookmarkStart w:id="69" w:name="_Toc315679073"/>
      <w:r>
        <w:t>Total Stock A</w:t>
      </w:r>
      <w:r w:rsidR="00470A36">
        <w:t>bundance</w:t>
      </w:r>
      <w:bookmarkEnd w:id="69"/>
    </w:p>
    <w:p w:rsidR="00FB62BC" w:rsidRDefault="00470A36" w:rsidP="00FB62BC">
      <w:r>
        <w:t xml:space="preserve">Total return abundance, including catch and escapement, is the product of </w:t>
      </w:r>
      <w:proofErr w:type="spellStart"/>
      <w:r>
        <w:t>smolt</w:t>
      </w:r>
      <w:proofErr w:type="spellEnd"/>
      <w:r>
        <w:t xml:space="preserve"> production and marine survival. For the full indicator stocks, estimates of total escapement a</w:t>
      </w:r>
      <w:r w:rsidR="009857D5">
        <w:t xml:space="preserve">nd harvest are shown in </w:t>
      </w:r>
      <w:r w:rsidR="002A1A6D">
        <w:t xml:space="preserve">tables </w:t>
      </w:r>
      <w:r w:rsidR="009857D5">
        <w:t>9–15</w:t>
      </w:r>
      <w:r w:rsidR="00E73E01">
        <w:t xml:space="preserve"> and </w:t>
      </w:r>
      <w:r w:rsidR="002A1A6D">
        <w:t xml:space="preserve">figures </w:t>
      </w:r>
      <w:r w:rsidR="004D355C">
        <w:t>15–17</w:t>
      </w:r>
      <w:r>
        <w:t xml:space="preserve">. </w:t>
      </w:r>
    </w:p>
    <w:p w:rsidR="00FB62BC" w:rsidRDefault="005168F7" w:rsidP="00FB62BC">
      <w:r>
        <w:t xml:space="preserve">The longest studied indicator stocks in inside areas of Southeast show similar patterns in abundance since the early 1980s. The Auke Creek, Berners River, </w:t>
      </w:r>
      <w:proofErr w:type="spellStart"/>
      <w:r>
        <w:t>Taku</w:t>
      </w:r>
      <w:proofErr w:type="spellEnd"/>
      <w:r>
        <w:t xml:space="preserve"> River, and Hugh Smith Lake stocks all show relatively level long-term trends, with a period of high abundance in the early 1990s and a spectacular peak in </w:t>
      </w:r>
      <w:r w:rsidR="009857D5">
        <w:t>1994 (Figure</w:t>
      </w:r>
      <w:r w:rsidR="002A1A6D">
        <w:t>s</w:t>
      </w:r>
      <w:r w:rsidR="009857D5">
        <w:t xml:space="preserve"> 15 and 16; Tables 9, 10, 12</w:t>
      </w:r>
      <w:r w:rsidR="002A1A6D">
        <w:t>,</w:t>
      </w:r>
      <w:r w:rsidR="009857D5">
        <w:t xml:space="preserve"> and 13</w:t>
      </w:r>
      <w:r>
        <w:t xml:space="preserve">) that coincided with a similar peak in the commercial catch of wild </w:t>
      </w:r>
      <w:proofErr w:type="spellStart"/>
      <w:r>
        <w:t>coho</w:t>
      </w:r>
      <w:proofErr w:type="spellEnd"/>
      <w:r>
        <w:t xml:space="preserve"> salmon (Figure 1). A second lower peak occurred in 2002 that, in combination with low exploitation rates, resulted in very large escapements in those systems. However, combined low </w:t>
      </w:r>
      <w:proofErr w:type="spellStart"/>
      <w:r>
        <w:t>smolt</w:t>
      </w:r>
      <w:proofErr w:type="spellEnd"/>
      <w:r>
        <w:t xml:space="preserve"> production and marine survival in 2007 resulted in record low returns to Auke Cre</w:t>
      </w:r>
      <w:r w:rsidR="0000238E">
        <w:t xml:space="preserve">ek and the Berners and </w:t>
      </w:r>
      <w:proofErr w:type="spellStart"/>
      <w:r w:rsidR="0000238E">
        <w:t>Chilkat</w:t>
      </w:r>
      <w:proofErr w:type="spellEnd"/>
      <w:r w:rsidR="0000238E">
        <w:t xml:space="preserve"> r</w:t>
      </w:r>
      <w:r>
        <w:t>ivers</w:t>
      </w:r>
      <w:r w:rsidR="002A1A6D">
        <w:t>,</w:t>
      </w:r>
      <w:r>
        <w:t xml:space="preserve"> while the return to Hugh Smith Lake was below average. The estimated 2007 return to the </w:t>
      </w:r>
      <w:proofErr w:type="spellStart"/>
      <w:r>
        <w:t>Taku</w:t>
      </w:r>
      <w:proofErr w:type="spellEnd"/>
      <w:r>
        <w:t xml:space="preserve"> River above Canyon Island of about 133,300 fish was the smallest return</w:t>
      </w:r>
      <w:r w:rsidR="009857D5">
        <w:t xml:space="preserve"> since 1997 (Figure 16; Table 13</w:t>
      </w:r>
      <w:r>
        <w:t>). Returns to these inside systems have since rebounded substantially through 2010.</w:t>
      </w:r>
    </w:p>
    <w:p w:rsidR="00FB62BC" w:rsidRDefault="00FB62BC" w:rsidP="00FB62BC"/>
    <w:p w:rsidR="00FB62BC" w:rsidRDefault="00452262" w:rsidP="00FB62BC">
      <w:r>
        <w:rPr>
          <w:noProof/>
        </w:rPr>
        <w:lastRenderedPageBreak/>
        <w:drawing>
          <wp:inline distT="0" distB="0" distL="0" distR="0">
            <wp:extent cx="5943600" cy="2362200"/>
            <wp:effectExtent l="0" t="0" r="0" b="0"/>
            <wp:docPr id="23"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rPr>
        <w:drawing>
          <wp:inline distT="0" distB="0" distL="0" distR="0">
            <wp:extent cx="5943600" cy="2381250"/>
            <wp:effectExtent l="0" t="0" r="0" b="0"/>
            <wp:docPr id="24"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noProof/>
        </w:rPr>
        <w:drawing>
          <wp:inline distT="0" distB="0" distL="0" distR="0">
            <wp:extent cx="5943600" cy="2381250"/>
            <wp:effectExtent l="0" t="0" r="0" b="0"/>
            <wp:docPr id="25"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D5214C" w:rsidRDefault="00FB6E27" w:rsidP="00FB62BC">
      <w:pPr>
        <w:pStyle w:val="Caption"/>
      </w:pPr>
      <w:bookmarkStart w:id="70" w:name="_Toc315428354"/>
      <w:r>
        <w:t xml:space="preserve">Figure </w:t>
      </w:r>
      <w:fldSimple w:instr=" SEQ Figure \* ARABIC ">
        <w:r w:rsidR="005D11E7">
          <w:rPr>
            <w:noProof/>
          </w:rPr>
          <w:t>11</w:t>
        </w:r>
      </w:fldSimple>
      <w:r w:rsidR="00060D83" w:rsidRPr="00FB6E27">
        <w:t>.</w:t>
      </w:r>
      <w:r>
        <w:t>–</w:t>
      </w:r>
      <w:r w:rsidR="00060D83" w:rsidRPr="00FB6E27">
        <w:t xml:space="preserve">Releases of </w:t>
      </w:r>
      <w:proofErr w:type="spellStart"/>
      <w:r w:rsidR="00060D83" w:rsidRPr="00FB6E27">
        <w:t>coho</w:t>
      </w:r>
      <w:proofErr w:type="spellEnd"/>
      <w:r w:rsidR="00060D83" w:rsidRPr="00FB6E27">
        <w:t xml:space="preserve"> salmon (excluding fry) from Southea</w:t>
      </w:r>
      <w:r w:rsidR="0000238E">
        <w:t>st Alaska hatcheries</w:t>
      </w:r>
      <w:r w:rsidR="00060D83" w:rsidRPr="00FB6E27">
        <w:t xml:space="preserve">, </w:t>
      </w:r>
      <w:r w:rsidR="0000238E">
        <w:t xml:space="preserve">the percent of the troll catch comprised of fish of hatchery origin, and </w:t>
      </w:r>
      <w:r w:rsidR="00060D83" w:rsidRPr="00FB6E27">
        <w:t>the number of hatchery fish contributed to the Alaska</w:t>
      </w:r>
      <w:r w:rsidR="00E73E01">
        <w:t xml:space="preserve"> troll </w:t>
      </w:r>
      <w:proofErr w:type="spellStart"/>
      <w:r w:rsidR="00E73E01">
        <w:t>coho</w:t>
      </w:r>
      <w:proofErr w:type="spellEnd"/>
      <w:r w:rsidR="00E73E01">
        <w:t xml:space="preserve"> salmon catch</w:t>
      </w:r>
      <w:r w:rsidR="00060D83" w:rsidRPr="00FB6E27">
        <w:t>, 1981</w:t>
      </w:r>
      <w:r w:rsidR="00AB7580">
        <w:t>–</w:t>
      </w:r>
      <w:r w:rsidR="00E73E01">
        <w:t>2010</w:t>
      </w:r>
      <w:r w:rsidR="00060D83" w:rsidRPr="00FB6E27">
        <w:t>.</w:t>
      </w:r>
      <w:bookmarkEnd w:id="70"/>
    </w:p>
    <w:p w:rsidR="00060D83" w:rsidRPr="00FB6E27" w:rsidRDefault="00D5214C" w:rsidP="00D5214C">
      <w:r>
        <w:br w:type="page"/>
      </w:r>
      <w:r w:rsidR="00452262">
        <w:rPr>
          <w:noProof/>
        </w:rPr>
        <w:lastRenderedPageBreak/>
        <w:drawing>
          <wp:inline distT="0" distB="0" distL="0" distR="0">
            <wp:extent cx="5943600" cy="2943225"/>
            <wp:effectExtent l="0" t="0" r="0" b="0"/>
            <wp:docPr id="26" name="Chart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452262">
        <w:rPr>
          <w:noProof/>
        </w:rPr>
        <w:drawing>
          <wp:inline distT="0" distB="0" distL="0" distR="0">
            <wp:extent cx="5943600" cy="2952750"/>
            <wp:effectExtent l="0" t="0" r="0" b="0"/>
            <wp:docPr id="27" name="Chart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D5214C" w:rsidRDefault="00D5214C" w:rsidP="00060D83"/>
    <w:p w:rsidR="00060D83" w:rsidRPr="00FB6E27" w:rsidRDefault="00FB6E27" w:rsidP="00FB6E27">
      <w:pPr>
        <w:pStyle w:val="Caption"/>
      </w:pPr>
      <w:bookmarkStart w:id="71" w:name="_Toc315428355"/>
      <w:r>
        <w:t xml:space="preserve">Figure </w:t>
      </w:r>
      <w:fldSimple w:instr=" SEQ Figure \* ARABIC ">
        <w:r w:rsidR="005D11E7">
          <w:rPr>
            <w:noProof/>
          </w:rPr>
          <w:t>12</w:t>
        </w:r>
      </w:fldSimple>
      <w:r w:rsidR="00060D83" w:rsidRPr="00FB6E27">
        <w:t>.</w:t>
      </w:r>
      <w:r>
        <w:t>–</w:t>
      </w:r>
      <w:r w:rsidR="00060D83" w:rsidRPr="00FB6E27">
        <w:t>Average marine survival estimates for long-term, consistent wild and hatchery release locations in northern and southern Southeast, 1983</w:t>
      </w:r>
      <w:r w:rsidR="00AB7580">
        <w:t>–</w:t>
      </w:r>
      <w:r w:rsidR="00060D83" w:rsidRPr="00FB6E27">
        <w:t>2010. Statistical interpolations were made for missing estimates for within wild and hatchery groups in each region.</w:t>
      </w:r>
      <w:bookmarkEnd w:id="71"/>
    </w:p>
    <w:p w:rsidR="00060D83" w:rsidRDefault="00060D83" w:rsidP="00060D83">
      <w:pPr>
        <w:rPr>
          <w:noProof/>
        </w:rPr>
      </w:pPr>
      <w:r>
        <w:br w:type="page"/>
      </w:r>
      <w:r w:rsidR="00452262">
        <w:rPr>
          <w:noProof/>
        </w:rPr>
        <w:lastRenderedPageBreak/>
        <w:drawing>
          <wp:inline distT="0" distB="0" distL="0" distR="0">
            <wp:extent cx="5943600" cy="3467100"/>
            <wp:effectExtent l="0" t="0" r="0" b="0"/>
            <wp:docPr id="28"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060D83" w:rsidRPr="00FB6E27" w:rsidRDefault="00FB6E27" w:rsidP="00FB6E27">
      <w:pPr>
        <w:pStyle w:val="Caption"/>
      </w:pPr>
      <w:bookmarkStart w:id="72" w:name="_Toc315428356"/>
      <w:r>
        <w:t xml:space="preserve">Figure </w:t>
      </w:r>
      <w:fldSimple w:instr=" SEQ Figure \* ARABIC ">
        <w:r w:rsidR="005D11E7">
          <w:rPr>
            <w:noProof/>
          </w:rPr>
          <w:t>13</w:t>
        </w:r>
      </w:fldSimple>
      <w:r w:rsidR="00060D83" w:rsidRPr="00FB6E27">
        <w:t>.</w:t>
      </w:r>
      <w:r>
        <w:t>–</w:t>
      </w:r>
      <w:r w:rsidR="0061244A">
        <w:t>Ratio of the average hatchery to average wild</w:t>
      </w:r>
      <w:r w:rsidR="00060D83" w:rsidRPr="00FB6E27">
        <w:t xml:space="preserve"> marine survival rate for long-term wild indicator stocks and hatchery release locations within northern and southern Southeast Alaska with a 0.5 LOESS trend</w:t>
      </w:r>
      <w:r w:rsidR="0000238E">
        <w:t>, 1983–2010</w:t>
      </w:r>
      <w:r w:rsidR="00060D83" w:rsidRPr="00FB6E27">
        <w:t>.</w:t>
      </w:r>
      <w:bookmarkEnd w:id="72"/>
    </w:p>
    <w:p w:rsidR="00060D83" w:rsidRDefault="00452262" w:rsidP="00AF7D8B">
      <w:pPr>
        <w:jc w:val="center"/>
        <w:rPr>
          <w:noProof/>
        </w:rPr>
      </w:pPr>
      <w:r>
        <w:rPr>
          <w:noProof/>
        </w:rPr>
        <w:drawing>
          <wp:inline distT="0" distB="0" distL="0" distR="0">
            <wp:extent cx="5943600" cy="3438525"/>
            <wp:effectExtent l="0" t="0" r="0" b="0"/>
            <wp:docPr id="29"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014BC" w:rsidRDefault="00FB6E27" w:rsidP="00FB62BC">
      <w:pPr>
        <w:pStyle w:val="Caption"/>
      </w:pPr>
      <w:bookmarkStart w:id="73" w:name="_Toc315428357"/>
      <w:r>
        <w:t xml:space="preserve">Figure </w:t>
      </w:r>
      <w:fldSimple w:instr=" SEQ Figure \* ARABIC ">
        <w:r w:rsidR="005D11E7">
          <w:rPr>
            <w:noProof/>
          </w:rPr>
          <w:t>14</w:t>
        </w:r>
      </w:fldSimple>
      <w:r w:rsidR="00060D83" w:rsidRPr="00FB6E27">
        <w:t>.</w:t>
      </w:r>
      <w:r>
        <w:t>–</w:t>
      </w:r>
      <w:r w:rsidR="00060D83" w:rsidRPr="00FB6E27">
        <w:t>Ratio of the average marine survival rate in northern Sout</w:t>
      </w:r>
      <w:r w:rsidR="00E73E01">
        <w:t>heast to the average for southern Southeast</w:t>
      </w:r>
      <w:r w:rsidR="00060D83" w:rsidRPr="00FB6E27">
        <w:t xml:space="preserve"> for long-term wild and hatc</w:t>
      </w:r>
      <w:r w:rsidR="00E73E01">
        <w:t>hery indicator stocks in the 2</w:t>
      </w:r>
      <w:r w:rsidR="00060D83" w:rsidRPr="00FB6E27">
        <w:t xml:space="preserve"> regions, with a 0.5 LOESS trend</w:t>
      </w:r>
      <w:r w:rsidR="0000238E">
        <w:t>, 1983–2010</w:t>
      </w:r>
      <w:r w:rsidR="00060D83" w:rsidRPr="00FB6E27">
        <w:t>.</w:t>
      </w:r>
      <w:bookmarkStart w:id="74" w:name="_Toc212195054"/>
      <w:bookmarkStart w:id="75" w:name="_Toc219256104"/>
      <w:bookmarkEnd w:id="73"/>
    </w:p>
    <w:p w:rsidR="00FB62BC" w:rsidRPr="00FB62BC" w:rsidRDefault="00452262" w:rsidP="00FB62BC">
      <w:r>
        <w:rPr>
          <w:noProof/>
        </w:rPr>
        <w:lastRenderedPageBreak/>
        <w:drawing>
          <wp:inline distT="0" distB="0" distL="0" distR="0">
            <wp:extent cx="2867025" cy="3467100"/>
            <wp:effectExtent l="0" t="0" r="0" b="0"/>
            <wp:docPr id="30" name="Chart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noProof/>
        </w:rPr>
        <w:drawing>
          <wp:inline distT="0" distB="0" distL="0" distR="0">
            <wp:extent cx="3028950" cy="3467100"/>
            <wp:effectExtent l="0" t="0" r="0" b="0"/>
            <wp:docPr id="31" name="Chart 3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rPr>
        <w:drawing>
          <wp:inline distT="0" distB="0" distL="0" distR="0">
            <wp:extent cx="2962275" cy="3629025"/>
            <wp:effectExtent l="0" t="0" r="0" b="0"/>
            <wp:docPr id="32" name="Chart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rPr>
        <w:drawing>
          <wp:inline distT="0" distB="0" distL="0" distR="0">
            <wp:extent cx="2876550" cy="3667125"/>
            <wp:effectExtent l="0" t="0" r="0" b="0"/>
            <wp:docPr id="33" name="Chart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34"/>
                    <pic:cNvPicPr>
                      <a:picLocks noChangeArrowheads="1"/>
                    </pic:cNvPicPr>
                  </pic:nvPicPr>
                  <pic:blipFill>
                    <a:blip r:embed="rId73" cstate="print"/>
                    <a:srcRect l="-3137" t="-3845" r="-314" b="-1538"/>
                    <a:stretch>
                      <a:fillRect/>
                    </a:stretch>
                  </pic:blipFill>
                  <pic:spPr bwMode="auto">
                    <a:xfrm>
                      <a:off x="0" y="0"/>
                      <a:ext cx="2876550" cy="3667125"/>
                    </a:xfrm>
                    <a:prstGeom prst="rect">
                      <a:avLst/>
                    </a:prstGeom>
                    <a:noFill/>
                    <a:ln w="9525">
                      <a:noFill/>
                      <a:miter lim="800000"/>
                      <a:headEnd/>
                      <a:tailEnd/>
                    </a:ln>
                  </pic:spPr>
                </pic:pic>
              </a:graphicData>
            </a:graphic>
          </wp:inline>
        </w:drawing>
      </w:r>
    </w:p>
    <w:p w:rsidR="00470A36" w:rsidRDefault="00FB6E27" w:rsidP="00FB6E27">
      <w:pPr>
        <w:pStyle w:val="Caption"/>
      </w:pPr>
      <w:bookmarkStart w:id="76" w:name="_Toc315428358"/>
      <w:r>
        <w:t xml:space="preserve">Figure </w:t>
      </w:r>
      <w:fldSimple w:instr=" SEQ Figure \* ARABIC ">
        <w:r w:rsidR="005D11E7">
          <w:rPr>
            <w:noProof/>
          </w:rPr>
          <w:t>15</w:t>
        </w:r>
      </w:fldSimple>
      <w:r w:rsidR="00470A36" w:rsidRPr="00FB6E27">
        <w:t>.–Total run size, catch, escapement</w:t>
      </w:r>
      <w:r w:rsidR="002A1A6D">
        <w:t>,</w:t>
      </w:r>
      <w:r w:rsidR="00470A36" w:rsidRPr="00FB6E27">
        <w:t xml:space="preserve"> and biological escapement goal range for 4 wild Southeast Alaska </w:t>
      </w:r>
      <w:proofErr w:type="spellStart"/>
      <w:r w:rsidR="00470A36" w:rsidRPr="00FB6E27">
        <w:t>co</w:t>
      </w:r>
      <w:r w:rsidR="0000238E">
        <w:t>ho</w:t>
      </w:r>
      <w:proofErr w:type="spellEnd"/>
      <w:r w:rsidR="0000238E">
        <w:t xml:space="preserve"> salmon indicator stocks, 1982–</w:t>
      </w:r>
      <w:r w:rsidR="00470A36" w:rsidRPr="00FB6E27">
        <w:t>2010.</w:t>
      </w:r>
      <w:bookmarkStart w:id="77" w:name="_Toc212195055"/>
      <w:bookmarkStart w:id="78" w:name="_Toc219256105"/>
      <w:bookmarkEnd w:id="74"/>
      <w:bookmarkEnd w:id="75"/>
      <w:bookmarkEnd w:id="76"/>
      <w:r w:rsidR="00470A36" w:rsidRPr="00FB6E27">
        <w:t xml:space="preserve"> </w:t>
      </w:r>
    </w:p>
    <w:p w:rsidR="000E3578" w:rsidRDefault="000E3578" w:rsidP="000E3578"/>
    <w:p w:rsidR="000E3578" w:rsidRDefault="000E3578" w:rsidP="000E3578"/>
    <w:p w:rsidR="000E3578" w:rsidRPr="000E3578" w:rsidRDefault="00452262" w:rsidP="000E3578">
      <w:r>
        <w:rPr>
          <w:noProof/>
        </w:rPr>
        <w:lastRenderedPageBreak/>
        <w:drawing>
          <wp:inline distT="0" distB="0" distL="0" distR="0">
            <wp:extent cx="5943600" cy="2638425"/>
            <wp:effectExtent l="0" t="0" r="0" b="0"/>
            <wp:docPr id="34" name="Chart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rPr>
        <w:drawing>
          <wp:inline distT="0" distB="0" distL="0" distR="0">
            <wp:extent cx="5943600" cy="2352675"/>
            <wp:effectExtent l="0" t="0" r="0" b="0"/>
            <wp:docPr id="35" name="Chart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noProof/>
        </w:rPr>
        <w:drawing>
          <wp:inline distT="0" distB="0" distL="0" distR="0">
            <wp:extent cx="5943600" cy="2686050"/>
            <wp:effectExtent l="0" t="0" r="0" b="0"/>
            <wp:docPr id="36" name="Chart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70A36" w:rsidRPr="00FB6E27" w:rsidRDefault="00FB6E27" w:rsidP="00FB6E27">
      <w:pPr>
        <w:pStyle w:val="Caption"/>
      </w:pPr>
      <w:bookmarkStart w:id="79" w:name="_Toc315428359"/>
      <w:r>
        <w:t xml:space="preserve">Figure </w:t>
      </w:r>
      <w:fldSimple w:instr=" SEQ Figure \* ARABIC ">
        <w:r w:rsidR="005D11E7">
          <w:rPr>
            <w:noProof/>
          </w:rPr>
          <w:t>16</w:t>
        </w:r>
      </w:fldSimple>
      <w:r w:rsidR="00470A36" w:rsidRPr="00FB6E27">
        <w:t xml:space="preserve">.–Total estimated run size, catch, and escapement of </w:t>
      </w:r>
      <w:proofErr w:type="spellStart"/>
      <w:r w:rsidR="00470A36" w:rsidRPr="00FB6E27">
        <w:t>coho</w:t>
      </w:r>
      <w:proofErr w:type="spellEnd"/>
      <w:r w:rsidR="00470A36" w:rsidRPr="00FB6E27">
        <w:t xml:space="preserve"> salmon bound for the </w:t>
      </w:r>
      <w:proofErr w:type="spellStart"/>
      <w:r w:rsidR="00470A36" w:rsidRPr="00FB6E27">
        <w:t>Taku</w:t>
      </w:r>
      <w:proofErr w:type="spellEnd"/>
      <w:r w:rsidR="00470A36" w:rsidRPr="00FB6E27">
        <w:t xml:space="preserve"> River (above Canyon Islan</w:t>
      </w:r>
      <w:r w:rsidR="0000238E">
        <w:t xml:space="preserve">d) and the </w:t>
      </w:r>
      <w:proofErr w:type="spellStart"/>
      <w:r w:rsidR="0000238E">
        <w:t>Chilkat</w:t>
      </w:r>
      <w:proofErr w:type="spellEnd"/>
      <w:r w:rsidR="0000238E">
        <w:t xml:space="preserve"> and Berners r</w:t>
      </w:r>
      <w:r w:rsidR="00470A36" w:rsidRPr="00FB6E27">
        <w:t>ivers, 1987–2010.</w:t>
      </w:r>
      <w:bookmarkEnd w:id="77"/>
      <w:bookmarkEnd w:id="78"/>
      <w:bookmarkEnd w:id="79"/>
    </w:p>
    <w:p w:rsidR="00470A36" w:rsidRDefault="00452262" w:rsidP="00470A36">
      <w:pPr>
        <w:rPr>
          <w:noProof/>
        </w:rPr>
      </w:pPr>
      <w:r>
        <w:rPr>
          <w:noProof/>
        </w:rPr>
        <w:lastRenderedPageBreak/>
        <w:drawing>
          <wp:inline distT="0" distB="0" distL="0" distR="0">
            <wp:extent cx="5943600" cy="3638550"/>
            <wp:effectExtent l="0" t="0" r="0" b="0"/>
            <wp:docPr id="37"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470A36" w:rsidRPr="004829D2" w:rsidRDefault="004829D2" w:rsidP="004829D2">
      <w:pPr>
        <w:pStyle w:val="Caption"/>
      </w:pPr>
      <w:bookmarkStart w:id="80" w:name="_Toc315428360"/>
      <w:r>
        <w:t xml:space="preserve">Figure </w:t>
      </w:r>
      <w:fldSimple w:instr=" SEQ Figure \* ARABIC ">
        <w:r w:rsidR="005D11E7">
          <w:rPr>
            <w:noProof/>
          </w:rPr>
          <w:t>17</w:t>
        </w:r>
      </w:fldSimple>
      <w:r>
        <w:t>.–</w:t>
      </w:r>
      <w:r w:rsidR="00470A36" w:rsidRPr="004829D2">
        <w:t xml:space="preserve">Total run size, catch, and escapement of adult </w:t>
      </w:r>
      <w:proofErr w:type="spellStart"/>
      <w:r w:rsidR="00470A36" w:rsidRPr="004829D2">
        <w:t>coho</w:t>
      </w:r>
      <w:proofErr w:type="spellEnd"/>
      <w:r w:rsidR="00470A36" w:rsidRPr="004829D2">
        <w:t xml:space="preserve"> salmon returning to Chuck Creek</w:t>
      </w:r>
      <w:r w:rsidR="0000238E" w:rsidRPr="004829D2">
        <w:t>, 1982–2010</w:t>
      </w:r>
      <w:r w:rsidR="00470A36" w:rsidRPr="004829D2">
        <w:t>.</w:t>
      </w:r>
      <w:bookmarkEnd w:id="80"/>
    </w:p>
    <w:p w:rsidR="005168F7" w:rsidRDefault="005168F7" w:rsidP="005168F7">
      <w:r>
        <w:t>The return to Ford Arm Creek on the outer coast has been poorly correlated with most inside systems (Shaul et al. 2009). Estimated returns to that system increased dramatically from an average of 5,164 adults in 1982</w:t>
      </w:r>
      <w:r w:rsidR="00264C5F" w:rsidRPr="00264C5F">
        <w:rPr>
          <w:b/>
        </w:rPr>
        <w:t>–</w:t>
      </w:r>
      <w:r>
        <w:t>1991 to 10,027 adults in 1992</w:t>
      </w:r>
      <w:r w:rsidR="00264C5F" w:rsidRPr="00264C5F">
        <w:rPr>
          <w:b/>
        </w:rPr>
        <w:t>–</w:t>
      </w:r>
      <w:r>
        <w:t>2010, with peaks of 16,124 adults in 1998 and 15,118 adu</w:t>
      </w:r>
      <w:r w:rsidR="009857D5">
        <w:t>lts in 2002 (Figure 15; Table 11</w:t>
      </w:r>
      <w:r>
        <w:t>). However, returns have been lower in most years since 2005</w:t>
      </w:r>
      <w:r w:rsidR="00264C5F">
        <w:t>,</w:t>
      </w:r>
      <w:r>
        <w:t xml:space="preserve"> while the 2010 return of only 4,473 adults was the lowest </w:t>
      </w:r>
      <w:r w:rsidR="00E70201">
        <w:t xml:space="preserve">since </w:t>
      </w:r>
      <w:r>
        <w:t xml:space="preserve">1987 and the </w:t>
      </w:r>
      <w:r w:rsidR="00264C5F">
        <w:t xml:space="preserve">third </w:t>
      </w:r>
      <w:r>
        <w:t>lowest return in 28 years.</w:t>
      </w:r>
    </w:p>
    <w:p w:rsidR="00385144" w:rsidRDefault="00385144" w:rsidP="00385144">
      <w:r>
        <w:t>Recent estimated Chuck Creek returns of 857–2,083 (average 1,423) adults during 2003–2010 were far smaller than 1982–1985 returns</w:t>
      </w:r>
      <w:r w:rsidR="00264C5F">
        <w:t>,</w:t>
      </w:r>
      <w:r>
        <w:t xml:space="preserve"> averaging 3,000 (range 2,407–3,837) adults (</w:t>
      </w:r>
      <w:r w:rsidR="00C45064">
        <w:t>Figure 17</w:t>
      </w:r>
      <w:r w:rsidR="009857D5">
        <w:t>; Table 15</w:t>
      </w:r>
      <w:r>
        <w:t>). However, escapement counts of 1,350 adults in 2001 and 2,189 adults in 2002 suggest total returns were strong in those years. The Chuck Creek drainage was heavily logged to the creek bank and lakeshore in most areas</w:t>
      </w:r>
      <w:r w:rsidR="00264C5F">
        <w:t xml:space="preserve"> </w:t>
      </w:r>
      <w:r w:rsidR="00264C5F" w:rsidRPr="00264C5F">
        <w:t>in the 1970s and 1980s</w:t>
      </w:r>
      <w:r>
        <w:t>. That activity likely reduced habitat structure in the system, increased solar exposure</w:t>
      </w:r>
      <w:r w:rsidR="00264C5F">
        <w:t>,</w:t>
      </w:r>
      <w:r>
        <w:t xml:space="preserve"> and elevated temperatures. There has been substantial regrowth and beaver pond development in recent years. This pattern of widespread disturbance</w:t>
      </w:r>
      <w:r w:rsidR="00264C5F">
        <w:t>,</w:t>
      </w:r>
      <w:r>
        <w:t xml:space="preserve"> followed by succession</w:t>
      </w:r>
      <w:r w:rsidR="00264C5F">
        <w:t>,</w:t>
      </w:r>
      <w:r>
        <w:t xml:space="preserve"> has likely had a substantial influence on </w:t>
      </w:r>
      <w:proofErr w:type="spellStart"/>
      <w:r>
        <w:t>coho</w:t>
      </w:r>
      <w:proofErr w:type="spellEnd"/>
      <w:r>
        <w:t xml:space="preserve"> salmon returns.</w:t>
      </w:r>
    </w:p>
    <w:p w:rsidR="00157466" w:rsidRDefault="0000238E" w:rsidP="00157466">
      <w:pPr>
        <w:pStyle w:val="Heading2"/>
      </w:pPr>
      <w:bookmarkStart w:id="81" w:name="_Toc315679074"/>
      <w:r>
        <w:t>Regional Wild A</w:t>
      </w:r>
      <w:r w:rsidR="00157466">
        <w:t>bundance</w:t>
      </w:r>
      <w:bookmarkEnd w:id="81"/>
    </w:p>
    <w:p w:rsidR="00157466" w:rsidRDefault="00157466" w:rsidP="00157466">
      <w:r>
        <w:t>The projected commercial cat</w:t>
      </w:r>
      <w:r w:rsidR="006467B1">
        <w:t xml:space="preserve">ch of wild </w:t>
      </w:r>
      <w:proofErr w:type="spellStart"/>
      <w:r w:rsidR="006467B1">
        <w:t>coho</w:t>
      </w:r>
      <w:proofErr w:type="spellEnd"/>
      <w:r w:rsidR="006467B1">
        <w:t xml:space="preserve"> salmon was established in the 1980s</w:t>
      </w:r>
      <w:r>
        <w:t xml:space="preserve"> as a proxy </w:t>
      </w:r>
      <w:r w:rsidR="006467B1">
        <w:t xml:space="preserve">for </w:t>
      </w:r>
      <w:r>
        <w:t xml:space="preserve">total abundance in determining the need for an </w:t>
      </w:r>
      <w:r w:rsidR="00264C5F">
        <w:t>early-</w:t>
      </w:r>
      <w:r>
        <w:t>season troll fishery closure under Alaska regulatory statute (</w:t>
      </w:r>
      <w:r w:rsidRPr="00157466">
        <w:t>5 AAC 29.110</w:t>
      </w:r>
      <w:r>
        <w:t xml:space="preserve">). </w:t>
      </w:r>
      <w:r w:rsidRPr="00157466">
        <w:t xml:space="preserve">Specifically, the department may close the </w:t>
      </w:r>
      <w:proofErr w:type="spellStart"/>
      <w:r w:rsidRPr="00157466">
        <w:t>coho</w:t>
      </w:r>
      <w:proofErr w:type="spellEnd"/>
      <w:r w:rsidRPr="00157466">
        <w:t xml:space="preserve"> salmon troll fishery in the Southeastern Ala</w:t>
      </w:r>
      <w:r w:rsidR="0000238E">
        <w:t>ska-Yakutat Area for up to 7</w:t>
      </w:r>
      <w:r w:rsidRPr="00157466">
        <w:t xml:space="preserve"> days</w:t>
      </w:r>
      <w:r w:rsidR="00264C5F">
        <w:t>,</w:t>
      </w:r>
      <w:r w:rsidRPr="00157466">
        <w:t xml:space="preserve"> on or after July 25</w:t>
      </w:r>
      <w:r w:rsidR="00264C5F">
        <w:t>,</w:t>
      </w:r>
      <w:r w:rsidRPr="00157466">
        <w:t xml:space="preserve"> if the total projected commercial harvest of wild </w:t>
      </w:r>
      <w:proofErr w:type="spellStart"/>
      <w:r w:rsidRPr="00157466">
        <w:t>coho</w:t>
      </w:r>
      <w:proofErr w:type="spellEnd"/>
      <w:r w:rsidRPr="00157466">
        <w:t xml:space="preserve"> salmon is less than 1.1 million fish. When this </w:t>
      </w:r>
      <w:r w:rsidRPr="00157466">
        <w:lastRenderedPageBreak/>
        <w:t xml:space="preserve">regulation was established, the commercial harvest of wild fish was considered the best </w:t>
      </w:r>
      <w:r w:rsidR="006467B1">
        <w:t xml:space="preserve">available proxy for aggregate wild </w:t>
      </w:r>
      <w:proofErr w:type="spellStart"/>
      <w:r w:rsidR="006467B1">
        <w:t>coho</w:t>
      </w:r>
      <w:proofErr w:type="spellEnd"/>
      <w:r w:rsidR="006467B1">
        <w:t xml:space="preserve"> salmon abundance </w:t>
      </w:r>
      <w:r w:rsidRPr="00157466">
        <w:t>re</w:t>
      </w:r>
      <w:r w:rsidR="006467B1">
        <w:t>turning to the region</w:t>
      </w:r>
      <w:r w:rsidRPr="00157466">
        <w:t>.</w:t>
      </w:r>
    </w:p>
    <w:p w:rsidR="009F5BF4" w:rsidRDefault="006467B1" w:rsidP="00157466">
      <w:r>
        <w:t>However, a</w:t>
      </w:r>
      <w:r w:rsidR="00157466">
        <w:t xml:space="preserve"> weakness in using commercial catch as a pro</w:t>
      </w:r>
      <w:r w:rsidR="000B0C5C">
        <w:t>xy for abundance is the assumption of</w:t>
      </w:r>
      <w:r w:rsidR="00157466">
        <w:t xml:space="preserve"> a stable total exploitation rate</w:t>
      </w:r>
      <w:r>
        <w:t>, while</w:t>
      </w:r>
      <w:r w:rsidR="00157466">
        <w:t xml:space="preserve"> exploitation rates have</w:t>
      </w:r>
      <w:r w:rsidR="0027743A">
        <w:t>,</w:t>
      </w:r>
      <w:r w:rsidR="00157466">
        <w:t xml:space="preserve"> in fact</w:t>
      </w:r>
      <w:r w:rsidR="0027743A">
        <w:t>,</w:t>
      </w:r>
      <w:r w:rsidR="00157466">
        <w:t xml:space="preserve"> varied substantially. Therefore, a more stable index of total abundance has b</w:t>
      </w:r>
      <w:r w:rsidR="007352C5">
        <w:t xml:space="preserve">een developed </w:t>
      </w:r>
      <w:r>
        <w:t xml:space="preserve">based on </w:t>
      </w:r>
      <w:r w:rsidR="007352C5">
        <w:t xml:space="preserve">the estimated troll catch of wild </w:t>
      </w:r>
      <w:proofErr w:type="spellStart"/>
      <w:r w:rsidR="007352C5">
        <w:t>coho</w:t>
      </w:r>
      <w:proofErr w:type="spellEnd"/>
      <w:r w:rsidR="007352C5">
        <w:t xml:space="preserve"> salmon and an index of the </w:t>
      </w:r>
      <w:r>
        <w:t>troll exploitation rate using</w:t>
      </w:r>
      <w:r w:rsidR="007352C5">
        <w:t xml:space="preserve"> estimates for 3 wild indicator stocks d</w:t>
      </w:r>
      <w:r>
        <w:t>istributed across</w:t>
      </w:r>
      <w:r w:rsidR="007352C5">
        <w:t xml:space="preserve"> the region (Auke Creek, Ford Arm Creek</w:t>
      </w:r>
      <w:r w:rsidR="0027743A">
        <w:t>,</w:t>
      </w:r>
      <w:r w:rsidR="007352C5">
        <w:t xml:space="preserve"> and Hugh Smith Lake). These indicator stock projects were selected because of their precise accounting of escapement, their long-term history of estimates</w:t>
      </w:r>
      <w:r w:rsidR="0027743A">
        <w:t>,</w:t>
      </w:r>
      <w:r w:rsidR="007352C5">
        <w:t xml:space="preserve"> and their geographic distribution. Auke Creek and Hugh Smith Lake appear to be suitable representatives for major stock aggregates in inside production areas of northern and southern Southeast, respectively. Ford Arm Creek likely represents the more heavily exploited </w:t>
      </w:r>
      <w:r w:rsidR="0027743A">
        <w:t>milling-</w:t>
      </w:r>
      <w:r w:rsidR="007352C5">
        <w:t>type stock on the outer coast and is consistently heavily exploited by th</w:t>
      </w:r>
      <w:r>
        <w:t>e troll fishery. The Ford Arm Creek stock receives</w:t>
      </w:r>
      <w:r w:rsidR="007352C5">
        <w:t xml:space="preserve"> only half weight</w:t>
      </w:r>
      <w:r>
        <w:t>ing</w:t>
      </w:r>
      <w:r w:rsidR="007352C5">
        <w:t xml:space="preserve"> (20%) in the i</w:t>
      </w:r>
      <w:r w:rsidR="00884F11">
        <w:t xml:space="preserve">ndex compared with </w:t>
      </w:r>
      <w:r w:rsidR="007352C5">
        <w:t xml:space="preserve">Auke Creek and Hugh Smith Lake </w:t>
      </w:r>
      <w:r w:rsidR="00884F11">
        <w:t xml:space="preserve">(40% each) </w:t>
      </w:r>
      <w:r>
        <w:t>out of concern that it is</w:t>
      </w:r>
      <w:r w:rsidR="007352C5">
        <w:t xml:space="preserve"> not as broa</w:t>
      </w:r>
      <w:r>
        <w:t>dly representative as the other two, and is exploited by the troll fishery at rates that are far above average for indicator stocks in the region</w:t>
      </w:r>
      <w:r w:rsidR="00884F11">
        <w:t>.</w:t>
      </w:r>
      <w:r w:rsidR="007352C5">
        <w:t xml:space="preserve"> For example, the nearby </w:t>
      </w:r>
      <w:proofErr w:type="spellStart"/>
      <w:r w:rsidR="007352C5">
        <w:t>Nakwasin</w:t>
      </w:r>
      <w:r w:rsidR="00884F11">
        <w:t>a</w:t>
      </w:r>
      <w:proofErr w:type="spellEnd"/>
      <w:r w:rsidR="00884F11">
        <w:t xml:space="preserve"> River stock</w:t>
      </w:r>
      <w:r w:rsidR="004E547F">
        <w:t xml:space="preserve"> in Sitka Sound</w:t>
      </w:r>
      <w:r w:rsidR="00884F11">
        <w:t xml:space="preserve">, also on the outer coast, is more migratory and has been exploited </w:t>
      </w:r>
      <w:r w:rsidR="004E547F">
        <w:t xml:space="preserve">by the troll fishery </w:t>
      </w:r>
      <w:r w:rsidR="00884F11">
        <w:t>at a far lower rate</w:t>
      </w:r>
      <w:r w:rsidR="004E547F">
        <w:t xml:space="preserve"> averaging 26% during 2000–2007</w:t>
      </w:r>
      <w:r w:rsidR="00884F11">
        <w:t xml:space="preserve"> (Shaul et al. 2008)</w:t>
      </w:r>
      <w:r w:rsidR="004E547F">
        <w:t>, compared with 52% for Ford Arm Creek</w:t>
      </w:r>
      <w:r w:rsidR="00884F11">
        <w:t>.</w:t>
      </w:r>
    </w:p>
    <w:p w:rsidR="00884F11" w:rsidRDefault="004E547F" w:rsidP="00157466">
      <w:r>
        <w:t>T</w:t>
      </w:r>
      <w:r w:rsidR="00884F11">
        <w:t xml:space="preserve">otal wild </w:t>
      </w:r>
      <w:proofErr w:type="spellStart"/>
      <w:r w:rsidR="00884F11">
        <w:t>coho</w:t>
      </w:r>
      <w:proofErr w:type="spellEnd"/>
      <w:r w:rsidR="00884F11">
        <w:t xml:space="preserve"> salmon abundance available to the troll fishery (</w:t>
      </w:r>
      <w:r w:rsidR="009857D5">
        <w:t>Table 16</w:t>
      </w:r>
      <w:r w:rsidR="00884F11">
        <w:t xml:space="preserve">) was estimated by dividing the estimated wild catch of </w:t>
      </w:r>
      <w:proofErr w:type="spellStart"/>
      <w:r w:rsidR="00884F11">
        <w:t>coho</w:t>
      </w:r>
      <w:proofErr w:type="spellEnd"/>
      <w:r w:rsidR="00884F11">
        <w:t xml:space="preserve"> salmon by the Alaska troll fishery by the Alaska troll fishery exploitation rate</w:t>
      </w:r>
      <w:r>
        <w:t>,</w:t>
      </w:r>
      <w:r w:rsidR="00884F11">
        <w:t xml:space="preserve"> based on the </w:t>
      </w:r>
      <w:r>
        <w:t xml:space="preserve">above-described </w:t>
      </w:r>
      <w:r w:rsidR="00884F11">
        <w:t>weighted average for the three indicator stocks</w:t>
      </w:r>
      <w:r>
        <w:t>.</w:t>
      </w:r>
      <w:r w:rsidR="003066A9">
        <w:t xml:space="preserve"> W</w:t>
      </w:r>
      <w:r w:rsidR="00884F11">
        <w:t>e al</w:t>
      </w:r>
      <w:r>
        <w:t xml:space="preserve">so examined </w:t>
      </w:r>
      <w:r w:rsidR="000B0C5C">
        <w:t xml:space="preserve">the </w:t>
      </w:r>
      <w:r>
        <w:t xml:space="preserve">season total </w:t>
      </w:r>
      <w:r w:rsidR="003066A9">
        <w:t>(statistical weeks 28–38</w:t>
      </w:r>
      <w:r>
        <w:t>)</w:t>
      </w:r>
      <w:r w:rsidR="003066A9">
        <w:t xml:space="preserve"> </w:t>
      </w:r>
      <w:r w:rsidR="00884F11">
        <w:t xml:space="preserve">mean-average catch-per-boat-day </w:t>
      </w:r>
      <w:r w:rsidR="003066A9">
        <w:t xml:space="preserve">(CPUE) </w:t>
      </w:r>
      <w:r w:rsidR="00884F11">
        <w:t xml:space="preserve">by power </w:t>
      </w:r>
      <w:proofErr w:type="spellStart"/>
      <w:r w:rsidR="00884F11">
        <w:t>troll</w:t>
      </w:r>
      <w:r w:rsidR="003066A9">
        <w:t>ers</w:t>
      </w:r>
      <w:proofErr w:type="spellEnd"/>
      <w:r w:rsidR="003066A9">
        <w:t xml:space="preserve"> in relation to the total wild abundance</w:t>
      </w:r>
      <w:r w:rsidR="009D3EB7">
        <w:t>,</w:t>
      </w:r>
      <w:r w:rsidR="003066A9">
        <w:t xml:space="preserve"> as well as wild commercial catch (</w:t>
      </w:r>
      <w:r w:rsidR="00D949DE">
        <w:t>Figure 18</w:t>
      </w:r>
      <w:r w:rsidR="003066A9">
        <w:t>)</w:t>
      </w:r>
      <w:r>
        <w:t>. Since p</w:t>
      </w:r>
      <w:r w:rsidR="003066A9">
        <w:t xml:space="preserve">ower troll CPUE is a primary </w:t>
      </w:r>
      <w:proofErr w:type="spellStart"/>
      <w:r w:rsidR="003066A9">
        <w:t>inseason</w:t>
      </w:r>
      <w:proofErr w:type="spellEnd"/>
      <w:r w:rsidR="003066A9">
        <w:t xml:space="preserve"> indicator used to assess aggregate abundance</w:t>
      </w:r>
      <w:r>
        <w:t xml:space="preserve">, it is important to account for </w:t>
      </w:r>
      <w:r w:rsidR="0027743A">
        <w:t xml:space="preserve">its </w:t>
      </w:r>
      <w:r w:rsidR="003066A9">
        <w:t xml:space="preserve">historical </w:t>
      </w:r>
      <w:r>
        <w:t>relationship</w:t>
      </w:r>
      <w:r w:rsidR="003066A9">
        <w:t>.</w:t>
      </w:r>
    </w:p>
    <w:p w:rsidR="00AD49EE" w:rsidRDefault="00572751" w:rsidP="00AD49EE">
      <w:r>
        <w:t>There</w:t>
      </w:r>
      <w:r w:rsidR="00223F9B">
        <w:t xml:space="preserve"> was a substantial upward shift </w:t>
      </w:r>
      <w:r>
        <w:t xml:space="preserve">in mean-average power troll wild CPUE relative to estimates of aggregate wild </w:t>
      </w:r>
      <w:proofErr w:type="spellStart"/>
      <w:r>
        <w:t>coho</w:t>
      </w:r>
      <w:proofErr w:type="spellEnd"/>
      <w:r>
        <w:t xml:space="preserve"> salmon abundance between 1995 and 1996.</w:t>
      </w:r>
      <w:r w:rsidR="004E547F">
        <w:t xml:space="preserve"> </w:t>
      </w:r>
      <w:r w:rsidR="00AD49EE">
        <w:t xml:space="preserve">Mean-average power troll CPUE has maintained about the same correlation coefficient with abundance between the periods </w:t>
      </w:r>
      <w:r w:rsidR="00752B8F">
        <w:t xml:space="preserve">1982–1995 and 1996–2010 </w:t>
      </w:r>
      <w:r w:rsidR="00AD49EE">
        <w:t>(R</w:t>
      </w:r>
      <w:r w:rsidR="00AD49EE" w:rsidRPr="00223F9B">
        <w:rPr>
          <w:vertAlign w:val="superscript"/>
        </w:rPr>
        <w:t>2</w:t>
      </w:r>
      <w:r w:rsidR="00AD49EE">
        <w:t xml:space="preserve"> = 0.74), but CPUE was about 23% higher relative to abundance during the latter period (</w:t>
      </w:r>
      <w:r w:rsidR="00AD49EE" w:rsidRPr="00D949DE">
        <w:t>Figure</w:t>
      </w:r>
      <w:r w:rsidR="00D949DE">
        <w:t xml:space="preserve"> 19</w:t>
      </w:r>
      <w:r w:rsidR="00AD49EE">
        <w:t xml:space="preserve">). </w:t>
      </w:r>
    </w:p>
    <w:p w:rsidR="00572751" w:rsidRDefault="00E90656" w:rsidP="00157466">
      <w:r>
        <w:t>This shift occurred concurrent</w:t>
      </w:r>
      <w:r w:rsidR="0027743A">
        <w:t>ly</w:t>
      </w:r>
      <w:r>
        <w:t xml:space="preserve"> with increasing price and cost pressures on the fis</w:t>
      </w:r>
      <w:r w:rsidR="00E73E01">
        <w:t>hery in the mid-1990s. Although</w:t>
      </w:r>
      <w:r>
        <w:t xml:space="preserve"> some power troll vessels departed the fishery between 1995 and 1996 and technological improvements may have contributed to increased effectiveness of a boat-day of effort, we believe from discussions with </w:t>
      </w:r>
      <w:proofErr w:type="spellStart"/>
      <w:r>
        <w:t>trollers</w:t>
      </w:r>
      <w:proofErr w:type="spellEnd"/>
      <w:r>
        <w:t xml:space="preserve"> that reduced willingness to fish in areas and</w:t>
      </w:r>
      <w:r w:rsidR="00B12E5D">
        <w:t xml:space="preserve"> times of lower abundance was a </w:t>
      </w:r>
      <w:r>
        <w:t>primary factor in the shift.</w:t>
      </w:r>
      <w:r w:rsidR="00FC4AD5">
        <w:t xml:space="preserve"> Troll e</w:t>
      </w:r>
      <w:r w:rsidR="00B12E5D">
        <w:t xml:space="preserve">ffort in power-troll boat-days </w:t>
      </w:r>
      <w:r w:rsidR="009F088E">
        <w:t>concurrently</w:t>
      </w:r>
      <w:r w:rsidR="00B12E5D">
        <w:t xml:space="preserve"> </w:t>
      </w:r>
      <w:r w:rsidR="00FC4AD5">
        <w:t>decline</w:t>
      </w:r>
      <w:r w:rsidR="00B12E5D">
        <w:t xml:space="preserve">d sharply from an average of 49,400 boat-days during 1982–1995 to </w:t>
      </w:r>
      <w:r w:rsidR="00FC4AD5">
        <w:t xml:space="preserve">26,000 boat-days during </w:t>
      </w:r>
      <w:r w:rsidR="00B12E5D">
        <w:t>1996–2010 (</w:t>
      </w:r>
      <w:r w:rsidR="00B12E5D" w:rsidRPr="006F0350">
        <w:t>Table</w:t>
      </w:r>
      <w:r w:rsidR="00F76CAD">
        <w:t xml:space="preserve"> 16</w:t>
      </w:r>
      <w:r w:rsidR="00B12E5D">
        <w:t>).</w:t>
      </w:r>
      <w:r w:rsidR="00FC4AD5">
        <w:t xml:space="preserve"> </w:t>
      </w:r>
      <w:r w:rsidR="00B12E5D">
        <w:t>The record low of 20,394 boat-days in 2002 occurred in a year of high abundance</w:t>
      </w:r>
      <w:r w:rsidR="0027743A">
        <w:t>,</w:t>
      </w:r>
      <w:r w:rsidR="00B12E5D">
        <w:t xml:space="preserve"> but very low salmon prices and low exploitation rates.</w:t>
      </w:r>
      <w:r w:rsidR="009F088E">
        <w:t xml:space="preserve"> With improving prices, troll effort has since increased to 31,157 boat-days in 2010, the highest level since 1999.</w:t>
      </w:r>
    </w:p>
    <w:p w:rsidR="00E90656" w:rsidRDefault="00E90656" w:rsidP="00157466">
      <w:r>
        <w:t xml:space="preserve">Meanwhile, </w:t>
      </w:r>
      <w:r w:rsidR="009F088E">
        <w:t>the all-gear</w:t>
      </w:r>
      <w:r>
        <w:t xml:space="preserve"> wild commercial catch has fallen as a fraction of the </w:t>
      </w:r>
      <w:r w:rsidR="009F088E">
        <w:t xml:space="preserve">abundance </w:t>
      </w:r>
      <w:r w:rsidR="000B0C5C">
        <w:t>index from an average of 64% during 1982–1999 to only 50% during</w:t>
      </w:r>
      <w:r>
        <w:t xml:space="preserve"> 2000</w:t>
      </w:r>
      <w:r w:rsidR="009D45C6">
        <w:t>–2010</w:t>
      </w:r>
      <w:r w:rsidR="00752B8F">
        <w:t>,</w:t>
      </w:r>
      <w:r w:rsidR="009D45C6">
        <w:t xml:space="preserve"> as exploitation rates have declined.</w:t>
      </w:r>
      <w:r w:rsidR="009F088E">
        <w:t xml:space="preserve"> The troll exploitation rate used to calculate the index decreased from </w:t>
      </w:r>
      <w:r w:rsidR="006C788E">
        <w:t xml:space="preserve">an average of </w:t>
      </w:r>
      <w:r w:rsidR="009F088E">
        <w:t>39% to 32% between those periods.</w:t>
      </w:r>
    </w:p>
    <w:p w:rsidR="0054019A" w:rsidRDefault="00385144" w:rsidP="003E5261">
      <w:pPr>
        <w:pStyle w:val="Caption"/>
      </w:pPr>
      <w:r>
        <w:rPr>
          <w:spacing w:val="-4"/>
        </w:rPr>
        <w:br w:type="page"/>
      </w:r>
      <w:bookmarkStart w:id="82" w:name="_Toc115830991"/>
      <w:bookmarkStart w:id="83" w:name="_Toc219528652"/>
      <w:bookmarkStart w:id="84" w:name="_Toc314230022"/>
      <w:r w:rsidR="00B4798A">
        <w:lastRenderedPageBreak/>
        <w:t xml:space="preserve">Table </w:t>
      </w:r>
      <w:fldSimple w:instr=" SEQ Table \* ARABIC ">
        <w:r w:rsidR="005D11E7">
          <w:rPr>
            <w:noProof/>
          </w:rPr>
          <w:t>9</w:t>
        </w:r>
      </w:fldSimple>
      <w:r w:rsidR="00B4798A">
        <w:t>.–</w:t>
      </w:r>
      <w:r w:rsidRPr="00B4798A">
        <w:t xml:space="preserve">Estimated harvest by gear type, escapement, and total run of </w:t>
      </w:r>
      <w:proofErr w:type="spellStart"/>
      <w:r w:rsidRPr="00B4798A">
        <w:t>coho</w:t>
      </w:r>
      <w:proofErr w:type="spellEnd"/>
      <w:r w:rsidRPr="00B4798A">
        <w:t xml:space="preserve"> salm</w:t>
      </w:r>
      <w:r w:rsidR="000B0C5C" w:rsidRPr="00B4798A">
        <w:t>on returning to Auke Creek, 1980–</w:t>
      </w:r>
      <w:r w:rsidRPr="00B4798A">
        <w:t>2010.</w:t>
      </w:r>
      <w:bookmarkStart w:id="85" w:name="_Toc115830992"/>
      <w:bookmarkStart w:id="86" w:name="_Toc219528653"/>
      <w:bookmarkEnd w:id="82"/>
      <w:bookmarkEnd w:id="83"/>
      <w:bookmarkEnd w:id="84"/>
    </w:p>
    <w:tbl>
      <w:tblPr>
        <w:tblW w:w="5000" w:type="pct"/>
        <w:tblCellMar>
          <w:left w:w="29" w:type="dxa"/>
          <w:right w:w="29" w:type="dxa"/>
        </w:tblCellMar>
        <w:tblLook w:val="04A0" w:firstRow="1" w:lastRow="0" w:firstColumn="1" w:lastColumn="0" w:noHBand="0" w:noVBand="1"/>
      </w:tblPr>
      <w:tblGrid>
        <w:gridCol w:w="560"/>
        <w:gridCol w:w="1097"/>
        <w:gridCol w:w="1093"/>
        <w:gridCol w:w="1092"/>
        <w:gridCol w:w="1092"/>
        <w:gridCol w:w="1092"/>
        <w:gridCol w:w="1092"/>
        <w:gridCol w:w="1394"/>
        <w:gridCol w:w="906"/>
      </w:tblGrid>
      <w:tr w:rsidR="00E24D03" w:rsidRPr="003A69F2" w:rsidTr="005A1570">
        <w:trPr>
          <w:trHeight w:val="255"/>
        </w:trPr>
        <w:tc>
          <w:tcPr>
            <w:tcW w:w="297" w:type="pct"/>
            <w:tcBorders>
              <w:top w:val="single" w:sz="6" w:space="0" w:color="auto"/>
              <w:left w:val="nil"/>
              <w:bottom w:val="nil"/>
              <w:right w:val="nil"/>
            </w:tcBorders>
            <w:shd w:val="clear" w:color="auto" w:fill="auto"/>
            <w:noWrap/>
            <w:vAlign w:val="bottom"/>
            <w:hideMark/>
          </w:tcPr>
          <w:p w:rsidR="00E24D03" w:rsidRPr="003A69F2" w:rsidRDefault="00E24D03" w:rsidP="009A01FD">
            <w:pPr>
              <w:spacing w:after="0"/>
              <w:jc w:val="right"/>
              <w:rPr>
                <w:sz w:val="20"/>
                <w:szCs w:val="20"/>
              </w:rPr>
            </w:pPr>
          </w:p>
        </w:tc>
        <w:tc>
          <w:tcPr>
            <w:tcW w:w="581" w:type="pct"/>
            <w:tcBorders>
              <w:top w:val="single" w:sz="6" w:space="0" w:color="auto"/>
              <w:left w:val="nil"/>
              <w:bottom w:val="nil"/>
              <w:right w:val="nil"/>
            </w:tcBorders>
            <w:shd w:val="clear" w:color="auto" w:fill="auto"/>
            <w:noWrap/>
            <w:tcMar>
              <w:left w:w="403" w:type="dxa"/>
              <w:right w:w="29" w:type="dxa"/>
            </w:tcMar>
            <w:vAlign w:val="center"/>
            <w:hideMark/>
          </w:tcPr>
          <w:p w:rsidR="00E24D03" w:rsidRPr="003A69F2" w:rsidRDefault="00E24D03" w:rsidP="009A01FD">
            <w:pPr>
              <w:spacing w:after="0"/>
              <w:jc w:val="left"/>
              <w:rPr>
                <w:sz w:val="20"/>
                <w:szCs w:val="20"/>
              </w:rPr>
            </w:pPr>
            <w:r w:rsidRPr="003A69F2">
              <w:rPr>
                <w:sz w:val="20"/>
                <w:szCs w:val="20"/>
              </w:rPr>
              <w:t>Fishery</w:t>
            </w:r>
          </w:p>
        </w:tc>
        <w:tc>
          <w:tcPr>
            <w:tcW w:w="4121" w:type="pct"/>
            <w:gridSpan w:val="7"/>
            <w:tcBorders>
              <w:top w:val="single" w:sz="6" w:space="0" w:color="auto"/>
              <w:left w:val="nil"/>
              <w:bottom w:val="single" w:sz="6" w:space="0" w:color="auto"/>
              <w:right w:val="nil"/>
            </w:tcBorders>
            <w:shd w:val="clear" w:color="auto" w:fill="auto"/>
            <w:vAlign w:val="center"/>
          </w:tcPr>
          <w:p w:rsidR="00E24D03" w:rsidRPr="003A69F2" w:rsidRDefault="005A1570" w:rsidP="005A1570">
            <w:pPr>
              <w:spacing w:after="0"/>
              <w:jc w:val="center"/>
              <w:rPr>
                <w:sz w:val="20"/>
                <w:szCs w:val="20"/>
              </w:rPr>
            </w:pPr>
            <w:r w:rsidRPr="003A69F2">
              <w:rPr>
                <w:sz w:val="20"/>
                <w:szCs w:val="20"/>
              </w:rPr>
              <w:t>Number of Fish</w:t>
            </w:r>
          </w:p>
        </w:tc>
      </w:tr>
      <w:tr w:rsidR="0054019A" w:rsidRPr="003A69F2" w:rsidTr="005A1570">
        <w:trPr>
          <w:trHeight w:val="255"/>
        </w:trPr>
        <w:tc>
          <w:tcPr>
            <w:tcW w:w="297"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 xml:space="preserve"> </w:t>
            </w:r>
          </w:p>
        </w:tc>
        <w:tc>
          <w:tcPr>
            <w:tcW w:w="581" w:type="pct"/>
            <w:tcBorders>
              <w:top w:val="nil"/>
              <w:left w:val="nil"/>
              <w:bottom w:val="nil"/>
              <w:right w:val="nil"/>
            </w:tcBorders>
            <w:shd w:val="clear" w:color="auto" w:fill="auto"/>
            <w:noWrap/>
            <w:tcMar>
              <w:left w:w="403" w:type="dxa"/>
              <w:right w:w="29" w:type="dxa"/>
            </w:tcMar>
            <w:vAlign w:val="center"/>
            <w:hideMark/>
          </w:tcPr>
          <w:p w:rsidR="0054019A" w:rsidRPr="003A69F2" w:rsidRDefault="0054019A" w:rsidP="009A01FD">
            <w:pPr>
              <w:spacing w:after="0"/>
              <w:jc w:val="left"/>
              <w:rPr>
                <w:sz w:val="20"/>
                <w:szCs w:val="20"/>
              </w:rPr>
            </w:pPr>
            <w:r w:rsidRPr="003A69F2">
              <w:rPr>
                <w:sz w:val="20"/>
                <w:szCs w:val="20"/>
              </w:rPr>
              <w:t>Sample</w:t>
            </w:r>
          </w:p>
        </w:tc>
        <w:tc>
          <w:tcPr>
            <w:tcW w:w="58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p>
        </w:tc>
        <w:tc>
          <w:tcPr>
            <w:tcW w:w="58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p>
        </w:tc>
        <w:tc>
          <w:tcPr>
            <w:tcW w:w="580" w:type="pct"/>
            <w:tcBorders>
              <w:top w:val="single" w:sz="6" w:space="0" w:color="auto"/>
              <w:left w:val="nil"/>
              <w:bottom w:val="nil"/>
              <w:right w:val="nil"/>
            </w:tcBorders>
            <w:shd w:val="clear" w:color="auto" w:fill="auto"/>
            <w:noWrap/>
            <w:tcMar>
              <w:left w:w="115" w:type="dxa"/>
              <w:right w:w="115" w:type="dxa"/>
            </w:tcMar>
            <w:vAlign w:val="center"/>
            <w:hideMark/>
          </w:tcPr>
          <w:p w:rsidR="0054019A" w:rsidRPr="003A69F2" w:rsidRDefault="0054019A" w:rsidP="009A01FD">
            <w:pPr>
              <w:spacing w:after="0"/>
              <w:jc w:val="right"/>
              <w:rPr>
                <w:sz w:val="20"/>
                <w:szCs w:val="20"/>
              </w:rPr>
            </w:pPr>
            <w:r w:rsidRPr="003A69F2">
              <w:rPr>
                <w:sz w:val="20"/>
                <w:szCs w:val="20"/>
              </w:rPr>
              <w:t xml:space="preserve">Drift  </w:t>
            </w:r>
          </w:p>
        </w:tc>
        <w:tc>
          <w:tcPr>
            <w:tcW w:w="58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p>
        </w:tc>
        <w:tc>
          <w:tcPr>
            <w:tcW w:w="58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 xml:space="preserve">Total </w:t>
            </w:r>
          </w:p>
        </w:tc>
        <w:tc>
          <w:tcPr>
            <w:tcW w:w="74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p>
        </w:tc>
        <w:tc>
          <w:tcPr>
            <w:tcW w:w="482" w:type="pct"/>
            <w:tcBorders>
              <w:top w:val="single" w:sz="6" w:space="0" w:color="auto"/>
              <w:left w:val="nil"/>
              <w:bottom w:val="nil"/>
              <w:right w:val="nil"/>
            </w:tcBorders>
            <w:shd w:val="clear" w:color="auto" w:fill="auto"/>
            <w:noWrap/>
            <w:tcMar>
              <w:left w:w="115" w:type="dxa"/>
              <w:right w:w="115" w:type="dxa"/>
            </w:tcMar>
            <w:vAlign w:val="center"/>
            <w:hideMark/>
          </w:tcPr>
          <w:p w:rsidR="0054019A" w:rsidRPr="003A69F2" w:rsidRDefault="0054019A" w:rsidP="009A01FD">
            <w:pPr>
              <w:spacing w:after="0"/>
              <w:jc w:val="right"/>
              <w:rPr>
                <w:sz w:val="20"/>
                <w:szCs w:val="20"/>
              </w:rPr>
            </w:pPr>
            <w:r w:rsidRPr="003A69F2">
              <w:rPr>
                <w:sz w:val="20"/>
                <w:szCs w:val="20"/>
              </w:rPr>
              <w:t xml:space="preserve">Total  </w:t>
            </w:r>
          </w:p>
        </w:tc>
      </w:tr>
      <w:tr w:rsidR="0054019A" w:rsidRPr="003A69F2" w:rsidTr="005A1570">
        <w:trPr>
          <w:trHeight w:val="317"/>
        </w:trPr>
        <w:tc>
          <w:tcPr>
            <w:tcW w:w="297"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3A69F2" w:rsidRDefault="0054019A" w:rsidP="009A01FD">
            <w:pPr>
              <w:spacing w:after="0"/>
              <w:jc w:val="left"/>
              <w:rPr>
                <w:sz w:val="20"/>
                <w:szCs w:val="20"/>
              </w:rPr>
            </w:pPr>
            <w:r w:rsidRPr="003A69F2">
              <w:rPr>
                <w:sz w:val="20"/>
                <w:szCs w:val="20"/>
              </w:rPr>
              <w:t xml:space="preserve">Year </w:t>
            </w:r>
          </w:p>
        </w:tc>
        <w:tc>
          <w:tcPr>
            <w:tcW w:w="581" w:type="pct"/>
            <w:tcBorders>
              <w:top w:val="nil"/>
              <w:left w:val="nil"/>
              <w:bottom w:val="single" w:sz="4" w:space="0" w:color="auto"/>
              <w:right w:val="nil"/>
            </w:tcBorders>
            <w:shd w:val="clear" w:color="auto" w:fill="auto"/>
            <w:noWrap/>
            <w:tcMar>
              <w:left w:w="115" w:type="dxa"/>
              <w:right w:w="202" w:type="dxa"/>
            </w:tcMar>
            <w:vAlign w:val="center"/>
            <w:hideMark/>
          </w:tcPr>
          <w:p w:rsidR="0054019A" w:rsidRPr="003A69F2" w:rsidRDefault="0054019A" w:rsidP="009A01FD">
            <w:pPr>
              <w:spacing w:after="0"/>
              <w:jc w:val="right"/>
              <w:rPr>
                <w:sz w:val="20"/>
                <w:szCs w:val="20"/>
              </w:rPr>
            </w:pPr>
            <w:r w:rsidRPr="003A69F2">
              <w:rPr>
                <w:sz w:val="20"/>
                <w:szCs w:val="20"/>
              </w:rPr>
              <w:t>Size</w:t>
            </w:r>
          </w:p>
        </w:tc>
        <w:tc>
          <w:tcPr>
            <w:tcW w:w="580" w:type="pct"/>
            <w:tcBorders>
              <w:top w:val="nil"/>
              <w:left w:val="nil"/>
              <w:bottom w:val="single" w:sz="4" w:space="0" w:color="auto"/>
              <w:right w:val="nil"/>
            </w:tcBorders>
            <w:shd w:val="clear" w:color="auto" w:fill="auto"/>
            <w:noWrap/>
            <w:tcMar>
              <w:left w:w="115" w:type="dxa"/>
              <w:right w:w="86" w:type="dxa"/>
            </w:tcMar>
            <w:vAlign w:val="center"/>
            <w:hideMark/>
          </w:tcPr>
          <w:p w:rsidR="0054019A" w:rsidRPr="003A69F2" w:rsidRDefault="0054019A" w:rsidP="009A01FD">
            <w:pPr>
              <w:spacing w:after="0"/>
              <w:jc w:val="right"/>
              <w:rPr>
                <w:sz w:val="20"/>
                <w:szCs w:val="20"/>
              </w:rPr>
            </w:pPr>
            <w:r w:rsidRPr="003A69F2">
              <w:rPr>
                <w:sz w:val="20"/>
                <w:szCs w:val="20"/>
              </w:rPr>
              <w:t>Troll</w:t>
            </w:r>
          </w:p>
        </w:tc>
        <w:tc>
          <w:tcPr>
            <w:tcW w:w="580" w:type="pct"/>
            <w:tcBorders>
              <w:top w:val="nil"/>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Seine</w:t>
            </w:r>
          </w:p>
        </w:tc>
        <w:tc>
          <w:tcPr>
            <w:tcW w:w="580"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3A69F2" w:rsidRDefault="0054019A" w:rsidP="009A01FD">
            <w:pPr>
              <w:spacing w:after="0"/>
              <w:jc w:val="right"/>
              <w:rPr>
                <w:sz w:val="20"/>
                <w:szCs w:val="20"/>
              </w:rPr>
            </w:pPr>
            <w:r w:rsidRPr="003A69F2">
              <w:rPr>
                <w:sz w:val="20"/>
                <w:szCs w:val="20"/>
              </w:rPr>
              <w:t>Gillnet</w:t>
            </w:r>
          </w:p>
        </w:tc>
        <w:tc>
          <w:tcPr>
            <w:tcW w:w="580" w:type="pct"/>
            <w:tcBorders>
              <w:top w:val="nil"/>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 xml:space="preserve"> Sport</w:t>
            </w:r>
          </w:p>
        </w:tc>
        <w:tc>
          <w:tcPr>
            <w:tcW w:w="580" w:type="pct"/>
            <w:tcBorders>
              <w:top w:val="nil"/>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Catch</w:t>
            </w:r>
          </w:p>
        </w:tc>
        <w:tc>
          <w:tcPr>
            <w:tcW w:w="740" w:type="pct"/>
            <w:tcBorders>
              <w:top w:val="nil"/>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Escapement</w:t>
            </w:r>
          </w:p>
        </w:tc>
        <w:tc>
          <w:tcPr>
            <w:tcW w:w="482" w:type="pct"/>
            <w:tcBorders>
              <w:top w:val="nil"/>
              <w:left w:val="nil"/>
              <w:bottom w:val="single" w:sz="4" w:space="0" w:color="auto"/>
              <w:right w:val="nil"/>
            </w:tcBorders>
            <w:shd w:val="clear" w:color="auto" w:fill="auto"/>
            <w:noWrap/>
            <w:tcMar>
              <w:left w:w="115" w:type="dxa"/>
              <w:right w:w="58" w:type="dxa"/>
            </w:tcMar>
            <w:vAlign w:val="center"/>
            <w:hideMark/>
          </w:tcPr>
          <w:p w:rsidR="0054019A" w:rsidRPr="003A69F2" w:rsidRDefault="0054019A" w:rsidP="009A01FD">
            <w:pPr>
              <w:spacing w:after="0"/>
              <w:jc w:val="right"/>
              <w:rPr>
                <w:sz w:val="20"/>
                <w:szCs w:val="20"/>
              </w:rPr>
            </w:pPr>
            <w:r w:rsidRPr="003A69F2">
              <w:rPr>
                <w:sz w:val="20"/>
                <w:szCs w:val="20"/>
              </w:rPr>
              <w:t>Return</w:t>
            </w:r>
          </w:p>
        </w:tc>
      </w:tr>
      <w:tr w:rsidR="0054019A" w:rsidRPr="003A69F2" w:rsidTr="005A1570">
        <w:trPr>
          <w:trHeight w:hRule="exact" w:val="317"/>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1980</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170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698</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868</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1981</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70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280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330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646</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976</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1982</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45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117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292</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447</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739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1983</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129</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385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122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545</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694</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1,239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1984</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124</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372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444</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651</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1,095</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1985</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177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594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741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942</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1,683</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1986</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110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421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520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454</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974</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1987</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145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438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511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668</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1,179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1988</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145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306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445</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756</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1,201</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1989</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182</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533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604</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502</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1,106</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1990</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168</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635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785</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697</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1,482</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1991</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47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200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152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371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808</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1,179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1992</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53</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603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196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855</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1,020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1,875</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1993</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169</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611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92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730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859</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1,589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1994</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330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1,064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224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218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112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1,618</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1,437</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3,055</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1995</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82</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264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360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460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820</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1996</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160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446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133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626</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515</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1,141</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1997</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43</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148</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609</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757</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1998</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157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437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551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862</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1,413</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1999</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160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485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590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845</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1,435</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2000</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103</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228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286</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683</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969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2001</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149</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435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541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865</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1,406</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2002</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125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288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424</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1,176</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1,600</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2003</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97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211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319</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585</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904</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2004</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62</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199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332</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416</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748</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2005</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66</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240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277</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450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727</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2006</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80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196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299</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581</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880</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2007</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47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134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184</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352</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536</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2008</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105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292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377</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600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977</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2009</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75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179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233</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360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593</w:t>
            </w:r>
          </w:p>
        </w:tc>
      </w:tr>
      <w:tr w:rsidR="0054019A" w:rsidRPr="003A69F2" w:rsidTr="005A1570">
        <w:trPr>
          <w:trHeight w:hRule="exact" w:val="317"/>
        </w:trPr>
        <w:tc>
          <w:tcPr>
            <w:tcW w:w="297" w:type="pct"/>
            <w:tcBorders>
              <w:top w:val="nil"/>
              <w:left w:val="nil"/>
              <w:bottom w:val="nil"/>
              <w:right w:val="nil"/>
            </w:tcBorders>
            <w:shd w:val="clear" w:color="auto" w:fill="auto"/>
            <w:noWrap/>
            <w:tcMar>
              <w:left w:w="29" w:type="dxa"/>
              <w:right w:w="115" w:type="dxa"/>
            </w:tcMar>
            <w:vAlign w:val="center"/>
            <w:hideMark/>
          </w:tcPr>
          <w:p w:rsidR="0054019A" w:rsidRPr="003A69F2" w:rsidRDefault="0054019A" w:rsidP="009A01FD">
            <w:pPr>
              <w:spacing w:after="0"/>
              <w:jc w:val="right"/>
              <w:rPr>
                <w:sz w:val="20"/>
                <w:szCs w:val="20"/>
              </w:rPr>
            </w:pPr>
            <w:r w:rsidRPr="003A69F2">
              <w:rPr>
                <w:sz w:val="20"/>
                <w:szCs w:val="20"/>
              </w:rPr>
              <w:t>2010</w:t>
            </w:r>
          </w:p>
        </w:tc>
        <w:tc>
          <w:tcPr>
            <w:tcW w:w="581" w:type="pct"/>
            <w:tcBorders>
              <w:top w:val="nil"/>
              <w:left w:val="nil"/>
              <w:bottom w:val="nil"/>
              <w:right w:val="nil"/>
            </w:tcBorders>
            <w:shd w:val="clear" w:color="auto" w:fill="auto"/>
            <w:noWrap/>
            <w:tcMar>
              <w:left w:w="115" w:type="dxa"/>
              <w:right w:w="202" w:type="dxa"/>
            </w:tcMar>
            <w:vAlign w:val="center"/>
            <w:hideMark/>
          </w:tcPr>
          <w:p w:rsidR="0054019A" w:rsidRPr="003A69F2" w:rsidRDefault="0054019A" w:rsidP="009A01FD">
            <w:pPr>
              <w:spacing w:after="0"/>
              <w:jc w:val="right"/>
              <w:rPr>
                <w:sz w:val="20"/>
                <w:szCs w:val="20"/>
              </w:rPr>
            </w:pPr>
            <w:r w:rsidRPr="003A69F2">
              <w:rPr>
                <w:sz w:val="20"/>
                <w:szCs w:val="20"/>
              </w:rPr>
              <w:t>86</w:t>
            </w:r>
          </w:p>
        </w:tc>
        <w:tc>
          <w:tcPr>
            <w:tcW w:w="580" w:type="pct"/>
            <w:tcBorders>
              <w:top w:val="nil"/>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194</w:t>
            </w:r>
          </w:p>
        </w:tc>
        <w:tc>
          <w:tcPr>
            <w:tcW w:w="580" w:type="pct"/>
            <w:tcBorders>
              <w:top w:val="nil"/>
              <w:left w:val="nil"/>
              <w:bottom w:val="nil"/>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134</w:t>
            </w:r>
          </w:p>
        </w:tc>
        <w:tc>
          <w:tcPr>
            <w:tcW w:w="580" w:type="pct"/>
            <w:tcBorders>
              <w:top w:val="nil"/>
              <w:left w:val="nil"/>
              <w:bottom w:val="nil"/>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22</w:t>
            </w:r>
          </w:p>
        </w:tc>
        <w:tc>
          <w:tcPr>
            <w:tcW w:w="580" w:type="pct"/>
            <w:tcBorders>
              <w:top w:val="nil"/>
              <w:left w:val="nil"/>
              <w:bottom w:val="nil"/>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350</w:t>
            </w:r>
          </w:p>
        </w:tc>
        <w:tc>
          <w:tcPr>
            <w:tcW w:w="740" w:type="pct"/>
            <w:tcBorders>
              <w:top w:val="nil"/>
              <w:left w:val="nil"/>
              <w:bottom w:val="nil"/>
              <w:right w:val="nil"/>
            </w:tcBorders>
            <w:shd w:val="clear" w:color="auto" w:fill="auto"/>
            <w:noWrap/>
            <w:tcMar>
              <w:left w:w="115" w:type="dxa"/>
              <w:right w:w="374" w:type="dxa"/>
            </w:tcMar>
            <w:vAlign w:val="center"/>
            <w:hideMark/>
          </w:tcPr>
          <w:p w:rsidR="0054019A" w:rsidRPr="003A69F2" w:rsidRDefault="0054019A" w:rsidP="009A01FD">
            <w:pPr>
              <w:spacing w:after="0"/>
              <w:jc w:val="right"/>
              <w:rPr>
                <w:sz w:val="20"/>
                <w:szCs w:val="20"/>
              </w:rPr>
            </w:pPr>
            <w:r w:rsidRPr="003A69F2">
              <w:rPr>
                <w:sz w:val="20"/>
                <w:szCs w:val="20"/>
              </w:rPr>
              <w:t>417</w:t>
            </w:r>
          </w:p>
        </w:tc>
        <w:tc>
          <w:tcPr>
            <w:tcW w:w="482" w:type="pct"/>
            <w:tcBorders>
              <w:top w:val="nil"/>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767</w:t>
            </w:r>
          </w:p>
        </w:tc>
      </w:tr>
      <w:tr w:rsidR="0054019A" w:rsidRPr="003A69F2" w:rsidTr="005A1570">
        <w:trPr>
          <w:trHeight w:val="432"/>
        </w:trPr>
        <w:tc>
          <w:tcPr>
            <w:tcW w:w="879" w:type="pct"/>
            <w:gridSpan w:val="2"/>
            <w:tcBorders>
              <w:top w:val="single" w:sz="4" w:space="0" w:color="auto"/>
              <w:left w:val="nil"/>
              <w:bottom w:val="single" w:sz="4" w:space="0" w:color="auto"/>
              <w:right w:val="nil"/>
            </w:tcBorders>
            <w:shd w:val="clear" w:color="auto" w:fill="auto"/>
            <w:noWrap/>
            <w:tcMar>
              <w:left w:w="29" w:type="dxa"/>
              <w:right w:w="72" w:type="dxa"/>
            </w:tcMar>
            <w:vAlign w:val="center"/>
            <w:hideMark/>
          </w:tcPr>
          <w:p w:rsidR="0054019A" w:rsidRPr="003A69F2" w:rsidRDefault="0054019A" w:rsidP="009A01FD">
            <w:pPr>
              <w:spacing w:after="0"/>
              <w:jc w:val="left"/>
              <w:rPr>
                <w:sz w:val="20"/>
                <w:szCs w:val="20"/>
              </w:rPr>
            </w:pPr>
            <w:r w:rsidRPr="003A69F2">
              <w:rPr>
                <w:sz w:val="20"/>
                <w:szCs w:val="20"/>
              </w:rPr>
              <w:t>Average</w:t>
            </w:r>
          </w:p>
        </w:tc>
        <w:tc>
          <w:tcPr>
            <w:tcW w:w="580" w:type="pct"/>
            <w:tcBorders>
              <w:top w:val="single" w:sz="4" w:space="0" w:color="auto"/>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356</w:t>
            </w:r>
          </w:p>
        </w:tc>
        <w:tc>
          <w:tcPr>
            <w:tcW w:w="580"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18</w:t>
            </w:r>
          </w:p>
        </w:tc>
        <w:tc>
          <w:tcPr>
            <w:tcW w:w="580"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66</w:t>
            </w:r>
          </w:p>
        </w:tc>
        <w:tc>
          <w:tcPr>
            <w:tcW w:w="580"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40</w:t>
            </w:r>
          </w:p>
        </w:tc>
        <w:tc>
          <w:tcPr>
            <w:tcW w:w="580"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479</w:t>
            </w:r>
          </w:p>
        </w:tc>
        <w:tc>
          <w:tcPr>
            <w:tcW w:w="740"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54019A" w:rsidRPr="003A69F2" w:rsidRDefault="0054019A" w:rsidP="009A01FD">
            <w:pPr>
              <w:spacing w:after="0"/>
              <w:jc w:val="right"/>
              <w:rPr>
                <w:sz w:val="20"/>
                <w:szCs w:val="20"/>
              </w:rPr>
            </w:pPr>
            <w:r w:rsidRPr="003A69F2">
              <w:rPr>
                <w:sz w:val="20"/>
                <w:szCs w:val="20"/>
              </w:rPr>
              <w:t>679</w:t>
            </w:r>
          </w:p>
        </w:tc>
        <w:tc>
          <w:tcPr>
            <w:tcW w:w="482" w:type="pct"/>
            <w:tcBorders>
              <w:top w:val="single" w:sz="4" w:space="0" w:color="auto"/>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1,158</w:t>
            </w:r>
          </w:p>
        </w:tc>
      </w:tr>
      <w:tr w:rsidR="0054019A" w:rsidRPr="003A69F2" w:rsidTr="005A1570">
        <w:trPr>
          <w:trHeight w:val="255"/>
        </w:trPr>
        <w:tc>
          <w:tcPr>
            <w:tcW w:w="297"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1"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74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r>
    </w:tbl>
    <w:p w:rsidR="00385144" w:rsidRDefault="0054019A" w:rsidP="0054019A">
      <w:pPr>
        <w:pStyle w:val="Caption"/>
      </w:pPr>
      <w:r>
        <w:t xml:space="preserve"> </w:t>
      </w:r>
    </w:p>
    <w:p w:rsidR="00385144" w:rsidRDefault="00385144" w:rsidP="00385144"/>
    <w:p w:rsidR="00385144" w:rsidRDefault="00385144" w:rsidP="00385144"/>
    <w:p w:rsidR="00385144" w:rsidRPr="001A62AB" w:rsidRDefault="00385144" w:rsidP="00385144"/>
    <w:p w:rsidR="0054019A" w:rsidRDefault="006B758F" w:rsidP="0054019A">
      <w:pPr>
        <w:pStyle w:val="Caption"/>
      </w:pPr>
      <w:r>
        <w:br w:type="page"/>
      </w:r>
      <w:bookmarkStart w:id="87" w:name="_Toc314230023"/>
      <w:r w:rsidR="00B4798A">
        <w:lastRenderedPageBreak/>
        <w:t xml:space="preserve">Table </w:t>
      </w:r>
      <w:fldSimple w:instr=" SEQ Table \* ARABIC ">
        <w:r w:rsidR="005D11E7">
          <w:rPr>
            <w:noProof/>
          </w:rPr>
          <w:t>10</w:t>
        </w:r>
      </w:fldSimple>
      <w:r w:rsidR="00B4798A">
        <w:t>.–</w:t>
      </w:r>
      <w:r w:rsidR="00385144" w:rsidRPr="00B4798A">
        <w:t xml:space="preserve">Estimated harvest by gear type, escapement and total run of </w:t>
      </w:r>
      <w:proofErr w:type="spellStart"/>
      <w:r w:rsidR="00385144" w:rsidRPr="00B4798A">
        <w:t>coho</w:t>
      </w:r>
      <w:proofErr w:type="spellEnd"/>
      <w:r w:rsidR="00385144" w:rsidRPr="00B4798A">
        <w:t xml:space="preserve"> salmon retu</w:t>
      </w:r>
      <w:r w:rsidR="000B0C5C" w:rsidRPr="00B4798A">
        <w:t>rning to the Berners River, 1982–</w:t>
      </w:r>
      <w:r w:rsidR="00385144" w:rsidRPr="00B4798A">
        <w:t>2010.</w:t>
      </w:r>
      <w:bookmarkEnd w:id="85"/>
      <w:bookmarkEnd w:id="86"/>
      <w:bookmarkEnd w:id="87"/>
    </w:p>
    <w:tbl>
      <w:tblPr>
        <w:tblW w:w="9385" w:type="dxa"/>
        <w:tblInd w:w="108" w:type="dxa"/>
        <w:tblLook w:val="04A0" w:firstRow="1" w:lastRow="0" w:firstColumn="1" w:lastColumn="0" w:noHBand="0" w:noVBand="1"/>
      </w:tblPr>
      <w:tblGrid>
        <w:gridCol w:w="624"/>
        <w:gridCol w:w="859"/>
        <w:gridCol w:w="236"/>
        <w:gridCol w:w="567"/>
        <w:gridCol w:w="118"/>
        <w:gridCol w:w="746"/>
        <w:gridCol w:w="880"/>
        <w:gridCol w:w="920"/>
        <w:gridCol w:w="720"/>
        <w:gridCol w:w="910"/>
        <w:gridCol w:w="860"/>
        <w:gridCol w:w="1146"/>
        <w:gridCol w:w="807"/>
      </w:tblGrid>
      <w:tr w:rsidR="003E5261" w:rsidRPr="001C6B05" w:rsidTr="003E5261">
        <w:trPr>
          <w:trHeight w:val="255"/>
        </w:trPr>
        <w:tc>
          <w:tcPr>
            <w:tcW w:w="624" w:type="dxa"/>
            <w:vMerge w:val="restart"/>
            <w:tcBorders>
              <w:top w:val="single" w:sz="6" w:space="0" w:color="auto"/>
              <w:left w:val="nil"/>
              <w:right w:val="nil"/>
            </w:tcBorders>
            <w:shd w:val="clear" w:color="auto" w:fill="auto"/>
            <w:noWrap/>
            <w:vAlign w:val="bottom"/>
            <w:hideMark/>
          </w:tcPr>
          <w:p w:rsidR="003E5261" w:rsidRPr="001C6B05" w:rsidRDefault="003E5261" w:rsidP="003E5261">
            <w:pPr>
              <w:spacing w:after="0"/>
              <w:jc w:val="left"/>
              <w:rPr>
                <w:sz w:val="20"/>
                <w:szCs w:val="20"/>
              </w:rPr>
            </w:pPr>
            <w:r w:rsidRPr="001C6B05">
              <w:rPr>
                <w:sz w:val="20"/>
                <w:szCs w:val="20"/>
              </w:rPr>
              <w:t>Year</w:t>
            </w:r>
          </w:p>
        </w:tc>
        <w:tc>
          <w:tcPr>
            <w:tcW w:w="859" w:type="dxa"/>
            <w:vMerge w:val="restart"/>
            <w:tcBorders>
              <w:top w:val="single" w:sz="6" w:space="0" w:color="auto"/>
              <w:left w:val="nil"/>
              <w:right w:val="nil"/>
            </w:tcBorders>
            <w:shd w:val="clear" w:color="auto" w:fill="auto"/>
            <w:noWrap/>
            <w:tcMar>
              <w:left w:w="230" w:type="dxa"/>
              <w:right w:w="29" w:type="dxa"/>
            </w:tcMar>
            <w:vAlign w:val="bottom"/>
            <w:hideMark/>
          </w:tcPr>
          <w:p w:rsidR="003E5261" w:rsidRPr="001C6B05" w:rsidRDefault="003E5261" w:rsidP="003E5261">
            <w:pPr>
              <w:spacing w:after="0"/>
              <w:jc w:val="left"/>
              <w:rPr>
                <w:sz w:val="20"/>
                <w:szCs w:val="20"/>
              </w:rPr>
            </w:pPr>
            <w:r>
              <w:rPr>
                <w:sz w:val="20"/>
                <w:szCs w:val="20"/>
              </w:rPr>
              <w:t>Fishery</w:t>
            </w:r>
            <w:r>
              <w:rPr>
                <w:sz w:val="20"/>
                <w:szCs w:val="20"/>
              </w:rPr>
              <w:br w:type="textWrapping" w:clear="all"/>
            </w:r>
            <w:r w:rsidRPr="001C6B05">
              <w:rPr>
                <w:sz w:val="20"/>
                <w:szCs w:val="20"/>
              </w:rPr>
              <w:t>Sample</w:t>
            </w:r>
          </w:p>
          <w:p w:rsidR="003E5261" w:rsidRPr="001C6B05" w:rsidRDefault="003E5261" w:rsidP="003E5261">
            <w:pPr>
              <w:spacing w:after="0"/>
              <w:jc w:val="right"/>
              <w:rPr>
                <w:sz w:val="20"/>
                <w:szCs w:val="20"/>
              </w:rPr>
            </w:pPr>
            <w:r w:rsidRPr="001C6B05">
              <w:rPr>
                <w:sz w:val="20"/>
                <w:szCs w:val="20"/>
              </w:rPr>
              <w:t xml:space="preserve"> Size   </w:t>
            </w:r>
          </w:p>
        </w:tc>
        <w:tc>
          <w:tcPr>
            <w:tcW w:w="236" w:type="dxa"/>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7666" w:type="dxa"/>
            <w:gridSpan w:val="10"/>
            <w:tcBorders>
              <w:top w:val="single" w:sz="6" w:space="0" w:color="auto"/>
              <w:left w:val="nil"/>
              <w:bottom w:val="single" w:sz="6" w:space="0" w:color="auto"/>
              <w:right w:val="nil"/>
            </w:tcBorders>
            <w:shd w:val="clear" w:color="auto" w:fill="auto"/>
            <w:vAlign w:val="bottom"/>
          </w:tcPr>
          <w:p w:rsidR="003E5261" w:rsidRPr="001C6B05" w:rsidRDefault="003E5261" w:rsidP="003E5261">
            <w:pPr>
              <w:spacing w:after="0"/>
              <w:jc w:val="center"/>
              <w:rPr>
                <w:sz w:val="20"/>
                <w:szCs w:val="20"/>
              </w:rPr>
            </w:pPr>
            <w:r w:rsidRPr="001C6B05">
              <w:rPr>
                <w:sz w:val="20"/>
                <w:szCs w:val="20"/>
              </w:rPr>
              <w:t>Number of Fish</w:t>
            </w:r>
          </w:p>
        </w:tc>
      </w:tr>
      <w:tr w:rsidR="003E5261" w:rsidRPr="001C6B05" w:rsidTr="003E5261">
        <w:trPr>
          <w:trHeight w:val="165"/>
        </w:trPr>
        <w:tc>
          <w:tcPr>
            <w:tcW w:w="624" w:type="dxa"/>
            <w:vMerge/>
            <w:tcBorders>
              <w:left w:val="nil"/>
              <w:right w:val="nil"/>
            </w:tcBorders>
            <w:shd w:val="clear" w:color="auto" w:fill="auto"/>
            <w:noWrap/>
            <w:vAlign w:val="bottom"/>
            <w:hideMark/>
          </w:tcPr>
          <w:p w:rsidR="003E5261" w:rsidRPr="001C6B05" w:rsidRDefault="003E5261" w:rsidP="009A01FD">
            <w:pPr>
              <w:jc w:val="left"/>
              <w:rPr>
                <w:sz w:val="20"/>
                <w:szCs w:val="20"/>
              </w:rPr>
            </w:pPr>
          </w:p>
        </w:tc>
        <w:tc>
          <w:tcPr>
            <w:tcW w:w="859" w:type="dxa"/>
            <w:vMerge/>
            <w:tcBorders>
              <w:top w:val="single" w:sz="6" w:space="0" w:color="auto"/>
              <w:left w:val="nil"/>
              <w:right w:val="nil"/>
            </w:tcBorders>
            <w:shd w:val="clear" w:color="auto" w:fill="auto"/>
            <w:noWrap/>
            <w:tcMar>
              <w:left w:w="230" w:type="dxa"/>
              <w:right w:w="29" w:type="dxa"/>
            </w:tcMar>
            <w:vAlign w:val="bottom"/>
            <w:hideMark/>
          </w:tcPr>
          <w:p w:rsidR="003E5261" w:rsidRPr="001C6B05" w:rsidRDefault="003E5261" w:rsidP="009A01FD">
            <w:pPr>
              <w:jc w:val="right"/>
              <w:rPr>
                <w:sz w:val="20"/>
                <w:szCs w:val="20"/>
              </w:rPr>
            </w:pPr>
          </w:p>
        </w:tc>
        <w:tc>
          <w:tcPr>
            <w:tcW w:w="803" w:type="dxa"/>
            <w:gridSpan w:val="2"/>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864" w:type="dxa"/>
            <w:gridSpan w:val="2"/>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880" w:type="dxa"/>
            <w:tcBorders>
              <w:top w:val="single" w:sz="6" w:space="0" w:color="auto"/>
              <w:left w:val="nil"/>
              <w:bottom w:val="nil"/>
              <w:right w:val="nil"/>
            </w:tcBorders>
            <w:shd w:val="clear" w:color="auto" w:fill="auto"/>
            <w:noWrap/>
            <w:tcMar>
              <w:left w:w="115" w:type="dxa"/>
              <w:right w:w="115" w:type="dxa"/>
            </w:tcMar>
            <w:vAlign w:val="bottom"/>
            <w:hideMark/>
          </w:tcPr>
          <w:p w:rsidR="003E5261" w:rsidRPr="001C6B05" w:rsidRDefault="003E5261" w:rsidP="009A01FD">
            <w:pPr>
              <w:spacing w:after="0"/>
              <w:jc w:val="right"/>
              <w:rPr>
                <w:sz w:val="20"/>
                <w:szCs w:val="20"/>
              </w:rPr>
            </w:pPr>
            <w:r w:rsidRPr="001C6B05">
              <w:rPr>
                <w:sz w:val="20"/>
                <w:szCs w:val="20"/>
              </w:rPr>
              <w:t xml:space="preserve">Drift </w:t>
            </w:r>
          </w:p>
        </w:tc>
        <w:tc>
          <w:tcPr>
            <w:tcW w:w="920" w:type="dxa"/>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720" w:type="dxa"/>
            <w:tcBorders>
              <w:top w:val="single" w:sz="6" w:space="0" w:color="auto"/>
              <w:left w:val="nil"/>
              <w:bottom w:val="nil"/>
              <w:right w:val="nil"/>
            </w:tcBorders>
            <w:shd w:val="clear" w:color="auto" w:fill="auto"/>
            <w:noWrap/>
            <w:tcMar>
              <w:left w:w="115" w:type="dxa"/>
              <w:right w:w="29" w:type="dxa"/>
            </w:tcMar>
            <w:vAlign w:val="bottom"/>
            <w:hideMark/>
          </w:tcPr>
          <w:p w:rsidR="003E5261" w:rsidRPr="001C6B05" w:rsidRDefault="003E5261" w:rsidP="009A01FD">
            <w:pPr>
              <w:spacing w:after="0"/>
              <w:jc w:val="right"/>
              <w:rPr>
                <w:sz w:val="20"/>
                <w:szCs w:val="20"/>
              </w:rPr>
            </w:pPr>
            <w:r w:rsidRPr="001C6B05">
              <w:rPr>
                <w:sz w:val="20"/>
                <w:szCs w:val="20"/>
              </w:rPr>
              <w:t>B.C.</w:t>
            </w:r>
          </w:p>
        </w:tc>
        <w:tc>
          <w:tcPr>
            <w:tcW w:w="902" w:type="dxa"/>
            <w:tcBorders>
              <w:top w:val="single" w:sz="6" w:space="0" w:color="auto"/>
              <w:left w:val="nil"/>
              <w:bottom w:val="nil"/>
              <w:right w:val="nil"/>
            </w:tcBorders>
            <w:shd w:val="clear" w:color="auto" w:fill="auto"/>
            <w:noWrap/>
            <w:tcMar>
              <w:left w:w="0" w:type="dxa"/>
              <w:right w:w="202" w:type="dxa"/>
            </w:tcMar>
            <w:vAlign w:val="bottom"/>
            <w:hideMark/>
          </w:tcPr>
          <w:p w:rsidR="003E5261" w:rsidRPr="001C6B05" w:rsidRDefault="003E5261" w:rsidP="009A01FD">
            <w:pPr>
              <w:spacing w:after="0"/>
              <w:jc w:val="right"/>
              <w:rPr>
                <w:sz w:val="20"/>
                <w:szCs w:val="20"/>
              </w:rPr>
            </w:pPr>
            <w:r w:rsidRPr="001C6B05">
              <w:rPr>
                <w:sz w:val="20"/>
                <w:szCs w:val="20"/>
              </w:rPr>
              <w:t>Cost</w:t>
            </w:r>
          </w:p>
        </w:tc>
        <w:tc>
          <w:tcPr>
            <w:tcW w:w="860" w:type="dxa"/>
            <w:tcBorders>
              <w:top w:val="single" w:sz="6" w:space="0" w:color="auto"/>
              <w:left w:val="nil"/>
              <w:bottom w:val="nil"/>
              <w:right w:val="nil"/>
            </w:tcBorders>
            <w:shd w:val="clear" w:color="auto" w:fill="auto"/>
            <w:noWrap/>
            <w:tcMar>
              <w:left w:w="115" w:type="dxa"/>
              <w:right w:w="173" w:type="dxa"/>
            </w:tcMar>
            <w:vAlign w:val="bottom"/>
            <w:hideMark/>
          </w:tcPr>
          <w:p w:rsidR="003E5261" w:rsidRPr="001C6B05" w:rsidRDefault="003E5261" w:rsidP="009A01FD">
            <w:pPr>
              <w:spacing w:after="0"/>
              <w:jc w:val="right"/>
              <w:rPr>
                <w:sz w:val="20"/>
                <w:szCs w:val="20"/>
              </w:rPr>
            </w:pPr>
            <w:r w:rsidRPr="001C6B05">
              <w:rPr>
                <w:sz w:val="20"/>
                <w:szCs w:val="20"/>
              </w:rPr>
              <w:t>Total</w:t>
            </w:r>
          </w:p>
        </w:tc>
        <w:tc>
          <w:tcPr>
            <w:tcW w:w="1146" w:type="dxa"/>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807" w:type="dxa"/>
            <w:tcBorders>
              <w:top w:val="single" w:sz="6" w:space="0" w:color="auto"/>
              <w:left w:val="nil"/>
              <w:bottom w:val="nil"/>
              <w:right w:val="nil"/>
            </w:tcBorders>
            <w:shd w:val="clear" w:color="auto" w:fill="auto"/>
            <w:noWrap/>
            <w:tcMar>
              <w:left w:w="115" w:type="dxa"/>
              <w:right w:w="144" w:type="dxa"/>
            </w:tcMar>
            <w:vAlign w:val="bottom"/>
            <w:hideMark/>
          </w:tcPr>
          <w:p w:rsidR="003E5261" w:rsidRPr="001C6B05" w:rsidRDefault="003E5261" w:rsidP="009A01FD">
            <w:pPr>
              <w:spacing w:after="0"/>
              <w:jc w:val="right"/>
              <w:rPr>
                <w:sz w:val="20"/>
                <w:szCs w:val="20"/>
              </w:rPr>
            </w:pPr>
            <w:r w:rsidRPr="001C6B05">
              <w:rPr>
                <w:sz w:val="20"/>
                <w:szCs w:val="20"/>
              </w:rPr>
              <w:t xml:space="preserve">Total </w:t>
            </w:r>
          </w:p>
        </w:tc>
      </w:tr>
      <w:tr w:rsidR="003E5261" w:rsidRPr="001C6B05" w:rsidTr="003E5261">
        <w:trPr>
          <w:trHeight w:val="90"/>
        </w:trPr>
        <w:tc>
          <w:tcPr>
            <w:tcW w:w="624" w:type="dxa"/>
            <w:vMerge/>
            <w:tcBorders>
              <w:left w:val="nil"/>
              <w:bottom w:val="single" w:sz="4" w:space="0" w:color="auto"/>
              <w:right w:val="nil"/>
            </w:tcBorders>
            <w:shd w:val="clear" w:color="auto" w:fill="auto"/>
            <w:noWrap/>
            <w:tcMar>
              <w:left w:w="29" w:type="dxa"/>
              <w:right w:w="115" w:type="dxa"/>
            </w:tcMar>
            <w:vAlign w:val="bottom"/>
            <w:hideMark/>
          </w:tcPr>
          <w:p w:rsidR="003E5261" w:rsidRPr="001C6B05" w:rsidRDefault="003E5261" w:rsidP="009A01FD">
            <w:pPr>
              <w:spacing w:after="0"/>
              <w:jc w:val="left"/>
              <w:rPr>
                <w:sz w:val="20"/>
                <w:szCs w:val="20"/>
              </w:rPr>
            </w:pPr>
          </w:p>
        </w:tc>
        <w:tc>
          <w:tcPr>
            <w:tcW w:w="859" w:type="dxa"/>
            <w:vMerge/>
            <w:tcBorders>
              <w:left w:val="nil"/>
              <w:bottom w:val="single" w:sz="4" w:space="0" w:color="auto"/>
              <w:right w:val="nil"/>
            </w:tcBorders>
            <w:shd w:val="clear" w:color="auto" w:fill="auto"/>
            <w:noWrap/>
            <w:tcMar>
              <w:left w:w="115" w:type="dxa"/>
              <w:right w:w="144" w:type="dxa"/>
            </w:tcMar>
            <w:vAlign w:val="bottom"/>
            <w:hideMark/>
          </w:tcPr>
          <w:p w:rsidR="003E5261" w:rsidRPr="001C6B05" w:rsidRDefault="003E5261" w:rsidP="009A01FD">
            <w:pPr>
              <w:spacing w:after="0"/>
              <w:jc w:val="right"/>
              <w:rPr>
                <w:sz w:val="20"/>
                <w:szCs w:val="20"/>
              </w:rPr>
            </w:pPr>
          </w:p>
        </w:tc>
        <w:tc>
          <w:tcPr>
            <w:tcW w:w="803" w:type="dxa"/>
            <w:gridSpan w:val="2"/>
            <w:tcBorders>
              <w:top w:val="nil"/>
              <w:left w:val="nil"/>
              <w:bottom w:val="single" w:sz="4" w:space="0" w:color="auto"/>
              <w:right w:val="nil"/>
            </w:tcBorders>
            <w:shd w:val="clear" w:color="auto" w:fill="auto"/>
            <w:noWrap/>
            <w:tcMar>
              <w:left w:w="115" w:type="dxa"/>
              <w:right w:w="29" w:type="dxa"/>
            </w:tcMar>
            <w:vAlign w:val="bottom"/>
            <w:hideMark/>
          </w:tcPr>
          <w:p w:rsidR="003E5261" w:rsidRPr="001C6B05" w:rsidRDefault="003E5261" w:rsidP="009A01FD">
            <w:pPr>
              <w:spacing w:after="0"/>
              <w:jc w:val="right"/>
              <w:rPr>
                <w:sz w:val="20"/>
                <w:szCs w:val="20"/>
              </w:rPr>
            </w:pPr>
            <w:r w:rsidRPr="001C6B05">
              <w:rPr>
                <w:sz w:val="20"/>
                <w:szCs w:val="20"/>
              </w:rPr>
              <w:t>Troll</w:t>
            </w:r>
          </w:p>
        </w:tc>
        <w:tc>
          <w:tcPr>
            <w:tcW w:w="864" w:type="dxa"/>
            <w:gridSpan w:val="2"/>
            <w:tcBorders>
              <w:top w:val="nil"/>
              <w:left w:val="nil"/>
              <w:bottom w:val="single" w:sz="4" w:space="0" w:color="auto"/>
              <w:right w:val="nil"/>
            </w:tcBorders>
            <w:shd w:val="clear" w:color="auto" w:fill="auto"/>
            <w:noWrap/>
            <w:tcMar>
              <w:left w:w="115" w:type="dxa"/>
              <w:right w:w="29" w:type="dxa"/>
            </w:tcMar>
            <w:vAlign w:val="bottom"/>
            <w:hideMark/>
          </w:tcPr>
          <w:p w:rsidR="003E5261" w:rsidRPr="001C6B05" w:rsidRDefault="003E5261" w:rsidP="009A01FD">
            <w:pPr>
              <w:spacing w:after="0"/>
              <w:jc w:val="right"/>
              <w:rPr>
                <w:sz w:val="20"/>
                <w:szCs w:val="20"/>
              </w:rPr>
            </w:pPr>
            <w:r w:rsidRPr="001C6B05">
              <w:rPr>
                <w:sz w:val="20"/>
                <w:szCs w:val="20"/>
              </w:rPr>
              <w:t>Seine</w:t>
            </w:r>
          </w:p>
        </w:tc>
        <w:tc>
          <w:tcPr>
            <w:tcW w:w="880" w:type="dxa"/>
            <w:tcBorders>
              <w:top w:val="nil"/>
              <w:left w:val="nil"/>
              <w:bottom w:val="single" w:sz="4" w:space="0" w:color="auto"/>
              <w:right w:val="nil"/>
            </w:tcBorders>
            <w:shd w:val="clear" w:color="auto" w:fill="auto"/>
            <w:noWrap/>
            <w:tcMar>
              <w:left w:w="115" w:type="dxa"/>
              <w:right w:w="29" w:type="dxa"/>
            </w:tcMar>
            <w:vAlign w:val="bottom"/>
            <w:hideMark/>
          </w:tcPr>
          <w:p w:rsidR="003E5261" w:rsidRPr="001C6B05" w:rsidRDefault="003E5261" w:rsidP="009A01FD">
            <w:pPr>
              <w:spacing w:after="0"/>
              <w:jc w:val="right"/>
              <w:rPr>
                <w:sz w:val="20"/>
                <w:szCs w:val="20"/>
              </w:rPr>
            </w:pPr>
            <w:r w:rsidRPr="001C6B05">
              <w:rPr>
                <w:sz w:val="20"/>
                <w:szCs w:val="20"/>
              </w:rPr>
              <w:t>Gillnet</w:t>
            </w:r>
          </w:p>
        </w:tc>
        <w:tc>
          <w:tcPr>
            <w:tcW w:w="920" w:type="dxa"/>
            <w:tcBorders>
              <w:top w:val="nil"/>
              <w:left w:val="nil"/>
              <w:bottom w:val="single" w:sz="4" w:space="0" w:color="auto"/>
              <w:right w:val="nil"/>
            </w:tcBorders>
            <w:shd w:val="clear" w:color="auto" w:fill="auto"/>
            <w:noWrap/>
            <w:vAlign w:val="bottom"/>
            <w:hideMark/>
          </w:tcPr>
          <w:p w:rsidR="003E5261" w:rsidRPr="001C6B05" w:rsidRDefault="003E5261" w:rsidP="009A01FD">
            <w:pPr>
              <w:spacing w:after="0"/>
              <w:jc w:val="right"/>
              <w:rPr>
                <w:sz w:val="20"/>
                <w:szCs w:val="20"/>
              </w:rPr>
            </w:pPr>
            <w:r w:rsidRPr="001C6B05">
              <w:rPr>
                <w:sz w:val="20"/>
                <w:szCs w:val="20"/>
              </w:rPr>
              <w:t>Sport</w:t>
            </w:r>
          </w:p>
        </w:tc>
        <w:tc>
          <w:tcPr>
            <w:tcW w:w="720" w:type="dxa"/>
            <w:tcBorders>
              <w:top w:val="nil"/>
              <w:left w:val="nil"/>
              <w:bottom w:val="single" w:sz="4" w:space="0" w:color="auto"/>
              <w:right w:val="nil"/>
            </w:tcBorders>
            <w:shd w:val="clear" w:color="auto" w:fill="auto"/>
            <w:noWrap/>
            <w:tcMar>
              <w:left w:w="115" w:type="dxa"/>
              <w:right w:w="86" w:type="dxa"/>
            </w:tcMar>
            <w:vAlign w:val="bottom"/>
            <w:hideMark/>
          </w:tcPr>
          <w:p w:rsidR="003E5261" w:rsidRPr="001C6B05" w:rsidRDefault="003E5261" w:rsidP="009A01FD">
            <w:pPr>
              <w:spacing w:after="0"/>
              <w:jc w:val="right"/>
              <w:rPr>
                <w:sz w:val="20"/>
                <w:szCs w:val="20"/>
              </w:rPr>
            </w:pPr>
            <w:r w:rsidRPr="001C6B05">
              <w:rPr>
                <w:sz w:val="20"/>
                <w:szCs w:val="20"/>
              </w:rPr>
              <w:t>Net</w:t>
            </w:r>
          </w:p>
        </w:tc>
        <w:tc>
          <w:tcPr>
            <w:tcW w:w="902" w:type="dxa"/>
            <w:tcBorders>
              <w:top w:val="nil"/>
              <w:left w:val="nil"/>
              <w:bottom w:val="single" w:sz="4" w:space="0" w:color="auto"/>
              <w:right w:val="nil"/>
            </w:tcBorders>
            <w:shd w:val="clear" w:color="auto" w:fill="auto"/>
            <w:noWrap/>
            <w:tcMar>
              <w:left w:w="58" w:type="dxa"/>
              <w:right w:w="29" w:type="dxa"/>
            </w:tcMar>
            <w:vAlign w:val="bottom"/>
            <w:hideMark/>
          </w:tcPr>
          <w:p w:rsidR="003E5261" w:rsidRPr="001C6B05" w:rsidRDefault="003E5261" w:rsidP="009A01FD">
            <w:pPr>
              <w:spacing w:after="0"/>
              <w:jc w:val="right"/>
              <w:rPr>
                <w:sz w:val="20"/>
                <w:szCs w:val="20"/>
              </w:rPr>
            </w:pPr>
            <w:r w:rsidRPr="001C6B05">
              <w:rPr>
                <w:sz w:val="20"/>
                <w:szCs w:val="20"/>
              </w:rPr>
              <w:t>Recovery</w:t>
            </w:r>
          </w:p>
        </w:tc>
        <w:tc>
          <w:tcPr>
            <w:tcW w:w="860" w:type="dxa"/>
            <w:tcBorders>
              <w:top w:val="nil"/>
              <w:left w:val="nil"/>
              <w:bottom w:val="single" w:sz="4" w:space="0" w:color="auto"/>
              <w:right w:val="nil"/>
            </w:tcBorders>
            <w:shd w:val="clear" w:color="auto" w:fill="auto"/>
            <w:noWrap/>
            <w:tcMar>
              <w:left w:w="115" w:type="dxa"/>
              <w:right w:w="173" w:type="dxa"/>
            </w:tcMar>
            <w:vAlign w:val="bottom"/>
            <w:hideMark/>
          </w:tcPr>
          <w:p w:rsidR="003E5261" w:rsidRPr="001C6B05" w:rsidRDefault="003E5261" w:rsidP="009A01FD">
            <w:pPr>
              <w:spacing w:after="0"/>
              <w:jc w:val="right"/>
              <w:rPr>
                <w:sz w:val="20"/>
                <w:szCs w:val="20"/>
              </w:rPr>
            </w:pPr>
            <w:r w:rsidRPr="001C6B05">
              <w:rPr>
                <w:sz w:val="20"/>
                <w:szCs w:val="20"/>
              </w:rPr>
              <w:t>Catch</w:t>
            </w:r>
          </w:p>
        </w:tc>
        <w:tc>
          <w:tcPr>
            <w:tcW w:w="1146" w:type="dxa"/>
            <w:tcBorders>
              <w:top w:val="nil"/>
              <w:left w:val="nil"/>
              <w:bottom w:val="single" w:sz="4" w:space="0" w:color="auto"/>
              <w:right w:val="nil"/>
            </w:tcBorders>
            <w:shd w:val="clear" w:color="auto" w:fill="auto"/>
            <w:noWrap/>
            <w:tcMar>
              <w:left w:w="29" w:type="dxa"/>
              <w:right w:w="29" w:type="dxa"/>
            </w:tcMar>
            <w:vAlign w:val="bottom"/>
            <w:hideMark/>
          </w:tcPr>
          <w:p w:rsidR="003E5261" w:rsidRPr="001C6B05" w:rsidRDefault="003E5261" w:rsidP="009A01FD">
            <w:pPr>
              <w:spacing w:after="0"/>
              <w:jc w:val="right"/>
              <w:rPr>
                <w:sz w:val="20"/>
                <w:szCs w:val="20"/>
              </w:rPr>
            </w:pPr>
            <w:r w:rsidRPr="001C6B05">
              <w:rPr>
                <w:sz w:val="20"/>
                <w:szCs w:val="20"/>
              </w:rPr>
              <w:t>Escapement</w:t>
            </w:r>
          </w:p>
        </w:tc>
        <w:tc>
          <w:tcPr>
            <w:tcW w:w="807" w:type="dxa"/>
            <w:tcBorders>
              <w:top w:val="nil"/>
              <w:left w:val="nil"/>
              <w:bottom w:val="single" w:sz="4" w:space="0" w:color="auto"/>
              <w:right w:val="nil"/>
            </w:tcBorders>
            <w:shd w:val="clear" w:color="auto" w:fill="auto"/>
            <w:noWrap/>
            <w:tcMar>
              <w:left w:w="115" w:type="dxa"/>
              <w:right w:w="58" w:type="dxa"/>
            </w:tcMar>
            <w:vAlign w:val="bottom"/>
            <w:hideMark/>
          </w:tcPr>
          <w:p w:rsidR="003E5261" w:rsidRPr="001C6B05" w:rsidRDefault="003E5261" w:rsidP="009A01FD">
            <w:pPr>
              <w:spacing w:after="0"/>
              <w:jc w:val="right"/>
              <w:rPr>
                <w:sz w:val="20"/>
                <w:szCs w:val="20"/>
              </w:rPr>
            </w:pPr>
            <w:r w:rsidRPr="001C6B05">
              <w:rPr>
                <w:sz w:val="20"/>
                <w:szCs w:val="20"/>
              </w:rPr>
              <w:t xml:space="preserve"> R</w:t>
            </w:r>
            <w:r>
              <w:rPr>
                <w:sz w:val="20"/>
                <w:szCs w:val="20"/>
              </w:rPr>
              <w:t>et</w:t>
            </w:r>
            <w:r w:rsidRPr="001C6B05">
              <w:rPr>
                <w:sz w:val="20"/>
                <w:szCs w:val="20"/>
              </w:rPr>
              <w:t>u</w:t>
            </w:r>
            <w:r>
              <w:rPr>
                <w:sz w:val="20"/>
                <w:szCs w:val="20"/>
              </w:rPr>
              <w:t>r</w:t>
            </w:r>
            <w:r w:rsidRPr="001C6B05">
              <w:rPr>
                <w:sz w:val="20"/>
                <w:szCs w:val="20"/>
              </w:rPr>
              <w:t xml:space="preserve">n  </w:t>
            </w:r>
          </w:p>
        </w:tc>
      </w:tr>
      <w:tr w:rsidR="0054019A" w:rsidRPr="001C6B05" w:rsidTr="003E5261">
        <w:trPr>
          <w:trHeight w:val="346"/>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1982</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12,887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10,568</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23,455</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7,505</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30,960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1983</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125</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17,153</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6,978</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65</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24,196</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9,840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34,036</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1984</w:t>
            </w:r>
          </w:p>
        </w:tc>
        <w:tc>
          <w:tcPr>
            <w:tcW w:w="859" w:type="dxa"/>
            <w:tcBorders>
              <w:top w:val="nil"/>
              <w:left w:val="nil"/>
              <w:bottom w:val="nil"/>
              <w:right w:val="nil"/>
            </w:tcBorders>
            <w:shd w:val="clear" w:color="auto" w:fill="auto"/>
            <w:noWrap/>
            <w:tcMar>
              <w:left w:w="115" w:type="dxa"/>
              <w:right w:w="173" w:type="dxa"/>
            </w:tcMar>
            <w:vAlign w:val="bottom"/>
            <w:hideMark/>
          </w:tcPr>
          <w:p w:rsidR="0054019A" w:rsidRPr="001C6B05" w:rsidRDefault="00C43A1A" w:rsidP="00C43A1A">
            <w:pPr>
              <w:spacing w:after="0"/>
              <w:jc w:val="right"/>
              <w:rPr>
                <w:sz w:val="20"/>
                <w:szCs w:val="20"/>
              </w:rPr>
            </w:pPr>
            <w:r>
              <w:rPr>
                <w:sz w:val="20"/>
                <w:szCs w:val="20"/>
              </w:rPr>
              <w:t>–</w:t>
            </w:r>
          </w:p>
        </w:tc>
        <w:tc>
          <w:tcPr>
            <w:tcW w:w="921" w:type="dxa"/>
            <w:gridSpan w:val="3"/>
            <w:tcBorders>
              <w:top w:val="nil"/>
              <w:left w:val="nil"/>
              <w:bottom w:val="nil"/>
              <w:right w:val="nil"/>
            </w:tcBorders>
            <w:shd w:val="clear" w:color="auto" w:fill="auto"/>
            <w:noWrap/>
            <w:tcMar>
              <w:left w:w="115" w:type="dxa"/>
              <w:right w:w="230" w:type="dxa"/>
            </w:tcMar>
            <w:vAlign w:val="bottom"/>
            <w:hideMark/>
          </w:tcPr>
          <w:p w:rsidR="0054019A" w:rsidRPr="001C6B05" w:rsidRDefault="00C43A1A" w:rsidP="00C43A1A">
            <w:pPr>
              <w:spacing w:after="0"/>
              <w:jc w:val="right"/>
              <w:rPr>
                <w:sz w:val="20"/>
                <w:szCs w:val="20"/>
              </w:rPr>
            </w:pPr>
            <w:r>
              <w:rPr>
                <w:sz w:val="20"/>
                <w:szCs w:val="20"/>
              </w:rPr>
              <w:t>–</w:t>
            </w:r>
          </w:p>
        </w:tc>
        <w:tc>
          <w:tcPr>
            <w:tcW w:w="746" w:type="dxa"/>
            <w:tcBorders>
              <w:top w:val="nil"/>
              <w:left w:val="nil"/>
              <w:bottom w:val="nil"/>
              <w:right w:val="nil"/>
            </w:tcBorders>
            <w:shd w:val="clear" w:color="auto" w:fill="auto"/>
            <w:noWrap/>
            <w:vAlign w:val="bottom"/>
            <w:hideMark/>
          </w:tcPr>
          <w:p w:rsidR="0054019A" w:rsidRPr="001C6B05" w:rsidRDefault="00C43A1A" w:rsidP="00C43A1A">
            <w:pPr>
              <w:spacing w:after="0"/>
              <w:jc w:val="right"/>
              <w:rPr>
                <w:sz w:val="20"/>
                <w:szCs w:val="20"/>
              </w:rPr>
            </w:pPr>
            <w:r>
              <w:rPr>
                <w:sz w:val="20"/>
                <w:szCs w:val="20"/>
              </w:rPr>
              <w:t>–</w:t>
            </w:r>
          </w:p>
        </w:tc>
        <w:tc>
          <w:tcPr>
            <w:tcW w:w="880" w:type="dxa"/>
            <w:tcBorders>
              <w:top w:val="nil"/>
              <w:left w:val="nil"/>
              <w:bottom w:val="nil"/>
              <w:right w:val="nil"/>
            </w:tcBorders>
            <w:shd w:val="clear" w:color="auto" w:fill="auto"/>
            <w:noWrap/>
            <w:tcMar>
              <w:left w:w="115" w:type="dxa"/>
              <w:right w:w="230" w:type="dxa"/>
            </w:tcMar>
            <w:vAlign w:val="bottom"/>
            <w:hideMark/>
          </w:tcPr>
          <w:p w:rsidR="0054019A" w:rsidRPr="001C6B05" w:rsidRDefault="00C43A1A" w:rsidP="00C43A1A">
            <w:pPr>
              <w:spacing w:after="0"/>
              <w:jc w:val="right"/>
              <w:rPr>
                <w:sz w:val="20"/>
                <w:szCs w:val="20"/>
              </w:rPr>
            </w:pPr>
            <w:r>
              <w:rPr>
                <w:sz w:val="20"/>
                <w:szCs w:val="20"/>
              </w:rPr>
              <w:t>–</w:t>
            </w:r>
          </w:p>
        </w:tc>
        <w:tc>
          <w:tcPr>
            <w:tcW w:w="920" w:type="dxa"/>
            <w:tcBorders>
              <w:top w:val="nil"/>
              <w:left w:val="nil"/>
              <w:bottom w:val="nil"/>
              <w:right w:val="nil"/>
            </w:tcBorders>
            <w:shd w:val="clear" w:color="auto" w:fill="auto"/>
            <w:noWrap/>
            <w:tcMar>
              <w:left w:w="115" w:type="dxa"/>
              <w:right w:w="158" w:type="dxa"/>
            </w:tcMar>
            <w:vAlign w:val="bottom"/>
            <w:hideMark/>
          </w:tcPr>
          <w:p w:rsidR="0054019A" w:rsidRPr="001C6B05" w:rsidRDefault="00C43A1A" w:rsidP="00C43A1A">
            <w:pPr>
              <w:spacing w:after="0"/>
              <w:jc w:val="right"/>
              <w:rPr>
                <w:sz w:val="20"/>
                <w:szCs w:val="20"/>
              </w:rPr>
            </w:pPr>
            <w:r>
              <w:rPr>
                <w:sz w:val="20"/>
                <w:szCs w:val="20"/>
              </w:rPr>
              <w:t>–</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C43A1A" w:rsidP="00C43A1A">
            <w:pPr>
              <w:spacing w:after="0"/>
              <w:jc w:val="right"/>
              <w:rPr>
                <w:sz w:val="20"/>
                <w:szCs w:val="20"/>
              </w:rPr>
            </w:pPr>
            <w:r>
              <w:rPr>
                <w:sz w:val="20"/>
                <w:szCs w:val="20"/>
              </w:rPr>
              <w:t>–</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C43A1A" w:rsidP="00C43A1A">
            <w:pPr>
              <w:spacing w:after="0"/>
              <w:jc w:val="right"/>
              <w:rPr>
                <w:sz w:val="20"/>
                <w:szCs w:val="20"/>
              </w:rPr>
            </w:pPr>
            <w:r>
              <w:rPr>
                <w:sz w:val="20"/>
                <w:szCs w:val="20"/>
              </w:rPr>
              <w:t>–</w:t>
            </w:r>
          </w:p>
        </w:tc>
        <w:tc>
          <w:tcPr>
            <w:tcW w:w="860" w:type="dxa"/>
            <w:tcBorders>
              <w:top w:val="nil"/>
              <w:left w:val="nil"/>
              <w:bottom w:val="nil"/>
              <w:right w:val="nil"/>
            </w:tcBorders>
            <w:shd w:val="clear" w:color="auto" w:fill="auto"/>
            <w:noWrap/>
            <w:tcMar>
              <w:right w:w="288" w:type="dxa"/>
            </w:tcMar>
            <w:vAlign w:val="bottom"/>
            <w:hideMark/>
          </w:tcPr>
          <w:p w:rsidR="0054019A" w:rsidRPr="001C6B05" w:rsidRDefault="00C43A1A" w:rsidP="00C43A1A">
            <w:pPr>
              <w:spacing w:after="0"/>
              <w:jc w:val="right"/>
              <w:rPr>
                <w:sz w:val="20"/>
                <w:szCs w:val="20"/>
              </w:rPr>
            </w:pPr>
            <w:r>
              <w:rPr>
                <w:sz w:val="20"/>
                <w:szCs w:val="20"/>
              </w:rPr>
              <w:t>–</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2,825</w:t>
            </w:r>
          </w:p>
        </w:tc>
        <w:tc>
          <w:tcPr>
            <w:tcW w:w="807" w:type="dxa"/>
            <w:tcBorders>
              <w:top w:val="nil"/>
              <w:left w:val="nil"/>
              <w:bottom w:val="nil"/>
              <w:right w:val="nil"/>
            </w:tcBorders>
            <w:shd w:val="clear" w:color="auto" w:fill="auto"/>
            <w:noWrap/>
            <w:tcMar>
              <w:left w:w="115" w:type="dxa"/>
              <w:right w:w="259" w:type="dxa"/>
            </w:tcMar>
            <w:vAlign w:val="bottom"/>
            <w:hideMark/>
          </w:tcPr>
          <w:p w:rsidR="0054019A" w:rsidRPr="001C6B05" w:rsidRDefault="00C43A1A" w:rsidP="00C43A1A">
            <w:pPr>
              <w:spacing w:after="0"/>
              <w:jc w:val="right"/>
              <w:rPr>
                <w:sz w:val="20"/>
                <w:szCs w:val="20"/>
              </w:rPr>
            </w:pPr>
            <w:r>
              <w:rPr>
                <w:sz w:val="20"/>
                <w:szCs w:val="20"/>
              </w:rPr>
              <w:t>–</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1985</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93</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10,865</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198</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7,015</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18,078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6,169</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24,247</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1986</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157</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13,560</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8,928</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395</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22,883</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1,752</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24,635</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1987</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53</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7,448</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3,301</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48</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10,797</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3,260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14,057</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1988</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102</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5,926</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181</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6,141</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12,248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2,724</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14,972</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1989</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10,515</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1,664</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12,179</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7,509</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19,688</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1990</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471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14,851</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141</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7,352</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369</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22,713</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11,050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33,763</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1991</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1,025</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6,417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579</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16,519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117</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23,632</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11,530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35,162</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1992</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701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15,337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344</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14,677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192</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30,550</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15,300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45,850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1993</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1,496</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19,353</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192</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14,239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140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33,924</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15,670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49,594</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1994</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2,647</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27,319</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1,686</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27,907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891</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5</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57,808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15,920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73,728</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1995</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1,384</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8,847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14,869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117</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23,855</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4,945</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28,800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1996</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601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10,524</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380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6,434</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412</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17,750</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6,050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23,800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1997</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312</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2,454</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282</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2,477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179</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5,392</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10,050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15,442</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1998</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613</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10,427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435</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5,716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380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16,958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6,802</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23,760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1999</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948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12,877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208</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9,317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261</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22,663</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9,920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32,583</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2000</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693</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5,362</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145</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5,296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196</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6</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11,005</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10,650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21,655</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2001</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748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8,854</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195</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3,499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123</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12,671</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19,290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31,961</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2002</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788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8,671</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228</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13,014</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471</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22,384</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27,700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50,084</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2003</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1,326</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6,866</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247</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11,302</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455</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18,870</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10,110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28,980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2004</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756</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10,941</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92</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7,376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278</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18,687</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14,450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33,137</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2005</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400</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4,701</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163</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2,546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175</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7,585</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5,220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12,805</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2006</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701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4,100</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6,341</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97</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10,537</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5,470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16,007</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2007</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296</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2,992</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34</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1,659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82</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4,767</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3,915</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8,682</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2008</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421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3,790</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Pr>
                <w:sz w:val="20"/>
                <w:szCs w:val="20"/>
              </w:rPr>
              <w:t xml:space="preserve"> </w:t>
            </w:r>
            <w:r w:rsidRPr="001C6B05">
              <w:rPr>
                <w:sz w:val="20"/>
                <w:szCs w:val="20"/>
              </w:rPr>
              <w:t>3,386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38</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7,214</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6,870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14,084</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2009</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201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2,807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36</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2,037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258</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5,138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4,230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9,368</w:t>
            </w:r>
          </w:p>
        </w:tc>
      </w:tr>
      <w:tr w:rsidR="0054019A" w:rsidRPr="001C6B05" w:rsidTr="003E5261">
        <w:trPr>
          <w:trHeight w:hRule="exact" w:val="346"/>
        </w:trPr>
        <w:tc>
          <w:tcPr>
            <w:tcW w:w="624" w:type="dxa"/>
            <w:tcBorders>
              <w:top w:val="nil"/>
              <w:left w:val="nil"/>
              <w:bottom w:val="nil"/>
              <w:right w:val="nil"/>
            </w:tcBorders>
            <w:shd w:val="clear" w:color="auto" w:fill="auto"/>
            <w:noWrap/>
            <w:tcMar>
              <w:left w:w="29" w:type="dxa"/>
              <w:right w:w="115" w:type="dxa"/>
            </w:tcMar>
            <w:vAlign w:val="center"/>
            <w:hideMark/>
          </w:tcPr>
          <w:p w:rsidR="0054019A" w:rsidRPr="001C6B05" w:rsidRDefault="0054019A" w:rsidP="009A01FD">
            <w:pPr>
              <w:spacing w:after="0"/>
              <w:rPr>
                <w:sz w:val="20"/>
                <w:szCs w:val="20"/>
              </w:rPr>
            </w:pPr>
            <w:r w:rsidRPr="001C6B05">
              <w:rPr>
                <w:sz w:val="20"/>
                <w:szCs w:val="20"/>
              </w:rPr>
              <w:t>2010</w:t>
            </w:r>
          </w:p>
        </w:tc>
        <w:tc>
          <w:tcPr>
            <w:tcW w:w="859" w:type="dxa"/>
            <w:tcBorders>
              <w:top w:val="nil"/>
              <w:left w:val="nil"/>
              <w:bottom w:val="nil"/>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325</w:t>
            </w:r>
          </w:p>
        </w:tc>
        <w:tc>
          <w:tcPr>
            <w:tcW w:w="921" w:type="dxa"/>
            <w:gridSpan w:val="3"/>
            <w:tcBorders>
              <w:top w:val="nil"/>
              <w:left w:val="nil"/>
              <w:bottom w:val="nil"/>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6,472</w:t>
            </w:r>
          </w:p>
        </w:tc>
        <w:tc>
          <w:tcPr>
            <w:tcW w:w="746" w:type="dxa"/>
            <w:tcBorders>
              <w:top w:val="nil"/>
              <w:left w:val="nil"/>
              <w:bottom w:val="nil"/>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109</w:t>
            </w:r>
          </w:p>
        </w:tc>
        <w:tc>
          <w:tcPr>
            <w:tcW w:w="880" w:type="dxa"/>
            <w:tcBorders>
              <w:top w:val="nil"/>
              <w:left w:val="nil"/>
              <w:bottom w:val="nil"/>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7,264</w:t>
            </w:r>
          </w:p>
        </w:tc>
        <w:tc>
          <w:tcPr>
            <w:tcW w:w="920" w:type="dxa"/>
            <w:tcBorders>
              <w:top w:val="nil"/>
              <w:left w:val="nil"/>
              <w:bottom w:val="nil"/>
              <w:right w:val="nil"/>
            </w:tcBorders>
            <w:shd w:val="clear" w:color="auto" w:fill="auto"/>
            <w:noWrap/>
            <w:tcMar>
              <w:left w:w="115" w:type="dxa"/>
              <w:right w:w="144" w:type="dxa"/>
            </w:tcMar>
            <w:vAlign w:val="center"/>
            <w:hideMark/>
          </w:tcPr>
          <w:p w:rsidR="0054019A" w:rsidRPr="001C6B05" w:rsidRDefault="0054019A" w:rsidP="009A01FD">
            <w:pPr>
              <w:spacing w:after="0"/>
              <w:jc w:val="right"/>
              <w:rPr>
                <w:sz w:val="20"/>
                <w:szCs w:val="20"/>
              </w:rPr>
            </w:pPr>
            <w:r w:rsidRPr="001C6B05">
              <w:rPr>
                <w:sz w:val="20"/>
                <w:szCs w:val="20"/>
              </w:rPr>
              <w:t>315</w:t>
            </w:r>
          </w:p>
        </w:tc>
        <w:tc>
          <w:tcPr>
            <w:tcW w:w="720" w:type="dxa"/>
            <w:tcBorders>
              <w:top w:val="nil"/>
              <w:left w:val="nil"/>
              <w:bottom w:val="nil"/>
              <w:right w:val="nil"/>
            </w:tcBorders>
            <w:shd w:val="clear" w:color="auto" w:fill="auto"/>
            <w:noWrap/>
            <w:tcMar>
              <w:left w:w="115" w:type="dxa"/>
              <w:right w:w="173" w:type="dxa"/>
            </w:tcMar>
            <w:vAlign w:val="center"/>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center"/>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14,160</w:t>
            </w:r>
          </w:p>
        </w:tc>
        <w:tc>
          <w:tcPr>
            <w:tcW w:w="1146" w:type="dxa"/>
            <w:tcBorders>
              <w:top w:val="nil"/>
              <w:left w:val="nil"/>
              <w:bottom w:val="nil"/>
              <w:right w:val="nil"/>
            </w:tcBorders>
            <w:shd w:val="clear" w:color="auto" w:fill="auto"/>
            <w:noWrap/>
            <w:tcMar>
              <w:left w:w="115" w:type="dxa"/>
              <w:right w:w="230" w:type="dxa"/>
            </w:tcMar>
            <w:vAlign w:val="center"/>
            <w:hideMark/>
          </w:tcPr>
          <w:p w:rsidR="0054019A" w:rsidRPr="001C6B05" w:rsidRDefault="0054019A" w:rsidP="009A01FD">
            <w:pPr>
              <w:spacing w:after="0"/>
              <w:jc w:val="right"/>
              <w:rPr>
                <w:sz w:val="20"/>
                <w:szCs w:val="20"/>
              </w:rPr>
            </w:pPr>
            <w:r w:rsidRPr="001C6B05">
              <w:rPr>
                <w:sz w:val="20"/>
                <w:szCs w:val="20"/>
              </w:rPr>
              <w:t>7,520</w:t>
            </w:r>
          </w:p>
        </w:tc>
        <w:tc>
          <w:tcPr>
            <w:tcW w:w="807" w:type="dxa"/>
            <w:tcBorders>
              <w:top w:val="nil"/>
              <w:left w:val="nil"/>
              <w:bottom w:val="nil"/>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21,680</w:t>
            </w:r>
          </w:p>
        </w:tc>
      </w:tr>
      <w:tr w:rsidR="0054019A" w:rsidRPr="001C6B05" w:rsidTr="003E5261">
        <w:trPr>
          <w:trHeight w:val="374"/>
        </w:trPr>
        <w:tc>
          <w:tcPr>
            <w:tcW w:w="148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54019A" w:rsidRPr="001C6B05" w:rsidRDefault="0054019A" w:rsidP="009A01FD">
            <w:pPr>
              <w:spacing w:after="0"/>
              <w:jc w:val="left"/>
              <w:rPr>
                <w:sz w:val="20"/>
                <w:szCs w:val="20"/>
              </w:rPr>
            </w:pPr>
            <w:r w:rsidRPr="001C6B05">
              <w:rPr>
                <w:sz w:val="20"/>
                <w:szCs w:val="20"/>
              </w:rPr>
              <w:t>Average</w:t>
            </w:r>
          </w:p>
        </w:tc>
        <w:tc>
          <w:tcPr>
            <w:tcW w:w="921" w:type="dxa"/>
            <w:gridSpan w:val="3"/>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9,726</w:t>
            </w:r>
          </w:p>
        </w:tc>
        <w:tc>
          <w:tcPr>
            <w:tcW w:w="746" w:type="dxa"/>
            <w:tcBorders>
              <w:top w:val="single" w:sz="4" w:space="0" w:color="auto"/>
              <w:left w:val="nil"/>
              <w:bottom w:val="single" w:sz="4" w:space="0" w:color="auto"/>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211</w:t>
            </w:r>
          </w:p>
        </w:tc>
        <w:tc>
          <w:tcPr>
            <w:tcW w:w="880"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8,136</w:t>
            </w:r>
          </w:p>
        </w:tc>
        <w:tc>
          <w:tcPr>
            <w:tcW w:w="920" w:type="dxa"/>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54019A" w:rsidRPr="001C6B05" w:rsidRDefault="0054019A" w:rsidP="009A01FD">
            <w:pPr>
              <w:spacing w:after="0"/>
              <w:jc w:val="right"/>
              <w:rPr>
                <w:sz w:val="20"/>
                <w:szCs w:val="20"/>
              </w:rPr>
            </w:pPr>
            <w:r w:rsidRPr="001C6B05">
              <w:rPr>
                <w:sz w:val="20"/>
                <w:szCs w:val="20"/>
              </w:rPr>
              <w:t>216</w:t>
            </w:r>
          </w:p>
        </w:tc>
        <w:tc>
          <w:tcPr>
            <w:tcW w:w="720"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single" w:sz="4" w:space="0" w:color="auto"/>
              <w:left w:val="nil"/>
              <w:bottom w:val="single" w:sz="4" w:space="0" w:color="auto"/>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18,289</w:t>
            </w:r>
          </w:p>
        </w:tc>
        <w:tc>
          <w:tcPr>
            <w:tcW w:w="1146" w:type="dxa"/>
            <w:tcBorders>
              <w:top w:val="single" w:sz="4" w:space="0" w:color="auto"/>
              <w:left w:val="nil"/>
              <w:bottom w:val="single" w:sz="4" w:space="0" w:color="auto"/>
              <w:right w:val="nil"/>
            </w:tcBorders>
            <w:shd w:val="clear" w:color="auto" w:fill="auto"/>
            <w:noWrap/>
            <w:tcMar>
              <w:left w:w="115" w:type="dxa"/>
              <w:right w:w="230" w:type="dxa"/>
            </w:tcMar>
            <w:vAlign w:val="center"/>
            <w:hideMark/>
          </w:tcPr>
          <w:p w:rsidR="0054019A" w:rsidRPr="001C6B05" w:rsidRDefault="0054019A" w:rsidP="009A01FD">
            <w:pPr>
              <w:spacing w:after="0"/>
              <w:jc w:val="right"/>
              <w:rPr>
                <w:sz w:val="20"/>
                <w:szCs w:val="20"/>
              </w:rPr>
            </w:pPr>
            <w:r w:rsidRPr="001C6B05">
              <w:rPr>
                <w:sz w:val="20"/>
                <w:szCs w:val="20"/>
              </w:rPr>
              <w:t>9,112</w:t>
            </w:r>
          </w:p>
        </w:tc>
        <w:tc>
          <w:tcPr>
            <w:tcW w:w="807"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27,626</w:t>
            </w:r>
          </w:p>
        </w:tc>
      </w:tr>
    </w:tbl>
    <w:p w:rsidR="0054019A" w:rsidRPr="0054019A" w:rsidRDefault="0054019A" w:rsidP="0054019A"/>
    <w:p w:rsidR="00385144" w:rsidRDefault="0054019A" w:rsidP="0054019A">
      <w:pPr>
        <w:pStyle w:val="Caption"/>
      </w:pPr>
      <w:r>
        <w:t xml:space="preserve"> </w:t>
      </w:r>
    </w:p>
    <w:p w:rsidR="0054019A" w:rsidRDefault="00385144" w:rsidP="0054019A">
      <w:pPr>
        <w:pStyle w:val="Caption"/>
      </w:pPr>
      <w:r>
        <w:br w:type="page"/>
      </w:r>
      <w:bookmarkStart w:id="88" w:name="_Toc115830993"/>
      <w:bookmarkStart w:id="89" w:name="_Toc219528654"/>
      <w:bookmarkStart w:id="90" w:name="_Toc314230024"/>
      <w:r w:rsidR="00B4798A">
        <w:lastRenderedPageBreak/>
        <w:t xml:space="preserve">Table </w:t>
      </w:r>
      <w:fldSimple w:instr=" SEQ Table \* ARABIC ">
        <w:r w:rsidR="005D11E7">
          <w:rPr>
            <w:noProof/>
          </w:rPr>
          <w:t>11</w:t>
        </w:r>
      </w:fldSimple>
      <w:r w:rsidR="00B4798A">
        <w:t>.–</w:t>
      </w:r>
      <w:r w:rsidRPr="00B4798A">
        <w:t xml:space="preserve">Estimated harvest by gear type, escapement, and total run of </w:t>
      </w:r>
      <w:proofErr w:type="spellStart"/>
      <w:r w:rsidRPr="00B4798A">
        <w:t>coho</w:t>
      </w:r>
      <w:proofErr w:type="spellEnd"/>
      <w:r w:rsidRPr="00B4798A">
        <w:t xml:space="preserve"> salmon r</w:t>
      </w:r>
      <w:r w:rsidR="000B0C5C" w:rsidRPr="00B4798A">
        <w:t>eturning to Ford Arm Creek, 1982–</w:t>
      </w:r>
      <w:r w:rsidRPr="00B4798A">
        <w:t>2010.</w:t>
      </w:r>
      <w:bookmarkEnd w:id="88"/>
      <w:bookmarkEnd w:id="89"/>
      <w:bookmarkEnd w:id="90"/>
      <w:r w:rsidRPr="00B4798A">
        <w:t xml:space="preserve"> </w:t>
      </w:r>
      <w:bookmarkStart w:id="91" w:name="_Toc115830994"/>
      <w:bookmarkStart w:id="92" w:name="_Toc219528655"/>
    </w:p>
    <w:tbl>
      <w:tblPr>
        <w:tblW w:w="9327" w:type="dxa"/>
        <w:tblInd w:w="108" w:type="dxa"/>
        <w:tblLook w:val="04A0" w:firstRow="1" w:lastRow="0" w:firstColumn="1" w:lastColumn="0" w:noHBand="0" w:noVBand="1"/>
      </w:tblPr>
      <w:tblGrid>
        <w:gridCol w:w="616"/>
        <w:gridCol w:w="1184"/>
        <w:gridCol w:w="772"/>
        <w:gridCol w:w="1118"/>
        <w:gridCol w:w="772"/>
        <w:gridCol w:w="990"/>
        <w:gridCol w:w="986"/>
        <w:gridCol w:w="909"/>
        <w:gridCol w:w="1183"/>
        <w:gridCol w:w="797"/>
      </w:tblGrid>
      <w:tr w:rsidR="00E24D03" w:rsidRPr="006B4A68" w:rsidTr="00E24D03">
        <w:trPr>
          <w:trHeight w:hRule="exact" w:val="259"/>
        </w:trPr>
        <w:tc>
          <w:tcPr>
            <w:tcW w:w="616"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left"/>
              <w:rPr>
                <w:sz w:val="20"/>
                <w:szCs w:val="20"/>
              </w:rPr>
            </w:pPr>
          </w:p>
        </w:tc>
        <w:tc>
          <w:tcPr>
            <w:tcW w:w="1184" w:type="dxa"/>
            <w:vMerge w:val="restart"/>
            <w:tcBorders>
              <w:top w:val="single" w:sz="6" w:space="0" w:color="auto"/>
              <w:left w:val="nil"/>
              <w:right w:val="nil"/>
            </w:tcBorders>
            <w:shd w:val="clear" w:color="auto" w:fill="auto"/>
            <w:noWrap/>
            <w:tcMar>
              <w:left w:w="115" w:type="dxa"/>
              <w:right w:w="29" w:type="dxa"/>
            </w:tcMar>
            <w:vAlign w:val="bottom"/>
            <w:hideMark/>
          </w:tcPr>
          <w:p w:rsidR="00E24D03" w:rsidRPr="006B4A68" w:rsidRDefault="00E24D03" w:rsidP="00E24D03">
            <w:pPr>
              <w:spacing w:after="40"/>
              <w:jc w:val="center"/>
              <w:rPr>
                <w:sz w:val="20"/>
                <w:szCs w:val="20"/>
              </w:rPr>
            </w:pPr>
            <w:r w:rsidRPr="006B4A68">
              <w:rPr>
                <w:sz w:val="20"/>
                <w:szCs w:val="20"/>
              </w:rPr>
              <w:t>Fishery</w:t>
            </w:r>
            <w:r>
              <w:rPr>
                <w:sz w:val="20"/>
                <w:szCs w:val="20"/>
              </w:rPr>
              <w:br w:type="textWrapping" w:clear="all"/>
            </w:r>
            <w:r w:rsidRPr="006B4A68">
              <w:rPr>
                <w:sz w:val="20"/>
                <w:szCs w:val="20"/>
              </w:rPr>
              <w:t>Sample</w:t>
            </w:r>
            <w:r>
              <w:rPr>
                <w:sz w:val="20"/>
                <w:szCs w:val="20"/>
              </w:rPr>
              <w:br w:type="textWrapping" w:clear="all"/>
            </w:r>
            <w:r w:rsidRPr="006B4A68">
              <w:rPr>
                <w:sz w:val="20"/>
                <w:szCs w:val="20"/>
              </w:rPr>
              <w:t>Size</w:t>
            </w:r>
          </w:p>
        </w:tc>
        <w:tc>
          <w:tcPr>
            <w:tcW w:w="7527" w:type="dxa"/>
            <w:gridSpan w:val="8"/>
            <w:tcBorders>
              <w:top w:val="single" w:sz="6" w:space="0" w:color="auto"/>
              <w:left w:val="nil"/>
              <w:bottom w:val="single" w:sz="6" w:space="0" w:color="auto"/>
              <w:right w:val="nil"/>
            </w:tcBorders>
            <w:shd w:val="clear" w:color="auto" w:fill="auto"/>
            <w:noWrap/>
            <w:vAlign w:val="bottom"/>
            <w:hideMark/>
          </w:tcPr>
          <w:p w:rsidR="00E24D03" w:rsidRPr="006B4A68" w:rsidRDefault="00E24D03" w:rsidP="009A01FD">
            <w:pPr>
              <w:spacing w:after="0"/>
              <w:jc w:val="center"/>
              <w:rPr>
                <w:sz w:val="20"/>
                <w:szCs w:val="20"/>
              </w:rPr>
            </w:pPr>
            <w:r w:rsidRPr="006B4A68">
              <w:rPr>
                <w:sz w:val="20"/>
                <w:szCs w:val="20"/>
              </w:rPr>
              <w:t>Number of Fish</w:t>
            </w:r>
          </w:p>
        </w:tc>
      </w:tr>
      <w:tr w:rsidR="00E24D03" w:rsidRPr="006B4A68" w:rsidTr="00E24D03">
        <w:trPr>
          <w:trHeight w:hRule="exact" w:val="259"/>
        </w:trPr>
        <w:tc>
          <w:tcPr>
            <w:tcW w:w="616" w:type="dxa"/>
            <w:tcBorders>
              <w:top w:val="nil"/>
              <w:left w:val="nil"/>
              <w:bottom w:val="nil"/>
              <w:right w:val="nil"/>
            </w:tcBorders>
            <w:shd w:val="clear" w:color="auto" w:fill="auto"/>
            <w:noWrap/>
            <w:vAlign w:val="bottom"/>
            <w:hideMark/>
          </w:tcPr>
          <w:p w:rsidR="00E24D03" w:rsidRPr="006B4A68" w:rsidRDefault="00E24D03" w:rsidP="009A01FD">
            <w:pPr>
              <w:spacing w:after="0"/>
              <w:jc w:val="left"/>
              <w:rPr>
                <w:sz w:val="20"/>
                <w:szCs w:val="20"/>
              </w:rPr>
            </w:pPr>
          </w:p>
        </w:tc>
        <w:tc>
          <w:tcPr>
            <w:tcW w:w="1184" w:type="dxa"/>
            <w:vMerge/>
            <w:tcBorders>
              <w:left w:val="nil"/>
              <w:right w:val="nil"/>
            </w:tcBorders>
            <w:shd w:val="clear" w:color="auto" w:fill="auto"/>
            <w:noWrap/>
            <w:tcMar>
              <w:left w:w="115" w:type="dxa"/>
              <w:right w:w="29" w:type="dxa"/>
            </w:tcMar>
            <w:vAlign w:val="bottom"/>
            <w:hideMark/>
          </w:tcPr>
          <w:p w:rsidR="00E24D03" w:rsidRPr="006B4A68" w:rsidRDefault="00E24D03" w:rsidP="009A01FD">
            <w:pPr>
              <w:jc w:val="right"/>
              <w:rPr>
                <w:sz w:val="20"/>
                <w:szCs w:val="20"/>
              </w:rPr>
            </w:pPr>
          </w:p>
        </w:tc>
        <w:tc>
          <w:tcPr>
            <w:tcW w:w="772"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r w:rsidRPr="006B4A68">
              <w:rPr>
                <w:sz w:val="20"/>
                <w:szCs w:val="20"/>
              </w:rPr>
              <w:t>Alaska</w:t>
            </w:r>
          </w:p>
        </w:tc>
        <w:tc>
          <w:tcPr>
            <w:tcW w:w="1118"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p>
        </w:tc>
        <w:tc>
          <w:tcPr>
            <w:tcW w:w="772"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r w:rsidRPr="006B4A68">
              <w:rPr>
                <w:sz w:val="20"/>
                <w:szCs w:val="20"/>
              </w:rPr>
              <w:t xml:space="preserve">Drift  </w:t>
            </w:r>
          </w:p>
        </w:tc>
        <w:tc>
          <w:tcPr>
            <w:tcW w:w="990"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p>
        </w:tc>
        <w:tc>
          <w:tcPr>
            <w:tcW w:w="986" w:type="dxa"/>
            <w:tcBorders>
              <w:top w:val="single" w:sz="6" w:space="0" w:color="auto"/>
              <w:left w:val="nil"/>
              <w:bottom w:val="nil"/>
              <w:right w:val="nil"/>
            </w:tcBorders>
            <w:shd w:val="clear" w:color="auto" w:fill="auto"/>
            <w:noWrap/>
            <w:tcMar>
              <w:left w:w="115" w:type="dxa"/>
              <w:right w:w="115" w:type="dxa"/>
            </w:tcMar>
            <w:vAlign w:val="bottom"/>
            <w:hideMark/>
          </w:tcPr>
          <w:p w:rsidR="00E24D03" w:rsidRPr="006B4A68" w:rsidRDefault="00E24D03" w:rsidP="009A01FD">
            <w:pPr>
              <w:spacing w:after="0"/>
              <w:jc w:val="center"/>
              <w:rPr>
                <w:sz w:val="20"/>
                <w:szCs w:val="20"/>
              </w:rPr>
            </w:pPr>
            <w:r w:rsidRPr="006B4A68">
              <w:rPr>
                <w:sz w:val="20"/>
                <w:szCs w:val="20"/>
              </w:rPr>
              <w:t>Canadian</w:t>
            </w:r>
          </w:p>
        </w:tc>
        <w:tc>
          <w:tcPr>
            <w:tcW w:w="909"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r w:rsidRPr="006B4A68">
              <w:rPr>
                <w:sz w:val="20"/>
                <w:szCs w:val="20"/>
              </w:rPr>
              <w:t xml:space="preserve">Total  </w:t>
            </w:r>
          </w:p>
        </w:tc>
        <w:tc>
          <w:tcPr>
            <w:tcW w:w="1183"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p>
        </w:tc>
        <w:tc>
          <w:tcPr>
            <w:tcW w:w="797" w:type="dxa"/>
            <w:tcBorders>
              <w:top w:val="single" w:sz="6" w:space="0" w:color="auto"/>
              <w:left w:val="nil"/>
              <w:bottom w:val="nil"/>
              <w:right w:val="nil"/>
            </w:tcBorders>
            <w:shd w:val="clear" w:color="auto" w:fill="auto"/>
            <w:noWrap/>
            <w:tcMar>
              <w:left w:w="115" w:type="dxa"/>
              <w:right w:w="86" w:type="dxa"/>
            </w:tcMar>
            <w:vAlign w:val="bottom"/>
            <w:hideMark/>
          </w:tcPr>
          <w:p w:rsidR="00E24D03" w:rsidRPr="006B4A68" w:rsidRDefault="00E24D03" w:rsidP="009A01FD">
            <w:pPr>
              <w:spacing w:after="0"/>
              <w:jc w:val="right"/>
              <w:rPr>
                <w:sz w:val="20"/>
                <w:szCs w:val="20"/>
              </w:rPr>
            </w:pPr>
            <w:r w:rsidRPr="006B4A68">
              <w:rPr>
                <w:sz w:val="20"/>
                <w:szCs w:val="20"/>
              </w:rPr>
              <w:t xml:space="preserve">Total  </w:t>
            </w:r>
          </w:p>
        </w:tc>
      </w:tr>
      <w:tr w:rsidR="00E24D03" w:rsidRPr="006B4A68" w:rsidTr="00E24D03">
        <w:trPr>
          <w:trHeight w:val="297"/>
        </w:trPr>
        <w:tc>
          <w:tcPr>
            <w:tcW w:w="616" w:type="dxa"/>
            <w:tcBorders>
              <w:top w:val="nil"/>
              <w:left w:val="nil"/>
              <w:bottom w:val="single" w:sz="4" w:space="0" w:color="auto"/>
              <w:right w:val="nil"/>
            </w:tcBorders>
            <w:shd w:val="clear" w:color="auto" w:fill="auto"/>
            <w:noWrap/>
            <w:vAlign w:val="center"/>
            <w:hideMark/>
          </w:tcPr>
          <w:p w:rsidR="00E24D03" w:rsidRPr="006B4A68" w:rsidRDefault="00E24D03" w:rsidP="009A01FD">
            <w:pPr>
              <w:spacing w:after="0"/>
              <w:jc w:val="left"/>
              <w:rPr>
                <w:sz w:val="20"/>
                <w:szCs w:val="20"/>
              </w:rPr>
            </w:pPr>
            <w:r w:rsidRPr="006B4A68">
              <w:rPr>
                <w:sz w:val="20"/>
                <w:szCs w:val="20"/>
              </w:rPr>
              <w:t>Year</w:t>
            </w:r>
          </w:p>
        </w:tc>
        <w:tc>
          <w:tcPr>
            <w:tcW w:w="1184" w:type="dxa"/>
            <w:vMerge/>
            <w:tcBorders>
              <w:left w:val="nil"/>
              <w:bottom w:val="single" w:sz="4" w:space="0" w:color="auto"/>
              <w:right w:val="nil"/>
            </w:tcBorders>
            <w:shd w:val="clear" w:color="auto" w:fill="auto"/>
            <w:noWrap/>
            <w:tcMar>
              <w:left w:w="115" w:type="dxa"/>
              <w:right w:w="346" w:type="dxa"/>
            </w:tcMar>
            <w:vAlign w:val="center"/>
            <w:hideMark/>
          </w:tcPr>
          <w:p w:rsidR="00E24D03" w:rsidRPr="006B4A68" w:rsidRDefault="00E24D03" w:rsidP="009A01FD">
            <w:pPr>
              <w:spacing w:after="0"/>
              <w:jc w:val="right"/>
              <w:rPr>
                <w:sz w:val="20"/>
                <w:szCs w:val="20"/>
              </w:rPr>
            </w:pPr>
          </w:p>
        </w:tc>
        <w:tc>
          <w:tcPr>
            <w:tcW w:w="772" w:type="dxa"/>
            <w:tcBorders>
              <w:top w:val="nil"/>
              <w:left w:val="nil"/>
              <w:bottom w:val="single" w:sz="4" w:space="0" w:color="auto"/>
              <w:right w:val="nil"/>
            </w:tcBorders>
            <w:shd w:val="clear" w:color="auto" w:fill="auto"/>
            <w:noWrap/>
            <w:tcMar>
              <w:left w:w="115" w:type="dxa"/>
              <w:right w:w="173" w:type="dxa"/>
            </w:tcMar>
            <w:vAlign w:val="center"/>
            <w:hideMark/>
          </w:tcPr>
          <w:p w:rsidR="00E24D03" w:rsidRPr="006B4A68" w:rsidRDefault="00E24D03" w:rsidP="009A01FD">
            <w:pPr>
              <w:spacing w:after="0"/>
              <w:jc w:val="right"/>
              <w:rPr>
                <w:sz w:val="20"/>
                <w:szCs w:val="20"/>
              </w:rPr>
            </w:pPr>
            <w:r w:rsidRPr="006B4A68">
              <w:rPr>
                <w:sz w:val="20"/>
                <w:szCs w:val="20"/>
              </w:rPr>
              <w:t xml:space="preserve">Troll  </w:t>
            </w:r>
          </w:p>
        </w:tc>
        <w:tc>
          <w:tcPr>
            <w:tcW w:w="1118" w:type="dxa"/>
            <w:tcBorders>
              <w:top w:val="nil"/>
              <w:left w:val="nil"/>
              <w:bottom w:val="single" w:sz="4" w:space="0" w:color="auto"/>
              <w:right w:val="nil"/>
            </w:tcBorders>
            <w:shd w:val="clear" w:color="auto" w:fill="auto"/>
            <w:noWrap/>
            <w:tcMar>
              <w:left w:w="115" w:type="dxa"/>
              <w:right w:w="288" w:type="dxa"/>
            </w:tcMar>
            <w:vAlign w:val="center"/>
            <w:hideMark/>
          </w:tcPr>
          <w:p w:rsidR="00E24D03" w:rsidRPr="006B4A68" w:rsidRDefault="00E24D03" w:rsidP="009A01FD">
            <w:pPr>
              <w:spacing w:after="0"/>
              <w:jc w:val="right"/>
              <w:rPr>
                <w:sz w:val="20"/>
                <w:szCs w:val="20"/>
              </w:rPr>
            </w:pPr>
            <w:r w:rsidRPr="006B4A68">
              <w:rPr>
                <w:sz w:val="20"/>
                <w:szCs w:val="20"/>
              </w:rPr>
              <w:t>Seine</w:t>
            </w:r>
          </w:p>
        </w:tc>
        <w:tc>
          <w:tcPr>
            <w:tcW w:w="772" w:type="dxa"/>
            <w:tcBorders>
              <w:top w:val="nil"/>
              <w:left w:val="nil"/>
              <w:bottom w:val="single" w:sz="4" w:space="0" w:color="auto"/>
              <w:right w:val="nil"/>
            </w:tcBorders>
            <w:shd w:val="clear" w:color="auto" w:fill="auto"/>
            <w:noWrap/>
            <w:vAlign w:val="center"/>
            <w:hideMark/>
          </w:tcPr>
          <w:p w:rsidR="00E24D03" w:rsidRPr="006B4A68" w:rsidRDefault="00E24D03" w:rsidP="009A01FD">
            <w:pPr>
              <w:spacing w:after="0"/>
              <w:jc w:val="right"/>
              <w:rPr>
                <w:sz w:val="20"/>
                <w:szCs w:val="20"/>
              </w:rPr>
            </w:pPr>
            <w:r w:rsidRPr="006B4A68">
              <w:rPr>
                <w:sz w:val="20"/>
                <w:szCs w:val="20"/>
              </w:rPr>
              <w:t>Gillnet</w:t>
            </w:r>
          </w:p>
        </w:tc>
        <w:tc>
          <w:tcPr>
            <w:tcW w:w="990" w:type="dxa"/>
            <w:tcBorders>
              <w:top w:val="nil"/>
              <w:left w:val="nil"/>
              <w:bottom w:val="single" w:sz="4" w:space="0" w:color="auto"/>
              <w:right w:val="nil"/>
            </w:tcBorders>
            <w:shd w:val="clear" w:color="auto" w:fill="auto"/>
            <w:noWrap/>
            <w:tcMar>
              <w:left w:w="115" w:type="dxa"/>
              <w:right w:w="173" w:type="dxa"/>
            </w:tcMar>
            <w:vAlign w:val="center"/>
            <w:hideMark/>
          </w:tcPr>
          <w:p w:rsidR="00E24D03" w:rsidRPr="006B4A68" w:rsidRDefault="00E24D03" w:rsidP="009A01FD">
            <w:pPr>
              <w:spacing w:after="0"/>
              <w:jc w:val="right"/>
              <w:rPr>
                <w:sz w:val="20"/>
                <w:szCs w:val="20"/>
              </w:rPr>
            </w:pPr>
            <w:r>
              <w:rPr>
                <w:sz w:val="20"/>
                <w:szCs w:val="20"/>
              </w:rPr>
              <w:t xml:space="preserve">   </w:t>
            </w:r>
            <w:r w:rsidRPr="006B4A68">
              <w:rPr>
                <w:sz w:val="20"/>
                <w:szCs w:val="20"/>
              </w:rPr>
              <w:t>Sport</w:t>
            </w:r>
          </w:p>
        </w:tc>
        <w:tc>
          <w:tcPr>
            <w:tcW w:w="986" w:type="dxa"/>
            <w:tcBorders>
              <w:top w:val="nil"/>
              <w:left w:val="nil"/>
              <w:bottom w:val="single" w:sz="4" w:space="0" w:color="auto"/>
              <w:right w:val="nil"/>
            </w:tcBorders>
            <w:shd w:val="clear" w:color="auto" w:fill="auto"/>
            <w:noWrap/>
            <w:tcMar>
              <w:left w:w="115" w:type="dxa"/>
              <w:right w:w="259" w:type="dxa"/>
            </w:tcMar>
            <w:vAlign w:val="center"/>
            <w:hideMark/>
          </w:tcPr>
          <w:p w:rsidR="00E24D03" w:rsidRPr="006B4A68" w:rsidRDefault="00E24D03" w:rsidP="009A01FD">
            <w:pPr>
              <w:spacing w:after="0"/>
              <w:jc w:val="right"/>
              <w:rPr>
                <w:sz w:val="20"/>
                <w:szCs w:val="20"/>
              </w:rPr>
            </w:pPr>
            <w:r w:rsidRPr="006B4A68">
              <w:rPr>
                <w:sz w:val="20"/>
                <w:szCs w:val="20"/>
              </w:rPr>
              <w:t xml:space="preserve">Troll    </w:t>
            </w:r>
          </w:p>
        </w:tc>
        <w:tc>
          <w:tcPr>
            <w:tcW w:w="909" w:type="dxa"/>
            <w:tcBorders>
              <w:top w:val="nil"/>
              <w:left w:val="nil"/>
              <w:bottom w:val="single" w:sz="4" w:space="0" w:color="auto"/>
              <w:right w:val="nil"/>
            </w:tcBorders>
            <w:shd w:val="clear" w:color="auto" w:fill="auto"/>
            <w:noWrap/>
            <w:tcMar>
              <w:left w:w="115" w:type="dxa"/>
              <w:right w:w="202" w:type="dxa"/>
            </w:tcMar>
            <w:vAlign w:val="center"/>
            <w:hideMark/>
          </w:tcPr>
          <w:p w:rsidR="00E24D03" w:rsidRPr="006B4A68" w:rsidRDefault="00E24D03" w:rsidP="009A01FD">
            <w:pPr>
              <w:spacing w:after="0"/>
              <w:jc w:val="right"/>
              <w:rPr>
                <w:sz w:val="20"/>
                <w:szCs w:val="20"/>
              </w:rPr>
            </w:pPr>
            <w:r w:rsidRPr="006B4A68">
              <w:rPr>
                <w:sz w:val="20"/>
                <w:szCs w:val="20"/>
              </w:rPr>
              <w:t xml:space="preserve"> Catch </w:t>
            </w:r>
          </w:p>
        </w:tc>
        <w:tc>
          <w:tcPr>
            <w:tcW w:w="1183" w:type="dxa"/>
            <w:tcBorders>
              <w:top w:val="nil"/>
              <w:left w:val="nil"/>
              <w:bottom w:val="single" w:sz="4" w:space="0" w:color="auto"/>
              <w:right w:val="nil"/>
            </w:tcBorders>
            <w:shd w:val="clear" w:color="auto" w:fill="auto"/>
            <w:noWrap/>
            <w:vAlign w:val="center"/>
            <w:hideMark/>
          </w:tcPr>
          <w:p w:rsidR="00E24D03" w:rsidRPr="006B4A68" w:rsidRDefault="00E24D03" w:rsidP="009A01FD">
            <w:pPr>
              <w:spacing w:after="0"/>
              <w:jc w:val="right"/>
              <w:rPr>
                <w:sz w:val="20"/>
                <w:szCs w:val="20"/>
              </w:rPr>
            </w:pPr>
            <w:r w:rsidRPr="006B4A68">
              <w:rPr>
                <w:sz w:val="20"/>
                <w:szCs w:val="20"/>
              </w:rPr>
              <w:t>Escapement</w:t>
            </w:r>
          </w:p>
        </w:tc>
        <w:tc>
          <w:tcPr>
            <w:tcW w:w="797" w:type="dxa"/>
            <w:tcBorders>
              <w:top w:val="nil"/>
              <w:left w:val="nil"/>
              <w:bottom w:val="single" w:sz="4" w:space="0" w:color="auto"/>
              <w:right w:val="nil"/>
            </w:tcBorders>
            <w:shd w:val="clear" w:color="auto" w:fill="auto"/>
            <w:noWrap/>
            <w:tcMar>
              <w:left w:w="115" w:type="dxa"/>
              <w:right w:w="29" w:type="dxa"/>
            </w:tcMar>
            <w:vAlign w:val="center"/>
            <w:hideMark/>
          </w:tcPr>
          <w:p w:rsidR="00E24D03" w:rsidRPr="006B4A68" w:rsidRDefault="00E24D03" w:rsidP="009A01FD">
            <w:pPr>
              <w:spacing w:after="0"/>
              <w:jc w:val="right"/>
              <w:rPr>
                <w:sz w:val="20"/>
                <w:szCs w:val="20"/>
              </w:rPr>
            </w:pPr>
            <w:r w:rsidRPr="006B4A68">
              <w:rPr>
                <w:sz w:val="20"/>
                <w:szCs w:val="20"/>
              </w:rPr>
              <w:t>R</w:t>
            </w:r>
            <w:r>
              <w:rPr>
                <w:sz w:val="20"/>
                <w:szCs w:val="20"/>
              </w:rPr>
              <w:t>et</w:t>
            </w:r>
            <w:r w:rsidRPr="006B4A68">
              <w:rPr>
                <w:sz w:val="20"/>
                <w:szCs w:val="20"/>
              </w:rPr>
              <w:t>u</w:t>
            </w:r>
            <w:r>
              <w:rPr>
                <w:sz w:val="20"/>
                <w:szCs w:val="20"/>
              </w:rPr>
              <w:t>r</w:t>
            </w:r>
            <w:r w:rsidRPr="006B4A68">
              <w:rPr>
                <w:sz w:val="20"/>
                <w:szCs w:val="20"/>
              </w:rPr>
              <w:t xml:space="preserve">n  </w:t>
            </w:r>
          </w:p>
        </w:tc>
      </w:tr>
      <w:tr w:rsidR="0054019A" w:rsidRPr="006B4A68" w:rsidTr="00C43A1A">
        <w:trPr>
          <w:trHeight w:val="374"/>
        </w:trPr>
        <w:tc>
          <w:tcPr>
            <w:tcW w:w="616" w:type="dxa"/>
            <w:tcBorders>
              <w:top w:val="nil"/>
              <w:left w:val="nil"/>
              <w:bottom w:val="nil"/>
              <w:right w:val="nil"/>
            </w:tcBorders>
            <w:shd w:val="clear" w:color="auto" w:fill="auto"/>
            <w:noWrap/>
            <w:vAlign w:val="bottom"/>
            <w:hideMark/>
          </w:tcPr>
          <w:p w:rsidR="0054019A" w:rsidRPr="006B4A68" w:rsidRDefault="0054019A" w:rsidP="009A01FD">
            <w:pPr>
              <w:spacing w:after="0"/>
              <w:jc w:val="left"/>
              <w:rPr>
                <w:sz w:val="20"/>
                <w:szCs w:val="20"/>
              </w:rPr>
            </w:pPr>
            <w:r w:rsidRPr="006B4A68">
              <w:rPr>
                <w:sz w:val="20"/>
                <w:szCs w:val="20"/>
              </w:rPr>
              <w:t xml:space="preserve">1982 </w:t>
            </w:r>
          </w:p>
        </w:tc>
        <w:tc>
          <w:tcPr>
            <w:tcW w:w="1184" w:type="dxa"/>
            <w:tcBorders>
              <w:top w:val="nil"/>
              <w:left w:val="nil"/>
              <w:bottom w:val="nil"/>
              <w:right w:val="nil"/>
            </w:tcBorders>
            <w:shd w:val="clear" w:color="auto" w:fill="auto"/>
            <w:noWrap/>
            <w:tcMar>
              <w:left w:w="115" w:type="dxa"/>
              <w:right w:w="346" w:type="dxa"/>
            </w:tcMar>
            <w:vAlign w:val="bottom"/>
            <w:hideMark/>
          </w:tcPr>
          <w:p w:rsidR="0054019A" w:rsidRPr="006B4A68" w:rsidRDefault="0054019A" w:rsidP="009A01FD">
            <w:pPr>
              <w:spacing w:after="0"/>
              <w:jc w:val="right"/>
              <w:rPr>
                <w:sz w:val="20"/>
                <w:szCs w:val="20"/>
              </w:rPr>
            </w:pPr>
            <w:r w:rsidRPr="006B4A68">
              <w:rPr>
                <w:sz w:val="20"/>
                <w:szCs w:val="20"/>
              </w:rPr>
              <w:t xml:space="preserve">38 </w:t>
            </w:r>
          </w:p>
        </w:tc>
        <w:tc>
          <w:tcPr>
            <w:tcW w:w="772" w:type="dxa"/>
            <w:tcBorders>
              <w:top w:val="nil"/>
              <w:left w:val="nil"/>
              <w:bottom w:val="nil"/>
              <w:right w:val="nil"/>
            </w:tcBorders>
            <w:shd w:val="clear" w:color="auto" w:fill="auto"/>
            <w:noWrap/>
            <w:vAlign w:val="bottom"/>
            <w:hideMark/>
          </w:tcPr>
          <w:p w:rsidR="0054019A" w:rsidRPr="006B4A68" w:rsidRDefault="0054019A" w:rsidP="009A01FD">
            <w:pPr>
              <w:spacing w:after="0"/>
              <w:jc w:val="right"/>
              <w:rPr>
                <w:sz w:val="20"/>
                <w:szCs w:val="20"/>
              </w:rPr>
            </w:pPr>
            <w:r w:rsidRPr="006B4A68">
              <w:rPr>
                <w:sz w:val="20"/>
                <w:szCs w:val="20"/>
              </w:rPr>
              <w:t xml:space="preserve">1,927 </w:t>
            </w:r>
          </w:p>
        </w:tc>
        <w:tc>
          <w:tcPr>
            <w:tcW w:w="1118" w:type="dxa"/>
            <w:tcBorders>
              <w:top w:val="nil"/>
              <w:left w:val="nil"/>
              <w:bottom w:val="nil"/>
              <w:right w:val="nil"/>
            </w:tcBorders>
            <w:shd w:val="clear" w:color="auto" w:fill="auto"/>
            <w:noWrap/>
            <w:tcMar>
              <w:left w:w="115" w:type="dxa"/>
              <w:right w:w="259" w:type="dxa"/>
            </w:tcMar>
            <w:vAlign w:val="bottom"/>
            <w:hideMark/>
          </w:tcPr>
          <w:p w:rsidR="0054019A" w:rsidRPr="006B4A68" w:rsidRDefault="0054019A" w:rsidP="009A01FD">
            <w:pPr>
              <w:spacing w:after="0"/>
              <w:jc w:val="right"/>
              <w:rPr>
                <w:sz w:val="20"/>
                <w:szCs w:val="20"/>
              </w:rPr>
            </w:pPr>
            <w:r w:rsidRPr="006B4A68">
              <w:rPr>
                <w:sz w:val="20"/>
                <w:szCs w:val="20"/>
              </w:rPr>
              <w:t xml:space="preserve">106 </w:t>
            </w:r>
          </w:p>
        </w:tc>
        <w:tc>
          <w:tcPr>
            <w:tcW w:w="772" w:type="dxa"/>
            <w:tcBorders>
              <w:top w:val="nil"/>
              <w:left w:val="nil"/>
              <w:bottom w:val="nil"/>
              <w:right w:val="nil"/>
            </w:tcBorders>
            <w:shd w:val="clear" w:color="auto" w:fill="auto"/>
            <w:noWrap/>
            <w:tcMar>
              <w:left w:w="115" w:type="dxa"/>
              <w:right w:w="230"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54019A" w:rsidRPr="006B4A68" w:rsidRDefault="0054019A" w:rsidP="009A01FD">
            <w:pPr>
              <w:spacing w:after="0"/>
              <w:jc w:val="right"/>
              <w:rPr>
                <w:sz w:val="20"/>
                <w:szCs w:val="20"/>
              </w:rPr>
            </w:pPr>
            <w:r w:rsidRPr="006B4A68">
              <w:rPr>
                <w:sz w:val="20"/>
                <w:szCs w:val="20"/>
              </w:rPr>
              <w:t xml:space="preserve">2,033 </w:t>
            </w:r>
          </w:p>
        </w:tc>
        <w:tc>
          <w:tcPr>
            <w:tcW w:w="1183" w:type="dxa"/>
            <w:tcBorders>
              <w:top w:val="nil"/>
              <w:left w:val="nil"/>
              <w:bottom w:val="nil"/>
              <w:right w:val="nil"/>
            </w:tcBorders>
            <w:shd w:val="clear" w:color="auto" w:fill="auto"/>
            <w:noWrap/>
            <w:tcMar>
              <w:left w:w="115" w:type="dxa"/>
              <w:right w:w="317" w:type="dxa"/>
            </w:tcMar>
            <w:vAlign w:val="bottom"/>
            <w:hideMark/>
          </w:tcPr>
          <w:p w:rsidR="0054019A" w:rsidRPr="006B4A68" w:rsidRDefault="0054019A" w:rsidP="009A01FD">
            <w:pPr>
              <w:spacing w:after="0"/>
              <w:jc w:val="right"/>
              <w:rPr>
                <w:sz w:val="20"/>
                <w:szCs w:val="20"/>
              </w:rPr>
            </w:pPr>
            <w:r w:rsidRPr="006B4A68">
              <w:rPr>
                <w:sz w:val="20"/>
                <w:szCs w:val="20"/>
              </w:rPr>
              <w:t xml:space="preserve">2,655 </w:t>
            </w:r>
          </w:p>
        </w:tc>
        <w:tc>
          <w:tcPr>
            <w:tcW w:w="797" w:type="dxa"/>
            <w:tcBorders>
              <w:top w:val="nil"/>
              <w:left w:val="nil"/>
              <w:bottom w:val="nil"/>
              <w:right w:val="nil"/>
            </w:tcBorders>
            <w:shd w:val="clear" w:color="auto" w:fill="auto"/>
            <w:noWrap/>
            <w:tcMar>
              <w:left w:w="115" w:type="dxa"/>
              <w:right w:w="58" w:type="dxa"/>
            </w:tcMar>
            <w:vAlign w:val="bottom"/>
            <w:hideMark/>
          </w:tcPr>
          <w:p w:rsidR="0054019A" w:rsidRPr="006B4A68" w:rsidRDefault="0054019A" w:rsidP="009A01FD">
            <w:pPr>
              <w:spacing w:after="0"/>
              <w:jc w:val="right"/>
              <w:rPr>
                <w:sz w:val="20"/>
                <w:szCs w:val="20"/>
              </w:rPr>
            </w:pPr>
            <w:r w:rsidRPr="006B4A68">
              <w:rPr>
                <w:sz w:val="20"/>
                <w:szCs w:val="20"/>
              </w:rPr>
              <w:t xml:space="preserve">4,688 </w:t>
            </w:r>
          </w:p>
        </w:tc>
      </w:tr>
      <w:tr w:rsidR="0054019A" w:rsidRPr="006B4A68" w:rsidTr="00C43A1A">
        <w:trPr>
          <w:trHeight w:hRule="exact" w:val="259"/>
        </w:trPr>
        <w:tc>
          <w:tcPr>
            <w:tcW w:w="616" w:type="dxa"/>
            <w:tcBorders>
              <w:top w:val="nil"/>
              <w:left w:val="nil"/>
              <w:bottom w:val="nil"/>
              <w:right w:val="nil"/>
            </w:tcBorders>
            <w:shd w:val="clear" w:color="auto" w:fill="auto"/>
            <w:noWrap/>
            <w:vAlign w:val="bottom"/>
            <w:hideMark/>
          </w:tcPr>
          <w:p w:rsidR="0054019A" w:rsidRPr="006B4A68" w:rsidRDefault="0054019A" w:rsidP="009A01FD">
            <w:pPr>
              <w:spacing w:after="0"/>
              <w:jc w:val="left"/>
              <w:rPr>
                <w:sz w:val="20"/>
                <w:szCs w:val="20"/>
              </w:rPr>
            </w:pPr>
            <w:r w:rsidRPr="006B4A68">
              <w:rPr>
                <w:sz w:val="20"/>
                <w:szCs w:val="20"/>
              </w:rPr>
              <w:t xml:space="preserve">1983 </w:t>
            </w:r>
          </w:p>
        </w:tc>
        <w:tc>
          <w:tcPr>
            <w:tcW w:w="1184" w:type="dxa"/>
            <w:tcBorders>
              <w:top w:val="nil"/>
              <w:left w:val="nil"/>
              <w:bottom w:val="nil"/>
              <w:right w:val="nil"/>
            </w:tcBorders>
            <w:shd w:val="clear" w:color="auto" w:fill="auto"/>
            <w:noWrap/>
            <w:tcMar>
              <w:left w:w="115" w:type="dxa"/>
              <w:right w:w="346" w:type="dxa"/>
            </w:tcMar>
            <w:vAlign w:val="bottom"/>
            <w:hideMark/>
          </w:tcPr>
          <w:p w:rsidR="0054019A" w:rsidRPr="006B4A68" w:rsidRDefault="0054019A" w:rsidP="009A01FD">
            <w:pPr>
              <w:spacing w:after="0"/>
              <w:jc w:val="right"/>
              <w:rPr>
                <w:sz w:val="20"/>
                <w:szCs w:val="20"/>
              </w:rPr>
            </w:pPr>
            <w:r w:rsidRPr="006B4A68">
              <w:rPr>
                <w:sz w:val="20"/>
                <w:szCs w:val="20"/>
              </w:rPr>
              <w:t xml:space="preserve">93 </w:t>
            </w:r>
          </w:p>
        </w:tc>
        <w:tc>
          <w:tcPr>
            <w:tcW w:w="772" w:type="dxa"/>
            <w:tcBorders>
              <w:top w:val="nil"/>
              <w:left w:val="nil"/>
              <w:bottom w:val="nil"/>
              <w:right w:val="nil"/>
            </w:tcBorders>
            <w:shd w:val="clear" w:color="auto" w:fill="auto"/>
            <w:noWrap/>
            <w:vAlign w:val="bottom"/>
            <w:hideMark/>
          </w:tcPr>
          <w:p w:rsidR="0054019A" w:rsidRPr="006B4A68" w:rsidRDefault="0054019A" w:rsidP="009A01FD">
            <w:pPr>
              <w:spacing w:after="0"/>
              <w:jc w:val="right"/>
              <w:rPr>
                <w:sz w:val="20"/>
                <w:szCs w:val="20"/>
              </w:rPr>
            </w:pPr>
            <w:r w:rsidRPr="006B4A68">
              <w:rPr>
                <w:sz w:val="20"/>
                <w:szCs w:val="20"/>
              </w:rPr>
              <w:t xml:space="preserve">3,344 </w:t>
            </w:r>
          </w:p>
        </w:tc>
        <w:tc>
          <w:tcPr>
            <w:tcW w:w="1118" w:type="dxa"/>
            <w:tcBorders>
              <w:top w:val="nil"/>
              <w:left w:val="nil"/>
              <w:bottom w:val="nil"/>
              <w:right w:val="nil"/>
            </w:tcBorders>
            <w:shd w:val="clear" w:color="auto" w:fill="auto"/>
            <w:noWrap/>
            <w:tcMar>
              <w:left w:w="115" w:type="dxa"/>
              <w:right w:w="259" w:type="dxa"/>
            </w:tcMar>
            <w:vAlign w:val="bottom"/>
            <w:hideMark/>
          </w:tcPr>
          <w:p w:rsidR="0054019A" w:rsidRPr="006B4A68" w:rsidRDefault="0054019A" w:rsidP="009A01FD">
            <w:pPr>
              <w:spacing w:after="0"/>
              <w:jc w:val="right"/>
              <w:rPr>
                <w:sz w:val="20"/>
                <w:szCs w:val="20"/>
              </w:rPr>
            </w:pPr>
            <w:r w:rsidRPr="006B4A68">
              <w:rPr>
                <w:sz w:val="20"/>
                <w:szCs w:val="20"/>
              </w:rPr>
              <w:t xml:space="preserve">912 </w:t>
            </w:r>
          </w:p>
        </w:tc>
        <w:tc>
          <w:tcPr>
            <w:tcW w:w="772" w:type="dxa"/>
            <w:tcBorders>
              <w:top w:val="nil"/>
              <w:left w:val="nil"/>
              <w:bottom w:val="nil"/>
              <w:right w:val="nil"/>
            </w:tcBorders>
            <w:shd w:val="clear" w:color="auto" w:fill="auto"/>
            <w:noWrap/>
            <w:tcMar>
              <w:left w:w="115" w:type="dxa"/>
              <w:right w:w="230"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54019A" w:rsidRPr="006B4A68" w:rsidRDefault="0054019A" w:rsidP="009A01FD">
            <w:pPr>
              <w:spacing w:after="0"/>
              <w:jc w:val="right"/>
              <w:rPr>
                <w:sz w:val="20"/>
                <w:szCs w:val="20"/>
              </w:rPr>
            </w:pPr>
            <w:r w:rsidRPr="006B4A68">
              <w:rPr>
                <w:sz w:val="20"/>
                <w:szCs w:val="20"/>
              </w:rPr>
              <w:t xml:space="preserve">4,256 </w:t>
            </w:r>
          </w:p>
        </w:tc>
        <w:tc>
          <w:tcPr>
            <w:tcW w:w="1183" w:type="dxa"/>
            <w:tcBorders>
              <w:top w:val="nil"/>
              <w:left w:val="nil"/>
              <w:bottom w:val="nil"/>
              <w:right w:val="nil"/>
            </w:tcBorders>
            <w:shd w:val="clear" w:color="auto" w:fill="auto"/>
            <w:noWrap/>
            <w:tcMar>
              <w:left w:w="115" w:type="dxa"/>
              <w:right w:w="317" w:type="dxa"/>
            </w:tcMar>
            <w:vAlign w:val="bottom"/>
            <w:hideMark/>
          </w:tcPr>
          <w:p w:rsidR="0054019A" w:rsidRPr="006B4A68" w:rsidRDefault="0054019A" w:rsidP="009A01FD">
            <w:pPr>
              <w:spacing w:after="0"/>
              <w:jc w:val="right"/>
              <w:rPr>
                <w:sz w:val="20"/>
                <w:szCs w:val="20"/>
              </w:rPr>
            </w:pPr>
            <w:r w:rsidRPr="006B4A68">
              <w:rPr>
                <w:sz w:val="20"/>
                <w:szCs w:val="20"/>
              </w:rPr>
              <w:t xml:space="preserve">1,931 </w:t>
            </w:r>
          </w:p>
        </w:tc>
        <w:tc>
          <w:tcPr>
            <w:tcW w:w="797" w:type="dxa"/>
            <w:tcBorders>
              <w:top w:val="nil"/>
              <w:left w:val="nil"/>
              <w:bottom w:val="nil"/>
              <w:right w:val="nil"/>
            </w:tcBorders>
            <w:shd w:val="clear" w:color="auto" w:fill="auto"/>
            <w:noWrap/>
            <w:tcMar>
              <w:left w:w="115" w:type="dxa"/>
              <w:right w:w="58" w:type="dxa"/>
            </w:tcMar>
            <w:vAlign w:val="bottom"/>
            <w:hideMark/>
          </w:tcPr>
          <w:p w:rsidR="0054019A" w:rsidRPr="006B4A68" w:rsidRDefault="0054019A" w:rsidP="009A01FD">
            <w:pPr>
              <w:spacing w:after="0"/>
              <w:jc w:val="right"/>
              <w:rPr>
                <w:sz w:val="20"/>
                <w:szCs w:val="20"/>
              </w:rPr>
            </w:pPr>
            <w:r w:rsidRPr="006B4A68">
              <w:rPr>
                <w:sz w:val="20"/>
                <w:szCs w:val="20"/>
              </w:rPr>
              <w:t xml:space="preserve">6,187 </w:t>
            </w:r>
          </w:p>
        </w:tc>
      </w:tr>
      <w:tr w:rsidR="00C43A1A" w:rsidRPr="006B4A68" w:rsidTr="000C4941">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1984 </w:t>
            </w:r>
          </w:p>
        </w:tc>
        <w:tc>
          <w:tcPr>
            <w:tcW w:w="1184" w:type="dxa"/>
            <w:tcBorders>
              <w:top w:val="nil"/>
              <w:left w:val="nil"/>
              <w:bottom w:val="nil"/>
              <w:right w:val="nil"/>
            </w:tcBorders>
            <w:shd w:val="clear" w:color="auto" w:fill="auto"/>
            <w:noWrap/>
            <w:tcMar>
              <w:left w:w="115" w:type="dxa"/>
              <w:right w:w="389" w:type="dxa"/>
            </w:tcMar>
            <w:vAlign w:val="bottom"/>
            <w:hideMark/>
          </w:tcPr>
          <w:p w:rsidR="00C43A1A" w:rsidRPr="001C6B05" w:rsidRDefault="00C43A1A" w:rsidP="00C43A1A">
            <w:pPr>
              <w:spacing w:after="0"/>
              <w:jc w:val="right"/>
              <w:rPr>
                <w:sz w:val="20"/>
                <w:szCs w:val="20"/>
              </w:rPr>
            </w:pPr>
            <w:r>
              <w:rPr>
                <w:sz w:val="20"/>
                <w:szCs w:val="20"/>
              </w:rPr>
              <w:t>–</w:t>
            </w:r>
          </w:p>
        </w:tc>
        <w:tc>
          <w:tcPr>
            <w:tcW w:w="772" w:type="dxa"/>
            <w:tcBorders>
              <w:top w:val="nil"/>
              <w:left w:val="nil"/>
              <w:bottom w:val="nil"/>
              <w:right w:val="nil"/>
            </w:tcBorders>
            <w:shd w:val="clear" w:color="auto" w:fill="auto"/>
            <w:noWrap/>
            <w:tcMar>
              <w:left w:w="115" w:type="dxa"/>
              <w:right w:w="288" w:type="dxa"/>
            </w:tcMar>
            <w:vAlign w:val="bottom"/>
            <w:hideMark/>
          </w:tcPr>
          <w:p w:rsidR="00C43A1A" w:rsidRPr="001C6B05" w:rsidRDefault="00C43A1A" w:rsidP="00C43A1A">
            <w:pPr>
              <w:spacing w:after="0"/>
              <w:jc w:val="right"/>
              <w:rPr>
                <w:sz w:val="20"/>
                <w:szCs w:val="20"/>
              </w:rPr>
            </w:pPr>
            <w:r>
              <w:rPr>
                <w:sz w:val="20"/>
                <w:szCs w:val="20"/>
              </w:rPr>
              <w:t>–</w:t>
            </w:r>
          </w:p>
        </w:tc>
        <w:tc>
          <w:tcPr>
            <w:tcW w:w="1118" w:type="dxa"/>
            <w:tcBorders>
              <w:top w:val="nil"/>
              <w:left w:val="nil"/>
              <w:bottom w:val="nil"/>
              <w:right w:val="nil"/>
            </w:tcBorders>
            <w:shd w:val="clear" w:color="auto" w:fill="auto"/>
            <w:noWrap/>
            <w:tcMar>
              <w:left w:w="115" w:type="dxa"/>
              <w:right w:w="346" w:type="dxa"/>
            </w:tcMar>
            <w:vAlign w:val="bottom"/>
            <w:hideMark/>
          </w:tcPr>
          <w:p w:rsidR="00C43A1A" w:rsidRPr="001C6B05" w:rsidRDefault="00C43A1A" w:rsidP="00C43A1A">
            <w:pPr>
              <w:spacing w:after="0"/>
              <w:jc w:val="right"/>
              <w:rPr>
                <w:sz w:val="20"/>
                <w:szCs w:val="20"/>
              </w:rPr>
            </w:pPr>
            <w:r>
              <w:rPr>
                <w:sz w:val="20"/>
                <w:szCs w:val="20"/>
              </w:rPr>
              <w:t>–</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1C6B05" w:rsidRDefault="00C43A1A" w:rsidP="00C43A1A">
            <w:pPr>
              <w:spacing w:after="0"/>
              <w:jc w:val="right"/>
              <w:rPr>
                <w:sz w:val="20"/>
                <w:szCs w:val="20"/>
              </w:rPr>
            </w:pPr>
            <w:r>
              <w:rPr>
                <w:sz w:val="20"/>
                <w:szCs w:val="20"/>
              </w:rPr>
              <w:t>–</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1C6B05" w:rsidRDefault="00C43A1A" w:rsidP="00C43A1A">
            <w:pPr>
              <w:spacing w:after="0"/>
              <w:jc w:val="right"/>
              <w:rPr>
                <w:sz w:val="20"/>
                <w:szCs w:val="20"/>
              </w:rPr>
            </w:pPr>
            <w:r>
              <w:rPr>
                <w:sz w:val="20"/>
                <w:szCs w:val="20"/>
              </w:rPr>
              <w:t>–</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1C6B05" w:rsidRDefault="00C43A1A" w:rsidP="00C43A1A">
            <w:pPr>
              <w:spacing w:after="0"/>
              <w:jc w:val="right"/>
              <w:rPr>
                <w:sz w:val="20"/>
                <w:szCs w:val="20"/>
              </w:rPr>
            </w:pPr>
            <w:r>
              <w:rPr>
                <w:sz w:val="20"/>
                <w:szCs w:val="20"/>
              </w:rPr>
              <w:t>–</w:t>
            </w:r>
          </w:p>
        </w:tc>
        <w:tc>
          <w:tcPr>
            <w:tcW w:w="909" w:type="dxa"/>
            <w:tcBorders>
              <w:top w:val="nil"/>
              <w:left w:val="nil"/>
              <w:bottom w:val="nil"/>
              <w:right w:val="nil"/>
            </w:tcBorders>
            <w:shd w:val="clear" w:color="auto" w:fill="auto"/>
            <w:noWrap/>
            <w:tcMar>
              <w:left w:w="115" w:type="dxa"/>
              <w:right w:w="317" w:type="dxa"/>
            </w:tcMar>
            <w:vAlign w:val="bottom"/>
            <w:hideMark/>
          </w:tcPr>
          <w:p w:rsidR="00C43A1A" w:rsidRPr="001C6B05" w:rsidRDefault="00C43A1A" w:rsidP="00C43A1A">
            <w:pPr>
              <w:spacing w:after="0"/>
              <w:jc w:val="right"/>
              <w:rPr>
                <w:sz w:val="20"/>
                <w:szCs w:val="20"/>
              </w:rPr>
            </w:pPr>
            <w:r>
              <w:rPr>
                <w:sz w:val="20"/>
                <w:szCs w:val="20"/>
              </w:rPr>
              <w:t>–</w:t>
            </w:r>
          </w:p>
        </w:tc>
        <w:tc>
          <w:tcPr>
            <w:tcW w:w="1183" w:type="dxa"/>
            <w:tcBorders>
              <w:top w:val="nil"/>
              <w:left w:val="nil"/>
              <w:bottom w:val="nil"/>
              <w:right w:val="nil"/>
            </w:tcBorders>
            <w:shd w:val="clear" w:color="auto" w:fill="auto"/>
            <w:noWrap/>
            <w:tcMar>
              <w:left w:w="115" w:type="dxa"/>
              <w:right w:w="475" w:type="dxa"/>
            </w:tcMar>
            <w:vAlign w:val="bottom"/>
            <w:hideMark/>
          </w:tcPr>
          <w:p w:rsidR="00C43A1A" w:rsidRPr="006B4A68" w:rsidRDefault="00C43A1A" w:rsidP="00C43A1A">
            <w:pPr>
              <w:spacing w:after="0"/>
              <w:jc w:val="right"/>
              <w:rPr>
                <w:sz w:val="20"/>
                <w:szCs w:val="20"/>
              </w:rPr>
            </w:pPr>
            <w:r>
              <w:rPr>
                <w:sz w:val="20"/>
                <w:szCs w:val="20"/>
              </w:rPr>
              <w:t>–</w:t>
            </w:r>
          </w:p>
        </w:tc>
        <w:tc>
          <w:tcPr>
            <w:tcW w:w="797"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C43A1A">
            <w:pPr>
              <w:spacing w:after="0"/>
              <w:jc w:val="right"/>
              <w:rPr>
                <w:sz w:val="20"/>
                <w:szCs w:val="20"/>
              </w:rPr>
            </w:pPr>
            <w:r>
              <w:rPr>
                <w:sz w:val="20"/>
                <w:szCs w:val="20"/>
              </w:rPr>
              <w:t>–</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1985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49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2,482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2,482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2,324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4,806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1986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87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2,483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63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2,545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1,552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4,097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1987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71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1,458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81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1,539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1,694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3,233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1988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151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2,816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46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31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2,893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3,119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6,012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1989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218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3,799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185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3,984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2,176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6,160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1990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174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2,982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100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3,082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2,192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5,274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1991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193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3,203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44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10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3,257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2,761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6,018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1992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199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5,252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233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5,485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3,866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9,351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1993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349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7,749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434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176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8,360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4,202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12,562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1994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236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6,856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1,020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384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8,259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3,227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11,486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1995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82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3,582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759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4,341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2,446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6,787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1996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64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3,083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281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3,364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2,500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5,864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1997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242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4,702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351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5,053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4,718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9,771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1998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320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7,835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435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20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785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9,075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7,049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16,124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1999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146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5,893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66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436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6,395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3,800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10,195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2000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193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4,604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916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14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211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5,744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2,304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8,048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2001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131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5,821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115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480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6,415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2,209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8,624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2002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246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5,751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1,260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998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8,009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7,109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15,118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2003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225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4,154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504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1,770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6,429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6,789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13,218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2004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153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7,722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524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319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8,564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3,539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12,103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2005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81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5,134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60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672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5,867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4,257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10,124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2006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137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3,866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367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844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5,078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4,737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9,815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2007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188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5,673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217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7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202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6,098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2,567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8,665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2008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231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4,563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1,047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277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5,887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5,173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11,060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2009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156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4,604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248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93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4,945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2,181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7,126 </w:t>
            </w:r>
          </w:p>
        </w:tc>
      </w:tr>
      <w:tr w:rsidR="00C43A1A" w:rsidRPr="006B4A68" w:rsidTr="00C43A1A">
        <w:trPr>
          <w:trHeight w:val="374"/>
        </w:trPr>
        <w:tc>
          <w:tcPr>
            <w:tcW w:w="616" w:type="dxa"/>
            <w:tcBorders>
              <w:top w:val="nil"/>
              <w:left w:val="nil"/>
              <w:bottom w:val="nil"/>
              <w:right w:val="nil"/>
            </w:tcBorders>
            <w:shd w:val="clear" w:color="auto" w:fill="auto"/>
            <w:noWrap/>
            <w:vAlign w:val="center"/>
            <w:hideMark/>
          </w:tcPr>
          <w:p w:rsidR="00C43A1A" w:rsidRPr="006B4A68" w:rsidRDefault="00C43A1A" w:rsidP="009A01FD">
            <w:pPr>
              <w:spacing w:after="0"/>
              <w:jc w:val="right"/>
              <w:rPr>
                <w:sz w:val="20"/>
                <w:szCs w:val="20"/>
              </w:rPr>
            </w:pPr>
            <w:r w:rsidRPr="006B4A68">
              <w:rPr>
                <w:sz w:val="20"/>
                <w:szCs w:val="20"/>
              </w:rPr>
              <w:t xml:space="preserve">2010 </w:t>
            </w:r>
          </w:p>
        </w:tc>
        <w:tc>
          <w:tcPr>
            <w:tcW w:w="1184" w:type="dxa"/>
            <w:tcBorders>
              <w:top w:val="nil"/>
              <w:left w:val="nil"/>
              <w:bottom w:val="nil"/>
              <w:right w:val="nil"/>
            </w:tcBorders>
            <w:shd w:val="clear" w:color="auto" w:fill="auto"/>
            <w:noWrap/>
            <w:tcMar>
              <w:left w:w="115" w:type="dxa"/>
              <w:right w:w="346" w:type="dxa"/>
            </w:tcMar>
            <w:vAlign w:val="center"/>
            <w:hideMark/>
          </w:tcPr>
          <w:p w:rsidR="00C43A1A" w:rsidRPr="006B4A68" w:rsidRDefault="00C43A1A" w:rsidP="009A01FD">
            <w:pPr>
              <w:spacing w:after="0"/>
              <w:jc w:val="right"/>
              <w:rPr>
                <w:sz w:val="20"/>
                <w:szCs w:val="20"/>
              </w:rPr>
            </w:pPr>
            <w:r w:rsidRPr="006B4A68">
              <w:rPr>
                <w:sz w:val="20"/>
                <w:szCs w:val="20"/>
              </w:rPr>
              <w:t xml:space="preserve">96 </w:t>
            </w:r>
          </w:p>
        </w:tc>
        <w:tc>
          <w:tcPr>
            <w:tcW w:w="772" w:type="dxa"/>
            <w:tcBorders>
              <w:top w:val="nil"/>
              <w:left w:val="nil"/>
              <w:bottom w:val="nil"/>
              <w:right w:val="nil"/>
            </w:tcBorders>
            <w:shd w:val="clear" w:color="auto" w:fill="auto"/>
            <w:noWrap/>
            <w:vAlign w:val="center"/>
            <w:hideMark/>
          </w:tcPr>
          <w:p w:rsidR="00C43A1A" w:rsidRPr="006B4A68" w:rsidRDefault="00C43A1A" w:rsidP="009A01FD">
            <w:pPr>
              <w:spacing w:after="0"/>
              <w:jc w:val="right"/>
              <w:rPr>
                <w:sz w:val="20"/>
                <w:szCs w:val="20"/>
              </w:rPr>
            </w:pPr>
            <w:r w:rsidRPr="006B4A68">
              <w:rPr>
                <w:sz w:val="20"/>
                <w:szCs w:val="20"/>
              </w:rPr>
              <w:t xml:space="preserve">2,149 </w:t>
            </w:r>
          </w:p>
        </w:tc>
        <w:tc>
          <w:tcPr>
            <w:tcW w:w="1118" w:type="dxa"/>
            <w:tcBorders>
              <w:top w:val="nil"/>
              <w:left w:val="nil"/>
              <w:bottom w:val="nil"/>
              <w:right w:val="nil"/>
            </w:tcBorders>
            <w:shd w:val="clear" w:color="auto" w:fill="auto"/>
            <w:noWrap/>
            <w:tcMar>
              <w:left w:w="115" w:type="dxa"/>
              <w:right w:w="259" w:type="dxa"/>
            </w:tcMar>
            <w:vAlign w:val="center"/>
            <w:hideMark/>
          </w:tcPr>
          <w:p w:rsidR="00C43A1A" w:rsidRPr="006B4A68" w:rsidRDefault="00C43A1A" w:rsidP="009A01FD">
            <w:pPr>
              <w:spacing w:after="0"/>
              <w:jc w:val="right"/>
              <w:rPr>
                <w:sz w:val="20"/>
                <w:szCs w:val="20"/>
              </w:rPr>
            </w:pPr>
            <w:r w:rsidRPr="006B4A68">
              <w:rPr>
                <w:sz w:val="20"/>
                <w:szCs w:val="20"/>
              </w:rPr>
              <w:t xml:space="preserve">582 </w:t>
            </w:r>
          </w:p>
        </w:tc>
        <w:tc>
          <w:tcPr>
            <w:tcW w:w="772" w:type="dxa"/>
            <w:tcBorders>
              <w:top w:val="nil"/>
              <w:left w:val="nil"/>
              <w:bottom w:val="nil"/>
              <w:right w:val="nil"/>
            </w:tcBorders>
            <w:shd w:val="clear" w:color="auto" w:fill="auto"/>
            <w:noWrap/>
            <w:tcMar>
              <w:left w:w="115" w:type="dxa"/>
              <w:right w:w="230" w:type="dxa"/>
            </w:tcMar>
            <w:vAlign w:val="center"/>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center"/>
            <w:hideMark/>
          </w:tcPr>
          <w:p w:rsidR="00C43A1A" w:rsidRPr="006B4A68" w:rsidRDefault="00C43A1A" w:rsidP="009A01FD">
            <w:pPr>
              <w:spacing w:after="0"/>
              <w:jc w:val="right"/>
              <w:rPr>
                <w:sz w:val="20"/>
                <w:szCs w:val="20"/>
              </w:rPr>
            </w:pPr>
            <w:r w:rsidRPr="006B4A68">
              <w:rPr>
                <w:sz w:val="20"/>
                <w:szCs w:val="20"/>
              </w:rPr>
              <w:t xml:space="preserve">132 </w:t>
            </w:r>
          </w:p>
        </w:tc>
        <w:tc>
          <w:tcPr>
            <w:tcW w:w="986" w:type="dxa"/>
            <w:tcBorders>
              <w:top w:val="nil"/>
              <w:left w:val="nil"/>
              <w:bottom w:val="nil"/>
              <w:right w:val="nil"/>
            </w:tcBorders>
            <w:shd w:val="clear" w:color="auto" w:fill="auto"/>
            <w:noWrap/>
            <w:tcMar>
              <w:left w:w="115" w:type="dxa"/>
              <w:right w:w="346" w:type="dxa"/>
            </w:tcMar>
            <w:vAlign w:val="center"/>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center"/>
            <w:hideMark/>
          </w:tcPr>
          <w:p w:rsidR="00C43A1A" w:rsidRPr="006B4A68" w:rsidRDefault="00C43A1A" w:rsidP="009A01FD">
            <w:pPr>
              <w:spacing w:after="0"/>
              <w:jc w:val="right"/>
              <w:rPr>
                <w:sz w:val="20"/>
                <w:szCs w:val="20"/>
              </w:rPr>
            </w:pPr>
            <w:r w:rsidRPr="006B4A68">
              <w:rPr>
                <w:sz w:val="20"/>
                <w:szCs w:val="20"/>
              </w:rPr>
              <w:t xml:space="preserve">2,863 </w:t>
            </w:r>
          </w:p>
        </w:tc>
        <w:tc>
          <w:tcPr>
            <w:tcW w:w="1183" w:type="dxa"/>
            <w:tcBorders>
              <w:top w:val="nil"/>
              <w:left w:val="nil"/>
              <w:bottom w:val="nil"/>
              <w:right w:val="nil"/>
            </w:tcBorders>
            <w:shd w:val="clear" w:color="auto" w:fill="auto"/>
            <w:noWrap/>
            <w:tcMar>
              <w:left w:w="115" w:type="dxa"/>
              <w:right w:w="317" w:type="dxa"/>
            </w:tcMar>
            <w:vAlign w:val="center"/>
            <w:hideMark/>
          </w:tcPr>
          <w:p w:rsidR="00C43A1A" w:rsidRPr="006B4A68" w:rsidRDefault="00C43A1A" w:rsidP="009A01FD">
            <w:pPr>
              <w:spacing w:after="0"/>
              <w:jc w:val="right"/>
              <w:rPr>
                <w:sz w:val="20"/>
                <w:szCs w:val="20"/>
              </w:rPr>
            </w:pPr>
            <w:r w:rsidRPr="006B4A68">
              <w:rPr>
                <w:sz w:val="20"/>
                <w:szCs w:val="20"/>
              </w:rPr>
              <w:t xml:space="preserve">1,610 </w:t>
            </w:r>
          </w:p>
        </w:tc>
        <w:tc>
          <w:tcPr>
            <w:tcW w:w="797" w:type="dxa"/>
            <w:tcBorders>
              <w:top w:val="nil"/>
              <w:left w:val="nil"/>
              <w:bottom w:val="nil"/>
              <w:right w:val="nil"/>
            </w:tcBorders>
            <w:shd w:val="clear" w:color="auto" w:fill="auto"/>
            <w:noWrap/>
            <w:tcMar>
              <w:left w:w="115" w:type="dxa"/>
              <w:right w:w="58" w:type="dxa"/>
            </w:tcMar>
            <w:vAlign w:val="center"/>
            <w:hideMark/>
          </w:tcPr>
          <w:p w:rsidR="00C43A1A" w:rsidRPr="006B4A68" w:rsidRDefault="00C43A1A" w:rsidP="009A01FD">
            <w:pPr>
              <w:spacing w:after="0"/>
              <w:jc w:val="right"/>
              <w:rPr>
                <w:sz w:val="20"/>
                <w:szCs w:val="20"/>
              </w:rPr>
            </w:pPr>
            <w:r w:rsidRPr="006B4A68">
              <w:rPr>
                <w:sz w:val="20"/>
                <w:szCs w:val="20"/>
              </w:rPr>
              <w:t xml:space="preserve">4,473 </w:t>
            </w:r>
          </w:p>
        </w:tc>
      </w:tr>
      <w:tr w:rsidR="00C43A1A" w:rsidRPr="006B4A68" w:rsidTr="00C43A1A">
        <w:trPr>
          <w:trHeight w:val="374"/>
        </w:trPr>
        <w:tc>
          <w:tcPr>
            <w:tcW w:w="1800" w:type="dxa"/>
            <w:gridSpan w:val="2"/>
            <w:tcBorders>
              <w:top w:val="single" w:sz="4" w:space="0" w:color="auto"/>
              <w:left w:val="nil"/>
              <w:bottom w:val="single" w:sz="4" w:space="0" w:color="auto"/>
              <w:right w:val="nil"/>
            </w:tcBorders>
            <w:shd w:val="clear" w:color="auto" w:fill="auto"/>
            <w:noWrap/>
            <w:vAlign w:val="center"/>
            <w:hideMark/>
          </w:tcPr>
          <w:p w:rsidR="00C43A1A" w:rsidRPr="006B4A68" w:rsidRDefault="00C43A1A" w:rsidP="009A01FD">
            <w:pPr>
              <w:spacing w:after="0"/>
              <w:jc w:val="left"/>
              <w:rPr>
                <w:sz w:val="20"/>
                <w:szCs w:val="20"/>
              </w:rPr>
            </w:pPr>
            <w:r w:rsidRPr="006B4A68">
              <w:rPr>
                <w:sz w:val="20"/>
                <w:szCs w:val="20"/>
              </w:rPr>
              <w:t>Average</w:t>
            </w:r>
          </w:p>
        </w:tc>
        <w:tc>
          <w:tcPr>
            <w:tcW w:w="772" w:type="dxa"/>
            <w:tcBorders>
              <w:top w:val="single" w:sz="4" w:space="0" w:color="auto"/>
              <w:left w:val="nil"/>
              <w:bottom w:val="single" w:sz="4" w:space="0" w:color="auto"/>
              <w:right w:val="nil"/>
            </w:tcBorders>
            <w:shd w:val="clear" w:color="auto" w:fill="auto"/>
            <w:noWrap/>
            <w:vAlign w:val="center"/>
            <w:hideMark/>
          </w:tcPr>
          <w:p w:rsidR="00C43A1A" w:rsidRPr="006B4A68" w:rsidRDefault="00C43A1A" w:rsidP="009A01FD">
            <w:pPr>
              <w:spacing w:after="0"/>
              <w:jc w:val="right"/>
              <w:rPr>
                <w:sz w:val="20"/>
                <w:szCs w:val="20"/>
              </w:rPr>
            </w:pPr>
            <w:r w:rsidRPr="006B4A68">
              <w:rPr>
                <w:sz w:val="20"/>
                <w:szCs w:val="20"/>
              </w:rPr>
              <w:t>4,410</w:t>
            </w:r>
          </w:p>
        </w:tc>
        <w:tc>
          <w:tcPr>
            <w:tcW w:w="1118" w:type="dxa"/>
            <w:tcBorders>
              <w:top w:val="single" w:sz="4" w:space="0" w:color="auto"/>
              <w:left w:val="nil"/>
              <w:bottom w:val="single" w:sz="4" w:space="0" w:color="auto"/>
              <w:right w:val="nil"/>
            </w:tcBorders>
            <w:shd w:val="clear" w:color="auto" w:fill="auto"/>
            <w:noWrap/>
            <w:tcMar>
              <w:left w:w="115" w:type="dxa"/>
              <w:right w:w="259" w:type="dxa"/>
            </w:tcMar>
            <w:vAlign w:val="center"/>
            <w:hideMark/>
          </w:tcPr>
          <w:p w:rsidR="00C43A1A" w:rsidRPr="006B4A68" w:rsidRDefault="00C43A1A" w:rsidP="009A01FD">
            <w:pPr>
              <w:spacing w:after="0"/>
              <w:jc w:val="right"/>
              <w:rPr>
                <w:sz w:val="20"/>
                <w:szCs w:val="20"/>
              </w:rPr>
            </w:pPr>
            <w:r w:rsidRPr="006B4A68">
              <w:rPr>
                <w:sz w:val="20"/>
                <w:szCs w:val="20"/>
              </w:rPr>
              <w:t>369</w:t>
            </w:r>
          </w:p>
        </w:tc>
        <w:tc>
          <w:tcPr>
            <w:tcW w:w="772" w:type="dxa"/>
            <w:tcBorders>
              <w:top w:val="single" w:sz="4" w:space="0" w:color="auto"/>
              <w:left w:val="nil"/>
              <w:bottom w:val="single" w:sz="4" w:space="0" w:color="auto"/>
              <w:right w:val="nil"/>
            </w:tcBorders>
            <w:shd w:val="clear" w:color="auto" w:fill="auto"/>
            <w:noWrap/>
            <w:tcMar>
              <w:left w:w="115" w:type="dxa"/>
              <w:right w:w="230" w:type="dxa"/>
            </w:tcMar>
            <w:vAlign w:val="center"/>
            <w:hideMark/>
          </w:tcPr>
          <w:p w:rsidR="00C43A1A" w:rsidRPr="006B4A68" w:rsidRDefault="00C43A1A" w:rsidP="009A01FD">
            <w:pPr>
              <w:spacing w:after="0"/>
              <w:jc w:val="right"/>
              <w:rPr>
                <w:sz w:val="20"/>
                <w:szCs w:val="20"/>
              </w:rPr>
            </w:pPr>
            <w:r w:rsidRPr="006B4A68">
              <w:rPr>
                <w:sz w:val="20"/>
                <w:szCs w:val="20"/>
              </w:rPr>
              <w:t>2</w:t>
            </w:r>
          </w:p>
        </w:tc>
        <w:tc>
          <w:tcPr>
            <w:tcW w:w="990" w:type="dxa"/>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C43A1A" w:rsidRPr="006B4A68" w:rsidRDefault="00C43A1A" w:rsidP="009A01FD">
            <w:pPr>
              <w:spacing w:after="0"/>
              <w:jc w:val="right"/>
              <w:rPr>
                <w:sz w:val="20"/>
                <w:szCs w:val="20"/>
              </w:rPr>
            </w:pPr>
            <w:r w:rsidRPr="006B4A68">
              <w:rPr>
                <w:sz w:val="20"/>
                <w:szCs w:val="20"/>
              </w:rPr>
              <w:t>300</w:t>
            </w:r>
          </w:p>
        </w:tc>
        <w:tc>
          <w:tcPr>
            <w:tcW w:w="986" w:type="dxa"/>
            <w:tcBorders>
              <w:top w:val="single" w:sz="4" w:space="0" w:color="auto"/>
              <w:left w:val="nil"/>
              <w:bottom w:val="single" w:sz="4" w:space="0" w:color="auto"/>
              <w:right w:val="nil"/>
            </w:tcBorders>
            <w:shd w:val="clear" w:color="auto" w:fill="auto"/>
            <w:noWrap/>
            <w:tcMar>
              <w:left w:w="115" w:type="dxa"/>
              <w:right w:w="346" w:type="dxa"/>
            </w:tcMar>
            <w:vAlign w:val="center"/>
            <w:hideMark/>
          </w:tcPr>
          <w:p w:rsidR="00C43A1A" w:rsidRPr="006B4A68" w:rsidRDefault="00C43A1A" w:rsidP="009A01FD">
            <w:pPr>
              <w:spacing w:after="0"/>
              <w:jc w:val="right"/>
              <w:rPr>
                <w:sz w:val="20"/>
                <w:szCs w:val="20"/>
              </w:rPr>
            </w:pPr>
            <w:r w:rsidRPr="006B4A68">
              <w:rPr>
                <w:sz w:val="20"/>
                <w:szCs w:val="20"/>
              </w:rPr>
              <w:t>1</w:t>
            </w:r>
          </w:p>
        </w:tc>
        <w:tc>
          <w:tcPr>
            <w:tcW w:w="909"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C43A1A" w:rsidRPr="006B4A68" w:rsidRDefault="00C43A1A" w:rsidP="009A01FD">
            <w:pPr>
              <w:spacing w:after="0"/>
              <w:jc w:val="right"/>
              <w:rPr>
                <w:sz w:val="20"/>
                <w:szCs w:val="20"/>
              </w:rPr>
            </w:pPr>
            <w:r w:rsidRPr="006B4A68">
              <w:rPr>
                <w:sz w:val="20"/>
                <w:szCs w:val="20"/>
              </w:rPr>
              <w:t>5,082</w:t>
            </w:r>
          </w:p>
        </w:tc>
        <w:tc>
          <w:tcPr>
            <w:tcW w:w="1183" w:type="dxa"/>
            <w:tcBorders>
              <w:top w:val="single" w:sz="4" w:space="0" w:color="auto"/>
              <w:left w:val="nil"/>
              <w:bottom w:val="single" w:sz="4" w:space="0" w:color="auto"/>
              <w:right w:val="nil"/>
            </w:tcBorders>
            <w:shd w:val="clear" w:color="auto" w:fill="auto"/>
            <w:noWrap/>
            <w:tcMar>
              <w:left w:w="115" w:type="dxa"/>
              <w:right w:w="317" w:type="dxa"/>
            </w:tcMar>
            <w:vAlign w:val="center"/>
            <w:hideMark/>
          </w:tcPr>
          <w:p w:rsidR="00C43A1A" w:rsidRPr="006B4A68" w:rsidRDefault="00C43A1A" w:rsidP="009A01FD">
            <w:pPr>
              <w:spacing w:after="0"/>
              <w:jc w:val="right"/>
              <w:rPr>
                <w:sz w:val="20"/>
                <w:szCs w:val="20"/>
              </w:rPr>
            </w:pPr>
            <w:r w:rsidRPr="006B4A68">
              <w:rPr>
                <w:sz w:val="20"/>
                <w:szCs w:val="20"/>
              </w:rPr>
              <w:t>3,382</w:t>
            </w:r>
          </w:p>
        </w:tc>
        <w:tc>
          <w:tcPr>
            <w:tcW w:w="797"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C43A1A" w:rsidRPr="006B4A68" w:rsidRDefault="00C43A1A" w:rsidP="009A01FD">
            <w:pPr>
              <w:spacing w:after="0"/>
              <w:jc w:val="right"/>
              <w:rPr>
                <w:sz w:val="20"/>
                <w:szCs w:val="20"/>
              </w:rPr>
            </w:pPr>
            <w:r w:rsidRPr="006B4A68">
              <w:rPr>
                <w:sz w:val="20"/>
                <w:szCs w:val="20"/>
              </w:rPr>
              <w:t>8,464</w:t>
            </w:r>
          </w:p>
        </w:tc>
      </w:tr>
    </w:tbl>
    <w:p w:rsidR="0054019A" w:rsidRDefault="0054019A" w:rsidP="0054019A"/>
    <w:p w:rsidR="0054019A" w:rsidRPr="0054019A" w:rsidRDefault="0054019A" w:rsidP="0054019A"/>
    <w:p w:rsidR="0054019A" w:rsidRPr="00CB6360" w:rsidRDefault="0054019A" w:rsidP="0054019A">
      <w:pPr>
        <w:pStyle w:val="Caption"/>
      </w:pPr>
      <w:r>
        <w:br w:type="page"/>
      </w:r>
      <w:bookmarkStart w:id="93" w:name="_Toc314230025"/>
      <w:r w:rsidR="00BE5261">
        <w:lastRenderedPageBreak/>
        <w:t xml:space="preserve">Table </w:t>
      </w:r>
      <w:fldSimple w:instr=" SEQ Table \* ARABIC ">
        <w:r w:rsidR="005D11E7">
          <w:rPr>
            <w:noProof/>
          </w:rPr>
          <w:t>12</w:t>
        </w:r>
      </w:fldSimple>
      <w:r w:rsidR="00BE5261">
        <w:t>.–</w:t>
      </w:r>
      <w:r w:rsidR="00385144" w:rsidRPr="00BE5261">
        <w:t xml:space="preserve">Estimated harvest by gear type, escapement, and total run of </w:t>
      </w:r>
      <w:proofErr w:type="spellStart"/>
      <w:r w:rsidR="00385144" w:rsidRPr="00BE5261">
        <w:t>coho</w:t>
      </w:r>
      <w:proofErr w:type="spellEnd"/>
      <w:r w:rsidR="00385144" w:rsidRPr="00BE5261">
        <w:t xml:space="preserve"> salmon re</w:t>
      </w:r>
      <w:r w:rsidR="000B0C5C" w:rsidRPr="00BE5261">
        <w:t>turning to Hugh Smith Lake, 1982–</w:t>
      </w:r>
      <w:r w:rsidR="00385144" w:rsidRPr="00BE5261">
        <w:t>2010.</w:t>
      </w:r>
      <w:bookmarkEnd w:id="91"/>
      <w:bookmarkEnd w:id="92"/>
      <w:bookmarkEnd w:id="93"/>
      <w:r w:rsidRPr="00CB6360">
        <w:t xml:space="preserve"> </w:t>
      </w:r>
    </w:p>
    <w:tbl>
      <w:tblPr>
        <w:tblW w:w="9458" w:type="dxa"/>
        <w:tblInd w:w="108" w:type="dxa"/>
        <w:tblCellMar>
          <w:left w:w="72" w:type="dxa"/>
          <w:right w:w="72" w:type="dxa"/>
        </w:tblCellMar>
        <w:tblLook w:val="04A0" w:firstRow="1" w:lastRow="0" w:firstColumn="1" w:lastColumn="0" w:noHBand="0" w:noVBand="1"/>
      </w:tblPr>
      <w:tblGrid>
        <w:gridCol w:w="581"/>
        <w:gridCol w:w="815"/>
        <w:gridCol w:w="15"/>
        <w:gridCol w:w="758"/>
        <w:gridCol w:w="772"/>
        <w:gridCol w:w="700"/>
        <w:gridCol w:w="700"/>
        <w:gridCol w:w="772"/>
        <w:gridCol w:w="616"/>
        <w:gridCol w:w="583"/>
        <w:gridCol w:w="650"/>
        <w:gridCol w:w="800"/>
        <w:gridCol w:w="1031"/>
        <w:gridCol w:w="689"/>
      </w:tblGrid>
      <w:tr w:rsidR="00E24D03" w:rsidRPr="00CB6360" w:rsidTr="00E24D03">
        <w:trPr>
          <w:trHeight w:val="255"/>
        </w:trPr>
        <w:tc>
          <w:tcPr>
            <w:tcW w:w="573" w:type="dxa"/>
            <w:tcBorders>
              <w:top w:val="single" w:sz="6" w:space="0" w:color="auto"/>
              <w:left w:val="nil"/>
              <w:bottom w:val="nil"/>
              <w:right w:val="nil"/>
            </w:tcBorders>
            <w:shd w:val="clear" w:color="000000" w:fill="FFFFFF"/>
            <w:noWrap/>
            <w:vAlign w:val="bottom"/>
            <w:hideMark/>
          </w:tcPr>
          <w:p w:rsidR="00E24D03" w:rsidRPr="00CB6360" w:rsidRDefault="00E24D03" w:rsidP="009A01FD">
            <w:pPr>
              <w:spacing w:after="0"/>
              <w:jc w:val="left"/>
              <w:rPr>
                <w:sz w:val="20"/>
                <w:szCs w:val="20"/>
              </w:rPr>
            </w:pPr>
            <w:r w:rsidRPr="00CB6360">
              <w:rPr>
                <w:sz w:val="20"/>
                <w:szCs w:val="20"/>
              </w:rPr>
              <w:t> </w:t>
            </w:r>
          </w:p>
        </w:tc>
        <w:tc>
          <w:tcPr>
            <w:tcW w:w="830" w:type="dxa"/>
            <w:gridSpan w:val="2"/>
            <w:tcBorders>
              <w:top w:val="single" w:sz="6" w:space="0" w:color="auto"/>
              <w:left w:val="nil"/>
              <w:bottom w:val="nil"/>
              <w:right w:val="nil"/>
            </w:tcBorders>
            <w:shd w:val="clear" w:color="000000" w:fill="FFFFFF"/>
            <w:noWrap/>
            <w:tcMar>
              <w:left w:w="86" w:type="dxa"/>
              <w:right w:w="144" w:type="dxa"/>
            </w:tcMar>
            <w:vAlign w:val="bottom"/>
            <w:hideMark/>
          </w:tcPr>
          <w:p w:rsidR="00E24D03" w:rsidRPr="00CB6360" w:rsidRDefault="00E24D03" w:rsidP="00E24D03">
            <w:pPr>
              <w:spacing w:after="0"/>
              <w:jc w:val="center"/>
              <w:rPr>
                <w:sz w:val="20"/>
                <w:szCs w:val="20"/>
              </w:rPr>
            </w:pPr>
            <w:r>
              <w:rPr>
                <w:sz w:val="20"/>
                <w:szCs w:val="20"/>
              </w:rPr>
              <w:t>F</w:t>
            </w:r>
            <w:r w:rsidRPr="00CB6360">
              <w:rPr>
                <w:sz w:val="20"/>
                <w:szCs w:val="20"/>
              </w:rPr>
              <w:t>ishery</w:t>
            </w:r>
          </w:p>
        </w:tc>
        <w:tc>
          <w:tcPr>
            <w:tcW w:w="8055" w:type="dxa"/>
            <w:gridSpan w:val="11"/>
            <w:tcBorders>
              <w:top w:val="single" w:sz="6" w:space="0" w:color="auto"/>
              <w:left w:val="nil"/>
              <w:bottom w:val="single" w:sz="6" w:space="0" w:color="auto"/>
              <w:right w:val="nil"/>
            </w:tcBorders>
            <w:shd w:val="clear" w:color="000000" w:fill="FFFFFF"/>
            <w:vAlign w:val="bottom"/>
          </w:tcPr>
          <w:p w:rsidR="00E24D03" w:rsidRPr="00CB6360" w:rsidRDefault="00E24D03" w:rsidP="00E24D03">
            <w:pPr>
              <w:spacing w:after="0"/>
              <w:jc w:val="center"/>
              <w:rPr>
                <w:sz w:val="20"/>
                <w:szCs w:val="20"/>
              </w:rPr>
            </w:pPr>
            <w:r w:rsidRPr="00CB6360">
              <w:rPr>
                <w:sz w:val="20"/>
                <w:szCs w:val="20"/>
              </w:rPr>
              <w:t>Number of Fish</w:t>
            </w:r>
          </w:p>
        </w:tc>
      </w:tr>
      <w:tr w:rsidR="0054019A" w:rsidRPr="00CB6360" w:rsidTr="00E24D03">
        <w:trPr>
          <w:trHeight w:val="255"/>
        </w:trPr>
        <w:tc>
          <w:tcPr>
            <w:tcW w:w="573" w:type="dxa"/>
            <w:tcBorders>
              <w:top w:val="nil"/>
              <w:left w:val="nil"/>
              <w:bottom w:val="nil"/>
              <w:right w:val="nil"/>
            </w:tcBorders>
            <w:shd w:val="clear" w:color="000000" w:fill="FFFFFF"/>
            <w:noWrap/>
            <w:tcMar>
              <w:left w:w="115" w:type="dxa"/>
              <w:right w:w="0" w:type="dxa"/>
            </w:tcMar>
            <w:vAlign w:val="bottom"/>
            <w:hideMark/>
          </w:tcPr>
          <w:p w:rsidR="0054019A" w:rsidRPr="00CB6360" w:rsidRDefault="0054019A" w:rsidP="009A01FD">
            <w:pPr>
              <w:spacing w:after="0"/>
              <w:jc w:val="left"/>
              <w:rPr>
                <w:sz w:val="20"/>
                <w:szCs w:val="20"/>
              </w:rPr>
            </w:pPr>
            <w:r w:rsidRPr="00CB6360">
              <w:rPr>
                <w:sz w:val="20"/>
                <w:szCs w:val="20"/>
              </w:rPr>
              <w:t> </w:t>
            </w:r>
          </w:p>
        </w:tc>
        <w:tc>
          <w:tcPr>
            <w:tcW w:w="815"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E24D03">
            <w:pPr>
              <w:spacing w:after="0"/>
              <w:jc w:val="center"/>
              <w:rPr>
                <w:sz w:val="20"/>
                <w:szCs w:val="20"/>
              </w:rPr>
            </w:pPr>
            <w:r w:rsidRPr="00CB6360">
              <w:rPr>
                <w:sz w:val="20"/>
                <w:szCs w:val="20"/>
              </w:rPr>
              <w:t>Sample</w:t>
            </w:r>
          </w:p>
        </w:tc>
        <w:tc>
          <w:tcPr>
            <w:tcW w:w="773" w:type="dxa"/>
            <w:gridSpan w:val="2"/>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center"/>
              <w:rPr>
                <w:sz w:val="20"/>
                <w:szCs w:val="20"/>
              </w:rPr>
            </w:pPr>
            <w:r w:rsidRPr="00CB6360">
              <w:rPr>
                <w:sz w:val="20"/>
                <w:szCs w:val="20"/>
              </w:rPr>
              <w:t>Alaska</w:t>
            </w:r>
          </w:p>
        </w:tc>
        <w:tc>
          <w:tcPr>
            <w:tcW w:w="772" w:type="dxa"/>
            <w:tcBorders>
              <w:top w:val="nil"/>
              <w:left w:val="nil"/>
              <w:bottom w:val="nil"/>
              <w:right w:val="nil"/>
            </w:tcBorders>
            <w:shd w:val="clear" w:color="000000" w:fill="FFFFFF"/>
            <w:noWrap/>
            <w:tcMar>
              <w:left w:w="115" w:type="dxa"/>
              <w:right w:w="86" w:type="dxa"/>
            </w:tcMar>
            <w:vAlign w:val="bottom"/>
            <w:hideMark/>
          </w:tcPr>
          <w:p w:rsidR="0054019A" w:rsidRPr="00CB6360" w:rsidRDefault="0054019A" w:rsidP="009A01FD">
            <w:pPr>
              <w:spacing w:after="0"/>
              <w:jc w:val="center"/>
              <w:rPr>
                <w:sz w:val="20"/>
                <w:szCs w:val="20"/>
              </w:rPr>
            </w:pPr>
            <w:r w:rsidRPr="00CB6360">
              <w:rPr>
                <w:sz w:val="20"/>
                <w:szCs w:val="20"/>
              </w:rPr>
              <w:t>Alaska</w:t>
            </w:r>
          </w:p>
        </w:tc>
        <w:tc>
          <w:tcPr>
            <w:tcW w:w="700"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left"/>
              <w:rPr>
                <w:sz w:val="20"/>
                <w:szCs w:val="20"/>
              </w:rPr>
            </w:pPr>
            <w:r w:rsidRPr="00CB6360">
              <w:rPr>
                <w:sz w:val="20"/>
                <w:szCs w:val="20"/>
              </w:rPr>
              <w:t>Alaska</w:t>
            </w:r>
          </w:p>
        </w:tc>
        <w:tc>
          <w:tcPr>
            <w:tcW w:w="700"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Alaska</w:t>
            </w:r>
          </w:p>
        </w:tc>
        <w:tc>
          <w:tcPr>
            <w:tcW w:w="772" w:type="dxa"/>
            <w:tcBorders>
              <w:top w:val="nil"/>
              <w:left w:val="nil"/>
              <w:bottom w:val="nil"/>
              <w:right w:val="nil"/>
            </w:tcBorders>
            <w:shd w:val="clear" w:color="000000" w:fill="FFFFFF"/>
            <w:noWrap/>
            <w:vAlign w:val="bottom"/>
            <w:hideMark/>
          </w:tcPr>
          <w:p w:rsidR="0054019A" w:rsidRPr="00CB6360" w:rsidRDefault="0054019A" w:rsidP="009A01FD">
            <w:pPr>
              <w:spacing w:after="0"/>
              <w:jc w:val="left"/>
              <w:rPr>
                <w:sz w:val="20"/>
                <w:szCs w:val="20"/>
              </w:rPr>
            </w:pPr>
            <w:r w:rsidRPr="00CB6360">
              <w:rPr>
                <w:sz w:val="20"/>
                <w:szCs w:val="20"/>
              </w:rPr>
              <w:t>Alaska</w:t>
            </w:r>
          </w:p>
        </w:tc>
        <w:tc>
          <w:tcPr>
            <w:tcW w:w="616" w:type="dxa"/>
            <w:tcBorders>
              <w:top w:val="nil"/>
              <w:left w:val="nil"/>
              <w:bottom w:val="nil"/>
              <w:right w:val="nil"/>
            </w:tcBorders>
            <w:shd w:val="clear" w:color="000000" w:fill="FFFFFF"/>
            <w:noWrap/>
            <w:vAlign w:val="bottom"/>
            <w:hideMark/>
          </w:tcPr>
          <w:p w:rsidR="0054019A" w:rsidRPr="00CB6360" w:rsidRDefault="0054019A" w:rsidP="009A01FD">
            <w:pPr>
              <w:spacing w:after="0"/>
              <w:jc w:val="left"/>
              <w:rPr>
                <w:sz w:val="20"/>
                <w:szCs w:val="20"/>
              </w:rPr>
            </w:pPr>
            <w:r w:rsidRPr="00CB6360">
              <w:rPr>
                <w:sz w:val="20"/>
                <w:szCs w:val="20"/>
              </w:rPr>
              <w:t>B.C.</w:t>
            </w:r>
          </w:p>
        </w:tc>
        <w:tc>
          <w:tcPr>
            <w:tcW w:w="583"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B.C.</w:t>
            </w:r>
          </w:p>
        </w:tc>
        <w:tc>
          <w:tcPr>
            <w:tcW w:w="650" w:type="dxa"/>
            <w:tcBorders>
              <w:top w:val="nil"/>
              <w:left w:val="nil"/>
              <w:bottom w:val="nil"/>
              <w:right w:val="nil"/>
            </w:tcBorders>
            <w:shd w:val="clear" w:color="000000" w:fill="FFFFFF"/>
            <w:noWrap/>
            <w:tcMar>
              <w:left w:w="29" w:type="dxa"/>
              <w:right w:w="86" w:type="dxa"/>
            </w:tcMar>
            <w:vAlign w:val="bottom"/>
            <w:hideMark/>
          </w:tcPr>
          <w:p w:rsidR="0054019A" w:rsidRPr="00CB6360" w:rsidRDefault="0054019A" w:rsidP="009A01FD">
            <w:pPr>
              <w:spacing w:after="0"/>
              <w:jc w:val="right"/>
              <w:rPr>
                <w:sz w:val="20"/>
                <w:szCs w:val="20"/>
              </w:rPr>
            </w:pPr>
            <w:r w:rsidRPr="00CB6360">
              <w:rPr>
                <w:sz w:val="20"/>
                <w:szCs w:val="20"/>
              </w:rPr>
              <w:t>B.C.</w:t>
            </w:r>
          </w:p>
        </w:tc>
        <w:tc>
          <w:tcPr>
            <w:tcW w:w="8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Total</w:t>
            </w:r>
          </w:p>
        </w:tc>
        <w:tc>
          <w:tcPr>
            <w:tcW w:w="1015" w:type="dxa"/>
            <w:tcBorders>
              <w:top w:val="nil"/>
              <w:left w:val="nil"/>
              <w:bottom w:val="nil"/>
              <w:right w:val="nil"/>
            </w:tcBorders>
            <w:shd w:val="clear" w:color="000000" w:fill="FFFFFF"/>
            <w:noWrap/>
            <w:vAlign w:val="bottom"/>
            <w:hideMark/>
          </w:tcPr>
          <w:p w:rsidR="0054019A" w:rsidRPr="00CB6360" w:rsidRDefault="0054019A" w:rsidP="009A01FD">
            <w:pPr>
              <w:spacing w:after="0"/>
              <w:jc w:val="left"/>
              <w:rPr>
                <w:sz w:val="20"/>
                <w:szCs w:val="20"/>
              </w:rPr>
            </w:pPr>
            <w:r w:rsidRPr="00CB6360">
              <w:rPr>
                <w:sz w:val="20"/>
                <w:szCs w:val="20"/>
              </w:rPr>
              <w:t> </w:t>
            </w:r>
          </w:p>
        </w:tc>
        <w:tc>
          <w:tcPr>
            <w:tcW w:w="689" w:type="dxa"/>
            <w:tcBorders>
              <w:top w:val="nil"/>
              <w:left w:val="nil"/>
              <w:bottom w:val="nil"/>
              <w:right w:val="nil"/>
            </w:tcBorders>
            <w:shd w:val="clear" w:color="000000" w:fill="FFFFFF"/>
            <w:noWrap/>
            <w:tcMar>
              <w:left w:w="115" w:type="dxa"/>
              <w:right w:w="86"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Total  </w:t>
            </w:r>
          </w:p>
        </w:tc>
      </w:tr>
      <w:tr w:rsidR="0054019A" w:rsidRPr="00CB6360" w:rsidTr="00E24D03">
        <w:trPr>
          <w:trHeight w:val="302"/>
        </w:trPr>
        <w:tc>
          <w:tcPr>
            <w:tcW w:w="573" w:type="dxa"/>
            <w:tcBorders>
              <w:top w:val="nil"/>
              <w:left w:val="nil"/>
              <w:bottom w:val="single" w:sz="4" w:space="0" w:color="auto"/>
              <w:right w:val="nil"/>
            </w:tcBorders>
            <w:shd w:val="clear" w:color="000000" w:fill="FFFFFF"/>
            <w:noWrap/>
            <w:tcMar>
              <w:left w:w="29" w:type="dxa"/>
              <w:right w:w="29" w:type="dxa"/>
            </w:tcMar>
            <w:vAlign w:val="center"/>
            <w:hideMark/>
          </w:tcPr>
          <w:p w:rsidR="0054019A" w:rsidRPr="00CB6360" w:rsidRDefault="0054019A" w:rsidP="009A01FD">
            <w:pPr>
              <w:spacing w:after="0"/>
              <w:jc w:val="left"/>
              <w:rPr>
                <w:sz w:val="20"/>
                <w:szCs w:val="20"/>
              </w:rPr>
            </w:pPr>
            <w:r w:rsidRPr="00CB6360">
              <w:rPr>
                <w:sz w:val="20"/>
                <w:szCs w:val="20"/>
              </w:rPr>
              <w:t>Year</w:t>
            </w:r>
          </w:p>
        </w:tc>
        <w:tc>
          <w:tcPr>
            <w:tcW w:w="815" w:type="dxa"/>
            <w:tcBorders>
              <w:top w:val="nil"/>
              <w:left w:val="nil"/>
              <w:bottom w:val="single" w:sz="4" w:space="0" w:color="auto"/>
              <w:right w:val="nil"/>
            </w:tcBorders>
            <w:shd w:val="clear" w:color="000000" w:fill="FFFFFF"/>
            <w:noWrap/>
            <w:tcMar>
              <w:left w:w="115" w:type="dxa"/>
              <w:right w:w="144" w:type="dxa"/>
            </w:tcMar>
            <w:vAlign w:val="bottom"/>
            <w:hideMark/>
          </w:tcPr>
          <w:p w:rsidR="0054019A" w:rsidRPr="00CB6360" w:rsidRDefault="0054019A" w:rsidP="00E24D03">
            <w:pPr>
              <w:spacing w:after="0"/>
              <w:jc w:val="center"/>
              <w:rPr>
                <w:sz w:val="20"/>
                <w:szCs w:val="20"/>
              </w:rPr>
            </w:pPr>
            <w:r w:rsidRPr="00CB6360">
              <w:rPr>
                <w:sz w:val="20"/>
                <w:szCs w:val="20"/>
              </w:rPr>
              <w:t>Size</w:t>
            </w:r>
          </w:p>
        </w:tc>
        <w:tc>
          <w:tcPr>
            <w:tcW w:w="773" w:type="dxa"/>
            <w:gridSpan w:val="2"/>
            <w:tcBorders>
              <w:top w:val="nil"/>
              <w:left w:val="nil"/>
              <w:bottom w:val="single" w:sz="4" w:space="0" w:color="auto"/>
              <w:right w:val="nil"/>
            </w:tcBorders>
            <w:shd w:val="clear" w:color="000000" w:fill="FFFFFF"/>
            <w:noWrap/>
            <w:tcMar>
              <w:left w:w="86" w:type="dxa"/>
              <w:right w:w="144" w:type="dxa"/>
            </w:tcMar>
            <w:vAlign w:val="center"/>
            <w:hideMark/>
          </w:tcPr>
          <w:p w:rsidR="0054019A" w:rsidRPr="00CB6360" w:rsidRDefault="0054019A" w:rsidP="009A01FD">
            <w:pPr>
              <w:spacing w:after="0"/>
              <w:jc w:val="right"/>
              <w:rPr>
                <w:sz w:val="20"/>
                <w:szCs w:val="20"/>
              </w:rPr>
            </w:pPr>
            <w:r w:rsidRPr="00CB6360">
              <w:rPr>
                <w:sz w:val="20"/>
                <w:szCs w:val="20"/>
              </w:rPr>
              <w:t xml:space="preserve">  Troll</w:t>
            </w:r>
          </w:p>
        </w:tc>
        <w:tc>
          <w:tcPr>
            <w:tcW w:w="772"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Seine</w:t>
            </w:r>
          </w:p>
        </w:tc>
        <w:tc>
          <w:tcPr>
            <w:tcW w:w="700" w:type="dxa"/>
            <w:tcBorders>
              <w:top w:val="nil"/>
              <w:left w:val="nil"/>
              <w:bottom w:val="single" w:sz="4" w:space="0" w:color="auto"/>
              <w:right w:val="nil"/>
            </w:tcBorders>
            <w:shd w:val="clear" w:color="000000" w:fill="FFFFFF"/>
            <w:noWrap/>
            <w:tcMar>
              <w:left w:w="115" w:type="dxa"/>
              <w:right w:w="29" w:type="dxa"/>
            </w:tcMar>
            <w:vAlign w:val="center"/>
            <w:hideMark/>
          </w:tcPr>
          <w:p w:rsidR="0054019A" w:rsidRPr="00CB6360" w:rsidRDefault="0054019A" w:rsidP="009A01FD">
            <w:pPr>
              <w:spacing w:after="0"/>
              <w:jc w:val="right"/>
              <w:rPr>
                <w:sz w:val="20"/>
                <w:szCs w:val="20"/>
              </w:rPr>
            </w:pPr>
            <w:r w:rsidRPr="00CB6360">
              <w:rPr>
                <w:sz w:val="20"/>
                <w:szCs w:val="20"/>
              </w:rPr>
              <w:t>Gillnet</w:t>
            </w:r>
          </w:p>
        </w:tc>
        <w:tc>
          <w:tcPr>
            <w:tcW w:w="700"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Trap </w:t>
            </w:r>
          </w:p>
        </w:tc>
        <w:tc>
          <w:tcPr>
            <w:tcW w:w="772"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 xml:space="preserve"> Sport</w:t>
            </w:r>
          </w:p>
        </w:tc>
        <w:tc>
          <w:tcPr>
            <w:tcW w:w="616"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Troll</w:t>
            </w:r>
          </w:p>
        </w:tc>
        <w:tc>
          <w:tcPr>
            <w:tcW w:w="583"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Net</w:t>
            </w:r>
          </w:p>
        </w:tc>
        <w:tc>
          <w:tcPr>
            <w:tcW w:w="650" w:type="dxa"/>
            <w:tcBorders>
              <w:top w:val="nil"/>
              <w:left w:val="nil"/>
              <w:bottom w:val="single" w:sz="4" w:space="0" w:color="auto"/>
              <w:right w:val="nil"/>
            </w:tcBorders>
            <w:shd w:val="clear" w:color="000000" w:fill="FFFFFF"/>
            <w:noWrap/>
            <w:tcMar>
              <w:left w:w="29" w:type="dxa"/>
              <w:right w:w="86" w:type="dxa"/>
            </w:tcMar>
            <w:vAlign w:val="center"/>
            <w:hideMark/>
          </w:tcPr>
          <w:p w:rsidR="0054019A" w:rsidRPr="00CB6360" w:rsidRDefault="0054019A" w:rsidP="009A01FD">
            <w:pPr>
              <w:spacing w:after="0"/>
              <w:jc w:val="right"/>
              <w:rPr>
                <w:sz w:val="20"/>
                <w:szCs w:val="20"/>
              </w:rPr>
            </w:pPr>
            <w:r w:rsidRPr="00CB6360">
              <w:rPr>
                <w:sz w:val="20"/>
                <w:szCs w:val="20"/>
              </w:rPr>
              <w:t>Sport</w:t>
            </w:r>
          </w:p>
        </w:tc>
        <w:tc>
          <w:tcPr>
            <w:tcW w:w="800" w:type="dxa"/>
            <w:tcBorders>
              <w:top w:val="nil"/>
              <w:left w:val="nil"/>
              <w:bottom w:val="single" w:sz="4" w:space="0" w:color="auto"/>
              <w:right w:val="nil"/>
            </w:tcBorders>
            <w:shd w:val="clear" w:color="000000" w:fill="FFFFFF"/>
            <w:noWrap/>
            <w:tcMar>
              <w:right w:w="130" w:type="dxa"/>
            </w:tcMar>
            <w:vAlign w:val="center"/>
            <w:hideMark/>
          </w:tcPr>
          <w:p w:rsidR="0054019A" w:rsidRPr="00CB6360" w:rsidRDefault="0054019A" w:rsidP="009A01FD">
            <w:pPr>
              <w:spacing w:after="0"/>
              <w:jc w:val="right"/>
              <w:rPr>
                <w:sz w:val="20"/>
                <w:szCs w:val="20"/>
              </w:rPr>
            </w:pPr>
            <w:r w:rsidRPr="00CB6360">
              <w:rPr>
                <w:sz w:val="20"/>
                <w:szCs w:val="20"/>
              </w:rPr>
              <w:t>Catch</w:t>
            </w:r>
          </w:p>
        </w:tc>
        <w:tc>
          <w:tcPr>
            <w:tcW w:w="1015" w:type="dxa"/>
            <w:tcBorders>
              <w:top w:val="nil"/>
              <w:left w:val="nil"/>
              <w:bottom w:val="single" w:sz="4" w:space="0" w:color="auto"/>
              <w:right w:val="nil"/>
            </w:tcBorders>
            <w:shd w:val="clear" w:color="000000" w:fill="FFFFFF"/>
            <w:noWrap/>
            <w:tcMar>
              <w:left w:w="0" w:type="dxa"/>
              <w:right w:w="0" w:type="dxa"/>
            </w:tcMar>
            <w:vAlign w:val="center"/>
            <w:hideMark/>
          </w:tcPr>
          <w:p w:rsidR="0054019A" w:rsidRPr="00CB6360" w:rsidRDefault="0054019A" w:rsidP="009A01FD">
            <w:pPr>
              <w:spacing w:after="0"/>
              <w:jc w:val="right"/>
              <w:rPr>
                <w:sz w:val="20"/>
                <w:szCs w:val="20"/>
              </w:rPr>
            </w:pPr>
            <w:r w:rsidRPr="00CB6360">
              <w:rPr>
                <w:sz w:val="20"/>
                <w:szCs w:val="20"/>
              </w:rPr>
              <w:t>Escapement</w:t>
            </w:r>
          </w:p>
        </w:tc>
        <w:tc>
          <w:tcPr>
            <w:tcW w:w="689" w:type="dxa"/>
            <w:tcBorders>
              <w:top w:val="nil"/>
              <w:left w:val="nil"/>
              <w:bottom w:val="single" w:sz="4" w:space="0" w:color="auto"/>
              <w:right w:val="nil"/>
            </w:tcBorders>
            <w:shd w:val="clear" w:color="000000" w:fill="FFFFFF"/>
            <w:noWrap/>
            <w:tcMar>
              <w:left w:w="115" w:type="dxa"/>
              <w:right w:w="29" w:type="dxa"/>
            </w:tcMar>
            <w:vAlign w:val="center"/>
            <w:hideMark/>
          </w:tcPr>
          <w:p w:rsidR="0054019A" w:rsidRPr="00CB6360" w:rsidRDefault="0054019A" w:rsidP="009A01FD">
            <w:pPr>
              <w:spacing w:after="0"/>
              <w:jc w:val="right"/>
              <w:rPr>
                <w:sz w:val="20"/>
                <w:szCs w:val="20"/>
              </w:rPr>
            </w:pPr>
            <w:r w:rsidRPr="00CB6360">
              <w:rPr>
                <w:sz w:val="20"/>
                <w:szCs w:val="20"/>
              </w:rPr>
              <w:t>Return</w:t>
            </w:r>
          </w:p>
        </w:tc>
      </w:tr>
      <w:tr w:rsidR="0054019A" w:rsidRPr="00CB6360" w:rsidTr="00E24D03">
        <w:trPr>
          <w:trHeight w:val="233"/>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1982</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91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2,758</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628</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203</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316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84</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3,988</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2,144</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6,132</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1983</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185</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1,374</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424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277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49</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214</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50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2,388</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1,487</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3,875</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1984</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151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1,266</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504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471</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18</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331</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27</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2,617</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1,407</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4,024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1985</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213</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868</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287</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137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5</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201</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39</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1,537</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903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2,440</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1986</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256</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1,598</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493</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213</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16</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236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28</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2,583</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1,782</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4,365</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1987</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99</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657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82</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148</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4</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28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155</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53</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1,127</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1,117</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2,244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1988</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406</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207</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78</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242</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27</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960</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513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1,473</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1989</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91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1,217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320</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247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62</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106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1,971</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433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2,404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1990</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263</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1,803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566</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637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23</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840</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54</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3,924</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870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4,794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1991</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399</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2,103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190</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941</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38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614</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44</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3,931</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1,836</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5,767</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1992</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497</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1,854</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676</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600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40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289</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3,469</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1,426</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4,895</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1993</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155</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2,227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269</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666</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207</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41</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3,410</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832</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4,242</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1994</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838</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4,333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1,123</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1,450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45</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694</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53</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13</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7,711</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1,753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9,464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1995</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432</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2,018</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947</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1,588</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98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236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28</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11</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4,927</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1,781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6,708</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1996</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502</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1,585</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623</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487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125</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125</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38</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14</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2,998</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950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3,948</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1997</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480</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1,321</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108</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397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45</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91</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1,964</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732</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2,696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1998</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668</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1,771</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471</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980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150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15</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3,388</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983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4,371</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1999</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623</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1,757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283</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726</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180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30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2,975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1,246</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4,221</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2000</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161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489</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45</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116</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97</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746</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600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1,346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2001</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314</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696</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454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324</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58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7</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1,539</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1,580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3,119</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2002</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434</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892</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451</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555</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91</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65</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61</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2,115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3,291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5,406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2003</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335</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894</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354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690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106</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91</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31</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2,166</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1,510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3,676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2004</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244</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1,017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196</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243</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60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48</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69</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1,652</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840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2,492</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2005</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256</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1,163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122</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532</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59</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1,920</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1,732</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3,652</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2006</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169</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703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170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7</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34</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58</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1,035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891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1,926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2007</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294</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1,262</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175</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300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74</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57</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11</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186</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2,065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1,244</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3,309</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2008</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302</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 xml:space="preserve">     716 </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244 </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779 </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33</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59</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12</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192</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2,035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1,741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3,776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2009</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253</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 xml:space="preserve">  1,049 </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268 </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483 </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265</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19</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2,102</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2,281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4,383</w:t>
            </w:r>
          </w:p>
        </w:tc>
      </w:tr>
      <w:tr w:rsidR="0054019A" w:rsidRPr="00CB6360" w:rsidTr="00E24D03">
        <w:trPr>
          <w:trHeight w:val="346"/>
        </w:trPr>
        <w:tc>
          <w:tcPr>
            <w:tcW w:w="573" w:type="dxa"/>
            <w:tcBorders>
              <w:top w:val="nil"/>
              <w:left w:val="nil"/>
              <w:bottom w:val="nil"/>
              <w:right w:val="nil"/>
            </w:tcBorders>
            <w:shd w:val="clear" w:color="000000" w:fill="FFFFFF"/>
            <w:noWrap/>
            <w:tcMar>
              <w:left w:w="29" w:type="dxa"/>
              <w:right w:w="29" w:type="dxa"/>
            </w:tcMar>
            <w:vAlign w:val="center"/>
            <w:hideMark/>
          </w:tcPr>
          <w:p w:rsidR="0054019A" w:rsidRPr="00CB6360" w:rsidRDefault="0054019A" w:rsidP="009A01FD">
            <w:pPr>
              <w:spacing w:after="0"/>
              <w:jc w:val="left"/>
              <w:rPr>
                <w:sz w:val="20"/>
                <w:szCs w:val="20"/>
              </w:rPr>
            </w:pPr>
            <w:r w:rsidRPr="00CB6360">
              <w:rPr>
                <w:sz w:val="20"/>
                <w:szCs w:val="20"/>
              </w:rPr>
              <w:t>2010</w:t>
            </w:r>
          </w:p>
        </w:tc>
        <w:tc>
          <w:tcPr>
            <w:tcW w:w="815" w:type="dxa"/>
            <w:tcBorders>
              <w:top w:val="nil"/>
              <w:left w:val="nil"/>
              <w:bottom w:val="nil"/>
              <w:right w:val="nil"/>
            </w:tcBorders>
            <w:shd w:val="clear" w:color="000000" w:fill="FFFFFF"/>
            <w:noWrap/>
            <w:tcMar>
              <w:left w:w="115" w:type="dxa"/>
              <w:right w:w="144" w:type="dxa"/>
            </w:tcMar>
            <w:vAlign w:val="center"/>
            <w:hideMark/>
          </w:tcPr>
          <w:p w:rsidR="0054019A" w:rsidRPr="00CB6360" w:rsidRDefault="0054019A" w:rsidP="00E24D03">
            <w:pPr>
              <w:spacing w:after="0"/>
              <w:ind w:left="-144" w:right="144"/>
              <w:jc w:val="right"/>
              <w:rPr>
                <w:sz w:val="20"/>
                <w:szCs w:val="20"/>
              </w:rPr>
            </w:pPr>
            <w:r w:rsidRPr="00CB6360">
              <w:rPr>
                <w:sz w:val="20"/>
                <w:szCs w:val="20"/>
              </w:rPr>
              <w:t>632</w:t>
            </w:r>
          </w:p>
        </w:tc>
        <w:tc>
          <w:tcPr>
            <w:tcW w:w="773" w:type="dxa"/>
            <w:gridSpan w:val="2"/>
            <w:tcBorders>
              <w:top w:val="nil"/>
              <w:left w:val="nil"/>
              <w:bottom w:val="nil"/>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 xml:space="preserve">  1,205 </w:t>
            </w:r>
          </w:p>
        </w:tc>
        <w:tc>
          <w:tcPr>
            <w:tcW w:w="772" w:type="dxa"/>
            <w:tcBorders>
              <w:top w:val="nil"/>
              <w:left w:val="nil"/>
              <w:bottom w:val="nil"/>
              <w:right w:val="nil"/>
            </w:tcBorders>
            <w:shd w:val="clear" w:color="000000" w:fill="FFFFFF"/>
            <w:noWrap/>
            <w:tcMar>
              <w:left w:w="115" w:type="dxa"/>
              <w:right w:w="144" w:type="dxa"/>
            </w:tcMar>
            <w:vAlign w:val="center"/>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287 </w:t>
            </w:r>
          </w:p>
        </w:tc>
        <w:tc>
          <w:tcPr>
            <w:tcW w:w="700" w:type="dxa"/>
            <w:tcBorders>
              <w:top w:val="nil"/>
              <w:left w:val="nil"/>
              <w:bottom w:val="nil"/>
              <w:right w:val="nil"/>
            </w:tcBorders>
            <w:shd w:val="clear" w:color="000000" w:fill="FFFFFF"/>
            <w:noWrap/>
            <w:tcMar>
              <w:left w:w="115" w:type="dxa"/>
              <w:right w:w="58" w:type="dxa"/>
            </w:tcMar>
            <w:vAlign w:val="center"/>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692 </w:t>
            </w:r>
          </w:p>
        </w:tc>
        <w:tc>
          <w:tcPr>
            <w:tcW w:w="700" w:type="dxa"/>
            <w:tcBorders>
              <w:top w:val="nil"/>
              <w:left w:val="nil"/>
              <w:bottom w:val="nil"/>
              <w:right w:val="nil"/>
            </w:tcBorders>
            <w:shd w:val="clear" w:color="000000" w:fill="FFFFFF"/>
            <w:noWrap/>
            <w:tcMar>
              <w:left w:w="115" w:type="dxa"/>
              <w:right w:w="173" w:type="dxa"/>
            </w:tcMar>
            <w:vAlign w:val="center"/>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center"/>
            <w:hideMark/>
          </w:tcPr>
          <w:p w:rsidR="0054019A" w:rsidRPr="00CB6360" w:rsidRDefault="0054019A" w:rsidP="009A01FD">
            <w:pPr>
              <w:spacing w:after="0"/>
              <w:jc w:val="right"/>
              <w:rPr>
                <w:sz w:val="20"/>
                <w:szCs w:val="20"/>
              </w:rPr>
            </w:pPr>
            <w:r w:rsidRPr="00CB6360">
              <w:rPr>
                <w:sz w:val="20"/>
                <w:szCs w:val="20"/>
              </w:rPr>
              <w:t>36</w:t>
            </w:r>
          </w:p>
        </w:tc>
        <w:tc>
          <w:tcPr>
            <w:tcW w:w="616" w:type="dxa"/>
            <w:tcBorders>
              <w:top w:val="nil"/>
              <w:left w:val="nil"/>
              <w:bottom w:val="nil"/>
              <w:right w:val="nil"/>
            </w:tcBorders>
            <w:shd w:val="clear" w:color="000000" w:fill="FFFFFF"/>
            <w:noWrap/>
            <w:tcMar>
              <w:left w:w="115" w:type="dxa"/>
              <w:right w:w="144" w:type="dxa"/>
            </w:tcMar>
            <w:vAlign w:val="center"/>
            <w:hideMark/>
          </w:tcPr>
          <w:p w:rsidR="0054019A" w:rsidRPr="00CB6360" w:rsidRDefault="0054019A" w:rsidP="009A01FD">
            <w:pPr>
              <w:spacing w:after="0"/>
              <w:jc w:val="right"/>
              <w:rPr>
                <w:sz w:val="20"/>
                <w:szCs w:val="20"/>
              </w:rPr>
            </w:pPr>
            <w:r w:rsidRPr="00CB6360">
              <w:rPr>
                <w:sz w:val="20"/>
                <w:szCs w:val="20"/>
              </w:rPr>
              <w:t>218</w:t>
            </w:r>
          </w:p>
        </w:tc>
        <w:tc>
          <w:tcPr>
            <w:tcW w:w="583" w:type="dxa"/>
            <w:tcBorders>
              <w:top w:val="nil"/>
              <w:left w:val="nil"/>
              <w:bottom w:val="nil"/>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center"/>
            <w:hideMark/>
          </w:tcPr>
          <w:p w:rsidR="0054019A" w:rsidRPr="00CB6360" w:rsidRDefault="0054019A" w:rsidP="009A01FD">
            <w:pPr>
              <w:spacing w:after="0"/>
              <w:jc w:val="right"/>
              <w:rPr>
                <w:sz w:val="20"/>
                <w:szCs w:val="20"/>
              </w:rPr>
            </w:pPr>
            <w:r w:rsidRPr="00CB6360">
              <w:rPr>
                <w:sz w:val="20"/>
                <w:szCs w:val="20"/>
              </w:rPr>
              <w:t>101</w:t>
            </w:r>
          </w:p>
        </w:tc>
        <w:tc>
          <w:tcPr>
            <w:tcW w:w="800" w:type="dxa"/>
            <w:tcBorders>
              <w:top w:val="nil"/>
              <w:left w:val="nil"/>
              <w:bottom w:val="nil"/>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2,539</w:t>
            </w:r>
          </w:p>
        </w:tc>
        <w:tc>
          <w:tcPr>
            <w:tcW w:w="1015" w:type="dxa"/>
            <w:tcBorders>
              <w:top w:val="nil"/>
              <w:left w:val="nil"/>
              <w:bottom w:val="nil"/>
              <w:right w:val="nil"/>
            </w:tcBorders>
            <w:shd w:val="clear" w:color="000000" w:fill="FFFFFF"/>
            <w:noWrap/>
            <w:tcMar>
              <w:left w:w="115" w:type="dxa"/>
              <w:right w:w="202" w:type="dxa"/>
            </w:tcMar>
            <w:vAlign w:val="center"/>
            <w:hideMark/>
          </w:tcPr>
          <w:p w:rsidR="0054019A" w:rsidRPr="00CB6360" w:rsidRDefault="0054019A" w:rsidP="009A01FD">
            <w:pPr>
              <w:spacing w:after="0"/>
              <w:jc w:val="right"/>
              <w:rPr>
                <w:sz w:val="20"/>
                <w:szCs w:val="20"/>
              </w:rPr>
            </w:pPr>
            <w:r w:rsidRPr="00CB6360">
              <w:rPr>
                <w:sz w:val="20"/>
                <w:szCs w:val="20"/>
              </w:rPr>
              <w:t>2,878</w:t>
            </w:r>
          </w:p>
        </w:tc>
        <w:tc>
          <w:tcPr>
            <w:tcW w:w="689" w:type="dxa"/>
            <w:tcBorders>
              <w:top w:val="nil"/>
              <w:left w:val="nil"/>
              <w:bottom w:val="nil"/>
              <w:right w:val="nil"/>
            </w:tcBorders>
            <w:shd w:val="clear" w:color="000000" w:fill="FFFFFF"/>
            <w:noWrap/>
            <w:tcMar>
              <w:left w:w="115" w:type="dxa"/>
              <w:right w:w="29" w:type="dxa"/>
            </w:tcMar>
            <w:vAlign w:val="center"/>
            <w:hideMark/>
          </w:tcPr>
          <w:p w:rsidR="0054019A" w:rsidRPr="00CB6360" w:rsidRDefault="0054019A" w:rsidP="009A01FD">
            <w:pPr>
              <w:spacing w:after="0"/>
              <w:jc w:val="right"/>
              <w:rPr>
                <w:sz w:val="20"/>
                <w:szCs w:val="20"/>
              </w:rPr>
            </w:pPr>
            <w:r w:rsidRPr="00CB6360">
              <w:rPr>
                <w:sz w:val="20"/>
                <w:szCs w:val="20"/>
              </w:rPr>
              <w:t>5,417</w:t>
            </w:r>
          </w:p>
        </w:tc>
      </w:tr>
      <w:tr w:rsidR="0054019A" w:rsidRPr="00CB6360" w:rsidTr="00E24D03">
        <w:trPr>
          <w:trHeight w:val="317"/>
        </w:trPr>
        <w:tc>
          <w:tcPr>
            <w:tcW w:w="1388" w:type="dxa"/>
            <w:gridSpan w:val="2"/>
            <w:tcBorders>
              <w:top w:val="single" w:sz="4" w:space="0" w:color="auto"/>
              <w:left w:val="nil"/>
              <w:bottom w:val="single" w:sz="4" w:space="0" w:color="auto"/>
              <w:right w:val="nil"/>
            </w:tcBorders>
            <w:shd w:val="clear" w:color="000000" w:fill="FFFFFF"/>
            <w:noWrap/>
            <w:tcMar>
              <w:left w:w="29" w:type="dxa"/>
              <w:right w:w="29" w:type="dxa"/>
            </w:tcMar>
            <w:vAlign w:val="center"/>
            <w:hideMark/>
          </w:tcPr>
          <w:p w:rsidR="0054019A" w:rsidRPr="00CB6360" w:rsidRDefault="0054019A" w:rsidP="009A01FD">
            <w:pPr>
              <w:spacing w:after="0"/>
              <w:jc w:val="left"/>
              <w:rPr>
                <w:sz w:val="20"/>
                <w:szCs w:val="20"/>
              </w:rPr>
            </w:pPr>
            <w:r w:rsidRPr="00CB6360">
              <w:rPr>
                <w:sz w:val="20"/>
                <w:szCs w:val="20"/>
              </w:rPr>
              <w:t>Average</w:t>
            </w:r>
          </w:p>
        </w:tc>
        <w:tc>
          <w:tcPr>
            <w:tcW w:w="773" w:type="dxa"/>
            <w:gridSpan w:val="2"/>
            <w:tcBorders>
              <w:top w:val="single" w:sz="4" w:space="0" w:color="auto"/>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1,414</w:t>
            </w:r>
          </w:p>
        </w:tc>
        <w:tc>
          <w:tcPr>
            <w:tcW w:w="772" w:type="dxa"/>
            <w:tcBorders>
              <w:top w:val="single" w:sz="4" w:space="0" w:color="auto"/>
              <w:left w:val="nil"/>
              <w:bottom w:val="single" w:sz="4" w:space="0" w:color="auto"/>
              <w:right w:val="nil"/>
            </w:tcBorders>
            <w:shd w:val="clear" w:color="000000" w:fill="FFFFFF"/>
            <w:noWrap/>
            <w:tcMar>
              <w:left w:w="115" w:type="dxa"/>
              <w:right w:w="144" w:type="dxa"/>
            </w:tcMar>
            <w:vAlign w:val="center"/>
            <w:hideMark/>
          </w:tcPr>
          <w:p w:rsidR="0054019A" w:rsidRPr="00CB6360" w:rsidRDefault="0054019A" w:rsidP="009A01FD">
            <w:pPr>
              <w:spacing w:after="0"/>
              <w:jc w:val="right"/>
              <w:rPr>
                <w:sz w:val="20"/>
                <w:szCs w:val="20"/>
              </w:rPr>
            </w:pPr>
            <w:r w:rsidRPr="00CB6360">
              <w:rPr>
                <w:sz w:val="20"/>
                <w:szCs w:val="20"/>
              </w:rPr>
              <w:t>375</w:t>
            </w:r>
          </w:p>
        </w:tc>
        <w:tc>
          <w:tcPr>
            <w:tcW w:w="700" w:type="dxa"/>
            <w:tcBorders>
              <w:top w:val="single" w:sz="4" w:space="0" w:color="auto"/>
              <w:left w:val="nil"/>
              <w:bottom w:val="single" w:sz="4" w:space="0" w:color="auto"/>
              <w:right w:val="nil"/>
            </w:tcBorders>
            <w:shd w:val="clear" w:color="000000" w:fill="FFFFFF"/>
            <w:noWrap/>
            <w:tcMar>
              <w:left w:w="115" w:type="dxa"/>
              <w:right w:w="58" w:type="dxa"/>
            </w:tcMar>
            <w:vAlign w:val="center"/>
            <w:hideMark/>
          </w:tcPr>
          <w:p w:rsidR="0054019A" w:rsidRPr="00CB6360" w:rsidRDefault="0054019A" w:rsidP="009A01FD">
            <w:pPr>
              <w:spacing w:after="0"/>
              <w:jc w:val="right"/>
              <w:rPr>
                <w:sz w:val="20"/>
                <w:szCs w:val="20"/>
              </w:rPr>
            </w:pPr>
            <w:r w:rsidRPr="00CB6360">
              <w:rPr>
                <w:sz w:val="20"/>
                <w:szCs w:val="20"/>
              </w:rPr>
              <w:t>522</w:t>
            </w:r>
          </w:p>
        </w:tc>
        <w:tc>
          <w:tcPr>
            <w:tcW w:w="700" w:type="dxa"/>
            <w:tcBorders>
              <w:top w:val="single" w:sz="4" w:space="0" w:color="auto"/>
              <w:left w:val="nil"/>
              <w:bottom w:val="single" w:sz="4" w:space="0" w:color="auto"/>
              <w:right w:val="nil"/>
            </w:tcBorders>
            <w:shd w:val="clear" w:color="000000" w:fill="FFFFFF"/>
            <w:noWrap/>
            <w:tcMar>
              <w:left w:w="115" w:type="dxa"/>
              <w:right w:w="173" w:type="dxa"/>
            </w:tcMar>
            <w:vAlign w:val="center"/>
            <w:hideMark/>
          </w:tcPr>
          <w:p w:rsidR="0054019A" w:rsidRPr="00CB6360" w:rsidRDefault="0054019A" w:rsidP="009A01FD">
            <w:pPr>
              <w:spacing w:after="0"/>
              <w:jc w:val="right"/>
              <w:rPr>
                <w:sz w:val="20"/>
                <w:szCs w:val="20"/>
              </w:rPr>
            </w:pPr>
            <w:r w:rsidRPr="00CB6360">
              <w:rPr>
                <w:sz w:val="20"/>
                <w:szCs w:val="20"/>
              </w:rPr>
              <w:t>3</w:t>
            </w:r>
          </w:p>
        </w:tc>
        <w:tc>
          <w:tcPr>
            <w:tcW w:w="772" w:type="dxa"/>
            <w:tcBorders>
              <w:top w:val="single" w:sz="4" w:space="0" w:color="auto"/>
              <w:left w:val="nil"/>
              <w:bottom w:val="single" w:sz="4" w:space="0" w:color="auto"/>
              <w:right w:val="nil"/>
            </w:tcBorders>
            <w:shd w:val="clear" w:color="000000" w:fill="FFFFFF"/>
            <w:noWrap/>
            <w:tcMar>
              <w:left w:w="115" w:type="dxa"/>
              <w:right w:w="230" w:type="dxa"/>
            </w:tcMar>
            <w:vAlign w:val="center"/>
            <w:hideMark/>
          </w:tcPr>
          <w:p w:rsidR="0054019A" w:rsidRPr="00CB6360" w:rsidRDefault="0054019A" w:rsidP="009A01FD">
            <w:pPr>
              <w:spacing w:after="0"/>
              <w:jc w:val="right"/>
              <w:rPr>
                <w:sz w:val="20"/>
                <w:szCs w:val="20"/>
              </w:rPr>
            </w:pPr>
            <w:r w:rsidRPr="00CB6360">
              <w:rPr>
                <w:sz w:val="20"/>
                <w:szCs w:val="20"/>
              </w:rPr>
              <w:t>51</w:t>
            </w:r>
          </w:p>
        </w:tc>
        <w:tc>
          <w:tcPr>
            <w:tcW w:w="616" w:type="dxa"/>
            <w:tcBorders>
              <w:top w:val="single" w:sz="4" w:space="0" w:color="auto"/>
              <w:left w:val="nil"/>
              <w:bottom w:val="single" w:sz="4" w:space="0" w:color="auto"/>
              <w:right w:val="nil"/>
            </w:tcBorders>
            <w:shd w:val="clear" w:color="000000" w:fill="FFFFFF"/>
            <w:noWrap/>
            <w:tcMar>
              <w:left w:w="115" w:type="dxa"/>
              <w:right w:w="144" w:type="dxa"/>
            </w:tcMar>
            <w:vAlign w:val="center"/>
            <w:hideMark/>
          </w:tcPr>
          <w:p w:rsidR="0054019A" w:rsidRPr="00CB6360" w:rsidRDefault="0054019A" w:rsidP="009A01FD">
            <w:pPr>
              <w:spacing w:after="0"/>
              <w:jc w:val="right"/>
              <w:rPr>
                <w:sz w:val="20"/>
                <w:szCs w:val="20"/>
              </w:rPr>
            </w:pPr>
            <w:r w:rsidRPr="00CB6360">
              <w:rPr>
                <w:sz w:val="20"/>
                <w:szCs w:val="20"/>
              </w:rPr>
              <w:t>199</w:t>
            </w:r>
          </w:p>
        </w:tc>
        <w:tc>
          <w:tcPr>
            <w:tcW w:w="583" w:type="dxa"/>
            <w:tcBorders>
              <w:top w:val="single" w:sz="4" w:space="0" w:color="auto"/>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23</w:t>
            </w:r>
          </w:p>
        </w:tc>
        <w:tc>
          <w:tcPr>
            <w:tcW w:w="650" w:type="dxa"/>
            <w:tcBorders>
              <w:top w:val="single" w:sz="4" w:space="0" w:color="auto"/>
              <w:left w:val="nil"/>
              <w:bottom w:val="single" w:sz="4" w:space="0" w:color="auto"/>
              <w:right w:val="nil"/>
            </w:tcBorders>
            <w:shd w:val="clear" w:color="000000" w:fill="FFFFFF"/>
            <w:noWrap/>
            <w:tcMar>
              <w:left w:w="115" w:type="dxa"/>
              <w:right w:w="173" w:type="dxa"/>
            </w:tcMar>
            <w:vAlign w:val="center"/>
            <w:hideMark/>
          </w:tcPr>
          <w:p w:rsidR="0054019A" w:rsidRPr="00CB6360" w:rsidRDefault="0054019A" w:rsidP="009A01FD">
            <w:pPr>
              <w:spacing w:after="0"/>
              <w:jc w:val="right"/>
              <w:rPr>
                <w:sz w:val="20"/>
                <w:szCs w:val="20"/>
              </w:rPr>
            </w:pPr>
            <w:r w:rsidRPr="00CB6360">
              <w:rPr>
                <w:sz w:val="20"/>
                <w:szCs w:val="20"/>
              </w:rPr>
              <w:t>27</w:t>
            </w:r>
          </w:p>
        </w:tc>
        <w:tc>
          <w:tcPr>
            <w:tcW w:w="800" w:type="dxa"/>
            <w:tcBorders>
              <w:top w:val="single" w:sz="4" w:space="0" w:color="auto"/>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2,613</w:t>
            </w:r>
          </w:p>
        </w:tc>
        <w:tc>
          <w:tcPr>
            <w:tcW w:w="1015" w:type="dxa"/>
            <w:tcBorders>
              <w:top w:val="single" w:sz="4" w:space="0" w:color="auto"/>
              <w:left w:val="nil"/>
              <w:bottom w:val="single" w:sz="4" w:space="0" w:color="auto"/>
              <w:right w:val="nil"/>
            </w:tcBorders>
            <w:shd w:val="clear" w:color="000000" w:fill="FFFFFF"/>
            <w:noWrap/>
            <w:tcMar>
              <w:left w:w="115" w:type="dxa"/>
              <w:right w:w="202" w:type="dxa"/>
            </w:tcMar>
            <w:vAlign w:val="center"/>
            <w:hideMark/>
          </w:tcPr>
          <w:p w:rsidR="0054019A" w:rsidRPr="00CB6360" w:rsidRDefault="0054019A" w:rsidP="009A01FD">
            <w:pPr>
              <w:spacing w:after="0"/>
              <w:jc w:val="right"/>
              <w:rPr>
                <w:sz w:val="20"/>
                <w:szCs w:val="20"/>
              </w:rPr>
            </w:pPr>
            <w:r w:rsidRPr="00CB6360">
              <w:rPr>
                <w:sz w:val="20"/>
                <w:szCs w:val="20"/>
              </w:rPr>
              <w:t>1,406</w:t>
            </w:r>
          </w:p>
        </w:tc>
        <w:tc>
          <w:tcPr>
            <w:tcW w:w="689" w:type="dxa"/>
            <w:tcBorders>
              <w:top w:val="single" w:sz="4" w:space="0" w:color="auto"/>
              <w:left w:val="nil"/>
              <w:bottom w:val="single" w:sz="4" w:space="0" w:color="auto"/>
              <w:right w:val="nil"/>
            </w:tcBorders>
            <w:shd w:val="clear" w:color="000000" w:fill="FFFFFF"/>
            <w:noWrap/>
            <w:tcMar>
              <w:left w:w="115" w:type="dxa"/>
              <w:right w:w="29" w:type="dxa"/>
            </w:tcMar>
            <w:vAlign w:val="center"/>
            <w:hideMark/>
          </w:tcPr>
          <w:p w:rsidR="0054019A" w:rsidRPr="00CB6360" w:rsidRDefault="0054019A" w:rsidP="009A01FD">
            <w:pPr>
              <w:spacing w:after="0"/>
              <w:jc w:val="right"/>
              <w:rPr>
                <w:sz w:val="20"/>
                <w:szCs w:val="20"/>
              </w:rPr>
            </w:pPr>
            <w:r w:rsidRPr="00CB6360">
              <w:rPr>
                <w:sz w:val="20"/>
                <w:szCs w:val="20"/>
              </w:rPr>
              <w:t>4,019</w:t>
            </w:r>
          </w:p>
        </w:tc>
      </w:tr>
      <w:tr w:rsidR="0054019A" w:rsidRPr="00CB6360" w:rsidTr="00E24D03">
        <w:trPr>
          <w:trHeight w:val="75"/>
        </w:trPr>
        <w:tc>
          <w:tcPr>
            <w:tcW w:w="573"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815"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773" w:type="dxa"/>
            <w:gridSpan w:val="2"/>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772"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700"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700"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772"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616" w:type="dxa"/>
            <w:tcBorders>
              <w:top w:val="nil"/>
              <w:left w:val="nil"/>
              <w:bottom w:val="nil"/>
              <w:right w:val="nil"/>
            </w:tcBorders>
            <w:shd w:val="clear" w:color="auto" w:fill="auto"/>
            <w:noWrap/>
            <w:vAlign w:val="bottom"/>
            <w:hideMark/>
          </w:tcPr>
          <w:p w:rsidR="0054019A" w:rsidRPr="00CB6360" w:rsidRDefault="0054019A" w:rsidP="009A01FD">
            <w:pPr>
              <w:spacing w:after="0"/>
              <w:jc w:val="center"/>
              <w:rPr>
                <w:rFonts w:ascii="Arial" w:hAnsi="Arial" w:cs="Arial"/>
                <w:sz w:val="20"/>
                <w:szCs w:val="20"/>
              </w:rPr>
            </w:pPr>
          </w:p>
        </w:tc>
        <w:tc>
          <w:tcPr>
            <w:tcW w:w="583" w:type="dxa"/>
            <w:tcBorders>
              <w:top w:val="nil"/>
              <w:left w:val="nil"/>
              <w:bottom w:val="nil"/>
              <w:right w:val="nil"/>
            </w:tcBorders>
            <w:shd w:val="clear" w:color="auto" w:fill="auto"/>
            <w:noWrap/>
            <w:vAlign w:val="bottom"/>
            <w:hideMark/>
          </w:tcPr>
          <w:p w:rsidR="0054019A" w:rsidRPr="00CB6360" w:rsidRDefault="0054019A" w:rsidP="009A01FD">
            <w:pPr>
              <w:spacing w:after="0"/>
              <w:jc w:val="center"/>
              <w:rPr>
                <w:rFonts w:ascii="Arial" w:hAnsi="Arial" w:cs="Arial"/>
                <w:sz w:val="20"/>
                <w:szCs w:val="20"/>
              </w:rPr>
            </w:pPr>
          </w:p>
        </w:tc>
        <w:tc>
          <w:tcPr>
            <w:tcW w:w="650"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800"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1015"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689" w:type="dxa"/>
            <w:tcBorders>
              <w:top w:val="nil"/>
              <w:left w:val="nil"/>
              <w:bottom w:val="nil"/>
              <w:right w:val="nil"/>
            </w:tcBorders>
            <w:shd w:val="clear" w:color="000000" w:fill="FFFFFF"/>
            <w:noWrap/>
            <w:vAlign w:val="bottom"/>
            <w:hideMark/>
          </w:tcPr>
          <w:p w:rsidR="0054019A" w:rsidRPr="00CB6360" w:rsidRDefault="0054019A" w:rsidP="009A01FD">
            <w:pPr>
              <w:spacing w:after="0"/>
              <w:jc w:val="left"/>
              <w:rPr>
                <w:sz w:val="20"/>
                <w:szCs w:val="20"/>
              </w:rPr>
            </w:pPr>
            <w:r w:rsidRPr="00CB6360">
              <w:rPr>
                <w:sz w:val="20"/>
                <w:szCs w:val="20"/>
              </w:rPr>
              <w:t> </w:t>
            </w:r>
          </w:p>
        </w:tc>
      </w:tr>
    </w:tbl>
    <w:p w:rsidR="00385144" w:rsidRPr="00CB6360" w:rsidRDefault="00385144" w:rsidP="0054019A">
      <w:pPr>
        <w:pStyle w:val="Caption"/>
        <w:sectPr w:rsidR="00385144" w:rsidRPr="00CB6360" w:rsidSect="003E5261">
          <w:type w:val="continuous"/>
          <w:pgSz w:w="12240" w:h="15840" w:code="1"/>
          <w:pgMar w:top="1440" w:right="1440" w:bottom="1440" w:left="1440" w:header="720" w:footer="576" w:gutter="0"/>
          <w:cols w:space="432"/>
        </w:sectPr>
      </w:pPr>
    </w:p>
    <w:p w:rsidR="0054019A" w:rsidRDefault="00385144" w:rsidP="0054019A">
      <w:pPr>
        <w:pStyle w:val="Caption"/>
      </w:pPr>
      <w:r>
        <w:lastRenderedPageBreak/>
        <w:br w:type="page"/>
      </w:r>
      <w:bookmarkStart w:id="94" w:name="_Toc115830995"/>
      <w:bookmarkStart w:id="95" w:name="_Toc219528656"/>
      <w:bookmarkStart w:id="96" w:name="_Toc314230026"/>
      <w:r w:rsidR="00BE5261">
        <w:lastRenderedPageBreak/>
        <w:t xml:space="preserve">Table </w:t>
      </w:r>
      <w:fldSimple w:instr=" SEQ Table \* ARABIC ">
        <w:r w:rsidR="005D11E7">
          <w:rPr>
            <w:noProof/>
          </w:rPr>
          <w:t>13</w:t>
        </w:r>
      </w:fldSimple>
      <w:r w:rsidR="00BE5261">
        <w:t>.–</w:t>
      </w:r>
      <w:r w:rsidRPr="00BE5261">
        <w:t xml:space="preserve">Estimated catch and escapement of </w:t>
      </w:r>
      <w:proofErr w:type="spellStart"/>
      <w:r w:rsidRPr="00BE5261">
        <w:t>coho</w:t>
      </w:r>
      <w:proofErr w:type="spellEnd"/>
      <w:r w:rsidRPr="00BE5261">
        <w:t xml:space="preserve"> salmon bound for the </w:t>
      </w:r>
      <w:proofErr w:type="spellStart"/>
      <w:r w:rsidRPr="00BE5261">
        <w:t>Taku</w:t>
      </w:r>
      <w:proofErr w:type="spellEnd"/>
      <w:r w:rsidR="000B0C5C" w:rsidRPr="00BE5261">
        <w:t xml:space="preserve"> River above Canyon Island, 1987–</w:t>
      </w:r>
      <w:r w:rsidRPr="00BE5261">
        <w:t>2010.</w:t>
      </w:r>
      <w:bookmarkEnd w:id="94"/>
      <w:bookmarkEnd w:id="95"/>
      <w:bookmarkEnd w:id="96"/>
    </w:p>
    <w:tbl>
      <w:tblPr>
        <w:tblW w:w="5000" w:type="pct"/>
        <w:tblLook w:val="04A0" w:firstRow="1" w:lastRow="0" w:firstColumn="1" w:lastColumn="0" w:noHBand="0" w:noVBand="1"/>
      </w:tblPr>
      <w:tblGrid>
        <w:gridCol w:w="880"/>
        <w:gridCol w:w="771"/>
        <w:gridCol w:w="114"/>
        <w:gridCol w:w="885"/>
        <w:gridCol w:w="879"/>
        <w:gridCol w:w="971"/>
        <w:gridCol w:w="915"/>
        <w:gridCol w:w="915"/>
        <w:gridCol w:w="1007"/>
        <w:gridCol w:w="1205"/>
        <w:gridCol w:w="1034"/>
      </w:tblGrid>
      <w:tr w:rsidR="00E24D03" w:rsidRPr="00056B52" w:rsidTr="00053F0A">
        <w:trPr>
          <w:trHeight w:hRule="exact" w:val="288"/>
        </w:trPr>
        <w:tc>
          <w:tcPr>
            <w:tcW w:w="459"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left"/>
              <w:rPr>
                <w:sz w:val="20"/>
                <w:szCs w:val="20"/>
              </w:rPr>
            </w:pPr>
          </w:p>
        </w:tc>
        <w:tc>
          <w:tcPr>
            <w:tcW w:w="461" w:type="pct"/>
            <w:gridSpan w:val="2"/>
            <w:tcBorders>
              <w:top w:val="single" w:sz="6" w:space="0" w:color="auto"/>
              <w:left w:val="nil"/>
              <w:bottom w:val="nil"/>
              <w:right w:val="nil"/>
            </w:tcBorders>
            <w:shd w:val="clear" w:color="auto" w:fill="auto"/>
            <w:noWrap/>
            <w:tcMar>
              <w:left w:w="29" w:type="dxa"/>
              <w:right w:w="115" w:type="dxa"/>
            </w:tcMar>
            <w:vAlign w:val="bottom"/>
            <w:hideMark/>
          </w:tcPr>
          <w:p w:rsidR="00E24D03" w:rsidRPr="00056B52" w:rsidRDefault="00E24D03" w:rsidP="009A01FD">
            <w:pPr>
              <w:spacing w:after="0"/>
              <w:jc w:val="left"/>
              <w:rPr>
                <w:sz w:val="20"/>
                <w:szCs w:val="20"/>
              </w:rPr>
            </w:pPr>
            <w:r w:rsidRPr="00056B52">
              <w:rPr>
                <w:sz w:val="20"/>
                <w:szCs w:val="20"/>
              </w:rPr>
              <w:t>Fishery</w:t>
            </w:r>
          </w:p>
        </w:tc>
        <w:tc>
          <w:tcPr>
            <w:tcW w:w="4079" w:type="pct"/>
            <w:gridSpan w:val="8"/>
            <w:tcBorders>
              <w:top w:val="single" w:sz="6" w:space="0" w:color="auto"/>
              <w:left w:val="nil"/>
              <w:bottom w:val="single" w:sz="6" w:space="0" w:color="auto"/>
              <w:right w:val="nil"/>
            </w:tcBorders>
            <w:shd w:val="clear" w:color="auto" w:fill="auto"/>
            <w:vAlign w:val="bottom"/>
          </w:tcPr>
          <w:p w:rsidR="00E24D03" w:rsidRPr="00056B52" w:rsidRDefault="00E24D03" w:rsidP="00E24D03">
            <w:pPr>
              <w:spacing w:after="0"/>
              <w:jc w:val="center"/>
              <w:rPr>
                <w:sz w:val="20"/>
                <w:szCs w:val="20"/>
              </w:rPr>
            </w:pPr>
            <w:r w:rsidRPr="00056B52">
              <w:rPr>
                <w:sz w:val="20"/>
                <w:szCs w:val="20"/>
              </w:rPr>
              <w:t>Number of Fish</w:t>
            </w:r>
          </w:p>
        </w:tc>
      </w:tr>
      <w:tr w:rsidR="00E24D03" w:rsidRPr="00056B52" w:rsidTr="00053F0A">
        <w:trPr>
          <w:trHeight w:hRule="exact" w:val="288"/>
        </w:trPr>
        <w:tc>
          <w:tcPr>
            <w:tcW w:w="459" w:type="pct"/>
            <w:tcBorders>
              <w:top w:val="nil"/>
              <w:left w:val="nil"/>
              <w:bottom w:val="nil"/>
              <w:right w:val="nil"/>
            </w:tcBorders>
            <w:shd w:val="clear" w:color="auto" w:fill="auto"/>
            <w:noWrap/>
            <w:vAlign w:val="bottom"/>
            <w:hideMark/>
          </w:tcPr>
          <w:p w:rsidR="00E24D03" w:rsidRPr="00056B52" w:rsidRDefault="00E24D03" w:rsidP="009A01FD">
            <w:pPr>
              <w:spacing w:after="0"/>
              <w:jc w:val="left"/>
              <w:rPr>
                <w:sz w:val="20"/>
                <w:szCs w:val="20"/>
              </w:rPr>
            </w:pPr>
          </w:p>
        </w:tc>
        <w:tc>
          <w:tcPr>
            <w:tcW w:w="461" w:type="pct"/>
            <w:gridSpan w:val="2"/>
            <w:tcBorders>
              <w:top w:val="nil"/>
              <w:left w:val="nil"/>
              <w:bottom w:val="nil"/>
              <w:right w:val="nil"/>
            </w:tcBorders>
            <w:shd w:val="clear" w:color="auto" w:fill="auto"/>
            <w:noWrap/>
            <w:tcMar>
              <w:left w:w="29" w:type="dxa"/>
              <w:right w:w="115" w:type="dxa"/>
            </w:tcMar>
            <w:vAlign w:val="bottom"/>
            <w:hideMark/>
          </w:tcPr>
          <w:p w:rsidR="00E24D03" w:rsidRPr="00056B52" w:rsidRDefault="00E24D03" w:rsidP="009A01FD">
            <w:pPr>
              <w:spacing w:after="0"/>
              <w:jc w:val="left"/>
              <w:rPr>
                <w:sz w:val="20"/>
                <w:szCs w:val="20"/>
              </w:rPr>
            </w:pPr>
            <w:r w:rsidRPr="00056B52">
              <w:rPr>
                <w:sz w:val="20"/>
                <w:szCs w:val="20"/>
              </w:rPr>
              <w:t>Sample</w:t>
            </w:r>
          </w:p>
        </w:tc>
        <w:tc>
          <w:tcPr>
            <w:tcW w:w="461" w:type="pct"/>
            <w:tcBorders>
              <w:top w:val="single" w:sz="6" w:space="0" w:color="auto"/>
              <w:left w:val="nil"/>
              <w:bottom w:val="nil"/>
              <w:right w:val="nil"/>
            </w:tcBorders>
            <w:shd w:val="clear" w:color="auto" w:fill="auto"/>
            <w:vAlign w:val="bottom"/>
          </w:tcPr>
          <w:p w:rsidR="00E24D03" w:rsidRPr="00056B52" w:rsidRDefault="00E24D03" w:rsidP="009A01FD">
            <w:pPr>
              <w:spacing w:after="0"/>
              <w:jc w:val="left"/>
              <w:rPr>
                <w:sz w:val="20"/>
                <w:szCs w:val="20"/>
              </w:rPr>
            </w:pPr>
          </w:p>
        </w:tc>
        <w:tc>
          <w:tcPr>
            <w:tcW w:w="459"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p>
        </w:tc>
        <w:tc>
          <w:tcPr>
            <w:tcW w:w="507"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p>
        </w:tc>
        <w:tc>
          <w:tcPr>
            <w:tcW w:w="478"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r w:rsidRPr="00056B52">
              <w:rPr>
                <w:sz w:val="20"/>
                <w:szCs w:val="20"/>
              </w:rPr>
              <w:t>Marine</w:t>
            </w:r>
          </w:p>
        </w:tc>
        <w:tc>
          <w:tcPr>
            <w:tcW w:w="478"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p>
        </w:tc>
        <w:tc>
          <w:tcPr>
            <w:tcW w:w="526"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r w:rsidRPr="00056B52">
              <w:rPr>
                <w:sz w:val="20"/>
                <w:szCs w:val="20"/>
              </w:rPr>
              <w:t>Total</w:t>
            </w:r>
          </w:p>
        </w:tc>
        <w:tc>
          <w:tcPr>
            <w:tcW w:w="629"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p>
        </w:tc>
        <w:tc>
          <w:tcPr>
            <w:tcW w:w="540" w:type="pct"/>
            <w:tcBorders>
              <w:top w:val="single" w:sz="6" w:space="0" w:color="auto"/>
              <w:left w:val="nil"/>
              <w:bottom w:val="nil"/>
              <w:right w:val="nil"/>
            </w:tcBorders>
            <w:shd w:val="clear" w:color="auto" w:fill="auto"/>
            <w:noWrap/>
            <w:tcMar>
              <w:left w:w="115" w:type="dxa"/>
              <w:right w:w="29" w:type="dxa"/>
            </w:tcMar>
            <w:vAlign w:val="bottom"/>
            <w:hideMark/>
          </w:tcPr>
          <w:p w:rsidR="00E24D03" w:rsidRPr="00056B52" w:rsidRDefault="00E24D03" w:rsidP="009A01FD">
            <w:pPr>
              <w:spacing w:after="0"/>
              <w:jc w:val="center"/>
              <w:rPr>
                <w:sz w:val="20"/>
                <w:szCs w:val="20"/>
              </w:rPr>
            </w:pPr>
            <w:r w:rsidRPr="00056B52">
              <w:rPr>
                <w:sz w:val="20"/>
                <w:szCs w:val="20"/>
              </w:rPr>
              <w:t>Total</w:t>
            </w:r>
          </w:p>
        </w:tc>
      </w:tr>
      <w:tr w:rsidR="0054019A" w:rsidRPr="00056B52" w:rsidTr="00053F0A">
        <w:trPr>
          <w:trHeight w:hRule="exact" w:val="288"/>
        </w:trPr>
        <w:tc>
          <w:tcPr>
            <w:tcW w:w="459"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056B52" w:rsidRDefault="0054019A" w:rsidP="009A01FD">
            <w:pPr>
              <w:spacing w:after="0"/>
              <w:jc w:val="left"/>
              <w:rPr>
                <w:sz w:val="20"/>
                <w:szCs w:val="20"/>
              </w:rPr>
            </w:pPr>
            <w:r w:rsidRPr="00056B52">
              <w:rPr>
                <w:sz w:val="20"/>
                <w:szCs w:val="20"/>
              </w:rPr>
              <w:t>Year</w:t>
            </w:r>
          </w:p>
        </w:tc>
        <w:tc>
          <w:tcPr>
            <w:tcW w:w="402"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056B52" w:rsidRDefault="0054019A" w:rsidP="009A01FD">
            <w:pPr>
              <w:spacing w:after="0"/>
              <w:jc w:val="left"/>
              <w:rPr>
                <w:sz w:val="20"/>
                <w:szCs w:val="20"/>
              </w:rPr>
            </w:pPr>
            <w:r>
              <w:rPr>
                <w:sz w:val="20"/>
                <w:szCs w:val="20"/>
              </w:rPr>
              <w:t xml:space="preserve">  </w:t>
            </w:r>
            <w:r w:rsidRPr="00056B52">
              <w:rPr>
                <w:sz w:val="20"/>
                <w:szCs w:val="20"/>
              </w:rPr>
              <w:t xml:space="preserve">Size   </w:t>
            </w:r>
          </w:p>
        </w:tc>
        <w:tc>
          <w:tcPr>
            <w:tcW w:w="521" w:type="pct"/>
            <w:gridSpan w:val="2"/>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Troll</w:t>
            </w:r>
          </w:p>
        </w:tc>
        <w:tc>
          <w:tcPr>
            <w:tcW w:w="459"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Seine</w:t>
            </w:r>
          </w:p>
        </w:tc>
        <w:tc>
          <w:tcPr>
            <w:tcW w:w="507"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Gillnet</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Sport</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Pr>
                <w:sz w:val="20"/>
                <w:szCs w:val="20"/>
              </w:rPr>
              <w:t xml:space="preserve">  </w:t>
            </w:r>
            <w:proofErr w:type="spellStart"/>
            <w:r w:rsidRPr="00056B52">
              <w:rPr>
                <w:sz w:val="20"/>
                <w:szCs w:val="20"/>
              </w:rPr>
              <w:t>Inriver</w:t>
            </w:r>
            <w:proofErr w:type="spellEnd"/>
          </w:p>
        </w:tc>
        <w:tc>
          <w:tcPr>
            <w:tcW w:w="526"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Catch</w:t>
            </w:r>
          </w:p>
        </w:tc>
        <w:tc>
          <w:tcPr>
            <w:tcW w:w="629"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Escapement</w:t>
            </w:r>
          </w:p>
        </w:tc>
        <w:tc>
          <w:tcPr>
            <w:tcW w:w="540"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056B52" w:rsidRDefault="0054019A" w:rsidP="009A01FD">
            <w:pPr>
              <w:spacing w:after="0"/>
              <w:jc w:val="center"/>
              <w:rPr>
                <w:sz w:val="20"/>
                <w:szCs w:val="20"/>
              </w:rPr>
            </w:pPr>
            <w:r w:rsidRPr="00056B52">
              <w:rPr>
                <w:sz w:val="20"/>
                <w:szCs w:val="20"/>
              </w:rPr>
              <w:t>Return</w:t>
            </w:r>
          </w:p>
        </w:tc>
      </w:tr>
      <w:tr w:rsidR="0054019A" w:rsidRPr="00056B52" w:rsidTr="00053F0A">
        <w:trPr>
          <w:trHeight w:val="300"/>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1987 </w:t>
            </w:r>
          </w:p>
        </w:tc>
        <w:tc>
          <w:tcPr>
            <w:tcW w:w="402" w:type="pct"/>
            <w:tcBorders>
              <w:top w:val="nil"/>
              <w:left w:val="nil"/>
              <w:bottom w:val="nil"/>
              <w:right w:val="nil"/>
            </w:tcBorders>
            <w:shd w:val="clear" w:color="auto" w:fill="auto"/>
            <w:noWrap/>
            <w:tcMar>
              <w:left w:w="115" w:type="dxa"/>
              <w:right w:w="360" w:type="dxa"/>
            </w:tcMar>
            <w:vAlign w:val="bottom"/>
            <w:hideMark/>
          </w:tcPr>
          <w:p w:rsidR="0054019A" w:rsidRPr="00056B52" w:rsidRDefault="00534BE9" w:rsidP="00534BE9">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4019A" w:rsidRPr="00056B52" w:rsidRDefault="00534BE9" w:rsidP="00534BE9">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4019A" w:rsidRPr="00056B52" w:rsidRDefault="00534BE9" w:rsidP="00534BE9">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4019A" w:rsidRPr="00056B52" w:rsidRDefault="00534BE9" w:rsidP="00534BE9">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4019A" w:rsidRPr="00056B52" w:rsidRDefault="00534BE9" w:rsidP="00534BE9">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6,519</w:t>
            </w:r>
          </w:p>
        </w:tc>
        <w:tc>
          <w:tcPr>
            <w:tcW w:w="526" w:type="pct"/>
            <w:tcBorders>
              <w:top w:val="nil"/>
              <w:left w:val="nil"/>
              <w:bottom w:val="nil"/>
              <w:right w:val="nil"/>
            </w:tcBorders>
            <w:shd w:val="clear" w:color="auto" w:fill="auto"/>
            <w:noWrap/>
            <w:tcMar>
              <w:left w:w="115" w:type="dxa"/>
              <w:right w:w="389" w:type="dxa"/>
            </w:tcMar>
            <w:vAlign w:val="bottom"/>
            <w:hideMark/>
          </w:tcPr>
          <w:p w:rsidR="0054019A" w:rsidRPr="00056B52" w:rsidRDefault="00534BE9" w:rsidP="00534BE9">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55,457</w:t>
            </w:r>
          </w:p>
        </w:tc>
        <w:tc>
          <w:tcPr>
            <w:tcW w:w="540" w:type="pct"/>
            <w:tcBorders>
              <w:top w:val="nil"/>
              <w:left w:val="nil"/>
              <w:bottom w:val="nil"/>
              <w:right w:val="nil"/>
            </w:tcBorders>
            <w:shd w:val="clear" w:color="auto" w:fill="auto"/>
            <w:noWrap/>
            <w:tcMar>
              <w:left w:w="115" w:type="dxa"/>
              <w:right w:w="317" w:type="dxa"/>
            </w:tcMar>
            <w:vAlign w:val="bottom"/>
            <w:hideMark/>
          </w:tcPr>
          <w:p w:rsidR="0054019A" w:rsidRPr="00056B52" w:rsidRDefault="00534BE9" w:rsidP="00534BE9">
            <w:pPr>
              <w:spacing w:after="0"/>
              <w:jc w:val="right"/>
              <w:rPr>
                <w:sz w:val="20"/>
                <w:szCs w:val="20"/>
              </w:rPr>
            </w:pPr>
            <w:r>
              <w:rPr>
                <w:sz w:val="20"/>
                <w:szCs w:val="20"/>
              </w:rPr>
              <w:t>–</w:t>
            </w:r>
          </w:p>
        </w:tc>
      </w:tr>
      <w:tr w:rsidR="00534BE9"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 xml:space="preserve">1988 </w:t>
            </w:r>
          </w:p>
        </w:tc>
        <w:tc>
          <w:tcPr>
            <w:tcW w:w="402" w:type="pct"/>
            <w:tcBorders>
              <w:top w:val="nil"/>
              <w:left w:val="nil"/>
              <w:bottom w:val="nil"/>
              <w:right w:val="nil"/>
            </w:tcBorders>
            <w:shd w:val="clear" w:color="auto" w:fill="auto"/>
            <w:noWrap/>
            <w:tcMar>
              <w:left w:w="115" w:type="dxa"/>
              <w:right w:w="360" w:type="dxa"/>
            </w:tcMar>
            <w:vAlign w:val="bottom"/>
            <w:hideMark/>
          </w:tcPr>
          <w:p w:rsidR="00534BE9" w:rsidRPr="00056B52" w:rsidRDefault="00534BE9" w:rsidP="006A0800">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34BE9" w:rsidRPr="00056B52" w:rsidRDefault="00534BE9" w:rsidP="009A01FD">
            <w:pPr>
              <w:spacing w:after="0"/>
              <w:jc w:val="right"/>
              <w:rPr>
                <w:sz w:val="20"/>
                <w:szCs w:val="20"/>
              </w:rPr>
            </w:pPr>
            <w:r w:rsidRPr="00056B52">
              <w:rPr>
                <w:sz w:val="20"/>
                <w:szCs w:val="20"/>
              </w:rPr>
              <w:t>3,643</w:t>
            </w:r>
          </w:p>
        </w:tc>
        <w:tc>
          <w:tcPr>
            <w:tcW w:w="526" w:type="pct"/>
            <w:tcBorders>
              <w:top w:val="nil"/>
              <w:left w:val="nil"/>
              <w:bottom w:val="nil"/>
              <w:right w:val="nil"/>
            </w:tcBorders>
            <w:shd w:val="clear" w:color="auto" w:fill="auto"/>
            <w:noWrap/>
            <w:tcMar>
              <w:left w:w="115" w:type="dxa"/>
              <w:right w:w="389" w:type="dxa"/>
            </w:tcMar>
            <w:vAlign w:val="bottom"/>
            <w:hideMark/>
          </w:tcPr>
          <w:p w:rsidR="00534BE9" w:rsidRPr="00056B52" w:rsidRDefault="00534BE9" w:rsidP="006A0800">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34BE9" w:rsidRPr="00056B52" w:rsidRDefault="00534BE9" w:rsidP="009A01FD">
            <w:pPr>
              <w:spacing w:after="0"/>
              <w:jc w:val="right"/>
              <w:rPr>
                <w:sz w:val="20"/>
                <w:szCs w:val="20"/>
              </w:rPr>
            </w:pPr>
            <w:r w:rsidRPr="00056B52">
              <w:rPr>
                <w:sz w:val="20"/>
                <w:szCs w:val="20"/>
              </w:rPr>
              <w:t>39,450</w:t>
            </w:r>
          </w:p>
        </w:tc>
        <w:tc>
          <w:tcPr>
            <w:tcW w:w="540" w:type="pct"/>
            <w:tcBorders>
              <w:top w:val="nil"/>
              <w:left w:val="nil"/>
              <w:bottom w:val="nil"/>
              <w:right w:val="nil"/>
            </w:tcBorders>
            <w:shd w:val="clear" w:color="auto" w:fill="auto"/>
            <w:noWrap/>
            <w:tcMar>
              <w:left w:w="115" w:type="dxa"/>
              <w:right w:w="317" w:type="dxa"/>
            </w:tcMar>
            <w:vAlign w:val="bottom"/>
            <w:hideMark/>
          </w:tcPr>
          <w:p w:rsidR="00534BE9" w:rsidRPr="00056B52" w:rsidRDefault="00534BE9" w:rsidP="006A0800">
            <w:pPr>
              <w:spacing w:after="0"/>
              <w:jc w:val="right"/>
              <w:rPr>
                <w:sz w:val="20"/>
                <w:szCs w:val="20"/>
              </w:rPr>
            </w:pPr>
            <w:r>
              <w:rPr>
                <w:sz w:val="20"/>
                <w:szCs w:val="20"/>
              </w:rPr>
              <w:t>–</w:t>
            </w:r>
          </w:p>
        </w:tc>
      </w:tr>
      <w:tr w:rsidR="00534BE9"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 xml:space="preserve">1989 </w:t>
            </w:r>
          </w:p>
        </w:tc>
        <w:tc>
          <w:tcPr>
            <w:tcW w:w="402" w:type="pct"/>
            <w:tcBorders>
              <w:top w:val="nil"/>
              <w:left w:val="nil"/>
              <w:bottom w:val="nil"/>
              <w:right w:val="nil"/>
            </w:tcBorders>
            <w:shd w:val="clear" w:color="auto" w:fill="auto"/>
            <w:noWrap/>
            <w:tcMar>
              <w:left w:w="115" w:type="dxa"/>
              <w:right w:w="360" w:type="dxa"/>
            </w:tcMar>
            <w:vAlign w:val="bottom"/>
            <w:hideMark/>
          </w:tcPr>
          <w:p w:rsidR="00534BE9" w:rsidRPr="00056B52" w:rsidRDefault="00534BE9" w:rsidP="006A0800">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34BE9" w:rsidRPr="00056B52" w:rsidRDefault="00534BE9" w:rsidP="009A01FD">
            <w:pPr>
              <w:spacing w:after="0"/>
              <w:jc w:val="right"/>
              <w:rPr>
                <w:sz w:val="20"/>
                <w:szCs w:val="20"/>
              </w:rPr>
            </w:pPr>
            <w:r w:rsidRPr="00056B52">
              <w:rPr>
                <w:sz w:val="20"/>
                <w:szCs w:val="20"/>
              </w:rPr>
              <w:t>4,090</w:t>
            </w:r>
          </w:p>
        </w:tc>
        <w:tc>
          <w:tcPr>
            <w:tcW w:w="526" w:type="pct"/>
            <w:tcBorders>
              <w:top w:val="nil"/>
              <w:left w:val="nil"/>
              <w:bottom w:val="nil"/>
              <w:right w:val="nil"/>
            </w:tcBorders>
            <w:shd w:val="clear" w:color="auto" w:fill="auto"/>
            <w:noWrap/>
            <w:tcMar>
              <w:left w:w="115" w:type="dxa"/>
              <w:right w:w="389" w:type="dxa"/>
            </w:tcMar>
            <w:vAlign w:val="bottom"/>
            <w:hideMark/>
          </w:tcPr>
          <w:p w:rsidR="00534BE9" w:rsidRPr="00056B52" w:rsidRDefault="00534BE9" w:rsidP="006A0800">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34BE9" w:rsidRPr="00056B52" w:rsidRDefault="00534BE9" w:rsidP="009A01FD">
            <w:pPr>
              <w:spacing w:after="0"/>
              <w:jc w:val="right"/>
              <w:rPr>
                <w:sz w:val="20"/>
                <w:szCs w:val="20"/>
              </w:rPr>
            </w:pPr>
            <w:r w:rsidRPr="00056B52">
              <w:rPr>
                <w:sz w:val="20"/>
                <w:szCs w:val="20"/>
              </w:rPr>
              <w:t>56,808</w:t>
            </w:r>
          </w:p>
        </w:tc>
        <w:tc>
          <w:tcPr>
            <w:tcW w:w="540" w:type="pct"/>
            <w:tcBorders>
              <w:top w:val="nil"/>
              <w:left w:val="nil"/>
              <w:bottom w:val="nil"/>
              <w:right w:val="nil"/>
            </w:tcBorders>
            <w:shd w:val="clear" w:color="auto" w:fill="auto"/>
            <w:noWrap/>
            <w:tcMar>
              <w:left w:w="115" w:type="dxa"/>
              <w:right w:w="317" w:type="dxa"/>
            </w:tcMar>
            <w:vAlign w:val="bottom"/>
            <w:hideMark/>
          </w:tcPr>
          <w:p w:rsidR="00534BE9" w:rsidRPr="00056B52" w:rsidRDefault="00534BE9" w:rsidP="006A0800">
            <w:pPr>
              <w:spacing w:after="0"/>
              <w:jc w:val="right"/>
              <w:rPr>
                <w:sz w:val="20"/>
                <w:szCs w:val="20"/>
              </w:rPr>
            </w:pPr>
            <w:r>
              <w:rPr>
                <w:sz w:val="20"/>
                <w:szCs w:val="20"/>
              </w:rPr>
              <w:t>–</w:t>
            </w:r>
          </w:p>
        </w:tc>
      </w:tr>
      <w:tr w:rsidR="00534BE9"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 xml:space="preserve">1990 </w:t>
            </w:r>
          </w:p>
        </w:tc>
        <w:tc>
          <w:tcPr>
            <w:tcW w:w="402" w:type="pct"/>
            <w:tcBorders>
              <w:top w:val="nil"/>
              <w:left w:val="nil"/>
              <w:bottom w:val="nil"/>
              <w:right w:val="nil"/>
            </w:tcBorders>
            <w:shd w:val="clear" w:color="auto" w:fill="auto"/>
            <w:noWrap/>
            <w:tcMar>
              <w:left w:w="115" w:type="dxa"/>
              <w:right w:w="360" w:type="dxa"/>
            </w:tcMar>
            <w:vAlign w:val="bottom"/>
            <w:hideMark/>
          </w:tcPr>
          <w:p w:rsidR="00534BE9" w:rsidRPr="00056B52" w:rsidRDefault="00534BE9" w:rsidP="006A0800">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34BE9" w:rsidRPr="00056B52" w:rsidRDefault="00534BE9" w:rsidP="009A01FD">
            <w:pPr>
              <w:spacing w:after="0"/>
              <w:jc w:val="right"/>
              <w:rPr>
                <w:sz w:val="20"/>
                <w:szCs w:val="20"/>
              </w:rPr>
            </w:pPr>
            <w:r w:rsidRPr="00056B52">
              <w:rPr>
                <w:sz w:val="20"/>
                <w:szCs w:val="20"/>
              </w:rPr>
              <w:t>3,788</w:t>
            </w:r>
          </w:p>
        </w:tc>
        <w:tc>
          <w:tcPr>
            <w:tcW w:w="526" w:type="pct"/>
            <w:tcBorders>
              <w:top w:val="nil"/>
              <w:left w:val="nil"/>
              <w:bottom w:val="nil"/>
              <w:right w:val="nil"/>
            </w:tcBorders>
            <w:shd w:val="clear" w:color="auto" w:fill="auto"/>
            <w:noWrap/>
            <w:tcMar>
              <w:left w:w="115" w:type="dxa"/>
              <w:right w:w="389" w:type="dxa"/>
            </w:tcMar>
            <w:vAlign w:val="bottom"/>
            <w:hideMark/>
          </w:tcPr>
          <w:p w:rsidR="00534BE9" w:rsidRPr="00056B52" w:rsidRDefault="00534BE9" w:rsidP="006A0800">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34BE9" w:rsidRPr="00056B52" w:rsidRDefault="00534BE9" w:rsidP="009A01FD">
            <w:pPr>
              <w:spacing w:after="0"/>
              <w:jc w:val="right"/>
              <w:rPr>
                <w:sz w:val="20"/>
                <w:szCs w:val="20"/>
              </w:rPr>
            </w:pPr>
            <w:r w:rsidRPr="00056B52">
              <w:rPr>
                <w:sz w:val="20"/>
                <w:szCs w:val="20"/>
              </w:rPr>
              <w:t>72,196</w:t>
            </w:r>
          </w:p>
        </w:tc>
        <w:tc>
          <w:tcPr>
            <w:tcW w:w="540" w:type="pct"/>
            <w:tcBorders>
              <w:top w:val="nil"/>
              <w:left w:val="nil"/>
              <w:bottom w:val="nil"/>
              <w:right w:val="nil"/>
            </w:tcBorders>
            <w:shd w:val="clear" w:color="auto" w:fill="auto"/>
            <w:noWrap/>
            <w:tcMar>
              <w:left w:w="115" w:type="dxa"/>
              <w:right w:w="317" w:type="dxa"/>
            </w:tcMar>
            <w:vAlign w:val="bottom"/>
            <w:hideMark/>
          </w:tcPr>
          <w:p w:rsidR="00534BE9" w:rsidRPr="00056B52" w:rsidRDefault="00534BE9" w:rsidP="006A0800">
            <w:pPr>
              <w:spacing w:after="0"/>
              <w:jc w:val="right"/>
              <w:rPr>
                <w:sz w:val="20"/>
                <w:szCs w:val="20"/>
              </w:rPr>
            </w:pPr>
            <w:r>
              <w:rPr>
                <w:sz w:val="20"/>
                <w:szCs w:val="20"/>
              </w:rPr>
              <w:t>–</w:t>
            </w:r>
          </w:p>
        </w:tc>
      </w:tr>
      <w:tr w:rsidR="00534BE9"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 xml:space="preserve">1991 </w:t>
            </w:r>
          </w:p>
        </w:tc>
        <w:tc>
          <w:tcPr>
            <w:tcW w:w="402" w:type="pct"/>
            <w:tcBorders>
              <w:top w:val="nil"/>
              <w:left w:val="nil"/>
              <w:bottom w:val="nil"/>
              <w:right w:val="nil"/>
            </w:tcBorders>
            <w:shd w:val="clear" w:color="auto" w:fill="auto"/>
            <w:noWrap/>
            <w:tcMar>
              <w:left w:w="115" w:type="dxa"/>
              <w:right w:w="360" w:type="dxa"/>
            </w:tcMar>
            <w:vAlign w:val="bottom"/>
            <w:hideMark/>
          </w:tcPr>
          <w:p w:rsidR="00534BE9" w:rsidRPr="00056B52" w:rsidRDefault="00534BE9" w:rsidP="006A0800">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34BE9" w:rsidRPr="00056B52" w:rsidRDefault="00534BE9" w:rsidP="009A01FD">
            <w:pPr>
              <w:spacing w:after="0"/>
              <w:jc w:val="right"/>
              <w:rPr>
                <w:sz w:val="20"/>
                <w:szCs w:val="20"/>
              </w:rPr>
            </w:pPr>
            <w:r w:rsidRPr="00056B52">
              <w:rPr>
                <w:sz w:val="20"/>
                <w:szCs w:val="20"/>
              </w:rPr>
              <w:t>5,525</w:t>
            </w:r>
          </w:p>
        </w:tc>
        <w:tc>
          <w:tcPr>
            <w:tcW w:w="526" w:type="pct"/>
            <w:tcBorders>
              <w:top w:val="nil"/>
              <w:left w:val="nil"/>
              <w:bottom w:val="nil"/>
              <w:right w:val="nil"/>
            </w:tcBorders>
            <w:shd w:val="clear" w:color="auto" w:fill="auto"/>
            <w:noWrap/>
            <w:tcMar>
              <w:left w:w="115" w:type="dxa"/>
              <w:right w:w="389" w:type="dxa"/>
            </w:tcMar>
            <w:vAlign w:val="bottom"/>
            <w:hideMark/>
          </w:tcPr>
          <w:p w:rsidR="00534BE9" w:rsidRPr="00056B52" w:rsidRDefault="00534BE9" w:rsidP="006A0800">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34BE9" w:rsidRPr="00056B52" w:rsidRDefault="00534BE9" w:rsidP="009A01FD">
            <w:pPr>
              <w:spacing w:after="0"/>
              <w:jc w:val="right"/>
              <w:rPr>
                <w:sz w:val="20"/>
                <w:szCs w:val="20"/>
              </w:rPr>
            </w:pPr>
            <w:r w:rsidRPr="00056B52">
              <w:rPr>
                <w:sz w:val="20"/>
                <w:szCs w:val="20"/>
              </w:rPr>
              <w:t>127,484</w:t>
            </w:r>
          </w:p>
        </w:tc>
        <w:tc>
          <w:tcPr>
            <w:tcW w:w="540" w:type="pct"/>
            <w:tcBorders>
              <w:top w:val="nil"/>
              <w:left w:val="nil"/>
              <w:bottom w:val="nil"/>
              <w:right w:val="nil"/>
            </w:tcBorders>
            <w:shd w:val="clear" w:color="auto" w:fill="auto"/>
            <w:noWrap/>
            <w:tcMar>
              <w:left w:w="115" w:type="dxa"/>
              <w:right w:w="317" w:type="dxa"/>
            </w:tcMar>
            <w:vAlign w:val="bottom"/>
            <w:hideMark/>
          </w:tcPr>
          <w:p w:rsidR="00534BE9" w:rsidRPr="00056B52" w:rsidRDefault="00534BE9" w:rsidP="006A0800">
            <w:pPr>
              <w:spacing w:after="0"/>
              <w:jc w:val="right"/>
              <w:rPr>
                <w:sz w:val="20"/>
                <w:szCs w:val="20"/>
              </w:rPr>
            </w:pPr>
            <w:r>
              <w:rPr>
                <w:sz w:val="20"/>
                <w:szCs w:val="20"/>
              </w:rPr>
              <w:t>–</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1992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128</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41,736</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2,668</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76,324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3,337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5,629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129,694</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84,853</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214,547</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1993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121</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61,130</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2,675</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31,440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2,513</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4,659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102,417</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109,457</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211,874</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1994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178</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97,039</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26,352</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86,198</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19,018</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14,786</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243,393</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96,343</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339,736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1995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201</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45,041</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1,853</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56,820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7,857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13,835</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125,406</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55,710</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181,116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1996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136</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24,781</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220</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17,067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2,461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5,119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49,648</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44,635</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94,283</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1997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66</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8,822</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550</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1,490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4,963</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2,717</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18,542</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32,345</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50,887</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1998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231</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28,827</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742</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19,371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4,428</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5,176</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58,544</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61,382</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119,926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1999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252</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36,231</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2,881</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7,507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4,170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5,619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56,408</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60,768</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117,176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2000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221</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21,236</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2,132</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11,466</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4,137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5,478</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44,449</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64,700</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109,149</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2001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344</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38,326</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2,066</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11,777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3,094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3,121</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58,384</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104,394</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162,778</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2002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397</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39,054</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3,457</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30,894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6,641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3,870</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83,916</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219,360</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303,276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2003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195</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36,433</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3,646</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27,694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10,504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3,776</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82,053</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183,038</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265,091</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2004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223</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62,002</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5,334</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30,961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14,107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9,804</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122,208</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129,327</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251,535</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2005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90</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46,522</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4,324</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23,546</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4,653</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8,393</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87,438</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135,558</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222,996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2006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319</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49,394</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614</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37,879</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4,621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12,409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104,917</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121,778</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226,695</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2007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150</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23,519</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6,484</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18,795</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2,123</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8,053</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58,974</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74,326</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133,300</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2008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94</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47,997</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0</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25,254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1,530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3,930</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78,711</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95,360</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174,071</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2009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300</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51,748</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4,749</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46,838</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6,720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9,635</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119,690</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104,321</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224,011</w:t>
            </w:r>
          </w:p>
        </w:tc>
      </w:tr>
      <w:tr w:rsidR="0054019A" w:rsidRPr="00056B52" w:rsidTr="00053F0A">
        <w:trPr>
          <w:trHeight w:hRule="exact" w:val="346"/>
        </w:trPr>
        <w:tc>
          <w:tcPr>
            <w:tcW w:w="459"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056B52" w:rsidRDefault="0054019A" w:rsidP="009A01FD">
            <w:pPr>
              <w:spacing w:after="0"/>
              <w:jc w:val="left"/>
              <w:rPr>
                <w:sz w:val="20"/>
                <w:szCs w:val="20"/>
              </w:rPr>
            </w:pPr>
            <w:r w:rsidRPr="00056B52">
              <w:rPr>
                <w:sz w:val="20"/>
                <w:szCs w:val="20"/>
              </w:rPr>
              <w:t xml:space="preserve">2010 </w:t>
            </w:r>
          </w:p>
        </w:tc>
        <w:tc>
          <w:tcPr>
            <w:tcW w:w="402" w:type="pct"/>
            <w:tcBorders>
              <w:top w:val="nil"/>
              <w:left w:val="nil"/>
              <w:bottom w:val="single" w:sz="4" w:space="0" w:color="auto"/>
              <w:right w:val="nil"/>
            </w:tcBorders>
            <w:shd w:val="clear" w:color="auto" w:fill="auto"/>
            <w:noWrap/>
            <w:tcMar>
              <w:left w:w="115" w:type="dxa"/>
              <w:right w:w="259" w:type="dxa"/>
            </w:tcMar>
            <w:vAlign w:val="center"/>
            <w:hideMark/>
          </w:tcPr>
          <w:p w:rsidR="0054019A" w:rsidRPr="00056B52" w:rsidRDefault="0054019A" w:rsidP="009A01FD">
            <w:pPr>
              <w:spacing w:after="0"/>
              <w:jc w:val="right"/>
              <w:rPr>
                <w:sz w:val="20"/>
                <w:szCs w:val="20"/>
              </w:rPr>
            </w:pPr>
            <w:r w:rsidRPr="00056B52">
              <w:rPr>
                <w:sz w:val="20"/>
                <w:szCs w:val="20"/>
              </w:rPr>
              <w:t>117</w:t>
            </w:r>
          </w:p>
        </w:tc>
        <w:tc>
          <w:tcPr>
            <w:tcW w:w="521" w:type="pct"/>
            <w:gridSpan w:val="2"/>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34,554</w:t>
            </w:r>
          </w:p>
        </w:tc>
        <w:tc>
          <w:tcPr>
            <w:tcW w:w="459"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3,988</w:t>
            </w:r>
          </w:p>
        </w:tc>
        <w:tc>
          <w:tcPr>
            <w:tcW w:w="507"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52,497</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14,287</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Pr>
                <w:sz w:val="20"/>
                <w:szCs w:val="20"/>
              </w:rPr>
              <w:t>14,666</w:t>
            </w:r>
          </w:p>
        </w:tc>
        <w:tc>
          <w:tcPr>
            <w:tcW w:w="526"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Pr>
                <w:sz w:val="20"/>
                <w:szCs w:val="20"/>
              </w:rPr>
              <w:t>119,992</w:t>
            </w:r>
          </w:p>
        </w:tc>
        <w:tc>
          <w:tcPr>
            <w:tcW w:w="629" w:type="pct"/>
            <w:tcBorders>
              <w:top w:val="nil"/>
              <w:left w:val="nil"/>
              <w:bottom w:val="single" w:sz="4" w:space="0" w:color="auto"/>
              <w:right w:val="nil"/>
            </w:tcBorders>
            <w:shd w:val="clear" w:color="auto" w:fill="auto"/>
            <w:noWrap/>
            <w:tcMar>
              <w:left w:w="115" w:type="dxa"/>
              <w:right w:w="230" w:type="dxa"/>
            </w:tcMar>
            <w:vAlign w:val="center"/>
            <w:hideMark/>
          </w:tcPr>
          <w:p w:rsidR="0054019A" w:rsidRPr="00056B52" w:rsidRDefault="0054019A" w:rsidP="009A01FD">
            <w:pPr>
              <w:spacing w:after="0"/>
              <w:jc w:val="right"/>
              <w:rPr>
                <w:sz w:val="20"/>
                <w:szCs w:val="20"/>
              </w:rPr>
            </w:pPr>
            <w:r>
              <w:rPr>
                <w:sz w:val="20"/>
                <w:szCs w:val="20"/>
              </w:rPr>
              <w:t>126,830</w:t>
            </w:r>
          </w:p>
        </w:tc>
        <w:tc>
          <w:tcPr>
            <w:tcW w:w="540"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056B52" w:rsidRDefault="0054019A" w:rsidP="009A01FD">
            <w:pPr>
              <w:spacing w:after="0"/>
              <w:jc w:val="right"/>
              <w:rPr>
                <w:sz w:val="20"/>
                <w:szCs w:val="20"/>
              </w:rPr>
            </w:pPr>
            <w:r w:rsidRPr="00056B52">
              <w:rPr>
                <w:sz w:val="20"/>
                <w:szCs w:val="20"/>
              </w:rPr>
              <w:t>246,822</w:t>
            </w:r>
          </w:p>
        </w:tc>
      </w:tr>
      <w:tr w:rsidR="0054019A" w:rsidRPr="00056B52" w:rsidTr="00053F0A">
        <w:trPr>
          <w:trHeight w:val="288"/>
        </w:trPr>
        <w:tc>
          <w:tcPr>
            <w:tcW w:w="861" w:type="pct"/>
            <w:gridSpan w:val="2"/>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1992</w:t>
            </w:r>
            <w:r w:rsidR="0027743A" w:rsidRPr="0027743A">
              <w:rPr>
                <w:b/>
                <w:sz w:val="20"/>
                <w:szCs w:val="20"/>
              </w:rPr>
              <w:t>–</w:t>
            </w:r>
            <w:r w:rsidRPr="00056B52">
              <w:rPr>
                <w:sz w:val="20"/>
                <w:szCs w:val="20"/>
              </w:rPr>
              <w:t>2010</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629" w:type="pct"/>
            <w:tcBorders>
              <w:top w:val="nil"/>
              <w:left w:val="nil"/>
              <w:bottom w:val="nil"/>
              <w:right w:val="nil"/>
            </w:tcBorders>
            <w:shd w:val="clear" w:color="auto" w:fill="auto"/>
            <w:noWrap/>
            <w:tcMar>
              <w:left w:w="115" w:type="dxa"/>
              <w:right w:w="202" w:type="dxa"/>
            </w:tcMar>
            <w:vAlign w:val="bottom"/>
            <w:hideMark/>
          </w:tcPr>
          <w:p w:rsidR="0054019A" w:rsidRPr="00056B52" w:rsidRDefault="0054019A" w:rsidP="009A01FD">
            <w:pPr>
              <w:spacing w:after="0"/>
              <w:jc w:val="left"/>
              <w:rPr>
                <w:sz w:val="20"/>
                <w:szCs w:val="20"/>
              </w:rPr>
            </w:pP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left"/>
              <w:rPr>
                <w:sz w:val="20"/>
                <w:szCs w:val="20"/>
              </w:rPr>
            </w:pPr>
          </w:p>
        </w:tc>
      </w:tr>
      <w:tr w:rsidR="0054019A" w:rsidRPr="00056B52" w:rsidTr="00053F0A">
        <w:trPr>
          <w:trHeight w:val="288"/>
        </w:trPr>
        <w:tc>
          <w:tcPr>
            <w:tcW w:w="861" w:type="pct"/>
            <w:gridSpan w:val="2"/>
            <w:tcBorders>
              <w:top w:val="nil"/>
              <w:left w:val="nil"/>
              <w:bottom w:val="single" w:sz="4" w:space="0" w:color="auto"/>
              <w:right w:val="nil"/>
            </w:tcBorders>
            <w:shd w:val="clear" w:color="auto" w:fill="auto"/>
            <w:noWrap/>
            <w:tcMar>
              <w:left w:w="29" w:type="dxa"/>
              <w:right w:w="115" w:type="dxa"/>
            </w:tcMar>
            <w:vAlign w:val="center"/>
            <w:hideMark/>
          </w:tcPr>
          <w:p w:rsidR="0054019A" w:rsidRPr="00056B52" w:rsidRDefault="0054019A" w:rsidP="009A01FD">
            <w:pPr>
              <w:spacing w:after="0"/>
              <w:jc w:val="left"/>
              <w:rPr>
                <w:sz w:val="20"/>
                <w:szCs w:val="20"/>
              </w:rPr>
            </w:pPr>
            <w:r w:rsidRPr="00056B52">
              <w:rPr>
                <w:sz w:val="20"/>
                <w:szCs w:val="20"/>
              </w:rPr>
              <w:t>Average</w:t>
            </w:r>
          </w:p>
        </w:tc>
        <w:tc>
          <w:tcPr>
            <w:tcW w:w="521" w:type="pct"/>
            <w:gridSpan w:val="2"/>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41,810</w:t>
            </w:r>
          </w:p>
        </w:tc>
        <w:tc>
          <w:tcPr>
            <w:tcW w:w="459"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3,933</w:t>
            </w:r>
          </w:p>
        </w:tc>
        <w:tc>
          <w:tcPr>
            <w:tcW w:w="507"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32,306</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6,377</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Pr>
                <w:sz w:val="20"/>
                <w:szCs w:val="20"/>
              </w:rPr>
              <w:t>7,404</w:t>
            </w:r>
          </w:p>
        </w:tc>
        <w:tc>
          <w:tcPr>
            <w:tcW w:w="526"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Pr>
                <w:sz w:val="20"/>
                <w:szCs w:val="20"/>
              </w:rPr>
              <w:t>91,831</w:t>
            </w:r>
          </w:p>
        </w:tc>
        <w:tc>
          <w:tcPr>
            <w:tcW w:w="629" w:type="pct"/>
            <w:tcBorders>
              <w:top w:val="nil"/>
              <w:left w:val="nil"/>
              <w:bottom w:val="single" w:sz="4" w:space="0" w:color="auto"/>
              <w:right w:val="nil"/>
            </w:tcBorders>
            <w:shd w:val="clear" w:color="auto" w:fill="auto"/>
            <w:noWrap/>
            <w:tcMar>
              <w:left w:w="115" w:type="dxa"/>
              <w:right w:w="230" w:type="dxa"/>
            </w:tcMar>
            <w:vAlign w:val="center"/>
            <w:hideMark/>
          </w:tcPr>
          <w:p w:rsidR="0054019A" w:rsidRPr="00056B52" w:rsidRDefault="0054019A" w:rsidP="009A01FD">
            <w:pPr>
              <w:spacing w:after="0"/>
              <w:jc w:val="right"/>
              <w:rPr>
                <w:sz w:val="20"/>
                <w:szCs w:val="20"/>
              </w:rPr>
            </w:pPr>
            <w:r>
              <w:rPr>
                <w:sz w:val="20"/>
                <w:szCs w:val="20"/>
              </w:rPr>
              <w:t>100,236</w:t>
            </w:r>
          </w:p>
        </w:tc>
        <w:tc>
          <w:tcPr>
            <w:tcW w:w="540"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056B52" w:rsidRDefault="0054019A" w:rsidP="009A01FD">
            <w:pPr>
              <w:spacing w:after="0"/>
              <w:jc w:val="right"/>
              <w:rPr>
                <w:sz w:val="20"/>
                <w:szCs w:val="20"/>
              </w:rPr>
            </w:pPr>
            <w:r w:rsidRPr="00056B52">
              <w:rPr>
                <w:sz w:val="20"/>
                <w:szCs w:val="20"/>
              </w:rPr>
              <w:t>192,067</w:t>
            </w:r>
          </w:p>
        </w:tc>
      </w:tr>
      <w:tr w:rsidR="00534BE9" w:rsidRPr="00056B52" w:rsidTr="00053F0A">
        <w:trPr>
          <w:trHeight w:val="288"/>
        </w:trPr>
        <w:tc>
          <w:tcPr>
            <w:tcW w:w="861" w:type="pct"/>
            <w:gridSpan w:val="2"/>
            <w:tcBorders>
              <w:top w:val="nil"/>
              <w:left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1987</w:t>
            </w:r>
            <w:r w:rsidRPr="0027743A">
              <w:rPr>
                <w:b/>
                <w:sz w:val="20"/>
                <w:szCs w:val="20"/>
              </w:rPr>
              <w:t>–</w:t>
            </w:r>
            <w:r w:rsidRPr="00056B52">
              <w:rPr>
                <w:sz w:val="20"/>
                <w:szCs w:val="20"/>
              </w:rPr>
              <w:t>2010</w:t>
            </w:r>
          </w:p>
        </w:tc>
        <w:tc>
          <w:tcPr>
            <w:tcW w:w="521" w:type="pct"/>
            <w:gridSpan w:val="2"/>
            <w:tcBorders>
              <w:top w:val="nil"/>
              <w:left w:val="nil"/>
              <w:right w:val="nil"/>
            </w:tcBorders>
            <w:shd w:val="clear" w:color="auto" w:fill="auto"/>
            <w:noWrap/>
            <w:vAlign w:val="bottom"/>
            <w:hideMark/>
          </w:tcPr>
          <w:p w:rsidR="00534BE9" w:rsidRPr="00056B52" w:rsidRDefault="00534BE9" w:rsidP="006A0800">
            <w:pPr>
              <w:spacing w:after="0"/>
              <w:jc w:val="right"/>
              <w:rPr>
                <w:sz w:val="20"/>
                <w:szCs w:val="20"/>
              </w:rPr>
            </w:pPr>
          </w:p>
        </w:tc>
        <w:tc>
          <w:tcPr>
            <w:tcW w:w="459" w:type="pct"/>
            <w:tcBorders>
              <w:top w:val="nil"/>
              <w:left w:val="nil"/>
              <w:right w:val="nil"/>
            </w:tcBorders>
            <w:shd w:val="clear" w:color="auto" w:fill="auto"/>
            <w:noWrap/>
            <w:vAlign w:val="bottom"/>
            <w:hideMark/>
          </w:tcPr>
          <w:p w:rsidR="00534BE9" w:rsidRPr="00056B52" w:rsidRDefault="00534BE9" w:rsidP="006A0800">
            <w:pPr>
              <w:spacing w:after="0"/>
              <w:jc w:val="right"/>
              <w:rPr>
                <w:sz w:val="20"/>
                <w:szCs w:val="20"/>
              </w:rPr>
            </w:pPr>
          </w:p>
        </w:tc>
        <w:tc>
          <w:tcPr>
            <w:tcW w:w="507" w:type="pct"/>
            <w:tcBorders>
              <w:top w:val="nil"/>
              <w:left w:val="nil"/>
              <w:right w:val="nil"/>
            </w:tcBorders>
            <w:shd w:val="clear" w:color="auto" w:fill="auto"/>
            <w:noWrap/>
            <w:vAlign w:val="bottom"/>
            <w:hideMark/>
          </w:tcPr>
          <w:p w:rsidR="00534BE9" w:rsidRPr="00056B52" w:rsidRDefault="00534BE9" w:rsidP="006A0800">
            <w:pPr>
              <w:spacing w:after="0"/>
              <w:jc w:val="right"/>
              <w:rPr>
                <w:sz w:val="20"/>
                <w:szCs w:val="20"/>
              </w:rPr>
            </w:pPr>
          </w:p>
        </w:tc>
        <w:tc>
          <w:tcPr>
            <w:tcW w:w="478" w:type="pct"/>
            <w:tcBorders>
              <w:top w:val="nil"/>
              <w:left w:val="nil"/>
              <w:right w:val="nil"/>
            </w:tcBorders>
            <w:shd w:val="clear" w:color="auto" w:fill="auto"/>
            <w:noWrap/>
            <w:vAlign w:val="bottom"/>
            <w:hideMark/>
          </w:tcPr>
          <w:p w:rsidR="00534BE9" w:rsidRPr="00056B52" w:rsidRDefault="00534BE9" w:rsidP="006A0800">
            <w:pPr>
              <w:spacing w:after="0"/>
              <w:jc w:val="right"/>
              <w:rPr>
                <w:sz w:val="20"/>
                <w:szCs w:val="20"/>
              </w:rPr>
            </w:pPr>
          </w:p>
        </w:tc>
        <w:tc>
          <w:tcPr>
            <w:tcW w:w="478" w:type="pct"/>
            <w:tcBorders>
              <w:top w:val="nil"/>
              <w:left w:val="nil"/>
              <w:right w:val="nil"/>
            </w:tcBorders>
            <w:shd w:val="clear" w:color="auto" w:fill="auto"/>
            <w:noWrap/>
            <w:vAlign w:val="bottom"/>
            <w:hideMark/>
          </w:tcPr>
          <w:p w:rsidR="00534BE9" w:rsidRPr="00056B52" w:rsidRDefault="00534BE9" w:rsidP="009A01FD">
            <w:pPr>
              <w:spacing w:after="0"/>
              <w:jc w:val="left"/>
              <w:rPr>
                <w:sz w:val="20"/>
                <w:szCs w:val="20"/>
              </w:rPr>
            </w:pPr>
          </w:p>
        </w:tc>
        <w:tc>
          <w:tcPr>
            <w:tcW w:w="526" w:type="pct"/>
            <w:tcBorders>
              <w:top w:val="nil"/>
              <w:left w:val="nil"/>
              <w:right w:val="nil"/>
            </w:tcBorders>
            <w:shd w:val="clear" w:color="auto" w:fill="auto"/>
            <w:noWrap/>
            <w:vAlign w:val="bottom"/>
            <w:hideMark/>
          </w:tcPr>
          <w:p w:rsidR="00534BE9" w:rsidRPr="00056B52" w:rsidRDefault="00534BE9" w:rsidP="009A01FD">
            <w:pPr>
              <w:spacing w:after="0"/>
              <w:jc w:val="left"/>
              <w:rPr>
                <w:sz w:val="20"/>
                <w:szCs w:val="20"/>
              </w:rPr>
            </w:pPr>
          </w:p>
        </w:tc>
        <w:tc>
          <w:tcPr>
            <w:tcW w:w="629" w:type="pct"/>
            <w:tcBorders>
              <w:top w:val="nil"/>
              <w:left w:val="nil"/>
              <w:right w:val="nil"/>
            </w:tcBorders>
            <w:shd w:val="clear" w:color="auto" w:fill="auto"/>
            <w:noWrap/>
            <w:tcMar>
              <w:left w:w="115" w:type="dxa"/>
              <w:right w:w="230" w:type="dxa"/>
            </w:tcMar>
            <w:vAlign w:val="bottom"/>
            <w:hideMark/>
          </w:tcPr>
          <w:p w:rsidR="00534BE9" w:rsidRPr="00056B52" w:rsidRDefault="00534BE9" w:rsidP="009A01FD">
            <w:pPr>
              <w:spacing w:after="0"/>
              <w:jc w:val="left"/>
              <w:rPr>
                <w:sz w:val="20"/>
                <w:szCs w:val="20"/>
              </w:rPr>
            </w:pPr>
          </w:p>
        </w:tc>
        <w:tc>
          <w:tcPr>
            <w:tcW w:w="540" w:type="pct"/>
            <w:tcBorders>
              <w:top w:val="nil"/>
              <w:left w:val="nil"/>
              <w:right w:val="nil"/>
            </w:tcBorders>
            <w:shd w:val="clear" w:color="auto" w:fill="auto"/>
            <w:noWrap/>
            <w:tcMar>
              <w:left w:w="115" w:type="dxa"/>
              <w:right w:w="29" w:type="dxa"/>
            </w:tcMar>
            <w:vAlign w:val="bottom"/>
            <w:hideMark/>
          </w:tcPr>
          <w:p w:rsidR="00534BE9" w:rsidRPr="00056B52" w:rsidRDefault="00534BE9" w:rsidP="009A01FD">
            <w:pPr>
              <w:spacing w:after="0"/>
              <w:jc w:val="left"/>
              <w:rPr>
                <w:sz w:val="20"/>
                <w:szCs w:val="20"/>
              </w:rPr>
            </w:pPr>
          </w:p>
        </w:tc>
      </w:tr>
      <w:tr w:rsidR="00534BE9" w:rsidRPr="00056B52" w:rsidTr="00053F0A">
        <w:trPr>
          <w:trHeight w:val="288"/>
        </w:trPr>
        <w:tc>
          <w:tcPr>
            <w:tcW w:w="861" w:type="pct"/>
            <w:gridSpan w:val="2"/>
            <w:tcBorders>
              <w:top w:val="nil"/>
              <w:left w:val="nil"/>
              <w:bottom w:val="single" w:sz="4" w:space="0" w:color="auto"/>
              <w:right w:val="nil"/>
            </w:tcBorders>
            <w:shd w:val="clear" w:color="auto" w:fill="auto"/>
            <w:noWrap/>
            <w:tcMar>
              <w:left w:w="29" w:type="dxa"/>
              <w:right w:w="115" w:type="dxa"/>
            </w:tcMar>
            <w:vAlign w:val="center"/>
            <w:hideMark/>
          </w:tcPr>
          <w:p w:rsidR="00534BE9" w:rsidRPr="00056B52" w:rsidRDefault="00534BE9" w:rsidP="009A01FD">
            <w:pPr>
              <w:spacing w:after="0"/>
              <w:jc w:val="left"/>
              <w:rPr>
                <w:sz w:val="20"/>
                <w:szCs w:val="20"/>
              </w:rPr>
            </w:pPr>
            <w:r w:rsidRPr="00056B52">
              <w:rPr>
                <w:sz w:val="20"/>
                <w:szCs w:val="20"/>
              </w:rPr>
              <w:t>Average</w:t>
            </w:r>
          </w:p>
        </w:tc>
        <w:tc>
          <w:tcPr>
            <w:tcW w:w="521" w:type="pct"/>
            <w:gridSpan w:val="2"/>
            <w:tcBorders>
              <w:top w:val="nil"/>
              <w:left w:val="nil"/>
              <w:bottom w:val="single" w:sz="4" w:space="0" w:color="auto"/>
              <w:right w:val="nil"/>
            </w:tcBorders>
            <w:shd w:val="clear" w:color="auto" w:fill="auto"/>
            <w:noWrap/>
            <w:tcMar>
              <w:left w:w="115" w:type="dxa"/>
              <w:right w:w="288" w:type="dxa"/>
            </w:tcMar>
            <w:vAlign w:val="center"/>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single" w:sz="4" w:space="0" w:color="auto"/>
              <w:right w:val="nil"/>
            </w:tcBorders>
            <w:shd w:val="clear" w:color="auto" w:fill="auto"/>
            <w:noWrap/>
            <w:tcMar>
              <w:left w:w="115" w:type="dxa"/>
              <w:right w:w="288" w:type="dxa"/>
            </w:tcMar>
            <w:vAlign w:val="center"/>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single" w:sz="4" w:space="0" w:color="auto"/>
              <w:right w:val="nil"/>
            </w:tcBorders>
            <w:shd w:val="clear" w:color="auto" w:fill="auto"/>
            <w:noWrap/>
            <w:tcMar>
              <w:left w:w="115" w:type="dxa"/>
              <w:right w:w="288" w:type="dxa"/>
            </w:tcMar>
            <w:vAlign w:val="center"/>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single" w:sz="4" w:space="0" w:color="auto"/>
              <w:right w:val="nil"/>
            </w:tcBorders>
            <w:shd w:val="clear" w:color="auto" w:fill="auto"/>
            <w:noWrap/>
            <w:tcMar>
              <w:left w:w="115" w:type="dxa"/>
              <w:right w:w="288" w:type="dxa"/>
            </w:tcMar>
            <w:vAlign w:val="center"/>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single" w:sz="4" w:space="0" w:color="auto"/>
              <w:right w:val="nil"/>
            </w:tcBorders>
            <w:shd w:val="clear" w:color="auto" w:fill="auto"/>
            <w:noWrap/>
            <w:vAlign w:val="center"/>
            <w:hideMark/>
          </w:tcPr>
          <w:p w:rsidR="00534BE9" w:rsidRPr="00056B52" w:rsidRDefault="00534BE9" w:rsidP="009A01FD">
            <w:pPr>
              <w:spacing w:after="0"/>
              <w:jc w:val="right"/>
              <w:rPr>
                <w:sz w:val="20"/>
                <w:szCs w:val="20"/>
              </w:rPr>
            </w:pPr>
            <w:r>
              <w:rPr>
                <w:sz w:val="20"/>
                <w:szCs w:val="20"/>
              </w:rPr>
              <w:t>6,843</w:t>
            </w:r>
          </w:p>
        </w:tc>
        <w:tc>
          <w:tcPr>
            <w:tcW w:w="526" w:type="pct"/>
            <w:tcBorders>
              <w:top w:val="nil"/>
              <w:left w:val="nil"/>
              <w:bottom w:val="single" w:sz="4" w:space="0" w:color="auto"/>
              <w:right w:val="nil"/>
            </w:tcBorders>
            <w:shd w:val="clear" w:color="auto" w:fill="auto"/>
            <w:noWrap/>
            <w:tcMar>
              <w:left w:w="115" w:type="dxa"/>
              <w:right w:w="389" w:type="dxa"/>
            </w:tcMar>
            <w:vAlign w:val="center"/>
            <w:hideMark/>
          </w:tcPr>
          <w:p w:rsidR="00534BE9" w:rsidRPr="00056B52" w:rsidRDefault="00534BE9" w:rsidP="009A01FD">
            <w:pPr>
              <w:spacing w:after="0"/>
              <w:jc w:val="right"/>
              <w:rPr>
                <w:sz w:val="20"/>
                <w:szCs w:val="20"/>
              </w:rPr>
            </w:pPr>
            <w:r>
              <w:rPr>
                <w:sz w:val="20"/>
                <w:szCs w:val="20"/>
              </w:rPr>
              <w:t>–</w:t>
            </w:r>
          </w:p>
        </w:tc>
        <w:tc>
          <w:tcPr>
            <w:tcW w:w="629" w:type="pct"/>
            <w:tcBorders>
              <w:top w:val="nil"/>
              <w:left w:val="nil"/>
              <w:bottom w:val="single" w:sz="4" w:space="0" w:color="auto"/>
              <w:right w:val="nil"/>
            </w:tcBorders>
            <w:shd w:val="clear" w:color="auto" w:fill="auto"/>
            <w:noWrap/>
            <w:tcMar>
              <w:left w:w="115" w:type="dxa"/>
              <w:right w:w="230" w:type="dxa"/>
            </w:tcMar>
            <w:vAlign w:val="center"/>
            <w:hideMark/>
          </w:tcPr>
          <w:p w:rsidR="00534BE9" w:rsidRPr="00056B52" w:rsidRDefault="00534BE9" w:rsidP="009A01FD">
            <w:pPr>
              <w:spacing w:after="0"/>
              <w:jc w:val="right"/>
              <w:rPr>
                <w:sz w:val="20"/>
                <w:szCs w:val="20"/>
              </w:rPr>
            </w:pPr>
            <w:r>
              <w:rPr>
                <w:sz w:val="20"/>
                <w:szCs w:val="20"/>
              </w:rPr>
              <w:t>93,995</w:t>
            </w:r>
          </w:p>
        </w:tc>
        <w:tc>
          <w:tcPr>
            <w:tcW w:w="540" w:type="pct"/>
            <w:tcBorders>
              <w:top w:val="nil"/>
              <w:left w:val="nil"/>
              <w:bottom w:val="single" w:sz="4" w:space="0" w:color="auto"/>
              <w:right w:val="nil"/>
            </w:tcBorders>
            <w:shd w:val="clear" w:color="auto" w:fill="auto"/>
            <w:noWrap/>
            <w:tcMar>
              <w:left w:w="115" w:type="dxa"/>
              <w:right w:w="317" w:type="dxa"/>
            </w:tcMar>
            <w:vAlign w:val="center"/>
            <w:hideMark/>
          </w:tcPr>
          <w:p w:rsidR="00534BE9" w:rsidRPr="00056B52" w:rsidRDefault="00534BE9" w:rsidP="009A01FD">
            <w:pPr>
              <w:spacing w:after="0"/>
              <w:jc w:val="right"/>
              <w:rPr>
                <w:sz w:val="20"/>
                <w:szCs w:val="20"/>
              </w:rPr>
            </w:pPr>
            <w:r>
              <w:rPr>
                <w:sz w:val="20"/>
                <w:szCs w:val="20"/>
              </w:rPr>
              <w:t>–</w:t>
            </w:r>
          </w:p>
        </w:tc>
      </w:tr>
    </w:tbl>
    <w:p w:rsidR="0054019A" w:rsidRDefault="0054019A" w:rsidP="0054019A">
      <w:pPr>
        <w:pStyle w:val="Caption"/>
      </w:pPr>
      <w:r>
        <w:t xml:space="preserve"> </w:t>
      </w:r>
      <w:bookmarkStart w:id="97" w:name="_Toc219528657"/>
    </w:p>
    <w:p w:rsidR="0054019A" w:rsidRDefault="0054019A" w:rsidP="0054019A"/>
    <w:p w:rsidR="0054019A" w:rsidRDefault="0054019A" w:rsidP="00BE5261">
      <w:pPr>
        <w:pStyle w:val="Caption"/>
      </w:pPr>
    </w:p>
    <w:p w:rsidR="0054019A" w:rsidRDefault="0054019A" w:rsidP="0054019A">
      <w:pPr>
        <w:pStyle w:val="Caption"/>
      </w:pPr>
      <w:r>
        <w:br w:type="page"/>
      </w:r>
      <w:bookmarkStart w:id="98" w:name="_Toc314230027"/>
      <w:r w:rsidR="00BE5261">
        <w:lastRenderedPageBreak/>
        <w:t xml:space="preserve">Table </w:t>
      </w:r>
      <w:fldSimple w:instr=" SEQ Table \* ARABIC ">
        <w:r w:rsidR="005D11E7">
          <w:rPr>
            <w:noProof/>
          </w:rPr>
          <w:t>14</w:t>
        </w:r>
      </w:fldSimple>
      <w:r w:rsidR="00BD51C6">
        <w:t>.–</w:t>
      </w:r>
      <w:r w:rsidR="00385144" w:rsidRPr="00BE5261">
        <w:t>Estimated harvest by gear type, escapement</w:t>
      </w:r>
      <w:r w:rsidR="0027743A">
        <w:t>,</w:t>
      </w:r>
      <w:r w:rsidR="00385144" w:rsidRPr="00BE5261">
        <w:t xml:space="preserve"> and total run of </w:t>
      </w:r>
      <w:proofErr w:type="spellStart"/>
      <w:r w:rsidR="00385144" w:rsidRPr="00BE5261">
        <w:t>coho</w:t>
      </w:r>
      <w:proofErr w:type="spellEnd"/>
      <w:r w:rsidR="00385144" w:rsidRPr="00BE5261">
        <w:t xml:space="preserve"> salmon returning to the </w:t>
      </w:r>
      <w:proofErr w:type="spellStart"/>
      <w:r w:rsidR="00385144" w:rsidRPr="00BE5261">
        <w:t>Chilkat</w:t>
      </w:r>
      <w:proofErr w:type="spellEnd"/>
      <w:r w:rsidR="00385144" w:rsidRPr="00BE5261">
        <w:t xml:space="preserve"> River, 1987–2010.</w:t>
      </w:r>
      <w:bookmarkEnd w:id="97"/>
      <w:bookmarkEnd w:id="98"/>
    </w:p>
    <w:tbl>
      <w:tblPr>
        <w:tblW w:w="5000" w:type="pct"/>
        <w:tblCellMar>
          <w:left w:w="43" w:type="dxa"/>
          <w:right w:w="43" w:type="dxa"/>
        </w:tblCellMar>
        <w:tblLook w:val="04A0" w:firstRow="1" w:lastRow="0" w:firstColumn="1" w:lastColumn="0" w:noHBand="0" w:noVBand="1"/>
      </w:tblPr>
      <w:tblGrid>
        <w:gridCol w:w="642"/>
        <w:gridCol w:w="634"/>
        <w:gridCol w:w="113"/>
        <w:gridCol w:w="754"/>
        <w:gridCol w:w="810"/>
        <w:gridCol w:w="901"/>
        <w:gridCol w:w="795"/>
        <w:gridCol w:w="761"/>
        <w:gridCol w:w="1204"/>
        <w:gridCol w:w="726"/>
        <w:gridCol w:w="1310"/>
        <w:gridCol w:w="796"/>
      </w:tblGrid>
      <w:tr w:rsidR="00E24D03" w:rsidRPr="006B27FD" w:rsidTr="00053F0A">
        <w:trPr>
          <w:trHeight w:val="255"/>
        </w:trPr>
        <w:tc>
          <w:tcPr>
            <w:tcW w:w="341" w:type="pct"/>
            <w:tcBorders>
              <w:top w:val="single" w:sz="6" w:space="0" w:color="auto"/>
              <w:left w:val="nil"/>
              <w:bottom w:val="nil"/>
              <w:right w:val="nil"/>
            </w:tcBorders>
            <w:shd w:val="clear" w:color="auto" w:fill="auto"/>
            <w:noWrap/>
            <w:vAlign w:val="bottom"/>
            <w:hideMark/>
          </w:tcPr>
          <w:p w:rsidR="00E24D03" w:rsidRPr="006B27FD" w:rsidRDefault="00E24D03" w:rsidP="009A01FD">
            <w:pPr>
              <w:spacing w:after="0"/>
              <w:jc w:val="left"/>
              <w:rPr>
                <w:sz w:val="20"/>
                <w:szCs w:val="20"/>
              </w:rPr>
            </w:pPr>
          </w:p>
        </w:tc>
        <w:tc>
          <w:tcPr>
            <w:tcW w:w="394" w:type="pct"/>
            <w:gridSpan w:val="2"/>
            <w:tcBorders>
              <w:top w:val="single" w:sz="6" w:space="0" w:color="auto"/>
              <w:left w:val="nil"/>
              <w:bottom w:val="nil"/>
              <w:right w:val="nil"/>
            </w:tcBorders>
            <w:shd w:val="clear" w:color="auto" w:fill="auto"/>
            <w:noWrap/>
            <w:tcMar>
              <w:left w:w="29" w:type="dxa"/>
              <w:right w:w="115" w:type="dxa"/>
            </w:tcMar>
            <w:vAlign w:val="bottom"/>
            <w:hideMark/>
          </w:tcPr>
          <w:p w:rsidR="00E24D03" w:rsidRPr="006B27FD" w:rsidRDefault="00E24D03" w:rsidP="009A01FD">
            <w:pPr>
              <w:spacing w:after="0"/>
              <w:jc w:val="left"/>
              <w:rPr>
                <w:sz w:val="20"/>
                <w:szCs w:val="20"/>
              </w:rPr>
            </w:pPr>
            <w:r w:rsidRPr="006B27FD">
              <w:rPr>
                <w:sz w:val="20"/>
                <w:szCs w:val="20"/>
              </w:rPr>
              <w:t>Fishery</w:t>
            </w:r>
          </w:p>
        </w:tc>
        <w:tc>
          <w:tcPr>
            <w:tcW w:w="4265" w:type="pct"/>
            <w:gridSpan w:val="9"/>
            <w:tcBorders>
              <w:top w:val="single" w:sz="6" w:space="0" w:color="auto"/>
              <w:left w:val="nil"/>
              <w:bottom w:val="single" w:sz="6" w:space="0" w:color="auto"/>
              <w:right w:val="nil"/>
            </w:tcBorders>
            <w:shd w:val="clear" w:color="auto" w:fill="auto"/>
            <w:vAlign w:val="bottom"/>
          </w:tcPr>
          <w:p w:rsidR="00E24D03" w:rsidRPr="006B27FD" w:rsidRDefault="00E24D03" w:rsidP="00E24D03">
            <w:pPr>
              <w:spacing w:after="0"/>
              <w:jc w:val="center"/>
              <w:rPr>
                <w:sz w:val="20"/>
                <w:szCs w:val="20"/>
              </w:rPr>
            </w:pPr>
            <w:r w:rsidRPr="006B27FD">
              <w:rPr>
                <w:sz w:val="20"/>
                <w:szCs w:val="20"/>
              </w:rPr>
              <w:t>Number of Fish</w:t>
            </w:r>
          </w:p>
        </w:tc>
      </w:tr>
      <w:tr w:rsidR="00E24D03" w:rsidRPr="006B27FD" w:rsidTr="00053F0A">
        <w:trPr>
          <w:trHeight w:val="258"/>
        </w:trPr>
        <w:tc>
          <w:tcPr>
            <w:tcW w:w="341" w:type="pct"/>
            <w:tcBorders>
              <w:top w:val="nil"/>
              <w:left w:val="nil"/>
              <w:right w:val="nil"/>
            </w:tcBorders>
            <w:shd w:val="clear" w:color="auto" w:fill="auto"/>
            <w:noWrap/>
            <w:vAlign w:val="bottom"/>
            <w:hideMark/>
          </w:tcPr>
          <w:p w:rsidR="00E24D03" w:rsidRPr="006B27FD" w:rsidRDefault="00E24D03" w:rsidP="009A01FD">
            <w:pPr>
              <w:spacing w:after="0"/>
              <w:jc w:val="left"/>
              <w:rPr>
                <w:sz w:val="20"/>
                <w:szCs w:val="20"/>
              </w:rPr>
            </w:pPr>
          </w:p>
        </w:tc>
        <w:tc>
          <w:tcPr>
            <w:tcW w:w="394" w:type="pct"/>
            <w:gridSpan w:val="2"/>
            <w:tcBorders>
              <w:top w:val="nil"/>
              <w:left w:val="nil"/>
              <w:right w:val="nil"/>
            </w:tcBorders>
            <w:shd w:val="clear" w:color="auto" w:fill="auto"/>
            <w:noWrap/>
            <w:tcMar>
              <w:left w:w="29" w:type="dxa"/>
              <w:right w:w="115" w:type="dxa"/>
            </w:tcMar>
            <w:vAlign w:val="bottom"/>
            <w:hideMark/>
          </w:tcPr>
          <w:p w:rsidR="00E24D03" w:rsidRPr="006B27FD" w:rsidRDefault="00E24D03" w:rsidP="009A01FD">
            <w:pPr>
              <w:spacing w:after="0"/>
              <w:jc w:val="left"/>
              <w:rPr>
                <w:sz w:val="20"/>
                <w:szCs w:val="20"/>
              </w:rPr>
            </w:pPr>
            <w:r w:rsidRPr="006B27FD">
              <w:rPr>
                <w:sz w:val="20"/>
                <w:szCs w:val="20"/>
              </w:rPr>
              <w:t>Sample</w:t>
            </w:r>
          </w:p>
        </w:tc>
        <w:tc>
          <w:tcPr>
            <w:tcW w:w="400" w:type="pct"/>
            <w:tcBorders>
              <w:top w:val="single" w:sz="6" w:space="0" w:color="auto"/>
              <w:left w:val="nil"/>
              <w:right w:val="nil"/>
            </w:tcBorders>
            <w:shd w:val="clear" w:color="auto" w:fill="auto"/>
            <w:vAlign w:val="bottom"/>
          </w:tcPr>
          <w:p w:rsidR="00E24D03" w:rsidRPr="006B27FD" w:rsidRDefault="00E24D03" w:rsidP="009A01FD">
            <w:pPr>
              <w:spacing w:after="0"/>
              <w:jc w:val="left"/>
              <w:rPr>
                <w:sz w:val="20"/>
                <w:szCs w:val="20"/>
              </w:rPr>
            </w:pPr>
          </w:p>
        </w:tc>
        <w:tc>
          <w:tcPr>
            <w:tcW w:w="430" w:type="pct"/>
            <w:tcBorders>
              <w:top w:val="single" w:sz="6" w:space="0" w:color="auto"/>
              <w:left w:val="nil"/>
              <w:right w:val="nil"/>
            </w:tcBorders>
            <w:shd w:val="clear" w:color="auto" w:fill="auto"/>
            <w:noWrap/>
            <w:vAlign w:val="bottom"/>
            <w:hideMark/>
          </w:tcPr>
          <w:p w:rsidR="00E24D03" w:rsidRPr="006B27FD" w:rsidRDefault="00E24D03" w:rsidP="009A01FD">
            <w:pPr>
              <w:spacing w:after="0"/>
              <w:jc w:val="right"/>
              <w:rPr>
                <w:sz w:val="20"/>
                <w:szCs w:val="20"/>
              </w:rPr>
            </w:pPr>
          </w:p>
        </w:tc>
        <w:tc>
          <w:tcPr>
            <w:tcW w:w="478" w:type="pct"/>
            <w:tcBorders>
              <w:top w:val="single" w:sz="6" w:space="0" w:color="auto"/>
              <w:left w:val="nil"/>
              <w:right w:val="nil"/>
            </w:tcBorders>
            <w:shd w:val="clear" w:color="auto" w:fill="auto"/>
            <w:noWrap/>
            <w:tcMar>
              <w:left w:w="115" w:type="dxa"/>
              <w:right w:w="230" w:type="dxa"/>
            </w:tcMar>
            <w:vAlign w:val="bottom"/>
            <w:hideMark/>
          </w:tcPr>
          <w:p w:rsidR="00E24D03" w:rsidRPr="006B27FD" w:rsidRDefault="00E24D03" w:rsidP="009A01FD">
            <w:pPr>
              <w:spacing w:after="0"/>
              <w:jc w:val="right"/>
              <w:rPr>
                <w:sz w:val="20"/>
                <w:szCs w:val="20"/>
              </w:rPr>
            </w:pPr>
            <w:r w:rsidRPr="006B27FD">
              <w:rPr>
                <w:sz w:val="20"/>
                <w:szCs w:val="20"/>
              </w:rPr>
              <w:t xml:space="preserve">Drift  </w:t>
            </w:r>
          </w:p>
        </w:tc>
        <w:tc>
          <w:tcPr>
            <w:tcW w:w="422" w:type="pct"/>
            <w:tcBorders>
              <w:top w:val="single" w:sz="6" w:space="0" w:color="auto"/>
              <w:left w:val="nil"/>
              <w:right w:val="nil"/>
            </w:tcBorders>
            <w:shd w:val="clear" w:color="auto" w:fill="auto"/>
            <w:noWrap/>
            <w:vAlign w:val="bottom"/>
            <w:hideMark/>
          </w:tcPr>
          <w:p w:rsidR="00E24D03" w:rsidRPr="006B27FD" w:rsidRDefault="00E24D03" w:rsidP="009A01FD">
            <w:pPr>
              <w:spacing w:after="0"/>
              <w:jc w:val="right"/>
              <w:rPr>
                <w:sz w:val="20"/>
                <w:szCs w:val="20"/>
              </w:rPr>
            </w:pPr>
            <w:r w:rsidRPr="006B27FD">
              <w:rPr>
                <w:sz w:val="20"/>
                <w:szCs w:val="20"/>
              </w:rPr>
              <w:t>Marine</w:t>
            </w:r>
          </w:p>
        </w:tc>
        <w:tc>
          <w:tcPr>
            <w:tcW w:w="404" w:type="pct"/>
            <w:tcBorders>
              <w:top w:val="single" w:sz="6" w:space="0" w:color="auto"/>
              <w:left w:val="nil"/>
              <w:right w:val="nil"/>
            </w:tcBorders>
            <w:shd w:val="clear" w:color="auto" w:fill="auto"/>
            <w:noWrap/>
            <w:tcMar>
              <w:left w:w="115" w:type="dxa"/>
              <w:right w:w="29" w:type="dxa"/>
            </w:tcMar>
            <w:vAlign w:val="bottom"/>
            <w:hideMark/>
          </w:tcPr>
          <w:p w:rsidR="00E24D03" w:rsidRPr="006B27FD" w:rsidRDefault="00E24D03" w:rsidP="00B217D8">
            <w:pPr>
              <w:spacing w:after="0"/>
              <w:jc w:val="right"/>
              <w:rPr>
                <w:sz w:val="20"/>
                <w:szCs w:val="20"/>
              </w:rPr>
            </w:pPr>
            <w:proofErr w:type="spellStart"/>
            <w:r>
              <w:rPr>
                <w:sz w:val="20"/>
                <w:szCs w:val="20"/>
              </w:rPr>
              <w:t>Inriver</w:t>
            </w:r>
            <w:proofErr w:type="spellEnd"/>
          </w:p>
        </w:tc>
        <w:tc>
          <w:tcPr>
            <w:tcW w:w="638" w:type="pct"/>
            <w:tcBorders>
              <w:top w:val="single" w:sz="6" w:space="0" w:color="auto"/>
              <w:left w:val="nil"/>
              <w:right w:val="nil"/>
            </w:tcBorders>
            <w:shd w:val="clear" w:color="auto" w:fill="auto"/>
            <w:noWrap/>
            <w:vAlign w:val="bottom"/>
            <w:hideMark/>
          </w:tcPr>
          <w:p w:rsidR="00E24D03" w:rsidRPr="006B27FD" w:rsidRDefault="00E24D03" w:rsidP="009A01FD">
            <w:pPr>
              <w:spacing w:after="0"/>
              <w:jc w:val="right"/>
              <w:rPr>
                <w:sz w:val="20"/>
                <w:szCs w:val="20"/>
              </w:rPr>
            </w:pPr>
          </w:p>
        </w:tc>
        <w:tc>
          <w:tcPr>
            <w:tcW w:w="377" w:type="pct"/>
            <w:tcBorders>
              <w:top w:val="single" w:sz="6" w:space="0" w:color="auto"/>
              <w:left w:val="nil"/>
              <w:right w:val="nil"/>
            </w:tcBorders>
            <w:shd w:val="clear" w:color="auto" w:fill="auto"/>
            <w:noWrap/>
            <w:tcMar>
              <w:left w:w="115" w:type="dxa"/>
              <w:right w:w="173" w:type="dxa"/>
            </w:tcMar>
            <w:vAlign w:val="bottom"/>
            <w:hideMark/>
          </w:tcPr>
          <w:p w:rsidR="00E24D03" w:rsidRPr="006B27FD" w:rsidRDefault="00E24D03" w:rsidP="009A01FD">
            <w:pPr>
              <w:spacing w:after="0"/>
              <w:jc w:val="right"/>
              <w:rPr>
                <w:sz w:val="20"/>
                <w:szCs w:val="20"/>
              </w:rPr>
            </w:pPr>
            <w:r w:rsidRPr="006B27FD">
              <w:rPr>
                <w:sz w:val="20"/>
                <w:szCs w:val="20"/>
              </w:rPr>
              <w:t>Total</w:t>
            </w:r>
          </w:p>
        </w:tc>
        <w:tc>
          <w:tcPr>
            <w:tcW w:w="694" w:type="pct"/>
            <w:tcBorders>
              <w:top w:val="single" w:sz="6" w:space="0" w:color="auto"/>
              <w:left w:val="nil"/>
              <w:right w:val="nil"/>
            </w:tcBorders>
            <w:shd w:val="clear" w:color="auto" w:fill="auto"/>
            <w:noWrap/>
            <w:vAlign w:val="bottom"/>
            <w:hideMark/>
          </w:tcPr>
          <w:p w:rsidR="00E24D03" w:rsidRPr="006B27FD" w:rsidRDefault="00E24D03" w:rsidP="009A01FD">
            <w:pPr>
              <w:spacing w:after="0"/>
              <w:jc w:val="right"/>
              <w:rPr>
                <w:sz w:val="20"/>
                <w:szCs w:val="20"/>
              </w:rPr>
            </w:pPr>
          </w:p>
        </w:tc>
        <w:tc>
          <w:tcPr>
            <w:tcW w:w="423" w:type="pct"/>
            <w:tcBorders>
              <w:top w:val="single" w:sz="6" w:space="0" w:color="auto"/>
              <w:left w:val="nil"/>
              <w:right w:val="nil"/>
            </w:tcBorders>
            <w:shd w:val="clear" w:color="auto" w:fill="auto"/>
            <w:noWrap/>
            <w:tcMar>
              <w:left w:w="115" w:type="dxa"/>
              <w:right w:w="115" w:type="dxa"/>
            </w:tcMar>
            <w:vAlign w:val="bottom"/>
            <w:hideMark/>
          </w:tcPr>
          <w:p w:rsidR="00E24D03" w:rsidRPr="006B27FD" w:rsidRDefault="00E24D03" w:rsidP="009A01FD">
            <w:pPr>
              <w:spacing w:after="0"/>
              <w:jc w:val="right"/>
              <w:rPr>
                <w:sz w:val="20"/>
                <w:szCs w:val="20"/>
              </w:rPr>
            </w:pPr>
            <w:r w:rsidRPr="006B27FD">
              <w:rPr>
                <w:sz w:val="20"/>
                <w:szCs w:val="20"/>
              </w:rPr>
              <w:t xml:space="preserve">Total  </w:t>
            </w:r>
          </w:p>
        </w:tc>
      </w:tr>
      <w:tr w:rsidR="000C4941" w:rsidRPr="006B27FD" w:rsidTr="00053F0A">
        <w:trPr>
          <w:trHeight w:val="290"/>
        </w:trPr>
        <w:tc>
          <w:tcPr>
            <w:tcW w:w="341" w:type="pct"/>
            <w:tcBorders>
              <w:top w:val="nil"/>
              <w:left w:val="nil"/>
              <w:bottom w:val="single" w:sz="4" w:space="0" w:color="auto"/>
              <w:right w:val="nil"/>
            </w:tcBorders>
            <w:shd w:val="clear" w:color="auto" w:fill="auto"/>
            <w:noWrap/>
            <w:tcMar>
              <w:left w:w="29" w:type="dxa"/>
              <w:right w:w="29" w:type="dxa"/>
            </w:tcMar>
            <w:vAlign w:val="bottom"/>
            <w:hideMark/>
          </w:tcPr>
          <w:p w:rsidR="0054019A" w:rsidRPr="006B27FD" w:rsidRDefault="0054019A" w:rsidP="009A01FD">
            <w:pPr>
              <w:spacing w:after="0"/>
              <w:jc w:val="left"/>
              <w:rPr>
                <w:sz w:val="20"/>
                <w:szCs w:val="20"/>
              </w:rPr>
            </w:pPr>
            <w:r w:rsidRPr="006B27FD">
              <w:rPr>
                <w:sz w:val="20"/>
                <w:szCs w:val="20"/>
              </w:rPr>
              <w:t>Year</w:t>
            </w:r>
          </w:p>
        </w:tc>
        <w:tc>
          <w:tcPr>
            <w:tcW w:w="335" w:type="pct"/>
            <w:tcBorders>
              <w:top w:val="nil"/>
              <w:left w:val="nil"/>
              <w:bottom w:val="single" w:sz="4" w:space="0" w:color="auto"/>
              <w:right w:val="nil"/>
            </w:tcBorders>
            <w:shd w:val="clear" w:color="auto" w:fill="auto"/>
            <w:noWrap/>
            <w:vAlign w:val="bottom"/>
            <w:hideMark/>
          </w:tcPr>
          <w:p w:rsidR="0054019A" w:rsidRPr="006B27FD" w:rsidRDefault="0054019A" w:rsidP="009A01FD">
            <w:pPr>
              <w:spacing w:after="0"/>
              <w:jc w:val="left"/>
              <w:rPr>
                <w:sz w:val="20"/>
                <w:szCs w:val="20"/>
              </w:rPr>
            </w:pPr>
            <w:r w:rsidRPr="006B27FD">
              <w:rPr>
                <w:sz w:val="20"/>
                <w:szCs w:val="20"/>
              </w:rPr>
              <w:t xml:space="preserve">Size   </w:t>
            </w:r>
          </w:p>
        </w:tc>
        <w:tc>
          <w:tcPr>
            <w:tcW w:w="459" w:type="pct"/>
            <w:gridSpan w:val="2"/>
            <w:tcBorders>
              <w:top w:val="nil"/>
              <w:left w:val="nil"/>
              <w:bottom w:val="single" w:sz="4" w:space="0" w:color="auto"/>
              <w:right w:val="nil"/>
            </w:tcBorders>
            <w:shd w:val="clear" w:color="auto" w:fill="auto"/>
            <w:noWrap/>
            <w:tcMar>
              <w:left w:w="115" w:type="dxa"/>
              <w:right w:w="58" w:type="dxa"/>
            </w:tcMar>
            <w:vAlign w:val="bottom"/>
            <w:hideMark/>
          </w:tcPr>
          <w:p w:rsidR="0054019A" w:rsidRPr="006B27FD" w:rsidRDefault="0054019A" w:rsidP="009A01FD">
            <w:pPr>
              <w:spacing w:after="0"/>
              <w:jc w:val="center"/>
              <w:rPr>
                <w:sz w:val="20"/>
                <w:szCs w:val="20"/>
              </w:rPr>
            </w:pPr>
            <w:r w:rsidRPr="006B27FD">
              <w:rPr>
                <w:sz w:val="20"/>
                <w:szCs w:val="20"/>
              </w:rPr>
              <w:t>Troll</w:t>
            </w:r>
          </w:p>
        </w:tc>
        <w:tc>
          <w:tcPr>
            <w:tcW w:w="430" w:type="pct"/>
            <w:tcBorders>
              <w:top w:val="nil"/>
              <w:left w:val="nil"/>
              <w:bottom w:val="single" w:sz="4" w:space="0" w:color="auto"/>
              <w:right w:val="nil"/>
            </w:tcBorders>
            <w:shd w:val="clear" w:color="auto" w:fill="auto"/>
            <w:noWrap/>
            <w:tcMar>
              <w:left w:w="115" w:type="dxa"/>
              <w:right w:w="29" w:type="dxa"/>
            </w:tcMar>
            <w:vAlign w:val="bottom"/>
            <w:hideMark/>
          </w:tcPr>
          <w:p w:rsidR="0054019A" w:rsidRPr="006B27FD" w:rsidRDefault="0054019A" w:rsidP="009A01FD">
            <w:pPr>
              <w:spacing w:after="0"/>
              <w:rPr>
                <w:sz w:val="20"/>
                <w:szCs w:val="20"/>
              </w:rPr>
            </w:pPr>
            <w:r w:rsidRPr="006B27FD">
              <w:rPr>
                <w:sz w:val="20"/>
                <w:szCs w:val="20"/>
              </w:rPr>
              <w:t>Seine</w:t>
            </w:r>
          </w:p>
        </w:tc>
        <w:tc>
          <w:tcPr>
            <w:tcW w:w="478" w:type="pct"/>
            <w:tcBorders>
              <w:top w:val="nil"/>
              <w:left w:val="nil"/>
              <w:bottom w:val="single" w:sz="4" w:space="0" w:color="auto"/>
              <w:right w:val="nil"/>
            </w:tcBorders>
            <w:shd w:val="clear" w:color="auto" w:fill="auto"/>
            <w:noWrap/>
            <w:tcMar>
              <w:left w:w="115" w:type="dxa"/>
              <w:right w:w="58" w:type="dxa"/>
            </w:tcMar>
            <w:vAlign w:val="bottom"/>
            <w:hideMark/>
          </w:tcPr>
          <w:p w:rsidR="0054019A" w:rsidRPr="006B27FD" w:rsidRDefault="0054019A" w:rsidP="009A01FD">
            <w:pPr>
              <w:spacing w:after="0"/>
              <w:jc w:val="center"/>
              <w:rPr>
                <w:sz w:val="20"/>
                <w:szCs w:val="20"/>
              </w:rPr>
            </w:pPr>
            <w:r w:rsidRPr="006B27FD">
              <w:rPr>
                <w:sz w:val="20"/>
                <w:szCs w:val="20"/>
              </w:rPr>
              <w:t>Gillnet</w:t>
            </w:r>
          </w:p>
        </w:tc>
        <w:tc>
          <w:tcPr>
            <w:tcW w:w="422" w:type="pct"/>
            <w:tcBorders>
              <w:top w:val="nil"/>
              <w:left w:val="nil"/>
              <w:bottom w:val="single" w:sz="4" w:space="0" w:color="auto"/>
              <w:right w:val="nil"/>
            </w:tcBorders>
            <w:shd w:val="clear" w:color="auto" w:fill="auto"/>
            <w:noWrap/>
            <w:vAlign w:val="bottom"/>
            <w:hideMark/>
          </w:tcPr>
          <w:p w:rsidR="0054019A" w:rsidRPr="006B27FD" w:rsidRDefault="0061313B" w:rsidP="009A01FD">
            <w:pPr>
              <w:spacing w:after="0"/>
              <w:rPr>
                <w:sz w:val="20"/>
                <w:szCs w:val="20"/>
              </w:rPr>
            </w:pPr>
            <w:r>
              <w:rPr>
                <w:sz w:val="20"/>
                <w:szCs w:val="20"/>
              </w:rPr>
              <w:t xml:space="preserve"> </w:t>
            </w:r>
            <w:r w:rsidR="0054019A" w:rsidRPr="006B27FD">
              <w:rPr>
                <w:sz w:val="20"/>
                <w:szCs w:val="20"/>
              </w:rPr>
              <w:t>Sport</w:t>
            </w:r>
          </w:p>
        </w:tc>
        <w:tc>
          <w:tcPr>
            <w:tcW w:w="404" w:type="pct"/>
            <w:tcBorders>
              <w:top w:val="nil"/>
              <w:left w:val="nil"/>
              <w:bottom w:val="single" w:sz="4" w:space="0" w:color="auto"/>
              <w:right w:val="nil"/>
            </w:tcBorders>
            <w:shd w:val="clear" w:color="auto" w:fill="auto"/>
            <w:noWrap/>
            <w:tcMar>
              <w:left w:w="115" w:type="dxa"/>
              <w:right w:w="86" w:type="dxa"/>
            </w:tcMar>
            <w:vAlign w:val="bottom"/>
            <w:hideMark/>
          </w:tcPr>
          <w:p w:rsidR="0054019A" w:rsidRPr="006B27FD" w:rsidRDefault="0054019A" w:rsidP="00B217D8">
            <w:pPr>
              <w:spacing w:after="0"/>
              <w:jc w:val="right"/>
              <w:rPr>
                <w:sz w:val="20"/>
                <w:szCs w:val="20"/>
              </w:rPr>
            </w:pPr>
            <w:r w:rsidRPr="006B27FD">
              <w:rPr>
                <w:sz w:val="20"/>
                <w:szCs w:val="20"/>
              </w:rPr>
              <w:t>Sport</w:t>
            </w:r>
          </w:p>
        </w:tc>
        <w:tc>
          <w:tcPr>
            <w:tcW w:w="638" w:type="pct"/>
            <w:tcBorders>
              <w:top w:val="nil"/>
              <w:left w:val="nil"/>
              <w:bottom w:val="single" w:sz="4" w:space="0" w:color="auto"/>
              <w:right w:val="nil"/>
            </w:tcBorders>
            <w:shd w:val="clear" w:color="auto" w:fill="auto"/>
            <w:noWrap/>
            <w:tcMar>
              <w:left w:w="0" w:type="dxa"/>
              <w:right w:w="58" w:type="dxa"/>
            </w:tcMar>
            <w:vAlign w:val="bottom"/>
            <w:hideMark/>
          </w:tcPr>
          <w:p w:rsidR="0054019A" w:rsidRPr="006B27FD" w:rsidRDefault="0054019A" w:rsidP="00B217D8">
            <w:pPr>
              <w:spacing w:after="0"/>
              <w:jc w:val="right"/>
              <w:rPr>
                <w:sz w:val="20"/>
                <w:szCs w:val="20"/>
              </w:rPr>
            </w:pPr>
            <w:r w:rsidRPr="006B27FD">
              <w:rPr>
                <w:sz w:val="20"/>
                <w:szCs w:val="20"/>
              </w:rPr>
              <w:t>Subsistence</w:t>
            </w:r>
          </w:p>
        </w:tc>
        <w:tc>
          <w:tcPr>
            <w:tcW w:w="377" w:type="pct"/>
            <w:tcBorders>
              <w:top w:val="nil"/>
              <w:left w:val="nil"/>
              <w:bottom w:val="single" w:sz="4" w:space="0" w:color="auto"/>
              <w:right w:val="nil"/>
            </w:tcBorders>
            <w:shd w:val="clear" w:color="auto" w:fill="auto"/>
            <w:noWrap/>
            <w:tcMar>
              <w:left w:w="115" w:type="dxa"/>
              <w:right w:w="144" w:type="dxa"/>
            </w:tcMar>
            <w:vAlign w:val="bottom"/>
            <w:hideMark/>
          </w:tcPr>
          <w:p w:rsidR="0054019A" w:rsidRPr="006B27FD" w:rsidRDefault="0054019A" w:rsidP="009A01FD">
            <w:pPr>
              <w:spacing w:after="0"/>
              <w:jc w:val="right"/>
              <w:rPr>
                <w:sz w:val="20"/>
                <w:szCs w:val="20"/>
              </w:rPr>
            </w:pPr>
            <w:r w:rsidRPr="006B27FD">
              <w:rPr>
                <w:sz w:val="20"/>
                <w:szCs w:val="20"/>
              </w:rPr>
              <w:t>Catch</w:t>
            </w:r>
          </w:p>
        </w:tc>
        <w:tc>
          <w:tcPr>
            <w:tcW w:w="694" w:type="pct"/>
            <w:tcBorders>
              <w:top w:val="nil"/>
              <w:left w:val="nil"/>
              <w:bottom w:val="single" w:sz="4" w:space="0" w:color="auto"/>
              <w:right w:val="nil"/>
            </w:tcBorders>
            <w:shd w:val="clear" w:color="auto" w:fill="auto"/>
            <w:noWrap/>
            <w:tcMar>
              <w:left w:w="115" w:type="dxa"/>
              <w:right w:w="115" w:type="dxa"/>
            </w:tcMar>
            <w:vAlign w:val="bottom"/>
            <w:hideMark/>
          </w:tcPr>
          <w:p w:rsidR="0054019A" w:rsidRPr="006B27FD" w:rsidRDefault="0054019A" w:rsidP="00B217D8">
            <w:pPr>
              <w:spacing w:after="0"/>
              <w:jc w:val="right"/>
              <w:rPr>
                <w:sz w:val="20"/>
                <w:szCs w:val="20"/>
              </w:rPr>
            </w:pPr>
            <w:r w:rsidRPr="006B27FD">
              <w:rPr>
                <w:sz w:val="20"/>
                <w:szCs w:val="20"/>
              </w:rPr>
              <w:t>Escapement</w:t>
            </w:r>
          </w:p>
        </w:tc>
        <w:tc>
          <w:tcPr>
            <w:tcW w:w="423" w:type="pct"/>
            <w:tcBorders>
              <w:top w:val="nil"/>
              <w:left w:val="nil"/>
              <w:bottom w:val="single" w:sz="4" w:space="0" w:color="auto"/>
              <w:right w:val="nil"/>
            </w:tcBorders>
            <w:shd w:val="clear" w:color="auto" w:fill="auto"/>
            <w:noWrap/>
            <w:tcMar>
              <w:left w:w="115" w:type="dxa"/>
              <w:right w:w="58" w:type="dxa"/>
            </w:tcMar>
            <w:vAlign w:val="bottom"/>
            <w:hideMark/>
          </w:tcPr>
          <w:p w:rsidR="0054019A" w:rsidRPr="006B27FD" w:rsidRDefault="0054019A" w:rsidP="009A01FD">
            <w:pPr>
              <w:spacing w:after="0"/>
              <w:jc w:val="right"/>
              <w:rPr>
                <w:sz w:val="20"/>
                <w:szCs w:val="20"/>
              </w:rPr>
            </w:pPr>
            <w:r>
              <w:rPr>
                <w:sz w:val="20"/>
                <w:szCs w:val="20"/>
              </w:rPr>
              <w:t xml:space="preserve"> </w:t>
            </w:r>
            <w:r w:rsidRPr="006B27FD">
              <w:rPr>
                <w:sz w:val="20"/>
                <w:szCs w:val="20"/>
              </w:rPr>
              <w:t>R</w:t>
            </w:r>
            <w:r>
              <w:rPr>
                <w:sz w:val="20"/>
                <w:szCs w:val="20"/>
              </w:rPr>
              <w:t>et</w:t>
            </w:r>
            <w:r w:rsidRPr="006B27FD">
              <w:rPr>
                <w:sz w:val="20"/>
                <w:szCs w:val="20"/>
              </w:rPr>
              <w:t>u</w:t>
            </w:r>
            <w:r>
              <w:rPr>
                <w:sz w:val="20"/>
                <w:szCs w:val="20"/>
              </w:rPr>
              <w:t>r</w:t>
            </w:r>
            <w:r w:rsidRPr="006B27FD">
              <w:rPr>
                <w:sz w:val="20"/>
                <w:szCs w:val="20"/>
              </w:rPr>
              <w:t xml:space="preserve">n   </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1987</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B217D8">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10</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37,432</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B217D8">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1988</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83</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29,495</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1989</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60</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48,833</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1990</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107</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79,807</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1991</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100</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84,517</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1992</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217</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77,588</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1993</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209</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58,217</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1994</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186</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194,425</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1995</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334</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56,737</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1996</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203</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37,331</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1997</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134</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43,519</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1998</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178</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50,758</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1999</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left w:w="115" w:type="dxa"/>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115</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57,140</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2000</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265</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21,911</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825</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15,580</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1,230</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819</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199</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40,564</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84,843</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125,407</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2001</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251</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30,624</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673</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13,709</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817</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2,094</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126</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48,043</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107,697</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155,740</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2002</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329</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63,056</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812</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43,296</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2,775</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3,480</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574</w:t>
            </w:r>
          </w:p>
        </w:tc>
        <w:tc>
          <w:tcPr>
            <w:tcW w:w="377" w:type="pct"/>
            <w:tcBorders>
              <w:top w:val="nil"/>
              <w:left w:val="nil"/>
              <w:bottom w:val="nil"/>
              <w:right w:val="nil"/>
            </w:tcBorders>
            <w:shd w:val="clear" w:color="auto" w:fill="auto"/>
            <w:noWrap/>
            <w:tcMar>
              <w:left w:w="0" w:type="dxa"/>
              <w:right w:w="29" w:type="dxa"/>
            </w:tcMar>
            <w:vAlign w:val="bottom"/>
            <w:hideMark/>
          </w:tcPr>
          <w:p w:rsidR="00B217D8" w:rsidRPr="006B27FD" w:rsidRDefault="00B217D8" w:rsidP="009A01FD">
            <w:pPr>
              <w:spacing w:after="0"/>
              <w:jc w:val="right"/>
              <w:rPr>
                <w:sz w:val="20"/>
                <w:szCs w:val="20"/>
              </w:rPr>
            </w:pPr>
            <w:r w:rsidRPr="006B27FD">
              <w:rPr>
                <w:sz w:val="20"/>
                <w:szCs w:val="20"/>
              </w:rPr>
              <w:t>113,993</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204,805</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318,798</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2003</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424</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51,794</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1,268</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26,305</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3,883</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2,489</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498</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86,237</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133,045</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219,282</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2004</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254</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84,286</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937</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35,155</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7,982</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2,822</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455</w:t>
            </w:r>
          </w:p>
        </w:tc>
        <w:tc>
          <w:tcPr>
            <w:tcW w:w="377" w:type="pct"/>
            <w:tcBorders>
              <w:top w:val="nil"/>
              <w:left w:val="nil"/>
              <w:bottom w:val="nil"/>
              <w:right w:val="nil"/>
            </w:tcBorders>
            <w:shd w:val="clear" w:color="auto" w:fill="auto"/>
            <w:noWrap/>
            <w:tcMar>
              <w:left w:w="0" w:type="dxa"/>
              <w:right w:w="29" w:type="dxa"/>
            </w:tcMar>
            <w:vAlign w:val="bottom"/>
            <w:hideMark/>
          </w:tcPr>
          <w:p w:rsidR="00B217D8" w:rsidRPr="006B27FD" w:rsidRDefault="00B217D8" w:rsidP="009A01FD">
            <w:pPr>
              <w:spacing w:after="0"/>
              <w:jc w:val="right"/>
              <w:rPr>
                <w:sz w:val="20"/>
                <w:szCs w:val="20"/>
              </w:rPr>
            </w:pPr>
            <w:r w:rsidRPr="006B27FD">
              <w:rPr>
                <w:sz w:val="20"/>
                <w:szCs w:val="20"/>
              </w:rPr>
              <w:t>131,637</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67,053</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198,690</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2005</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141</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17,646</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325</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10,590</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872</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1,203</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335</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30,971</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38,589</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69,560</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2006</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217</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42,621</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295</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26,246</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1,297</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1,782</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355</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72,596</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79,050</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151,646</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2007</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78</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8,078</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0</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3,986</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66</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540</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107</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12,777</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24,770</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37,547</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2008</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358</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23,875</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0</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28,727</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251</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738</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390</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53,981</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56,369</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110,350</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2009</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325</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14,911</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301</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15,179</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72</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2,059</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460</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32,982</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47,911</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80,893</w:t>
            </w:r>
          </w:p>
        </w:tc>
      </w:tr>
      <w:tr w:rsidR="000C4941" w:rsidRPr="006B27FD" w:rsidTr="00053F0A">
        <w:trPr>
          <w:trHeight w:val="317"/>
        </w:trPr>
        <w:tc>
          <w:tcPr>
            <w:tcW w:w="341" w:type="pct"/>
            <w:tcBorders>
              <w:top w:val="nil"/>
              <w:left w:val="nil"/>
              <w:bottom w:val="nil"/>
              <w:right w:val="nil"/>
            </w:tcBorders>
            <w:shd w:val="clear" w:color="auto" w:fill="auto"/>
            <w:noWrap/>
            <w:tcMar>
              <w:left w:w="29" w:type="dxa"/>
              <w:right w:w="29" w:type="dxa"/>
            </w:tcMar>
            <w:vAlign w:val="center"/>
            <w:hideMark/>
          </w:tcPr>
          <w:p w:rsidR="00B217D8" w:rsidRPr="006B27FD" w:rsidRDefault="00B217D8" w:rsidP="009A01FD">
            <w:pPr>
              <w:spacing w:after="0"/>
              <w:jc w:val="left"/>
              <w:rPr>
                <w:sz w:val="20"/>
                <w:szCs w:val="20"/>
              </w:rPr>
            </w:pPr>
            <w:r w:rsidRPr="006B27FD">
              <w:rPr>
                <w:sz w:val="20"/>
                <w:szCs w:val="20"/>
              </w:rPr>
              <w:t>2010</w:t>
            </w:r>
          </w:p>
        </w:tc>
        <w:tc>
          <w:tcPr>
            <w:tcW w:w="335" w:type="pct"/>
            <w:tcBorders>
              <w:top w:val="nil"/>
              <w:left w:val="nil"/>
              <w:bottom w:val="nil"/>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427</w:t>
            </w:r>
          </w:p>
        </w:tc>
        <w:tc>
          <w:tcPr>
            <w:tcW w:w="459" w:type="pct"/>
            <w:gridSpan w:val="2"/>
            <w:tcBorders>
              <w:top w:val="nil"/>
              <w:left w:val="nil"/>
              <w:bottom w:val="nil"/>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29,828</w:t>
            </w:r>
          </w:p>
        </w:tc>
        <w:tc>
          <w:tcPr>
            <w:tcW w:w="430" w:type="pct"/>
            <w:tcBorders>
              <w:top w:val="nil"/>
              <w:left w:val="nil"/>
              <w:bottom w:val="nil"/>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246</w:t>
            </w:r>
          </w:p>
        </w:tc>
        <w:tc>
          <w:tcPr>
            <w:tcW w:w="478" w:type="pct"/>
            <w:tcBorders>
              <w:top w:val="nil"/>
              <w:left w:val="nil"/>
              <w:bottom w:val="nil"/>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37,723</w:t>
            </w:r>
          </w:p>
        </w:tc>
        <w:tc>
          <w:tcPr>
            <w:tcW w:w="422" w:type="pct"/>
            <w:tcBorders>
              <w:top w:val="nil"/>
              <w:left w:val="nil"/>
              <w:bottom w:val="nil"/>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1,807</w:t>
            </w:r>
          </w:p>
        </w:tc>
        <w:tc>
          <w:tcPr>
            <w:tcW w:w="404" w:type="pct"/>
            <w:tcBorders>
              <w:top w:val="nil"/>
              <w:left w:val="nil"/>
              <w:bottom w:val="nil"/>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2,021</w:t>
            </w:r>
          </w:p>
        </w:tc>
        <w:tc>
          <w:tcPr>
            <w:tcW w:w="638" w:type="pct"/>
            <w:tcBorders>
              <w:top w:val="nil"/>
              <w:left w:val="nil"/>
              <w:bottom w:val="nil"/>
              <w:right w:val="nil"/>
            </w:tcBorders>
            <w:shd w:val="clear" w:color="auto" w:fill="auto"/>
            <w:noWrap/>
            <w:tcMar>
              <w:left w:w="115" w:type="dxa"/>
              <w:right w:w="346" w:type="dxa"/>
            </w:tcMar>
            <w:vAlign w:val="center"/>
            <w:hideMark/>
          </w:tcPr>
          <w:p w:rsidR="00B217D8" w:rsidRPr="006B27FD" w:rsidRDefault="00B217D8" w:rsidP="009A01FD">
            <w:pPr>
              <w:spacing w:after="0"/>
              <w:jc w:val="right"/>
              <w:rPr>
                <w:sz w:val="20"/>
                <w:szCs w:val="20"/>
              </w:rPr>
            </w:pPr>
            <w:r w:rsidRPr="006B27FD">
              <w:rPr>
                <w:sz w:val="20"/>
                <w:szCs w:val="20"/>
              </w:rPr>
              <w:t>322</w:t>
            </w:r>
          </w:p>
        </w:tc>
        <w:tc>
          <w:tcPr>
            <w:tcW w:w="377" w:type="pct"/>
            <w:tcBorders>
              <w:top w:val="nil"/>
              <w:left w:val="nil"/>
              <w:bottom w:val="nil"/>
              <w:right w:val="nil"/>
            </w:tcBorders>
            <w:shd w:val="clear" w:color="auto" w:fill="auto"/>
            <w:noWrap/>
            <w:tcMar>
              <w:right w:w="29" w:type="dxa"/>
            </w:tcMar>
            <w:vAlign w:val="center"/>
            <w:hideMark/>
          </w:tcPr>
          <w:p w:rsidR="00B217D8" w:rsidRPr="006B27FD" w:rsidRDefault="00B217D8" w:rsidP="009A01FD">
            <w:pPr>
              <w:spacing w:after="0"/>
              <w:jc w:val="right"/>
              <w:rPr>
                <w:sz w:val="20"/>
                <w:szCs w:val="20"/>
              </w:rPr>
            </w:pPr>
            <w:r w:rsidRPr="006B27FD">
              <w:rPr>
                <w:sz w:val="20"/>
                <w:szCs w:val="20"/>
              </w:rPr>
              <w:t>71,947</w:t>
            </w:r>
          </w:p>
        </w:tc>
        <w:tc>
          <w:tcPr>
            <w:tcW w:w="694" w:type="pct"/>
            <w:tcBorders>
              <w:top w:val="nil"/>
              <w:left w:val="nil"/>
              <w:bottom w:val="nil"/>
              <w:right w:val="nil"/>
            </w:tcBorders>
            <w:shd w:val="clear" w:color="auto" w:fill="auto"/>
            <w:noWrap/>
            <w:tcMar>
              <w:left w:w="115" w:type="dxa"/>
              <w:right w:w="259" w:type="dxa"/>
            </w:tcMar>
            <w:vAlign w:val="center"/>
            <w:hideMark/>
          </w:tcPr>
          <w:p w:rsidR="00B217D8" w:rsidRPr="006B27FD" w:rsidRDefault="00B217D8" w:rsidP="009A01FD">
            <w:pPr>
              <w:spacing w:after="0"/>
              <w:jc w:val="right"/>
              <w:rPr>
                <w:sz w:val="20"/>
                <w:szCs w:val="20"/>
              </w:rPr>
            </w:pPr>
            <w:r w:rsidRPr="006B27FD">
              <w:rPr>
                <w:sz w:val="20"/>
                <w:szCs w:val="20"/>
              </w:rPr>
              <w:t>84,909</w:t>
            </w:r>
          </w:p>
        </w:tc>
        <w:tc>
          <w:tcPr>
            <w:tcW w:w="423" w:type="pct"/>
            <w:tcBorders>
              <w:top w:val="nil"/>
              <w:left w:val="nil"/>
              <w:bottom w:val="nil"/>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156,856</w:t>
            </w:r>
          </w:p>
        </w:tc>
      </w:tr>
      <w:tr w:rsidR="000C4941" w:rsidRPr="006B27FD" w:rsidTr="00053F0A">
        <w:trPr>
          <w:trHeight w:val="317"/>
        </w:trPr>
        <w:tc>
          <w:tcPr>
            <w:tcW w:w="675" w:type="pct"/>
            <w:gridSpan w:val="2"/>
            <w:tcBorders>
              <w:top w:val="single" w:sz="4" w:space="0" w:color="auto"/>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Pr>
                <w:sz w:val="20"/>
                <w:szCs w:val="20"/>
              </w:rPr>
              <w:t>2000</w:t>
            </w:r>
            <w:r>
              <w:rPr>
                <w:rFonts w:ascii="Calibri" w:hAnsi="Calibri" w:cs="Calibri"/>
                <w:sz w:val="20"/>
                <w:szCs w:val="20"/>
              </w:rPr>
              <w:t>–</w:t>
            </w:r>
            <w:r w:rsidRPr="006B27FD">
              <w:rPr>
                <w:sz w:val="20"/>
                <w:szCs w:val="20"/>
              </w:rPr>
              <w:t>2010</w:t>
            </w:r>
          </w:p>
        </w:tc>
        <w:tc>
          <w:tcPr>
            <w:tcW w:w="459" w:type="pct"/>
            <w:gridSpan w:val="2"/>
            <w:tcBorders>
              <w:top w:val="single" w:sz="4" w:space="0" w:color="auto"/>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30" w:type="pct"/>
            <w:tcBorders>
              <w:top w:val="single" w:sz="4" w:space="0" w:color="auto"/>
              <w:left w:val="nil"/>
              <w:bottom w:val="nil"/>
              <w:right w:val="nil"/>
            </w:tcBorders>
            <w:shd w:val="clear" w:color="auto" w:fill="auto"/>
            <w:noWrap/>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78" w:type="pct"/>
            <w:tcBorders>
              <w:top w:val="single" w:sz="4" w:space="0" w:color="auto"/>
              <w:left w:val="nil"/>
              <w:bottom w:val="nil"/>
              <w:right w:val="nil"/>
            </w:tcBorders>
            <w:shd w:val="clear" w:color="auto" w:fill="auto"/>
            <w:noWrap/>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22" w:type="pct"/>
            <w:tcBorders>
              <w:top w:val="single" w:sz="4" w:space="0" w:color="auto"/>
              <w:left w:val="nil"/>
              <w:bottom w:val="nil"/>
              <w:right w:val="nil"/>
            </w:tcBorders>
            <w:shd w:val="clear" w:color="auto" w:fill="auto"/>
            <w:noWrap/>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04" w:type="pct"/>
            <w:tcBorders>
              <w:top w:val="single" w:sz="4" w:space="0" w:color="auto"/>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638" w:type="pct"/>
            <w:tcBorders>
              <w:top w:val="single" w:sz="4" w:space="0" w:color="auto"/>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377" w:type="pct"/>
            <w:tcBorders>
              <w:top w:val="single" w:sz="4" w:space="0" w:color="auto"/>
              <w:left w:val="nil"/>
              <w:bottom w:val="nil"/>
              <w:right w:val="nil"/>
            </w:tcBorders>
            <w:shd w:val="clear" w:color="auto" w:fill="auto"/>
            <w:noWrap/>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694" w:type="pct"/>
            <w:tcBorders>
              <w:top w:val="single" w:sz="4" w:space="0" w:color="auto"/>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23" w:type="pct"/>
            <w:tcBorders>
              <w:top w:val="single" w:sz="4" w:space="0" w:color="auto"/>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r>
      <w:tr w:rsidR="000C4941" w:rsidRPr="006B27FD" w:rsidTr="00053F0A">
        <w:trPr>
          <w:trHeight w:val="317"/>
        </w:trPr>
        <w:tc>
          <w:tcPr>
            <w:tcW w:w="675" w:type="pct"/>
            <w:gridSpan w:val="2"/>
            <w:tcBorders>
              <w:top w:val="nil"/>
              <w:left w:val="nil"/>
              <w:bottom w:val="single" w:sz="4" w:space="0" w:color="auto"/>
              <w:right w:val="nil"/>
            </w:tcBorders>
            <w:shd w:val="clear" w:color="auto" w:fill="auto"/>
            <w:noWrap/>
            <w:tcMar>
              <w:left w:w="29" w:type="dxa"/>
              <w:right w:w="29" w:type="dxa"/>
            </w:tcMar>
            <w:vAlign w:val="center"/>
            <w:hideMark/>
          </w:tcPr>
          <w:p w:rsidR="00B217D8" w:rsidRPr="006B27FD" w:rsidRDefault="00B217D8" w:rsidP="009A01FD">
            <w:pPr>
              <w:spacing w:after="0"/>
              <w:jc w:val="left"/>
              <w:rPr>
                <w:sz w:val="20"/>
                <w:szCs w:val="20"/>
              </w:rPr>
            </w:pPr>
            <w:r w:rsidRPr="006B27FD">
              <w:rPr>
                <w:sz w:val="20"/>
                <w:szCs w:val="20"/>
              </w:rPr>
              <w:t>Average</w:t>
            </w:r>
          </w:p>
        </w:tc>
        <w:tc>
          <w:tcPr>
            <w:tcW w:w="459" w:type="pct"/>
            <w:gridSpan w:val="2"/>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35,330</w:t>
            </w:r>
          </w:p>
        </w:tc>
        <w:tc>
          <w:tcPr>
            <w:tcW w:w="430"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517</w:t>
            </w:r>
          </w:p>
        </w:tc>
        <w:tc>
          <w:tcPr>
            <w:tcW w:w="478"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23,318</w:t>
            </w:r>
          </w:p>
        </w:tc>
        <w:tc>
          <w:tcPr>
            <w:tcW w:w="422"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1,914</w:t>
            </w:r>
          </w:p>
        </w:tc>
        <w:tc>
          <w:tcPr>
            <w:tcW w:w="404"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1,822</w:t>
            </w:r>
          </w:p>
        </w:tc>
        <w:tc>
          <w:tcPr>
            <w:tcW w:w="638" w:type="pct"/>
            <w:tcBorders>
              <w:top w:val="nil"/>
              <w:left w:val="nil"/>
              <w:bottom w:val="single" w:sz="4" w:space="0" w:color="auto"/>
              <w:right w:val="nil"/>
            </w:tcBorders>
            <w:shd w:val="clear" w:color="auto" w:fill="auto"/>
            <w:noWrap/>
            <w:tcMar>
              <w:left w:w="115" w:type="dxa"/>
              <w:right w:w="346" w:type="dxa"/>
            </w:tcMar>
            <w:vAlign w:val="center"/>
            <w:hideMark/>
          </w:tcPr>
          <w:p w:rsidR="00B217D8" w:rsidRPr="006B27FD" w:rsidRDefault="00B217D8" w:rsidP="009A01FD">
            <w:pPr>
              <w:spacing w:after="0"/>
              <w:jc w:val="right"/>
              <w:rPr>
                <w:sz w:val="20"/>
                <w:szCs w:val="20"/>
              </w:rPr>
            </w:pPr>
            <w:r w:rsidRPr="006B27FD">
              <w:rPr>
                <w:sz w:val="20"/>
                <w:szCs w:val="20"/>
              </w:rPr>
              <w:t>347</w:t>
            </w:r>
          </w:p>
        </w:tc>
        <w:tc>
          <w:tcPr>
            <w:tcW w:w="377"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63,248</w:t>
            </w:r>
          </w:p>
        </w:tc>
        <w:tc>
          <w:tcPr>
            <w:tcW w:w="694" w:type="pct"/>
            <w:tcBorders>
              <w:top w:val="nil"/>
              <w:left w:val="nil"/>
              <w:bottom w:val="single" w:sz="4" w:space="0" w:color="auto"/>
              <w:right w:val="nil"/>
            </w:tcBorders>
            <w:shd w:val="clear" w:color="auto" w:fill="auto"/>
            <w:noWrap/>
            <w:tcMar>
              <w:left w:w="115" w:type="dxa"/>
              <w:right w:w="259" w:type="dxa"/>
            </w:tcMar>
            <w:vAlign w:val="center"/>
            <w:hideMark/>
          </w:tcPr>
          <w:p w:rsidR="00B217D8" w:rsidRPr="006B27FD" w:rsidRDefault="00B217D8" w:rsidP="009A01FD">
            <w:pPr>
              <w:spacing w:after="0"/>
              <w:jc w:val="right"/>
              <w:rPr>
                <w:sz w:val="20"/>
                <w:szCs w:val="20"/>
              </w:rPr>
            </w:pPr>
            <w:r w:rsidRPr="006B27FD">
              <w:rPr>
                <w:sz w:val="20"/>
                <w:szCs w:val="20"/>
              </w:rPr>
              <w:t>84,458</w:t>
            </w:r>
          </w:p>
        </w:tc>
        <w:tc>
          <w:tcPr>
            <w:tcW w:w="423"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147,706</w:t>
            </w:r>
          </w:p>
        </w:tc>
      </w:tr>
      <w:tr w:rsidR="000C4941" w:rsidRPr="006B27FD" w:rsidTr="00053F0A">
        <w:trPr>
          <w:trHeight w:val="374"/>
        </w:trPr>
        <w:tc>
          <w:tcPr>
            <w:tcW w:w="1565" w:type="pct"/>
            <w:gridSpan w:val="5"/>
            <w:tcBorders>
              <w:top w:val="single" w:sz="4" w:space="0" w:color="auto"/>
              <w:left w:val="nil"/>
              <w:bottom w:val="single" w:sz="4" w:space="0" w:color="auto"/>
              <w:right w:val="nil"/>
            </w:tcBorders>
            <w:shd w:val="clear" w:color="auto" w:fill="auto"/>
            <w:noWrap/>
            <w:tcMar>
              <w:left w:w="29" w:type="dxa"/>
              <w:right w:w="72" w:type="dxa"/>
            </w:tcMar>
            <w:vAlign w:val="center"/>
            <w:hideMark/>
          </w:tcPr>
          <w:p w:rsidR="00B217D8" w:rsidRPr="006B27FD" w:rsidRDefault="00B217D8" w:rsidP="000C4941">
            <w:pPr>
              <w:spacing w:after="0"/>
              <w:jc w:val="left"/>
              <w:rPr>
                <w:sz w:val="20"/>
                <w:szCs w:val="20"/>
              </w:rPr>
            </w:pPr>
            <w:r>
              <w:rPr>
                <w:sz w:val="20"/>
                <w:szCs w:val="20"/>
              </w:rPr>
              <w:t>1987</w:t>
            </w:r>
            <w:r>
              <w:rPr>
                <w:rFonts w:ascii="Calibri" w:hAnsi="Calibri" w:cs="Calibri"/>
                <w:sz w:val="20"/>
                <w:szCs w:val="20"/>
              </w:rPr>
              <w:t>–</w:t>
            </w:r>
            <w:r w:rsidRPr="006B27FD">
              <w:rPr>
                <w:sz w:val="20"/>
                <w:szCs w:val="20"/>
              </w:rPr>
              <w:t>2010</w:t>
            </w:r>
            <w:r>
              <w:rPr>
                <w:sz w:val="20"/>
                <w:szCs w:val="20"/>
              </w:rPr>
              <w:t xml:space="preserve"> Average</w:t>
            </w:r>
            <w:r w:rsidR="000C4941">
              <w:rPr>
                <w:sz w:val="20"/>
                <w:szCs w:val="20"/>
              </w:rPr>
              <w:t xml:space="preserve">    –</w:t>
            </w:r>
            <w:r w:rsidRPr="006B27FD">
              <w:rPr>
                <w:sz w:val="20"/>
                <w:szCs w:val="20"/>
              </w:rPr>
              <w:t xml:space="preserve">         </w:t>
            </w:r>
            <w:r>
              <w:rPr>
                <w:sz w:val="20"/>
                <w:szCs w:val="20"/>
              </w:rPr>
              <w:t xml:space="preserve">    </w:t>
            </w:r>
            <w:r w:rsidR="000C4941">
              <w:rPr>
                <w:sz w:val="20"/>
                <w:szCs w:val="20"/>
              </w:rPr>
              <w:t xml:space="preserve">  –</w:t>
            </w:r>
          </w:p>
        </w:tc>
        <w:tc>
          <w:tcPr>
            <w:tcW w:w="478"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center"/>
              <w:rPr>
                <w:sz w:val="20"/>
                <w:szCs w:val="20"/>
              </w:rPr>
            </w:pPr>
            <w:r>
              <w:rPr>
                <w:sz w:val="20"/>
                <w:szCs w:val="20"/>
              </w:rPr>
              <w:t xml:space="preserve">    </w:t>
            </w:r>
            <w:r w:rsidR="000C4941">
              <w:rPr>
                <w:sz w:val="20"/>
                <w:szCs w:val="20"/>
              </w:rPr>
              <w:t>–</w:t>
            </w:r>
          </w:p>
        </w:tc>
        <w:tc>
          <w:tcPr>
            <w:tcW w:w="422"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center"/>
              <w:rPr>
                <w:sz w:val="20"/>
                <w:szCs w:val="20"/>
              </w:rPr>
            </w:pPr>
            <w:r>
              <w:rPr>
                <w:sz w:val="20"/>
                <w:szCs w:val="20"/>
              </w:rPr>
              <w:t xml:space="preserve">    </w:t>
            </w:r>
            <w:r w:rsidR="000C4941">
              <w:rPr>
                <w:sz w:val="20"/>
                <w:szCs w:val="20"/>
              </w:rPr>
              <w:t>–</w:t>
            </w:r>
          </w:p>
        </w:tc>
        <w:tc>
          <w:tcPr>
            <w:tcW w:w="404"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center"/>
              <w:rPr>
                <w:sz w:val="20"/>
                <w:szCs w:val="20"/>
              </w:rPr>
            </w:pPr>
            <w:r>
              <w:rPr>
                <w:sz w:val="20"/>
                <w:szCs w:val="20"/>
              </w:rPr>
              <w:t xml:space="preserve">     </w:t>
            </w:r>
            <w:r w:rsidR="000C4941">
              <w:rPr>
                <w:sz w:val="20"/>
                <w:szCs w:val="20"/>
              </w:rPr>
              <w:t>–</w:t>
            </w:r>
          </w:p>
        </w:tc>
        <w:tc>
          <w:tcPr>
            <w:tcW w:w="638" w:type="pct"/>
            <w:tcBorders>
              <w:top w:val="nil"/>
              <w:left w:val="nil"/>
              <w:bottom w:val="single" w:sz="4" w:space="0" w:color="auto"/>
              <w:right w:val="nil"/>
            </w:tcBorders>
            <w:shd w:val="clear" w:color="auto" w:fill="auto"/>
            <w:noWrap/>
            <w:tcMar>
              <w:left w:w="115" w:type="dxa"/>
              <w:right w:w="346" w:type="dxa"/>
            </w:tcMar>
            <w:vAlign w:val="center"/>
            <w:hideMark/>
          </w:tcPr>
          <w:p w:rsidR="00B217D8" w:rsidRPr="006B27FD" w:rsidRDefault="00B217D8" w:rsidP="009A01FD">
            <w:pPr>
              <w:spacing w:after="0"/>
              <w:jc w:val="right"/>
              <w:rPr>
                <w:sz w:val="20"/>
                <w:szCs w:val="20"/>
              </w:rPr>
            </w:pPr>
            <w:r w:rsidRPr="006B27FD">
              <w:rPr>
                <w:sz w:val="20"/>
                <w:szCs w:val="20"/>
              </w:rPr>
              <w:t>240</w:t>
            </w:r>
          </w:p>
        </w:tc>
        <w:tc>
          <w:tcPr>
            <w:tcW w:w="377"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0C4941" w:rsidP="009A01FD">
            <w:pPr>
              <w:spacing w:after="0"/>
              <w:jc w:val="center"/>
              <w:rPr>
                <w:sz w:val="20"/>
                <w:szCs w:val="20"/>
              </w:rPr>
            </w:pPr>
            <w:r>
              <w:rPr>
                <w:sz w:val="20"/>
                <w:szCs w:val="20"/>
              </w:rPr>
              <w:t xml:space="preserve">   </w:t>
            </w:r>
            <w:r w:rsidR="00B217D8">
              <w:rPr>
                <w:sz w:val="20"/>
                <w:szCs w:val="20"/>
              </w:rPr>
              <w:t xml:space="preserve">  </w:t>
            </w:r>
            <w:r>
              <w:rPr>
                <w:sz w:val="20"/>
                <w:szCs w:val="20"/>
              </w:rPr>
              <w:t>–</w:t>
            </w:r>
          </w:p>
        </w:tc>
        <w:tc>
          <w:tcPr>
            <w:tcW w:w="694" w:type="pct"/>
            <w:tcBorders>
              <w:top w:val="nil"/>
              <w:left w:val="nil"/>
              <w:bottom w:val="single" w:sz="4" w:space="0" w:color="auto"/>
              <w:right w:val="nil"/>
            </w:tcBorders>
            <w:shd w:val="clear" w:color="auto" w:fill="auto"/>
            <w:noWrap/>
            <w:tcMar>
              <w:left w:w="115" w:type="dxa"/>
              <w:right w:w="259" w:type="dxa"/>
            </w:tcMar>
            <w:vAlign w:val="center"/>
            <w:hideMark/>
          </w:tcPr>
          <w:p w:rsidR="00B217D8" w:rsidRPr="006B27FD" w:rsidRDefault="00B217D8" w:rsidP="009A01FD">
            <w:pPr>
              <w:spacing w:after="0"/>
              <w:jc w:val="right"/>
              <w:rPr>
                <w:sz w:val="20"/>
                <w:szCs w:val="20"/>
              </w:rPr>
            </w:pPr>
            <w:r w:rsidRPr="006B27FD">
              <w:rPr>
                <w:sz w:val="20"/>
                <w:szCs w:val="20"/>
              </w:rPr>
              <w:t>74,368</w:t>
            </w:r>
          </w:p>
        </w:tc>
        <w:tc>
          <w:tcPr>
            <w:tcW w:w="423"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center"/>
              <w:rPr>
                <w:sz w:val="20"/>
                <w:szCs w:val="20"/>
              </w:rPr>
            </w:pPr>
            <w:r>
              <w:rPr>
                <w:sz w:val="20"/>
                <w:szCs w:val="20"/>
              </w:rPr>
              <w:t xml:space="preserve">   </w:t>
            </w:r>
            <w:r w:rsidR="000C4941">
              <w:rPr>
                <w:sz w:val="20"/>
                <w:szCs w:val="20"/>
              </w:rPr>
              <w:t>–</w:t>
            </w:r>
          </w:p>
        </w:tc>
      </w:tr>
    </w:tbl>
    <w:p w:rsidR="00385144" w:rsidRDefault="0054019A" w:rsidP="0054019A">
      <w:pPr>
        <w:pStyle w:val="Caption"/>
      </w:pPr>
      <w:r>
        <w:t xml:space="preserve"> </w:t>
      </w:r>
    </w:p>
    <w:p w:rsidR="00385144" w:rsidRDefault="00385144" w:rsidP="0054019A">
      <w:pPr>
        <w:pStyle w:val="Caption"/>
      </w:pPr>
      <w:r>
        <w:br w:type="page"/>
      </w:r>
      <w:bookmarkStart w:id="99" w:name="_Toc219528658"/>
      <w:bookmarkStart w:id="100" w:name="_Toc314230028"/>
      <w:r w:rsidR="00BE5261">
        <w:lastRenderedPageBreak/>
        <w:t xml:space="preserve">Table </w:t>
      </w:r>
      <w:fldSimple w:instr=" SEQ Table \* ARABIC ">
        <w:r w:rsidR="005D11E7">
          <w:rPr>
            <w:noProof/>
          </w:rPr>
          <w:t>15</w:t>
        </w:r>
      </w:fldSimple>
      <w:r w:rsidR="00BE5261">
        <w:t>.–</w:t>
      </w:r>
      <w:r w:rsidRPr="00BE5261">
        <w:t>Estimated harvest by gear type, escapement</w:t>
      </w:r>
      <w:r w:rsidR="00FA56EB" w:rsidRPr="00BE5261">
        <w:t>,</w:t>
      </w:r>
      <w:r w:rsidRPr="00BE5261">
        <w:t xml:space="preserve"> and total run of adult </w:t>
      </w:r>
      <w:proofErr w:type="spellStart"/>
      <w:r w:rsidRPr="00BE5261">
        <w:t>coho</w:t>
      </w:r>
      <w:proofErr w:type="spellEnd"/>
      <w:r w:rsidRPr="00BE5261">
        <w:t xml:space="preserve"> salmon returning to Chuck Creek, 1982, 1983, 1985</w:t>
      </w:r>
      <w:r w:rsidR="005026E1">
        <w:t>,</w:t>
      </w:r>
      <w:r w:rsidRPr="00BE5261">
        <w:t xml:space="preserve"> and 2003−2010</w:t>
      </w:r>
      <w:r w:rsidR="00FA56EB" w:rsidRPr="00BE5261">
        <w:t>,</w:t>
      </w:r>
      <w:r w:rsidRPr="00BE5261">
        <w:t xml:space="preserve"> with escapement counts only for 2001 and 2002.</w:t>
      </w:r>
      <w:bookmarkEnd w:id="99"/>
      <w:bookmarkEnd w:id="100"/>
      <w:r w:rsidRPr="00BE5261">
        <w:t xml:space="preserve"> </w:t>
      </w:r>
    </w:p>
    <w:tbl>
      <w:tblPr>
        <w:tblW w:w="5000" w:type="pct"/>
        <w:tblCellMar>
          <w:left w:w="43" w:type="dxa"/>
          <w:right w:w="43" w:type="dxa"/>
        </w:tblCellMar>
        <w:tblLook w:val="04A0" w:firstRow="1" w:lastRow="0" w:firstColumn="1" w:lastColumn="0" w:noHBand="0" w:noVBand="1"/>
      </w:tblPr>
      <w:tblGrid>
        <w:gridCol w:w="647"/>
        <w:gridCol w:w="989"/>
        <w:gridCol w:w="804"/>
        <w:gridCol w:w="832"/>
        <w:gridCol w:w="626"/>
        <w:gridCol w:w="681"/>
        <w:gridCol w:w="787"/>
        <w:gridCol w:w="753"/>
        <w:gridCol w:w="730"/>
        <w:gridCol w:w="804"/>
        <w:gridCol w:w="1159"/>
        <w:gridCol w:w="634"/>
      </w:tblGrid>
      <w:tr w:rsidR="00053F0A" w:rsidRPr="00AF2814" w:rsidTr="00056A24">
        <w:trPr>
          <w:trHeight w:hRule="exact" w:val="288"/>
        </w:trPr>
        <w:tc>
          <w:tcPr>
            <w:tcW w:w="343" w:type="pct"/>
            <w:tcBorders>
              <w:top w:val="single" w:sz="6" w:space="0" w:color="auto"/>
              <w:left w:val="nil"/>
              <w:bottom w:val="nil"/>
              <w:right w:val="nil"/>
            </w:tcBorders>
            <w:shd w:val="clear" w:color="auto" w:fill="auto"/>
            <w:noWrap/>
            <w:vAlign w:val="bottom"/>
            <w:hideMark/>
          </w:tcPr>
          <w:p w:rsidR="00053F0A" w:rsidRPr="00AF2814" w:rsidRDefault="00053F0A" w:rsidP="009A01FD">
            <w:pPr>
              <w:spacing w:after="0"/>
              <w:jc w:val="left"/>
              <w:rPr>
                <w:sz w:val="18"/>
                <w:szCs w:val="18"/>
              </w:rPr>
            </w:pPr>
          </w:p>
        </w:tc>
        <w:tc>
          <w:tcPr>
            <w:tcW w:w="524" w:type="pct"/>
            <w:tcBorders>
              <w:top w:val="single" w:sz="6" w:space="0" w:color="auto"/>
              <w:left w:val="nil"/>
              <w:bottom w:val="nil"/>
              <w:right w:val="nil"/>
            </w:tcBorders>
            <w:shd w:val="clear" w:color="auto" w:fill="auto"/>
            <w:noWrap/>
            <w:tcMar>
              <w:left w:w="173" w:type="dxa"/>
              <w:right w:w="29" w:type="dxa"/>
            </w:tcMar>
            <w:vAlign w:val="bottom"/>
            <w:hideMark/>
          </w:tcPr>
          <w:p w:rsidR="00053F0A" w:rsidRPr="00AF2814" w:rsidRDefault="00053F0A" w:rsidP="009A01FD">
            <w:pPr>
              <w:spacing w:after="0"/>
              <w:jc w:val="left"/>
              <w:rPr>
                <w:sz w:val="18"/>
                <w:szCs w:val="18"/>
              </w:rPr>
            </w:pPr>
            <w:r>
              <w:rPr>
                <w:sz w:val="18"/>
                <w:szCs w:val="18"/>
              </w:rPr>
              <w:t xml:space="preserve">  </w:t>
            </w:r>
            <w:r w:rsidRPr="00AF2814">
              <w:rPr>
                <w:sz w:val="18"/>
                <w:szCs w:val="18"/>
              </w:rPr>
              <w:t>Fishery</w:t>
            </w:r>
          </w:p>
        </w:tc>
        <w:tc>
          <w:tcPr>
            <w:tcW w:w="4133" w:type="pct"/>
            <w:gridSpan w:val="10"/>
            <w:tcBorders>
              <w:top w:val="single" w:sz="6" w:space="0" w:color="auto"/>
              <w:left w:val="nil"/>
              <w:bottom w:val="single" w:sz="6" w:space="0" w:color="auto"/>
              <w:right w:val="nil"/>
            </w:tcBorders>
            <w:shd w:val="clear" w:color="auto" w:fill="auto"/>
            <w:vAlign w:val="bottom"/>
          </w:tcPr>
          <w:p w:rsidR="00053F0A" w:rsidRPr="00AF2814" w:rsidRDefault="00053F0A" w:rsidP="009A01FD">
            <w:pPr>
              <w:spacing w:after="0"/>
              <w:jc w:val="center"/>
              <w:rPr>
                <w:sz w:val="18"/>
                <w:szCs w:val="18"/>
              </w:rPr>
            </w:pPr>
            <w:r w:rsidRPr="00AF2814">
              <w:rPr>
                <w:sz w:val="18"/>
                <w:szCs w:val="18"/>
              </w:rPr>
              <w:t>Number of Fish</w:t>
            </w:r>
          </w:p>
        </w:tc>
      </w:tr>
      <w:tr w:rsidR="0054019A" w:rsidRPr="00AF2814" w:rsidTr="00056A24">
        <w:trPr>
          <w:trHeight w:hRule="exact" w:val="288"/>
        </w:trPr>
        <w:tc>
          <w:tcPr>
            <w:tcW w:w="343" w:type="pct"/>
            <w:tcBorders>
              <w:top w:val="nil"/>
              <w:left w:val="nil"/>
              <w:bottom w:val="nil"/>
              <w:right w:val="nil"/>
            </w:tcBorders>
            <w:shd w:val="clear" w:color="auto" w:fill="auto"/>
            <w:noWrap/>
            <w:vAlign w:val="bottom"/>
            <w:hideMark/>
          </w:tcPr>
          <w:p w:rsidR="0054019A" w:rsidRPr="00AF2814" w:rsidRDefault="0054019A" w:rsidP="009A01FD">
            <w:pPr>
              <w:spacing w:after="0"/>
              <w:jc w:val="left"/>
              <w:rPr>
                <w:sz w:val="18"/>
                <w:szCs w:val="18"/>
              </w:rPr>
            </w:pPr>
          </w:p>
        </w:tc>
        <w:tc>
          <w:tcPr>
            <w:tcW w:w="524" w:type="pct"/>
            <w:tcBorders>
              <w:top w:val="nil"/>
              <w:left w:val="nil"/>
              <w:bottom w:val="nil"/>
              <w:right w:val="nil"/>
            </w:tcBorders>
            <w:shd w:val="clear" w:color="auto" w:fill="auto"/>
            <w:noWrap/>
            <w:tcMar>
              <w:left w:w="115" w:type="dxa"/>
              <w:right w:w="72" w:type="dxa"/>
            </w:tcMar>
            <w:vAlign w:val="bottom"/>
            <w:hideMark/>
          </w:tcPr>
          <w:p w:rsidR="0054019A" w:rsidRPr="00AF2814" w:rsidRDefault="0054019A" w:rsidP="009A01FD">
            <w:pPr>
              <w:spacing w:after="0"/>
              <w:jc w:val="center"/>
              <w:rPr>
                <w:sz w:val="18"/>
                <w:szCs w:val="18"/>
              </w:rPr>
            </w:pPr>
            <w:r>
              <w:rPr>
                <w:sz w:val="18"/>
                <w:szCs w:val="18"/>
              </w:rPr>
              <w:t xml:space="preserve"> </w:t>
            </w:r>
            <w:r w:rsidRPr="00AF2814">
              <w:rPr>
                <w:sz w:val="18"/>
                <w:szCs w:val="18"/>
              </w:rPr>
              <w:t>Sample</w:t>
            </w:r>
          </w:p>
        </w:tc>
        <w:tc>
          <w:tcPr>
            <w:tcW w:w="426"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Alaska</w:t>
            </w:r>
          </w:p>
        </w:tc>
        <w:tc>
          <w:tcPr>
            <w:tcW w:w="441"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p>
        </w:tc>
        <w:tc>
          <w:tcPr>
            <w:tcW w:w="332" w:type="pct"/>
            <w:tcBorders>
              <w:top w:val="single" w:sz="6" w:space="0" w:color="auto"/>
              <w:left w:val="nil"/>
              <w:bottom w:val="nil"/>
              <w:right w:val="nil"/>
            </w:tcBorders>
            <w:shd w:val="clear" w:color="auto" w:fill="auto"/>
            <w:noWrap/>
            <w:tcMar>
              <w:left w:w="29" w:type="dxa"/>
              <w:right w:w="29" w:type="dxa"/>
            </w:tcMar>
            <w:vAlign w:val="bottom"/>
            <w:hideMark/>
          </w:tcPr>
          <w:p w:rsidR="0054019A" w:rsidRPr="00AF2814" w:rsidRDefault="0054019A" w:rsidP="009A01FD">
            <w:pPr>
              <w:spacing w:after="0"/>
              <w:jc w:val="center"/>
              <w:rPr>
                <w:sz w:val="18"/>
                <w:szCs w:val="18"/>
              </w:rPr>
            </w:pPr>
            <w:r w:rsidRPr="00AF2814">
              <w:rPr>
                <w:sz w:val="18"/>
                <w:szCs w:val="18"/>
              </w:rPr>
              <w:t>Drift</w:t>
            </w:r>
          </w:p>
        </w:tc>
        <w:tc>
          <w:tcPr>
            <w:tcW w:w="361"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p>
        </w:tc>
        <w:tc>
          <w:tcPr>
            <w:tcW w:w="417"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B.C.</w:t>
            </w:r>
          </w:p>
        </w:tc>
        <w:tc>
          <w:tcPr>
            <w:tcW w:w="399"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B.C.</w:t>
            </w:r>
          </w:p>
        </w:tc>
        <w:tc>
          <w:tcPr>
            <w:tcW w:w="387"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B.C.</w:t>
            </w:r>
          </w:p>
        </w:tc>
        <w:tc>
          <w:tcPr>
            <w:tcW w:w="426"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Total</w:t>
            </w:r>
          </w:p>
        </w:tc>
        <w:tc>
          <w:tcPr>
            <w:tcW w:w="614"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p>
        </w:tc>
        <w:tc>
          <w:tcPr>
            <w:tcW w:w="331" w:type="pct"/>
            <w:tcBorders>
              <w:top w:val="single" w:sz="6" w:space="0" w:color="auto"/>
              <w:left w:val="nil"/>
              <w:bottom w:val="nil"/>
              <w:right w:val="nil"/>
            </w:tcBorders>
            <w:shd w:val="clear" w:color="auto" w:fill="auto"/>
            <w:noWrap/>
            <w:tcMar>
              <w:left w:w="115" w:type="dxa"/>
              <w:right w:w="115" w:type="dxa"/>
            </w:tcMar>
            <w:vAlign w:val="bottom"/>
            <w:hideMark/>
          </w:tcPr>
          <w:p w:rsidR="0054019A" w:rsidRPr="00AF2814" w:rsidRDefault="0054019A" w:rsidP="009A01FD">
            <w:pPr>
              <w:spacing w:after="0"/>
              <w:jc w:val="right"/>
              <w:rPr>
                <w:sz w:val="18"/>
                <w:szCs w:val="18"/>
              </w:rPr>
            </w:pPr>
            <w:r w:rsidRPr="00AF2814">
              <w:rPr>
                <w:sz w:val="18"/>
                <w:szCs w:val="18"/>
              </w:rPr>
              <w:t>Total</w:t>
            </w:r>
          </w:p>
        </w:tc>
      </w:tr>
      <w:tr w:rsidR="0054019A" w:rsidRPr="00AF2814" w:rsidTr="00056A24">
        <w:trPr>
          <w:trHeight w:hRule="exact" w:val="288"/>
        </w:trPr>
        <w:tc>
          <w:tcPr>
            <w:tcW w:w="343"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AF2814" w:rsidRDefault="0054019A" w:rsidP="009A01FD">
            <w:pPr>
              <w:spacing w:after="0"/>
              <w:jc w:val="left"/>
              <w:rPr>
                <w:sz w:val="18"/>
                <w:szCs w:val="18"/>
              </w:rPr>
            </w:pPr>
            <w:r w:rsidRPr="00AF2814">
              <w:rPr>
                <w:sz w:val="18"/>
                <w:szCs w:val="18"/>
              </w:rPr>
              <w:t>Year</w:t>
            </w:r>
          </w:p>
        </w:tc>
        <w:tc>
          <w:tcPr>
            <w:tcW w:w="524" w:type="pct"/>
            <w:tcBorders>
              <w:top w:val="nil"/>
              <w:left w:val="nil"/>
              <w:bottom w:val="single" w:sz="4" w:space="0" w:color="auto"/>
              <w:right w:val="nil"/>
            </w:tcBorders>
            <w:shd w:val="clear" w:color="auto" w:fill="auto"/>
            <w:noWrap/>
            <w:tcMar>
              <w:left w:w="115" w:type="dxa"/>
              <w:right w:w="72" w:type="dxa"/>
            </w:tcMar>
            <w:vAlign w:val="center"/>
            <w:hideMark/>
          </w:tcPr>
          <w:p w:rsidR="0054019A" w:rsidRPr="00AF2814" w:rsidRDefault="0054019A" w:rsidP="009A01FD">
            <w:pPr>
              <w:spacing w:after="0"/>
              <w:jc w:val="center"/>
              <w:rPr>
                <w:sz w:val="18"/>
                <w:szCs w:val="18"/>
              </w:rPr>
            </w:pPr>
            <w:r w:rsidRPr="00AF2814">
              <w:rPr>
                <w:sz w:val="18"/>
                <w:szCs w:val="18"/>
              </w:rPr>
              <w:t>Size</w:t>
            </w:r>
          </w:p>
        </w:tc>
        <w:tc>
          <w:tcPr>
            <w:tcW w:w="426"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Troll</w:t>
            </w:r>
          </w:p>
        </w:tc>
        <w:tc>
          <w:tcPr>
            <w:tcW w:w="441"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Seine</w:t>
            </w:r>
          </w:p>
        </w:tc>
        <w:tc>
          <w:tcPr>
            <w:tcW w:w="332" w:type="pct"/>
            <w:tcBorders>
              <w:top w:val="nil"/>
              <w:left w:val="nil"/>
              <w:bottom w:val="single" w:sz="4" w:space="0" w:color="auto"/>
              <w:right w:val="nil"/>
            </w:tcBorders>
            <w:shd w:val="clear" w:color="auto" w:fill="auto"/>
            <w:noWrap/>
            <w:tcMar>
              <w:left w:w="29" w:type="dxa"/>
              <w:right w:w="29" w:type="dxa"/>
            </w:tcMar>
            <w:vAlign w:val="center"/>
            <w:hideMark/>
          </w:tcPr>
          <w:p w:rsidR="0054019A" w:rsidRPr="00AF2814" w:rsidRDefault="0054019A" w:rsidP="009A01FD">
            <w:pPr>
              <w:spacing w:after="0"/>
              <w:jc w:val="center"/>
              <w:rPr>
                <w:sz w:val="18"/>
                <w:szCs w:val="18"/>
              </w:rPr>
            </w:pPr>
            <w:r w:rsidRPr="00AF2814">
              <w:rPr>
                <w:sz w:val="18"/>
                <w:szCs w:val="18"/>
              </w:rPr>
              <w:t>Gillnet</w:t>
            </w:r>
          </w:p>
        </w:tc>
        <w:tc>
          <w:tcPr>
            <w:tcW w:w="361"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Sport</w:t>
            </w:r>
          </w:p>
        </w:tc>
        <w:tc>
          <w:tcPr>
            <w:tcW w:w="417"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Troll</w:t>
            </w:r>
          </w:p>
        </w:tc>
        <w:tc>
          <w:tcPr>
            <w:tcW w:w="399"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Net</w:t>
            </w:r>
          </w:p>
        </w:tc>
        <w:tc>
          <w:tcPr>
            <w:tcW w:w="387"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Sport</w:t>
            </w:r>
          </w:p>
        </w:tc>
        <w:tc>
          <w:tcPr>
            <w:tcW w:w="426"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Catch</w:t>
            </w:r>
          </w:p>
        </w:tc>
        <w:tc>
          <w:tcPr>
            <w:tcW w:w="614" w:type="pct"/>
            <w:tcBorders>
              <w:top w:val="nil"/>
              <w:left w:val="nil"/>
              <w:bottom w:val="single" w:sz="4" w:space="0" w:color="auto"/>
              <w:right w:val="nil"/>
            </w:tcBorders>
            <w:shd w:val="clear" w:color="auto" w:fill="auto"/>
            <w:noWrap/>
            <w:tcMar>
              <w:left w:w="0" w:type="dxa"/>
              <w:right w:w="0" w:type="dxa"/>
            </w:tcMar>
            <w:vAlign w:val="center"/>
            <w:hideMark/>
          </w:tcPr>
          <w:p w:rsidR="0054019A" w:rsidRPr="00AF2814" w:rsidRDefault="0054019A" w:rsidP="009A01FD">
            <w:pPr>
              <w:spacing w:after="0"/>
              <w:jc w:val="center"/>
              <w:rPr>
                <w:sz w:val="18"/>
                <w:szCs w:val="18"/>
              </w:rPr>
            </w:pPr>
            <w:r w:rsidRPr="00AF2814">
              <w:rPr>
                <w:sz w:val="18"/>
                <w:szCs w:val="18"/>
              </w:rPr>
              <w:t>Escapement</w:t>
            </w:r>
          </w:p>
        </w:tc>
        <w:tc>
          <w:tcPr>
            <w:tcW w:w="331"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AF2814" w:rsidRDefault="0054019A" w:rsidP="009A01FD">
            <w:pPr>
              <w:spacing w:after="0"/>
              <w:jc w:val="right"/>
              <w:rPr>
                <w:sz w:val="18"/>
                <w:szCs w:val="18"/>
              </w:rPr>
            </w:pPr>
            <w:r w:rsidRPr="00AF2814">
              <w:rPr>
                <w:sz w:val="18"/>
                <w:szCs w:val="18"/>
              </w:rPr>
              <w:t>R</w:t>
            </w:r>
            <w:r>
              <w:rPr>
                <w:sz w:val="18"/>
                <w:szCs w:val="18"/>
              </w:rPr>
              <w:t>et</w:t>
            </w:r>
            <w:r w:rsidRPr="00AF2814">
              <w:rPr>
                <w:sz w:val="18"/>
                <w:szCs w:val="18"/>
              </w:rPr>
              <w:t>u</w:t>
            </w:r>
            <w:r>
              <w:rPr>
                <w:sz w:val="18"/>
                <w:szCs w:val="18"/>
              </w:rPr>
              <w:t>r</w:t>
            </w:r>
            <w:r w:rsidRPr="00AF2814">
              <w:rPr>
                <w:sz w:val="18"/>
                <w:szCs w:val="18"/>
              </w:rPr>
              <w:t>n</w:t>
            </w:r>
          </w:p>
        </w:tc>
      </w:tr>
      <w:tr w:rsidR="0054019A" w:rsidRPr="00AF2814" w:rsidTr="00056A24">
        <w:trPr>
          <w:trHeight w:hRule="exact" w:val="346"/>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1982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28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1,320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418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1,738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1,017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2,755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1983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11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551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618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1,169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1,238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2,407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1985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29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1,906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975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2,881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956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3,837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173F7">
            <w:pPr>
              <w:spacing w:after="0"/>
              <w:jc w:val="left"/>
              <w:rPr>
                <w:sz w:val="18"/>
                <w:szCs w:val="18"/>
              </w:rPr>
            </w:pPr>
            <w:r w:rsidRPr="00AF2814">
              <w:rPr>
                <w:sz w:val="18"/>
                <w:szCs w:val="18"/>
              </w:rPr>
              <w:t xml:space="preserve">2001 </w:t>
            </w:r>
          </w:p>
        </w:tc>
        <w:tc>
          <w:tcPr>
            <w:tcW w:w="524" w:type="pct"/>
            <w:tcBorders>
              <w:top w:val="nil"/>
              <w:left w:val="nil"/>
              <w:bottom w:val="nil"/>
              <w:right w:val="nil"/>
            </w:tcBorders>
            <w:shd w:val="clear" w:color="auto" w:fill="auto"/>
            <w:noWrap/>
            <w:tcMar>
              <w:left w:w="0" w:type="dxa"/>
              <w:right w:w="346" w:type="dxa"/>
            </w:tcMar>
            <w:vAlign w:val="bottom"/>
            <w:hideMark/>
          </w:tcPr>
          <w:p w:rsidR="0054019A" w:rsidRPr="00AF2814" w:rsidRDefault="00B217D8" w:rsidP="00B217D8">
            <w:pPr>
              <w:spacing w:after="0"/>
              <w:jc w:val="right"/>
              <w:rPr>
                <w:rFonts w:ascii="Courier" w:hAnsi="Courier"/>
                <w:sz w:val="18"/>
                <w:szCs w:val="18"/>
              </w:rPr>
            </w:pPr>
            <w:r>
              <w:rPr>
                <w:sz w:val="20"/>
                <w:szCs w:val="20"/>
              </w:rPr>
              <w:t>–</w:t>
            </w:r>
          </w:p>
        </w:tc>
        <w:tc>
          <w:tcPr>
            <w:tcW w:w="426" w:type="pct"/>
            <w:tcBorders>
              <w:top w:val="nil"/>
              <w:left w:val="nil"/>
              <w:bottom w:val="nil"/>
              <w:right w:val="nil"/>
            </w:tcBorders>
            <w:shd w:val="clear" w:color="auto" w:fill="auto"/>
            <w:noWrap/>
            <w:tcMar>
              <w:left w:w="58"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441" w:type="pct"/>
            <w:tcBorders>
              <w:top w:val="nil"/>
              <w:left w:val="nil"/>
              <w:bottom w:val="nil"/>
              <w:right w:val="nil"/>
            </w:tcBorders>
            <w:shd w:val="clear" w:color="auto" w:fill="auto"/>
            <w:noWrap/>
            <w:tcMar>
              <w:left w:w="0" w:type="dxa"/>
              <w:right w:w="230" w:type="dxa"/>
            </w:tcMar>
            <w:vAlign w:val="bottom"/>
            <w:hideMark/>
          </w:tcPr>
          <w:p w:rsidR="0054019A" w:rsidRPr="00AF2814" w:rsidRDefault="00B217D8" w:rsidP="00B217D8">
            <w:pPr>
              <w:spacing w:after="0"/>
              <w:jc w:val="right"/>
              <w:rPr>
                <w:sz w:val="18"/>
                <w:szCs w:val="18"/>
              </w:rPr>
            </w:pPr>
            <w:r>
              <w:rPr>
                <w:sz w:val="20"/>
                <w:szCs w:val="20"/>
              </w:rPr>
              <w:t>–</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B217D8" w:rsidP="00B217D8">
            <w:pPr>
              <w:spacing w:after="0"/>
              <w:jc w:val="right"/>
              <w:rPr>
                <w:sz w:val="18"/>
                <w:szCs w:val="18"/>
              </w:rPr>
            </w:pPr>
            <w:r>
              <w:rPr>
                <w:sz w:val="20"/>
                <w:szCs w:val="20"/>
              </w:rPr>
              <w:t>–</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B217D8" w:rsidP="00B217D8">
            <w:pPr>
              <w:spacing w:after="0"/>
              <w:jc w:val="right"/>
              <w:rPr>
                <w:sz w:val="18"/>
                <w:szCs w:val="18"/>
              </w:rPr>
            </w:pPr>
            <w:r>
              <w:rPr>
                <w:sz w:val="20"/>
                <w:szCs w:val="20"/>
              </w:rPr>
              <w:t>–</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B217D8" w:rsidP="00B217D8">
            <w:pPr>
              <w:spacing w:after="0"/>
              <w:jc w:val="right"/>
              <w:rPr>
                <w:sz w:val="18"/>
                <w:szCs w:val="18"/>
              </w:rPr>
            </w:pPr>
            <w:r>
              <w:rPr>
                <w:sz w:val="20"/>
                <w:szCs w:val="20"/>
              </w:rPr>
              <w:t>–</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B217D8" w:rsidP="00B217D8">
            <w:pPr>
              <w:spacing w:after="0"/>
              <w:jc w:val="right"/>
              <w:rPr>
                <w:sz w:val="18"/>
                <w:szCs w:val="18"/>
              </w:rPr>
            </w:pPr>
            <w:r>
              <w:rPr>
                <w:sz w:val="20"/>
                <w:szCs w:val="20"/>
              </w:rPr>
              <w:t>–</w:t>
            </w:r>
          </w:p>
        </w:tc>
        <w:tc>
          <w:tcPr>
            <w:tcW w:w="426" w:type="pct"/>
            <w:tcBorders>
              <w:top w:val="nil"/>
              <w:left w:val="nil"/>
              <w:bottom w:val="nil"/>
              <w:right w:val="nil"/>
            </w:tcBorders>
            <w:shd w:val="clear" w:color="auto" w:fill="auto"/>
            <w:noWrap/>
            <w:tcMar>
              <w:left w:w="58"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1,350 </w:t>
            </w:r>
          </w:p>
        </w:tc>
        <w:tc>
          <w:tcPr>
            <w:tcW w:w="331" w:type="pct"/>
            <w:tcBorders>
              <w:top w:val="nil"/>
              <w:left w:val="nil"/>
              <w:bottom w:val="nil"/>
              <w:right w:val="nil"/>
            </w:tcBorders>
            <w:shd w:val="clear" w:color="auto" w:fill="auto"/>
            <w:noWrap/>
            <w:tcMar>
              <w:left w:w="115" w:type="dxa"/>
              <w:right w:w="202" w:type="dxa"/>
            </w:tcMar>
            <w:vAlign w:val="bottom"/>
            <w:hideMark/>
          </w:tcPr>
          <w:p w:rsidR="0054019A" w:rsidRPr="00AF2814" w:rsidRDefault="00B217D8" w:rsidP="009A01FD">
            <w:pPr>
              <w:spacing w:after="0"/>
              <w:jc w:val="right"/>
              <w:rPr>
                <w:sz w:val="18"/>
                <w:szCs w:val="18"/>
              </w:rPr>
            </w:pPr>
            <w:r>
              <w:rPr>
                <w:sz w:val="20"/>
                <w:szCs w:val="20"/>
              </w:rPr>
              <w:t>–</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173F7">
            <w:pPr>
              <w:spacing w:after="0"/>
              <w:jc w:val="left"/>
              <w:rPr>
                <w:sz w:val="18"/>
                <w:szCs w:val="18"/>
              </w:rPr>
            </w:pPr>
            <w:r w:rsidRPr="00AF2814">
              <w:rPr>
                <w:sz w:val="18"/>
                <w:szCs w:val="18"/>
              </w:rPr>
              <w:t xml:space="preserve">2002 </w:t>
            </w:r>
          </w:p>
        </w:tc>
        <w:tc>
          <w:tcPr>
            <w:tcW w:w="524" w:type="pct"/>
            <w:tcBorders>
              <w:top w:val="nil"/>
              <w:left w:val="nil"/>
              <w:bottom w:val="nil"/>
              <w:right w:val="nil"/>
            </w:tcBorders>
            <w:shd w:val="clear" w:color="auto" w:fill="auto"/>
            <w:noWrap/>
            <w:tcMar>
              <w:left w:w="0" w:type="dxa"/>
              <w:right w:w="346" w:type="dxa"/>
            </w:tcMar>
            <w:vAlign w:val="bottom"/>
            <w:hideMark/>
          </w:tcPr>
          <w:p w:rsidR="0054019A" w:rsidRPr="00AF2814" w:rsidRDefault="00B217D8" w:rsidP="00B217D8">
            <w:pPr>
              <w:spacing w:after="0"/>
              <w:jc w:val="right"/>
              <w:rPr>
                <w:rFonts w:ascii="Courier" w:hAnsi="Courier"/>
                <w:sz w:val="18"/>
                <w:szCs w:val="18"/>
              </w:rPr>
            </w:pPr>
            <w:r>
              <w:rPr>
                <w:sz w:val="20"/>
                <w:szCs w:val="20"/>
              </w:rPr>
              <w:t>–</w:t>
            </w:r>
          </w:p>
        </w:tc>
        <w:tc>
          <w:tcPr>
            <w:tcW w:w="426" w:type="pct"/>
            <w:tcBorders>
              <w:top w:val="nil"/>
              <w:left w:val="nil"/>
              <w:bottom w:val="nil"/>
              <w:right w:val="nil"/>
            </w:tcBorders>
            <w:shd w:val="clear" w:color="auto" w:fill="auto"/>
            <w:noWrap/>
            <w:tcMar>
              <w:left w:w="58"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441" w:type="pct"/>
            <w:tcBorders>
              <w:top w:val="nil"/>
              <w:left w:val="nil"/>
              <w:bottom w:val="nil"/>
              <w:right w:val="nil"/>
            </w:tcBorders>
            <w:shd w:val="clear" w:color="auto" w:fill="auto"/>
            <w:noWrap/>
            <w:tcMar>
              <w:left w:w="0" w:type="dxa"/>
              <w:right w:w="230" w:type="dxa"/>
            </w:tcMar>
            <w:vAlign w:val="bottom"/>
            <w:hideMark/>
          </w:tcPr>
          <w:p w:rsidR="0054019A" w:rsidRPr="00AF2814" w:rsidRDefault="00B217D8" w:rsidP="00B217D8">
            <w:pPr>
              <w:spacing w:after="0"/>
              <w:jc w:val="right"/>
              <w:rPr>
                <w:sz w:val="18"/>
                <w:szCs w:val="18"/>
              </w:rPr>
            </w:pPr>
            <w:r>
              <w:rPr>
                <w:sz w:val="20"/>
                <w:szCs w:val="20"/>
              </w:rPr>
              <w:t>–</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B217D8" w:rsidP="00B217D8">
            <w:pPr>
              <w:spacing w:after="0"/>
              <w:jc w:val="right"/>
              <w:rPr>
                <w:sz w:val="18"/>
                <w:szCs w:val="18"/>
              </w:rPr>
            </w:pPr>
            <w:r>
              <w:rPr>
                <w:sz w:val="20"/>
                <w:szCs w:val="20"/>
              </w:rPr>
              <w:t>–</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B217D8" w:rsidP="00B217D8">
            <w:pPr>
              <w:spacing w:after="0"/>
              <w:jc w:val="right"/>
              <w:rPr>
                <w:sz w:val="18"/>
                <w:szCs w:val="18"/>
              </w:rPr>
            </w:pPr>
            <w:r>
              <w:rPr>
                <w:sz w:val="20"/>
                <w:szCs w:val="20"/>
              </w:rPr>
              <w:t>–</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B217D8" w:rsidP="00B217D8">
            <w:pPr>
              <w:spacing w:after="0"/>
              <w:jc w:val="right"/>
              <w:rPr>
                <w:sz w:val="18"/>
                <w:szCs w:val="18"/>
              </w:rPr>
            </w:pPr>
            <w:r>
              <w:rPr>
                <w:sz w:val="20"/>
                <w:szCs w:val="20"/>
              </w:rPr>
              <w:t>–</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B217D8" w:rsidP="00B217D8">
            <w:pPr>
              <w:spacing w:after="0"/>
              <w:jc w:val="right"/>
              <w:rPr>
                <w:sz w:val="18"/>
                <w:szCs w:val="18"/>
              </w:rPr>
            </w:pPr>
            <w:r>
              <w:rPr>
                <w:sz w:val="20"/>
                <w:szCs w:val="20"/>
              </w:rPr>
              <w:t>–</w:t>
            </w:r>
          </w:p>
        </w:tc>
        <w:tc>
          <w:tcPr>
            <w:tcW w:w="426" w:type="pct"/>
            <w:tcBorders>
              <w:top w:val="nil"/>
              <w:left w:val="nil"/>
              <w:bottom w:val="nil"/>
              <w:right w:val="nil"/>
            </w:tcBorders>
            <w:shd w:val="clear" w:color="auto" w:fill="auto"/>
            <w:noWrap/>
            <w:tcMar>
              <w:left w:w="58"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2,189 </w:t>
            </w:r>
          </w:p>
        </w:tc>
        <w:tc>
          <w:tcPr>
            <w:tcW w:w="331" w:type="pct"/>
            <w:tcBorders>
              <w:top w:val="nil"/>
              <w:left w:val="nil"/>
              <w:bottom w:val="nil"/>
              <w:right w:val="nil"/>
            </w:tcBorders>
            <w:shd w:val="clear" w:color="auto" w:fill="auto"/>
            <w:noWrap/>
            <w:tcMar>
              <w:left w:w="115" w:type="dxa"/>
              <w:right w:w="202" w:type="dxa"/>
            </w:tcMar>
            <w:vAlign w:val="bottom"/>
            <w:hideMark/>
          </w:tcPr>
          <w:p w:rsidR="0054019A" w:rsidRPr="00AF2814" w:rsidRDefault="00B217D8" w:rsidP="009A01FD">
            <w:pPr>
              <w:spacing w:after="0"/>
              <w:jc w:val="right"/>
              <w:rPr>
                <w:sz w:val="18"/>
                <w:szCs w:val="18"/>
              </w:rPr>
            </w:pPr>
            <w:r>
              <w:rPr>
                <w:sz w:val="20"/>
                <w:szCs w:val="20"/>
              </w:rPr>
              <w:t>–</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2003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192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539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252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83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874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614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1,488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2004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203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725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179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76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980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606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1,586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2005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160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652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232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120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1,004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646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1,650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2006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173F7">
            <w:pPr>
              <w:spacing w:after="0"/>
              <w:jc w:val="right"/>
              <w:rPr>
                <w:sz w:val="18"/>
                <w:szCs w:val="18"/>
              </w:rPr>
            </w:pPr>
            <w:r w:rsidRPr="00AF2814">
              <w:rPr>
                <w:sz w:val="18"/>
                <w:szCs w:val="18"/>
              </w:rPr>
              <w:t xml:space="preserve">84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401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32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8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7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448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409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857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2007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143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577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116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29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10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5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45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782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425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1,207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2008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121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389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146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17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8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5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565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309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874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2009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311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996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292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3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16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1,307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776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2,083 </w:t>
            </w:r>
          </w:p>
        </w:tc>
      </w:tr>
      <w:tr w:rsidR="0054019A" w:rsidRPr="00AF2814" w:rsidTr="00056A24">
        <w:trPr>
          <w:trHeight w:hRule="exact" w:val="346"/>
        </w:trPr>
        <w:tc>
          <w:tcPr>
            <w:tcW w:w="343"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AF2814" w:rsidRDefault="0054019A" w:rsidP="009A01FD">
            <w:pPr>
              <w:spacing w:after="0"/>
              <w:jc w:val="left"/>
              <w:rPr>
                <w:sz w:val="18"/>
                <w:szCs w:val="18"/>
              </w:rPr>
            </w:pPr>
            <w:r w:rsidRPr="00AF2814">
              <w:rPr>
                <w:sz w:val="18"/>
                <w:szCs w:val="18"/>
              </w:rPr>
              <w:t xml:space="preserve">2010 </w:t>
            </w:r>
          </w:p>
        </w:tc>
        <w:tc>
          <w:tcPr>
            <w:tcW w:w="524" w:type="pct"/>
            <w:tcBorders>
              <w:top w:val="nil"/>
              <w:left w:val="nil"/>
              <w:bottom w:val="single" w:sz="4" w:space="0" w:color="auto"/>
              <w:right w:val="nil"/>
            </w:tcBorders>
            <w:shd w:val="clear" w:color="auto" w:fill="auto"/>
            <w:noWrap/>
            <w:tcMar>
              <w:left w:w="0" w:type="dxa"/>
              <w:right w:w="302" w:type="dxa"/>
            </w:tcMar>
            <w:vAlign w:val="center"/>
            <w:hideMark/>
          </w:tcPr>
          <w:p w:rsidR="0054019A" w:rsidRPr="00AF2814" w:rsidRDefault="0054019A" w:rsidP="009A01FD">
            <w:pPr>
              <w:spacing w:after="0"/>
              <w:jc w:val="right"/>
              <w:rPr>
                <w:sz w:val="18"/>
                <w:szCs w:val="18"/>
              </w:rPr>
            </w:pPr>
            <w:r w:rsidRPr="00AF2814">
              <w:rPr>
                <w:sz w:val="18"/>
                <w:szCs w:val="18"/>
              </w:rPr>
              <w:t xml:space="preserve">284 </w:t>
            </w:r>
          </w:p>
        </w:tc>
        <w:tc>
          <w:tcPr>
            <w:tcW w:w="426" w:type="pct"/>
            <w:tcBorders>
              <w:top w:val="nil"/>
              <w:left w:val="nil"/>
              <w:bottom w:val="single" w:sz="4" w:space="0" w:color="auto"/>
              <w:right w:val="nil"/>
            </w:tcBorders>
            <w:shd w:val="clear" w:color="auto" w:fill="auto"/>
            <w:noWrap/>
            <w:tcMar>
              <w:left w:w="58" w:type="dxa"/>
              <w:right w:w="202" w:type="dxa"/>
            </w:tcMar>
            <w:vAlign w:val="center"/>
            <w:hideMark/>
          </w:tcPr>
          <w:p w:rsidR="0054019A" w:rsidRPr="00AF2814" w:rsidRDefault="0054019A" w:rsidP="009A01FD">
            <w:pPr>
              <w:spacing w:after="0"/>
              <w:jc w:val="right"/>
              <w:rPr>
                <w:sz w:val="18"/>
                <w:szCs w:val="18"/>
              </w:rPr>
            </w:pPr>
            <w:r w:rsidRPr="00AF2814">
              <w:rPr>
                <w:sz w:val="18"/>
                <w:szCs w:val="18"/>
              </w:rPr>
              <w:t xml:space="preserve">658 </w:t>
            </w:r>
          </w:p>
        </w:tc>
        <w:tc>
          <w:tcPr>
            <w:tcW w:w="441" w:type="pct"/>
            <w:tcBorders>
              <w:top w:val="nil"/>
              <w:left w:val="nil"/>
              <w:bottom w:val="single" w:sz="4" w:space="0" w:color="auto"/>
              <w:right w:val="nil"/>
            </w:tcBorders>
            <w:shd w:val="clear" w:color="auto" w:fill="auto"/>
            <w:noWrap/>
            <w:tcMar>
              <w:left w:w="0" w:type="dxa"/>
              <w:right w:w="173" w:type="dxa"/>
            </w:tcMar>
            <w:vAlign w:val="center"/>
            <w:hideMark/>
          </w:tcPr>
          <w:p w:rsidR="0054019A" w:rsidRPr="00AF2814" w:rsidRDefault="0054019A" w:rsidP="009A01FD">
            <w:pPr>
              <w:spacing w:after="0"/>
              <w:jc w:val="right"/>
              <w:rPr>
                <w:sz w:val="18"/>
                <w:szCs w:val="18"/>
              </w:rPr>
            </w:pPr>
            <w:r w:rsidRPr="00AF2814">
              <w:rPr>
                <w:sz w:val="18"/>
                <w:szCs w:val="18"/>
              </w:rPr>
              <w:t xml:space="preserve">110 </w:t>
            </w:r>
          </w:p>
        </w:tc>
        <w:tc>
          <w:tcPr>
            <w:tcW w:w="332" w:type="pct"/>
            <w:tcBorders>
              <w:top w:val="nil"/>
              <w:left w:val="nil"/>
              <w:bottom w:val="single" w:sz="4" w:space="0" w:color="auto"/>
              <w:right w:val="nil"/>
            </w:tcBorders>
            <w:shd w:val="clear" w:color="auto" w:fill="auto"/>
            <w:noWrap/>
            <w:tcMar>
              <w:left w:w="115" w:type="dxa"/>
              <w:right w:w="230" w:type="dxa"/>
            </w:tcMar>
            <w:vAlign w:val="center"/>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single" w:sz="4" w:space="0" w:color="auto"/>
              <w:right w:val="nil"/>
            </w:tcBorders>
            <w:shd w:val="clear" w:color="auto" w:fill="auto"/>
            <w:noWrap/>
            <w:tcMar>
              <w:left w:w="58" w:type="dxa"/>
              <w:right w:w="202" w:type="dxa"/>
            </w:tcMar>
            <w:vAlign w:val="center"/>
            <w:hideMark/>
          </w:tcPr>
          <w:p w:rsidR="0054019A" w:rsidRPr="00AF2814" w:rsidRDefault="0054019A" w:rsidP="009A01FD">
            <w:pPr>
              <w:spacing w:after="0"/>
              <w:jc w:val="right"/>
              <w:rPr>
                <w:sz w:val="18"/>
                <w:szCs w:val="18"/>
              </w:rPr>
            </w:pPr>
            <w:r w:rsidRPr="00AF2814">
              <w:rPr>
                <w:sz w:val="18"/>
                <w:szCs w:val="18"/>
              </w:rPr>
              <w:t xml:space="preserve">49 </w:t>
            </w:r>
          </w:p>
        </w:tc>
        <w:tc>
          <w:tcPr>
            <w:tcW w:w="417" w:type="pct"/>
            <w:tcBorders>
              <w:top w:val="nil"/>
              <w:left w:val="nil"/>
              <w:bottom w:val="single" w:sz="4" w:space="0" w:color="auto"/>
              <w:right w:val="nil"/>
            </w:tcBorders>
            <w:shd w:val="clear" w:color="auto" w:fill="auto"/>
            <w:noWrap/>
            <w:tcMar>
              <w:left w:w="0" w:type="dxa"/>
              <w:right w:w="259" w:type="dxa"/>
            </w:tcMar>
            <w:vAlign w:val="center"/>
            <w:hideMark/>
          </w:tcPr>
          <w:p w:rsidR="0054019A" w:rsidRPr="00AF2814" w:rsidRDefault="0054019A" w:rsidP="009A01FD">
            <w:pPr>
              <w:spacing w:after="0"/>
              <w:jc w:val="right"/>
              <w:rPr>
                <w:sz w:val="18"/>
                <w:szCs w:val="18"/>
              </w:rPr>
            </w:pPr>
            <w:r w:rsidRPr="00AF2814">
              <w:rPr>
                <w:sz w:val="18"/>
                <w:szCs w:val="18"/>
              </w:rPr>
              <w:t xml:space="preserve">4 </w:t>
            </w:r>
          </w:p>
        </w:tc>
        <w:tc>
          <w:tcPr>
            <w:tcW w:w="399" w:type="pct"/>
            <w:tcBorders>
              <w:top w:val="nil"/>
              <w:left w:val="nil"/>
              <w:bottom w:val="single" w:sz="4" w:space="0" w:color="auto"/>
              <w:right w:val="nil"/>
            </w:tcBorders>
            <w:shd w:val="clear" w:color="auto" w:fill="auto"/>
            <w:noWrap/>
            <w:tcMar>
              <w:left w:w="0" w:type="dxa"/>
              <w:right w:w="288" w:type="dxa"/>
            </w:tcMar>
            <w:vAlign w:val="center"/>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single" w:sz="4" w:space="0" w:color="auto"/>
              <w:right w:val="nil"/>
            </w:tcBorders>
            <w:shd w:val="clear" w:color="auto" w:fill="auto"/>
            <w:noWrap/>
            <w:tcMar>
              <w:left w:w="0" w:type="dxa"/>
              <w:right w:w="259" w:type="dxa"/>
            </w:tcMar>
            <w:vAlign w:val="center"/>
            <w:hideMark/>
          </w:tcPr>
          <w:p w:rsidR="0054019A" w:rsidRPr="00AF2814" w:rsidRDefault="0054019A" w:rsidP="009A01FD">
            <w:pPr>
              <w:spacing w:after="0"/>
              <w:jc w:val="right"/>
              <w:rPr>
                <w:sz w:val="18"/>
                <w:szCs w:val="18"/>
              </w:rPr>
            </w:pPr>
            <w:r w:rsidRPr="00AF2814">
              <w:rPr>
                <w:sz w:val="18"/>
                <w:szCs w:val="18"/>
              </w:rPr>
              <w:t xml:space="preserve">6 </w:t>
            </w:r>
          </w:p>
        </w:tc>
        <w:tc>
          <w:tcPr>
            <w:tcW w:w="426" w:type="pct"/>
            <w:tcBorders>
              <w:top w:val="nil"/>
              <w:left w:val="nil"/>
              <w:bottom w:val="single" w:sz="4" w:space="0" w:color="auto"/>
              <w:right w:val="nil"/>
            </w:tcBorders>
            <w:shd w:val="clear" w:color="auto" w:fill="auto"/>
            <w:noWrap/>
            <w:tcMar>
              <w:left w:w="58" w:type="dxa"/>
              <w:right w:w="173" w:type="dxa"/>
            </w:tcMar>
            <w:vAlign w:val="center"/>
            <w:hideMark/>
          </w:tcPr>
          <w:p w:rsidR="0054019A" w:rsidRPr="00AF2814" w:rsidRDefault="0054019A" w:rsidP="009A01FD">
            <w:pPr>
              <w:spacing w:after="0"/>
              <w:jc w:val="right"/>
              <w:rPr>
                <w:sz w:val="18"/>
                <w:szCs w:val="18"/>
              </w:rPr>
            </w:pPr>
            <w:r w:rsidRPr="00AF2814">
              <w:rPr>
                <w:sz w:val="18"/>
                <w:szCs w:val="18"/>
              </w:rPr>
              <w:t xml:space="preserve">827 </w:t>
            </w:r>
          </w:p>
        </w:tc>
        <w:tc>
          <w:tcPr>
            <w:tcW w:w="614" w:type="pct"/>
            <w:tcBorders>
              <w:top w:val="nil"/>
              <w:left w:val="nil"/>
              <w:bottom w:val="single" w:sz="4" w:space="0" w:color="auto"/>
              <w:right w:val="nil"/>
            </w:tcBorders>
            <w:shd w:val="clear" w:color="auto" w:fill="auto"/>
            <w:noWrap/>
            <w:tcMar>
              <w:left w:w="115" w:type="dxa"/>
              <w:right w:w="346" w:type="dxa"/>
            </w:tcMar>
            <w:vAlign w:val="center"/>
            <w:hideMark/>
          </w:tcPr>
          <w:p w:rsidR="0054019A" w:rsidRPr="00AF2814" w:rsidRDefault="0054019A" w:rsidP="009A01FD">
            <w:pPr>
              <w:spacing w:after="0"/>
              <w:jc w:val="right"/>
              <w:rPr>
                <w:sz w:val="18"/>
                <w:szCs w:val="18"/>
              </w:rPr>
            </w:pPr>
            <w:r w:rsidRPr="00AF2814">
              <w:rPr>
                <w:sz w:val="18"/>
                <w:szCs w:val="18"/>
              </w:rPr>
              <w:t xml:space="preserve">814 </w:t>
            </w:r>
          </w:p>
        </w:tc>
        <w:tc>
          <w:tcPr>
            <w:tcW w:w="331"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AF2814" w:rsidRDefault="0054019A" w:rsidP="009A01FD">
            <w:pPr>
              <w:spacing w:after="0"/>
              <w:jc w:val="right"/>
              <w:rPr>
                <w:sz w:val="18"/>
                <w:szCs w:val="18"/>
              </w:rPr>
            </w:pPr>
            <w:r w:rsidRPr="00AF2814">
              <w:rPr>
                <w:sz w:val="18"/>
                <w:szCs w:val="18"/>
              </w:rPr>
              <w:t xml:space="preserve">1,641 </w:t>
            </w:r>
          </w:p>
        </w:tc>
      </w:tr>
      <w:tr w:rsidR="0054019A" w:rsidRPr="00AF2814" w:rsidTr="00056A24">
        <w:trPr>
          <w:trHeight w:hRule="exact" w:val="374"/>
        </w:trPr>
        <w:tc>
          <w:tcPr>
            <w:tcW w:w="867"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54019A" w:rsidRPr="00AF2814" w:rsidRDefault="0054019A" w:rsidP="009A01FD">
            <w:pPr>
              <w:spacing w:after="0"/>
              <w:jc w:val="left"/>
              <w:rPr>
                <w:sz w:val="18"/>
                <w:szCs w:val="18"/>
              </w:rPr>
            </w:pPr>
            <w:r w:rsidRPr="00AF2814">
              <w:rPr>
                <w:sz w:val="18"/>
                <w:szCs w:val="18"/>
              </w:rPr>
              <w:t>Average</w:t>
            </w:r>
          </w:p>
        </w:tc>
        <w:tc>
          <w:tcPr>
            <w:tcW w:w="426" w:type="pct"/>
            <w:tcBorders>
              <w:top w:val="nil"/>
              <w:left w:val="nil"/>
              <w:bottom w:val="single" w:sz="4" w:space="0" w:color="auto"/>
              <w:right w:val="nil"/>
            </w:tcBorders>
            <w:shd w:val="clear" w:color="auto" w:fill="auto"/>
            <w:noWrap/>
            <w:tcMar>
              <w:left w:w="58" w:type="dxa"/>
              <w:right w:w="202" w:type="dxa"/>
            </w:tcMar>
            <w:vAlign w:val="center"/>
            <w:hideMark/>
          </w:tcPr>
          <w:p w:rsidR="0054019A" w:rsidRPr="00AF2814" w:rsidRDefault="0054019A" w:rsidP="009A01FD">
            <w:pPr>
              <w:spacing w:after="0"/>
              <w:jc w:val="right"/>
              <w:rPr>
                <w:sz w:val="18"/>
                <w:szCs w:val="18"/>
              </w:rPr>
            </w:pPr>
            <w:r w:rsidRPr="00AF2814">
              <w:rPr>
                <w:sz w:val="18"/>
                <w:szCs w:val="18"/>
              </w:rPr>
              <w:t xml:space="preserve">792 </w:t>
            </w:r>
          </w:p>
        </w:tc>
        <w:tc>
          <w:tcPr>
            <w:tcW w:w="441" w:type="pct"/>
            <w:tcBorders>
              <w:top w:val="nil"/>
              <w:left w:val="nil"/>
              <w:bottom w:val="single" w:sz="4" w:space="0" w:color="auto"/>
              <w:right w:val="nil"/>
            </w:tcBorders>
            <w:shd w:val="clear" w:color="auto" w:fill="auto"/>
            <w:noWrap/>
            <w:tcMar>
              <w:left w:w="0" w:type="dxa"/>
              <w:right w:w="173" w:type="dxa"/>
            </w:tcMar>
            <w:vAlign w:val="center"/>
            <w:hideMark/>
          </w:tcPr>
          <w:p w:rsidR="0054019A" w:rsidRPr="00AF2814" w:rsidRDefault="0054019A" w:rsidP="009A01FD">
            <w:pPr>
              <w:spacing w:after="0"/>
              <w:jc w:val="right"/>
              <w:rPr>
                <w:sz w:val="18"/>
                <w:szCs w:val="18"/>
              </w:rPr>
            </w:pPr>
            <w:r w:rsidRPr="00AF2814">
              <w:rPr>
                <w:sz w:val="18"/>
                <w:szCs w:val="18"/>
              </w:rPr>
              <w:t xml:space="preserve">306 </w:t>
            </w:r>
          </w:p>
        </w:tc>
        <w:tc>
          <w:tcPr>
            <w:tcW w:w="332" w:type="pct"/>
            <w:tcBorders>
              <w:top w:val="nil"/>
              <w:left w:val="nil"/>
              <w:bottom w:val="single" w:sz="4" w:space="0" w:color="auto"/>
              <w:right w:val="nil"/>
            </w:tcBorders>
            <w:shd w:val="clear" w:color="auto" w:fill="auto"/>
            <w:noWrap/>
            <w:tcMar>
              <w:left w:w="115" w:type="dxa"/>
              <w:right w:w="230" w:type="dxa"/>
            </w:tcMar>
            <w:vAlign w:val="center"/>
            <w:hideMark/>
          </w:tcPr>
          <w:p w:rsidR="0054019A" w:rsidRPr="00AF2814" w:rsidRDefault="0054019A" w:rsidP="009A01FD">
            <w:pPr>
              <w:spacing w:after="0"/>
              <w:jc w:val="right"/>
              <w:rPr>
                <w:sz w:val="18"/>
                <w:szCs w:val="18"/>
              </w:rPr>
            </w:pPr>
            <w:r w:rsidRPr="00AF2814">
              <w:rPr>
                <w:sz w:val="18"/>
                <w:szCs w:val="18"/>
              </w:rPr>
              <w:t xml:space="preserve">2 </w:t>
            </w:r>
          </w:p>
        </w:tc>
        <w:tc>
          <w:tcPr>
            <w:tcW w:w="361" w:type="pct"/>
            <w:tcBorders>
              <w:top w:val="nil"/>
              <w:left w:val="nil"/>
              <w:bottom w:val="single" w:sz="4" w:space="0" w:color="auto"/>
              <w:right w:val="nil"/>
            </w:tcBorders>
            <w:shd w:val="clear" w:color="auto" w:fill="auto"/>
            <w:noWrap/>
            <w:tcMar>
              <w:left w:w="58" w:type="dxa"/>
              <w:right w:w="202" w:type="dxa"/>
            </w:tcMar>
            <w:vAlign w:val="center"/>
            <w:hideMark/>
          </w:tcPr>
          <w:p w:rsidR="0054019A" w:rsidRPr="00AF2814" w:rsidRDefault="0054019A" w:rsidP="009A01FD">
            <w:pPr>
              <w:spacing w:after="0"/>
              <w:jc w:val="right"/>
              <w:rPr>
                <w:sz w:val="18"/>
                <w:szCs w:val="18"/>
              </w:rPr>
            </w:pPr>
            <w:r w:rsidRPr="00AF2814">
              <w:rPr>
                <w:sz w:val="18"/>
                <w:szCs w:val="18"/>
              </w:rPr>
              <w:t xml:space="preserve">35 </w:t>
            </w:r>
          </w:p>
        </w:tc>
        <w:tc>
          <w:tcPr>
            <w:tcW w:w="417" w:type="pct"/>
            <w:tcBorders>
              <w:top w:val="nil"/>
              <w:left w:val="nil"/>
              <w:bottom w:val="single" w:sz="4" w:space="0" w:color="auto"/>
              <w:right w:val="nil"/>
            </w:tcBorders>
            <w:shd w:val="clear" w:color="auto" w:fill="auto"/>
            <w:noWrap/>
            <w:tcMar>
              <w:left w:w="0" w:type="dxa"/>
              <w:right w:w="259" w:type="dxa"/>
            </w:tcMar>
            <w:vAlign w:val="center"/>
            <w:hideMark/>
          </w:tcPr>
          <w:p w:rsidR="0054019A" w:rsidRPr="00AF2814" w:rsidRDefault="0054019A" w:rsidP="009A01FD">
            <w:pPr>
              <w:spacing w:after="0"/>
              <w:jc w:val="right"/>
              <w:rPr>
                <w:sz w:val="18"/>
                <w:szCs w:val="18"/>
              </w:rPr>
            </w:pPr>
            <w:r w:rsidRPr="00AF2814">
              <w:rPr>
                <w:sz w:val="18"/>
                <w:szCs w:val="18"/>
              </w:rPr>
              <w:t xml:space="preserve">2 </w:t>
            </w:r>
          </w:p>
        </w:tc>
        <w:tc>
          <w:tcPr>
            <w:tcW w:w="399" w:type="pct"/>
            <w:tcBorders>
              <w:top w:val="nil"/>
              <w:left w:val="nil"/>
              <w:bottom w:val="single" w:sz="4" w:space="0" w:color="auto"/>
              <w:right w:val="nil"/>
            </w:tcBorders>
            <w:shd w:val="clear" w:color="auto" w:fill="auto"/>
            <w:noWrap/>
            <w:tcMar>
              <w:left w:w="0" w:type="dxa"/>
              <w:right w:w="288" w:type="dxa"/>
            </w:tcMar>
            <w:vAlign w:val="center"/>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single" w:sz="4" w:space="0" w:color="auto"/>
              <w:right w:val="nil"/>
            </w:tcBorders>
            <w:shd w:val="clear" w:color="auto" w:fill="auto"/>
            <w:noWrap/>
            <w:tcMar>
              <w:left w:w="0" w:type="dxa"/>
              <w:right w:w="259" w:type="dxa"/>
            </w:tcMar>
            <w:vAlign w:val="center"/>
            <w:hideMark/>
          </w:tcPr>
          <w:p w:rsidR="0054019A" w:rsidRPr="00AF2814" w:rsidRDefault="0054019A" w:rsidP="009A01FD">
            <w:pPr>
              <w:spacing w:after="0"/>
              <w:jc w:val="right"/>
              <w:rPr>
                <w:sz w:val="18"/>
                <w:szCs w:val="18"/>
              </w:rPr>
            </w:pPr>
            <w:r w:rsidRPr="00AF2814">
              <w:rPr>
                <w:sz w:val="18"/>
                <w:szCs w:val="18"/>
              </w:rPr>
              <w:t xml:space="preserve">5 </w:t>
            </w:r>
          </w:p>
        </w:tc>
        <w:tc>
          <w:tcPr>
            <w:tcW w:w="426" w:type="pct"/>
            <w:tcBorders>
              <w:top w:val="nil"/>
              <w:left w:val="nil"/>
              <w:bottom w:val="single" w:sz="4" w:space="0" w:color="auto"/>
              <w:right w:val="nil"/>
            </w:tcBorders>
            <w:shd w:val="clear" w:color="auto" w:fill="auto"/>
            <w:noWrap/>
            <w:tcMar>
              <w:left w:w="58" w:type="dxa"/>
              <w:right w:w="173" w:type="dxa"/>
            </w:tcMar>
            <w:vAlign w:val="center"/>
            <w:hideMark/>
          </w:tcPr>
          <w:p w:rsidR="0054019A" w:rsidRPr="00AF2814" w:rsidRDefault="0054019A" w:rsidP="009A01FD">
            <w:pPr>
              <w:spacing w:after="0"/>
              <w:jc w:val="right"/>
              <w:rPr>
                <w:sz w:val="18"/>
                <w:szCs w:val="18"/>
              </w:rPr>
            </w:pPr>
            <w:r w:rsidRPr="00AF2814">
              <w:rPr>
                <w:sz w:val="18"/>
                <w:szCs w:val="18"/>
              </w:rPr>
              <w:t xml:space="preserve">1,143 </w:t>
            </w:r>
          </w:p>
        </w:tc>
        <w:tc>
          <w:tcPr>
            <w:tcW w:w="614" w:type="pct"/>
            <w:tcBorders>
              <w:top w:val="nil"/>
              <w:left w:val="nil"/>
              <w:bottom w:val="single" w:sz="4" w:space="0" w:color="auto"/>
              <w:right w:val="nil"/>
            </w:tcBorders>
            <w:shd w:val="clear" w:color="auto" w:fill="auto"/>
            <w:noWrap/>
            <w:tcMar>
              <w:left w:w="115" w:type="dxa"/>
              <w:right w:w="346" w:type="dxa"/>
            </w:tcMar>
            <w:vAlign w:val="center"/>
            <w:hideMark/>
          </w:tcPr>
          <w:p w:rsidR="0054019A" w:rsidRPr="00AF2814" w:rsidRDefault="0054019A" w:rsidP="009A01FD">
            <w:pPr>
              <w:spacing w:after="0"/>
              <w:jc w:val="right"/>
              <w:rPr>
                <w:sz w:val="18"/>
                <w:szCs w:val="18"/>
              </w:rPr>
            </w:pPr>
            <w:r w:rsidRPr="00AF2814">
              <w:rPr>
                <w:sz w:val="18"/>
                <w:szCs w:val="18"/>
              </w:rPr>
              <w:t xml:space="preserve">873 </w:t>
            </w:r>
          </w:p>
        </w:tc>
        <w:tc>
          <w:tcPr>
            <w:tcW w:w="331"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AF2814" w:rsidRDefault="0054019A" w:rsidP="009A01FD">
            <w:pPr>
              <w:spacing w:after="0"/>
              <w:jc w:val="right"/>
              <w:rPr>
                <w:sz w:val="18"/>
                <w:szCs w:val="18"/>
              </w:rPr>
            </w:pPr>
            <w:r w:rsidRPr="00AF2814">
              <w:rPr>
                <w:sz w:val="18"/>
                <w:szCs w:val="18"/>
              </w:rPr>
              <w:t xml:space="preserve">1,853 </w:t>
            </w:r>
          </w:p>
        </w:tc>
      </w:tr>
    </w:tbl>
    <w:p w:rsidR="0054019A" w:rsidRPr="0054019A" w:rsidRDefault="0054019A" w:rsidP="0054019A"/>
    <w:p w:rsidR="003F03C0" w:rsidRDefault="00FA56EB" w:rsidP="003F03C0">
      <w:pPr>
        <w:pStyle w:val="Heading2"/>
      </w:pPr>
      <w:bookmarkStart w:id="101" w:name="_Toc315679075"/>
      <w:r>
        <w:t>Exploitation R</w:t>
      </w:r>
      <w:r w:rsidR="003F03C0">
        <w:t>ates</w:t>
      </w:r>
      <w:bookmarkEnd w:id="101"/>
    </w:p>
    <w:p w:rsidR="003F03C0" w:rsidRDefault="003F03C0" w:rsidP="003F03C0">
      <w:r>
        <w:t xml:space="preserve">Most Southeast Alaska </w:t>
      </w:r>
      <w:proofErr w:type="spellStart"/>
      <w:r>
        <w:t>coho</w:t>
      </w:r>
      <w:proofErr w:type="spellEnd"/>
      <w:r>
        <w:t xml:space="preserve"> salmon stocks accumulate substantial exploitation rates in mixed-stock fisheries. Some inside stocks run a gauntlet of fisheries, from troll and marine sport fisheries along the outer coast, through net, sport, and troll fisheries in corridor areas, and through intensive inside gillnet fisheries concentrated near some estuaries. In some cases, there are significant freshwater sport and subsistence harvests as well. </w:t>
      </w:r>
    </w:p>
    <w:p w:rsidR="00A471E4" w:rsidRDefault="00A471E4" w:rsidP="00B65778">
      <w:r>
        <w:t>Exploitation rates were low for most systems in 2002 and 2003 because of market and cost pressures on the fisheries. However, that pattern appeared to</w:t>
      </w:r>
      <w:r w:rsidR="005F2960">
        <w:t xml:space="preserve"> be reversed by 20</w:t>
      </w:r>
      <w:r w:rsidR="00F76CAD">
        <w:t xml:space="preserve">04 </w:t>
      </w:r>
      <w:r>
        <w:t>in apparent response to improved prices, particularly in the troll fishery</w:t>
      </w:r>
      <w:r w:rsidR="00FA56EB">
        <w:t xml:space="preserve"> (Figures 20 and 21; Tables 17–23)</w:t>
      </w:r>
      <w:r>
        <w:t>.</w:t>
      </w:r>
    </w:p>
    <w:p w:rsidR="00816349" w:rsidRPr="00816349" w:rsidRDefault="00816349" w:rsidP="00B65778">
      <w:pPr>
        <w:rPr>
          <w:spacing w:val="-4"/>
        </w:rPr>
      </w:pPr>
      <w:r w:rsidRPr="00816349">
        <w:rPr>
          <w:spacing w:val="-4"/>
        </w:rPr>
        <w:t>The Auke Creek stock has been exploited at a relatively low average rate of 40% (range</w:t>
      </w:r>
      <w:r w:rsidR="00BB2DE4">
        <w:rPr>
          <w:spacing w:val="-4"/>
        </w:rPr>
        <w:t xml:space="preserve"> 20</w:t>
      </w:r>
      <w:r w:rsidR="005026E1" w:rsidRPr="005026E1">
        <w:rPr>
          <w:b/>
          <w:spacing w:val="-4"/>
        </w:rPr>
        <w:t>–</w:t>
      </w:r>
      <w:r w:rsidR="00BB2DE4">
        <w:rPr>
          <w:spacing w:val="-4"/>
        </w:rPr>
        <w:t>55%) during 1980 to 2010</w:t>
      </w:r>
      <w:r w:rsidRPr="00816349">
        <w:rPr>
          <w:spacing w:val="-4"/>
        </w:rPr>
        <w:t>, owing mainly to lack of intensive net fishing in its migratory pat</w:t>
      </w:r>
      <w:r w:rsidR="005F2960">
        <w:rPr>
          <w:spacing w:val="-4"/>
        </w:rPr>
        <w:t>hway during the f</w:t>
      </w:r>
      <w:r w:rsidR="00F76CAD">
        <w:rPr>
          <w:spacing w:val="-4"/>
        </w:rPr>
        <w:t>all (Figures 20 and 21; Table 17</w:t>
      </w:r>
      <w:r w:rsidRPr="00816349">
        <w:rPr>
          <w:spacing w:val="-4"/>
        </w:rPr>
        <w:t>). The troll fishery has accounted for the majority of the harvest, exploiting the s</w:t>
      </w:r>
      <w:r w:rsidR="004016CD">
        <w:rPr>
          <w:spacing w:val="-4"/>
        </w:rPr>
        <w:t xml:space="preserve">tock at an average rate of 30% </w:t>
      </w:r>
      <w:r w:rsidR="004250E4">
        <w:rPr>
          <w:spacing w:val="-4"/>
        </w:rPr>
        <w:t>(range 12% to 48%)</w:t>
      </w:r>
      <w:r w:rsidR="005026E1">
        <w:rPr>
          <w:spacing w:val="-4"/>
        </w:rPr>
        <w:t>,</w:t>
      </w:r>
      <w:r w:rsidRPr="00816349">
        <w:rPr>
          <w:spacing w:val="-4"/>
        </w:rPr>
        <w:t xml:space="preserve"> with less than 5% each attributed to seine, gillnet, </w:t>
      </w:r>
      <w:r w:rsidR="00BB2DE4">
        <w:rPr>
          <w:spacing w:val="-4"/>
        </w:rPr>
        <w:t>and sport fisheries. During 2008–2010, this stock was exploited at an average of 41%, very close to the long-term average of 40%</w:t>
      </w:r>
      <w:r w:rsidRPr="00816349">
        <w:rPr>
          <w:spacing w:val="-4"/>
        </w:rPr>
        <w:t xml:space="preserve">. </w:t>
      </w:r>
      <w:r w:rsidR="00752437">
        <w:rPr>
          <w:spacing w:val="-4"/>
        </w:rPr>
        <w:t xml:space="preserve">However, the 2010 estimate of 46% was the highest all-gear exploitation rate estimate since 1996 (53%), owing largely to a record drift gillnet exploitation rate of 17%. </w:t>
      </w:r>
      <w:r w:rsidRPr="00816349">
        <w:rPr>
          <w:spacing w:val="-4"/>
        </w:rPr>
        <w:t>The troll fishery exploitation rate d</w:t>
      </w:r>
      <w:r w:rsidR="00E47BA4">
        <w:rPr>
          <w:spacing w:val="-4"/>
        </w:rPr>
        <w:t xml:space="preserve">uring 2008–2010 </w:t>
      </w:r>
      <w:r w:rsidR="00582BE4">
        <w:rPr>
          <w:spacing w:val="-4"/>
        </w:rPr>
        <w:t>ranged from 25% to 30</w:t>
      </w:r>
      <w:r w:rsidRPr="00816349">
        <w:rPr>
          <w:spacing w:val="-4"/>
        </w:rPr>
        <w:t>%.</w:t>
      </w:r>
    </w:p>
    <w:p w:rsidR="00816349" w:rsidRDefault="00582BE4" w:rsidP="00B65778">
      <w:pPr>
        <w:rPr>
          <w:spacing w:val="-4"/>
        </w:rPr>
      </w:pPr>
      <w:r>
        <w:rPr>
          <w:spacing w:val="-4"/>
        </w:rPr>
        <w:t>During 2008–2010</w:t>
      </w:r>
      <w:r w:rsidR="00816349" w:rsidRPr="00816349">
        <w:rPr>
          <w:spacing w:val="-4"/>
        </w:rPr>
        <w:t>, total exploitation rate estimates for the Be</w:t>
      </w:r>
      <w:r>
        <w:rPr>
          <w:spacing w:val="-4"/>
        </w:rPr>
        <w:t>rners River stock ranged from 51% to 65%</w:t>
      </w:r>
      <w:r w:rsidR="004250E4">
        <w:rPr>
          <w:spacing w:val="-4"/>
        </w:rPr>
        <w:t>,</w:t>
      </w:r>
      <w:r>
        <w:rPr>
          <w:spacing w:val="-4"/>
        </w:rPr>
        <w:t xml:space="preserve"> and averaged 57</w:t>
      </w:r>
      <w:r w:rsidR="00816349" w:rsidRPr="00816349">
        <w:rPr>
          <w:spacing w:val="-4"/>
        </w:rPr>
        <w:t>%. The troll fishery has been the largest harvester of that stock, on average. However, the drift gillnet fishery has also accounted for a substantial porti</w:t>
      </w:r>
      <w:r w:rsidR="00FA56EB">
        <w:rPr>
          <w:spacing w:val="-4"/>
        </w:rPr>
        <w:t xml:space="preserve">on of the run, ranging from 22% to </w:t>
      </w:r>
      <w:r>
        <w:rPr>
          <w:spacing w:val="-4"/>
        </w:rPr>
        <w:t>34</w:t>
      </w:r>
      <w:r w:rsidRPr="00816349">
        <w:rPr>
          <w:spacing w:val="-4"/>
        </w:rPr>
        <w:t xml:space="preserve">% </w:t>
      </w:r>
      <w:r w:rsidR="005F2960">
        <w:rPr>
          <w:spacing w:val="-4"/>
        </w:rPr>
        <w:t>(Figures</w:t>
      </w:r>
      <w:r w:rsidR="00F76CAD">
        <w:rPr>
          <w:spacing w:val="-4"/>
        </w:rPr>
        <w:t xml:space="preserve"> 20 and 21; Table 18</w:t>
      </w:r>
      <w:r w:rsidR="00816349" w:rsidRPr="00816349">
        <w:rPr>
          <w:spacing w:val="-4"/>
        </w:rPr>
        <w:t>).</w:t>
      </w:r>
    </w:p>
    <w:p w:rsidR="00313544" w:rsidRPr="00BE5261" w:rsidRDefault="00BE5261" w:rsidP="00BE5261">
      <w:pPr>
        <w:pStyle w:val="Caption"/>
      </w:pPr>
      <w:bookmarkStart w:id="102" w:name="_Toc314230029"/>
      <w:r>
        <w:lastRenderedPageBreak/>
        <w:t xml:space="preserve">Table </w:t>
      </w:r>
      <w:fldSimple w:instr=" SEQ Table \* ARABIC ">
        <w:r w:rsidR="005D11E7">
          <w:rPr>
            <w:noProof/>
          </w:rPr>
          <w:t>16</w:t>
        </w:r>
      </w:fldSimple>
      <w:r>
        <w:t>.–</w:t>
      </w:r>
      <w:r w:rsidR="00313544" w:rsidRPr="00BE5261">
        <w:t xml:space="preserve">Estimates of wild and hatchery commercial catch and troll catch, troll exploitation rate index, mean-average power troll wild </w:t>
      </w:r>
      <w:proofErr w:type="spellStart"/>
      <w:r w:rsidR="00313544" w:rsidRPr="00BE5261">
        <w:t>coho</w:t>
      </w:r>
      <w:proofErr w:type="spellEnd"/>
      <w:r w:rsidR="00313544" w:rsidRPr="00BE5261">
        <w:t xml:space="preserve"> CPUE, total troll effort, and total wild </w:t>
      </w:r>
      <w:proofErr w:type="spellStart"/>
      <w:r w:rsidR="00313544" w:rsidRPr="00BE5261">
        <w:t>coho</w:t>
      </w:r>
      <w:proofErr w:type="spellEnd"/>
      <w:r w:rsidR="00313544" w:rsidRPr="00BE5261">
        <w:t xml:space="preserve"> salmon abundance available in the Alaska troll fishery, in millions of fish</w:t>
      </w:r>
      <w:r w:rsidR="00FA56EB" w:rsidRPr="00BE5261">
        <w:t>, 1982–2010</w:t>
      </w:r>
      <w:r w:rsidR="00313544" w:rsidRPr="00BE5261">
        <w:t>.</w:t>
      </w:r>
      <w:bookmarkEnd w:id="102"/>
    </w:p>
    <w:tbl>
      <w:tblPr>
        <w:tblW w:w="5000" w:type="pct"/>
        <w:tblCellMar>
          <w:left w:w="43" w:type="dxa"/>
          <w:right w:w="43" w:type="dxa"/>
        </w:tblCellMar>
        <w:tblLook w:val="04A0" w:firstRow="1" w:lastRow="0" w:firstColumn="1" w:lastColumn="0" w:noHBand="0" w:noVBand="1"/>
      </w:tblPr>
      <w:tblGrid>
        <w:gridCol w:w="560"/>
        <w:gridCol w:w="671"/>
        <w:gridCol w:w="834"/>
        <w:gridCol w:w="114"/>
        <w:gridCol w:w="617"/>
        <w:gridCol w:w="1013"/>
        <w:gridCol w:w="949"/>
        <w:gridCol w:w="961"/>
        <w:gridCol w:w="961"/>
        <w:gridCol w:w="995"/>
        <w:gridCol w:w="938"/>
        <w:gridCol w:w="833"/>
      </w:tblGrid>
      <w:tr w:rsidR="00313544" w:rsidRPr="0062419D" w:rsidTr="00056A24">
        <w:trPr>
          <w:trHeight w:val="285"/>
        </w:trPr>
        <w:tc>
          <w:tcPr>
            <w:tcW w:w="316"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c>
          <w:tcPr>
            <w:tcW w:w="351"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rFonts w:ascii="Arial" w:hAnsi="Arial" w:cs="Arial"/>
                <w:sz w:val="18"/>
                <w:szCs w:val="18"/>
              </w:rPr>
            </w:pPr>
            <w:r w:rsidRPr="0062419D">
              <w:rPr>
                <w:rFonts w:ascii="Arial" w:hAnsi="Arial" w:cs="Arial"/>
                <w:sz w:val="18"/>
                <w:szCs w:val="18"/>
              </w:rPr>
              <w:t> </w:t>
            </w:r>
          </w:p>
        </w:tc>
        <w:tc>
          <w:tcPr>
            <w:tcW w:w="436"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c>
          <w:tcPr>
            <w:tcW w:w="383" w:type="pct"/>
            <w:gridSpan w:val="2"/>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c>
          <w:tcPr>
            <w:tcW w:w="556"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Alaska Troll</w:t>
            </w:r>
          </w:p>
        </w:tc>
        <w:tc>
          <w:tcPr>
            <w:tcW w:w="522"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Estimated</w:t>
            </w:r>
          </w:p>
        </w:tc>
        <w:tc>
          <w:tcPr>
            <w:tcW w:w="528"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Mean-Avg.</w:t>
            </w:r>
          </w:p>
        </w:tc>
        <w:tc>
          <w:tcPr>
            <w:tcW w:w="528"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Troll Effort</w:t>
            </w:r>
          </w:p>
        </w:tc>
        <w:tc>
          <w:tcPr>
            <w:tcW w:w="496"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 </w:t>
            </w:r>
          </w:p>
        </w:tc>
        <w:tc>
          <w:tcPr>
            <w:tcW w:w="468"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c>
          <w:tcPr>
            <w:tcW w:w="416"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r>
      <w:tr w:rsidR="00313544" w:rsidRPr="0062419D" w:rsidTr="00056A24">
        <w:trPr>
          <w:trHeight w:val="270"/>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p>
        </w:tc>
        <w:tc>
          <w:tcPr>
            <w:tcW w:w="1169" w:type="pct"/>
            <w:gridSpan w:val="4"/>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Troll Catch (Millions of Fish)</w:t>
            </w:r>
          </w:p>
        </w:tc>
        <w:tc>
          <w:tcPr>
            <w:tcW w:w="55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Exploitation</w:t>
            </w:r>
          </w:p>
        </w:tc>
        <w:tc>
          <w:tcPr>
            <w:tcW w:w="522"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Total Wild</w:t>
            </w:r>
          </w:p>
        </w:tc>
        <w:tc>
          <w:tcPr>
            <w:tcW w:w="528"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Power Troll</w:t>
            </w:r>
          </w:p>
        </w:tc>
        <w:tc>
          <w:tcPr>
            <w:tcW w:w="528"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(Power Troll</w:t>
            </w:r>
          </w:p>
        </w:tc>
        <w:tc>
          <w:tcPr>
            <w:tcW w:w="1380" w:type="pct"/>
            <w:gridSpan w:val="3"/>
            <w:tcBorders>
              <w:top w:val="nil"/>
              <w:left w:val="nil"/>
              <w:bottom w:val="single" w:sz="4" w:space="0" w:color="auto"/>
              <w:right w:val="nil"/>
            </w:tcBorders>
            <w:shd w:val="clear" w:color="auto" w:fill="auto"/>
            <w:noWrap/>
            <w:tcMar>
              <w:left w:w="86" w:type="dxa"/>
              <w:right w:w="0" w:type="dxa"/>
            </w:tcMar>
            <w:vAlign w:val="bottom"/>
            <w:hideMark/>
          </w:tcPr>
          <w:p w:rsidR="00313544" w:rsidRPr="0062419D" w:rsidRDefault="00313544" w:rsidP="00547C56">
            <w:pPr>
              <w:spacing w:after="0"/>
              <w:jc w:val="left"/>
              <w:rPr>
                <w:sz w:val="18"/>
                <w:szCs w:val="18"/>
              </w:rPr>
            </w:pPr>
            <w:r w:rsidRPr="0062419D">
              <w:rPr>
                <w:sz w:val="18"/>
                <w:szCs w:val="18"/>
              </w:rPr>
              <w:t>Commercial Catch (Millions of Fish)</w:t>
            </w:r>
          </w:p>
        </w:tc>
      </w:tr>
      <w:tr w:rsidR="00313544" w:rsidRPr="0062419D" w:rsidTr="00056A24">
        <w:trPr>
          <w:trHeight w:val="255"/>
        </w:trPr>
        <w:tc>
          <w:tcPr>
            <w:tcW w:w="316"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Year</w:t>
            </w:r>
          </w:p>
        </w:tc>
        <w:tc>
          <w:tcPr>
            <w:tcW w:w="351" w:type="pct"/>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Total</w:t>
            </w:r>
          </w:p>
        </w:tc>
        <w:tc>
          <w:tcPr>
            <w:tcW w:w="496" w:type="pct"/>
            <w:gridSpan w:val="2"/>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Hatchery</w:t>
            </w:r>
          </w:p>
        </w:tc>
        <w:tc>
          <w:tcPr>
            <w:tcW w:w="323" w:type="pct"/>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Wild</w:t>
            </w:r>
          </w:p>
        </w:tc>
        <w:tc>
          <w:tcPr>
            <w:tcW w:w="556"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Rate Index</w:t>
            </w:r>
            <w:r w:rsidRPr="0062419D">
              <w:rPr>
                <w:sz w:val="18"/>
                <w:szCs w:val="18"/>
                <w:vertAlign w:val="superscript"/>
              </w:rPr>
              <w:t>1</w:t>
            </w:r>
          </w:p>
        </w:tc>
        <w:tc>
          <w:tcPr>
            <w:tcW w:w="522"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Abundance</w:t>
            </w:r>
          </w:p>
        </w:tc>
        <w:tc>
          <w:tcPr>
            <w:tcW w:w="528"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Wild CPUE</w:t>
            </w:r>
            <w:r w:rsidRPr="0062419D">
              <w:rPr>
                <w:sz w:val="18"/>
                <w:szCs w:val="18"/>
                <w:vertAlign w:val="superscript"/>
              </w:rPr>
              <w:t>2</w:t>
            </w:r>
          </w:p>
        </w:tc>
        <w:tc>
          <w:tcPr>
            <w:tcW w:w="528"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Boat-Days)</w:t>
            </w:r>
            <w:r w:rsidRPr="0062419D">
              <w:rPr>
                <w:sz w:val="18"/>
                <w:szCs w:val="18"/>
                <w:vertAlign w:val="superscript"/>
              </w:rPr>
              <w:t>3</w:t>
            </w:r>
          </w:p>
        </w:tc>
        <w:tc>
          <w:tcPr>
            <w:tcW w:w="496" w:type="pct"/>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Total</w:t>
            </w:r>
          </w:p>
        </w:tc>
        <w:tc>
          <w:tcPr>
            <w:tcW w:w="468" w:type="pct"/>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Hatchery</w:t>
            </w:r>
          </w:p>
        </w:tc>
        <w:tc>
          <w:tcPr>
            <w:tcW w:w="416" w:type="pct"/>
            <w:tcBorders>
              <w:top w:val="nil"/>
              <w:left w:val="nil"/>
              <w:bottom w:val="single" w:sz="4" w:space="0" w:color="auto"/>
              <w:right w:val="nil"/>
            </w:tcBorders>
            <w:shd w:val="clear" w:color="auto" w:fill="auto"/>
            <w:noWrap/>
            <w:tcMar>
              <w:left w:w="115" w:type="dxa"/>
              <w:right w:w="58" w:type="dxa"/>
            </w:tcMar>
            <w:vAlign w:val="bottom"/>
            <w:hideMark/>
          </w:tcPr>
          <w:p w:rsidR="00313544" w:rsidRPr="0062419D" w:rsidRDefault="00313544" w:rsidP="00547C56">
            <w:pPr>
              <w:spacing w:after="0"/>
              <w:jc w:val="center"/>
              <w:rPr>
                <w:sz w:val="18"/>
                <w:szCs w:val="18"/>
              </w:rPr>
            </w:pPr>
            <w:r w:rsidRPr="0062419D">
              <w:rPr>
                <w:sz w:val="18"/>
                <w:szCs w:val="18"/>
              </w:rPr>
              <w:t xml:space="preserve">   Wild</w:t>
            </w:r>
          </w:p>
        </w:tc>
      </w:tr>
      <w:tr w:rsidR="00313544" w:rsidRPr="0062419D" w:rsidTr="00056A24">
        <w:trPr>
          <w:trHeight w:val="317"/>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1982</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1.322</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0.036</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1.286</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34.3%</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3.752</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47.4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67,039</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2.103</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0.062</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2.041</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1983</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1.280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0.053</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1.227</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37.4%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3.280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44.1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50,376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1.943</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0.075</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1.868</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1984</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1.134</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0.071</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1.062</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37.0%</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2.868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50,502</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1.881</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0.121</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1.760</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1985</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1.606</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0.107</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1.500</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38.7%</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3.878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54,905</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2.562</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0.177</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2.385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1986</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2.130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0.280</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1.850</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44.0%</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4.200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47.7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61,356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3.259</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0.394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2.865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1987</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1.042</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0.091</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0.951</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35.6%</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2.671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25.6</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52,908</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1.487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0.112</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1.374</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1988</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0.500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0.028</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0.472</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30.6%</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1.544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38,866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1.036</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0.049</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0.987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1989</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1.370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0.122</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1.248</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51.9%</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2.408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54.3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48,228</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2.182</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0.175</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2.007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1990</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1.851</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0.292</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1.560</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43.5%</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3.586</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43.9</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48,291</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2.740</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0.413</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2.327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1991</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1.721</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0.384</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1.337</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32.0%</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4.175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42,598</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2.897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0.608</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2.289</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1992</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1.929</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0.420</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1.509</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39.3%</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3.845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51.1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45,478</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3.424</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0.739</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2.685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1993</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2.408</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0.394</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2.014</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48.7%</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4.134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64.5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46,527</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3.556</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0.544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3.012</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1994</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3.462</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0.515</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2.947</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44.2%</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6.669</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89.1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51,912</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5.520</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0.732</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4.788</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1995</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1.750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0.336</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1.414</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35.5%</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3.987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54.0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32,193</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3.130</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0.583</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2.547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1996</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1.907</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0.449</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1.458</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42.2%</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3.453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57.0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29,779</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2.986</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0.626</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2.360</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1997</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1.170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0.242</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0.928</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34.2%</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2.714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39.9</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24,974</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1.839</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0.327</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1.512</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1998</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1.636</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0.329</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1.307</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38.3%</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3.413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57.8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26,150</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2.751</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0.547</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2.204</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1999</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2.273</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0.514</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1.758</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41.7%</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4.214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69.0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31,894</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3.277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0.724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2.552</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2000</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1.125</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0.249</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0.876</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2.476</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43.8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22,557</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1.688</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0.354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1.334</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2001</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1.845</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0.365</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1.481</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34.8%</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4.254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73.4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23,806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2.945</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0.554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2.391</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2002</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1.315</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0.335</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0.980</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4.578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63.7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20,394</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2.487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0.605</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1.882</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2003</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1.223</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0.287</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0.936</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25.4%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3.693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55.4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21,549</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2.166</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0.501</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1.665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2004</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1.917</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0.312</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1.605</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39.7%</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4.040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76.7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26,776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2.858</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0.451</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2.407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2005</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2.038</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0.333</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1.705</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36.1%</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4.725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76.3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27,065</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2.767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0.450</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2.317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2006</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1.363</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0.217</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1.146</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31.4%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3.653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55.6</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25,862</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1.841</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0.266</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1.575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2007</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1.378</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0.309</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1.069</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2.788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26,033</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1.911</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0.393</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1.519</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2008</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1.293</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0.274</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1.019</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27.8%</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3.668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49.0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24,799</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2.040</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0.396</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1.644</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2009</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1.592</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0.247</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1.344</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34.6%</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3.888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67.1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27,021</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2.375</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0.384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1.991</w:t>
            </w:r>
          </w:p>
        </w:tc>
      </w:tr>
      <w:tr w:rsidR="00313544" w:rsidRPr="0062419D" w:rsidTr="00056A24">
        <w:trPr>
          <w:trHeight w:hRule="exact" w:val="374"/>
        </w:trPr>
        <w:tc>
          <w:tcPr>
            <w:tcW w:w="316" w:type="pct"/>
            <w:tcBorders>
              <w:top w:val="nil"/>
              <w:left w:val="nil"/>
              <w:bottom w:val="nil"/>
              <w:right w:val="nil"/>
            </w:tcBorders>
            <w:shd w:val="clear" w:color="auto" w:fill="auto"/>
            <w:noWrap/>
            <w:tcMar>
              <w:left w:w="0" w:type="dxa"/>
              <w:right w:w="0" w:type="dxa"/>
            </w:tcMar>
            <w:vAlign w:val="center"/>
            <w:hideMark/>
          </w:tcPr>
          <w:p w:rsidR="00313544" w:rsidRPr="0062419D" w:rsidRDefault="00313544" w:rsidP="00547C56">
            <w:pPr>
              <w:spacing w:after="0"/>
              <w:jc w:val="left"/>
              <w:rPr>
                <w:sz w:val="18"/>
                <w:szCs w:val="18"/>
              </w:rPr>
            </w:pPr>
            <w:r w:rsidRPr="0062419D">
              <w:rPr>
                <w:sz w:val="18"/>
                <w:szCs w:val="18"/>
              </w:rPr>
              <w:t>2010</w:t>
            </w:r>
          </w:p>
        </w:tc>
        <w:tc>
          <w:tcPr>
            <w:tcW w:w="351"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1.343</w:t>
            </w:r>
          </w:p>
        </w:tc>
        <w:tc>
          <w:tcPr>
            <w:tcW w:w="496" w:type="pct"/>
            <w:gridSpan w:val="2"/>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0.285</w:t>
            </w:r>
          </w:p>
        </w:tc>
        <w:tc>
          <w:tcPr>
            <w:tcW w:w="323"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1.058</w:t>
            </w:r>
          </w:p>
        </w:tc>
        <w:tc>
          <w:tcPr>
            <w:tcW w:w="556"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28.6%</w:t>
            </w:r>
          </w:p>
        </w:tc>
        <w:tc>
          <w:tcPr>
            <w:tcW w:w="522"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3.695</w:t>
            </w:r>
          </w:p>
        </w:tc>
        <w:tc>
          <w:tcPr>
            <w:tcW w:w="528"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54.2</w:t>
            </w:r>
          </w:p>
        </w:tc>
        <w:tc>
          <w:tcPr>
            <w:tcW w:w="528"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31,157</w:t>
            </w:r>
          </w:p>
        </w:tc>
        <w:tc>
          <w:tcPr>
            <w:tcW w:w="496"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2.286</w:t>
            </w:r>
          </w:p>
        </w:tc>
        <w:tc>
          <w:tcPr>
            <w:tcW w:w="468"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0.470</w:t>
            </w:r>
          </w:p>
        </w:tc>
        <w:tc>
          <w:tcPr>
            <w:tcW w:w="416" w:type="pct"/>
            <w:tcBorders>
              <w:top w:val="nil"/>
              <w:left w:val="nil"/>
              <w:bottom w:val="nil"/>
              <w:right w:val="nil"/>
            </w:tcBorders>
            <w:shd w:val="clear" w:color="auto" w:fill="auto"/>
            <w:noWrap/>
            <w:tcMar>
              <w:left w:w="115" w:type="dxa"/>
              <w:right w:w="58" w:type="dxa"/>
            </w:tcMar>
            <w:vAlign w:val="center"/>
            <w:hideMark/>
          </w:tcPr>
          <w:p w:rsidR="00313544" w:rsidRPr="0062419D" w:rsidRDefault="00313544" w:rsidP="00547C56">
            <w:pPr>
              <w:spacing w:after="0"/>
              <w:jc w:val="right"/>
              <w:rPr>
                <w:sz w:val="18"/>
                <w:szCs w:val="18"/>
              </w:rPr>
            </w:pPr>
            <w:r w:rsidRPr="0062419D">
              <w:rPr>
                <w:sz w:val="18"/>
                <w:szCs w:val="18"/>
              </w:rPr>
              <w:t>1.815</w:t>
            </w:r>
          </w:p>
        </w:tc>
      </w:tr>
      <w:tr w:rsidR="00313544" w:rsidRPr="0062419D" w:rsidTr="00056A24">
        <w:trPr>
          <w:trHeight w:hRule="exact" w:val="374"/>
        </w:trPr>
        <w:tc>
          <w:tcPr>
            <w:tcW w:w="316"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313544" w:rsidRPr="0062419D" w:rsidRDefault="00313544" w:rsidP="00547C56">
            <w:pPr>
              <w:spacing w:after="0"/>
              <w:jc w:val="left"/>
              <w:rPr>
                <w:sz w:val="18"/>
                <w:szCs w:val="18"/>
              </w:rPr>
            </w:pPr>
            <w:r w:rsidRPr="0062419D">
              <w:rPr>
                <w:sz w:val="18"/>
                <w:szCs w:val="18"/>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1.618</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0.272</w:t>
            </w:r>
          </w:p>
        </w:tc>
        <w:tc>
          <w:tcPr>
            <w:tcW w:w="323"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1.346</w:t>
            </w:r>
          </w:p>
        </w:tc>
        <w:tc>
          <w:tcPr>
            <w:tcW w:w="556"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36.6%</w:t>
            </w:r>
          </w:p>
        </w:tc>
        <w:tc>
          <w:tcPr>
            <w:tcW w:w="522"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3.664</w:t>
            </w:r>
          </w:p>
        </w:tc>
        <w:tc>
          <w:tcPr>
            <w:tcW w:w="528"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53.8</w:t>
            </w:r>
          </w:p>
        </w:tc>
        <w:tc>
          <w:tcPr>
            <w:tcW w:w="528"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37,276</w:t>
            </w:r>
          </w:p>
        </w:tc>
        <w:tc>
          <w:tcPr>
            <w:tcW w:w="496"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2.550</w:t>
            </w:r>
          </w:p>
        </w:tc>
        <w:tc>
          <w:tcPr>
            <w:tcW w:w="468"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0.408</w:t>
            </w:r>
          </w:p>
        </w:tc>
        <w:tc>
          <w:tcPr>
            <w:tcW w:w="41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313544" w:rsidRPr="0062419D" w:rsidRDefault="00313544" w:rsidP="00547C56">
            <w:pPr>
              <w:spacing w:after="0"/>
              <w:jc w:val="right"/>
              <w:rPr>
                <w:sz w:val="18"/>
                <w:szCs w:val="18"/>
              </w:rPr>
            </w:pPr>
            <w:r w:rsidRPr="0062419D">
              <w:rPr>
                <w:sz w:val="18"/>
                <w:szCs w:val="18"/>
              </w:rPr>
              <w:t>2.142</w:t>
            </w:r>
          </w:p>
        </w:tc>
      </w:tr>
    </w:tbl>
    <w:p w:rsidR="00313544" w:rsidRPr="00056A24" w:rsidRDefault="00313544" w:rsidP="00745C6C">
      <w:pPr>
        <w:pStyle w:val="FootnoteReference1"/>
        <w:rPr>
          <w:sz w:val="18"/>
          <w:vertAlign w:val="baseline"/>
        </w:rPr>
      </w:pPr>
      <w:proofErr w:type="spellStart"/>
      <w:r w:rsidRPr="00056A24">
        <w:rPr>
          <w:sz w:val="18"/>
        </w:rPr>
        <w:t>a</w:t>
      </w:r>
      <w:proofErr w:type="spellEnd"/>
      <w:r w:rsidRPr="00056A24">
        <w:rPr>
          <w:sz w:val="18"/>
          <w:vertAlign w:val="baseline"/>
        </w:rPr>
        <w:t xml:space="preserve"> </w:t>
      </w:r>
      <w:r w:rsidR="00056A24">
        <w:rPr>
          <w:sz w:val="18"/>
          <w:vertAlign w:val="baseline"/>
        </w:rPr>
        <w:tab/>
      </w:r>
      <w:r w:rsidRPr="00056A24">
        <w:rPr>
          <w:sz w:val="18"/>
          <w:vertAlign w:val="baseline"/>
        </w:rPr>
        <w:t xml:space="preserve">Index of the exploitation rate on available wild </w:t>
      </w:r>
      <w:proofErr w:type="spellStart"/>
      <w:r w:rsidRPr="00056A24">
        <w:rPr>
          <w:sz w:val="18"/>
          <w:vertAlign w:val="baseline"/>
        </w:rPr>
        <w:t>coho</w:t>
      </w:r>
      <w:proofErr w:type="spellEnd"/>
      <w:r w:rsidRPr="00056A24">
        <w:rPr>
          <w:sz w:val="18"/>
          <w:vertAlign w:val="baseline"/>
        </w:rPr>
        <w:t xml:space="preserve"> salmon stocks by the Alaska troll fishery based on the following weightings: Auke Creek (40%), Hugh Smith Lake (40%), and Ford Arm Creek (20%).</w:t>
      </w:r>
    </w:p>
    <w:p w:rsidR="00313544" w:rsidRPr="00056A24" w:rsidRDefault="00313544" w:rsidP="00745C6C">
      <w:pPr>
        <w:pStyle w:val="FootnoteReference1"/>
        <w:rPr>
          <w:sz w:val="18"/>
          <w:vertAlign w:val="baseline"/>
        </w:rPr>
      </w:pPr>
      <w:r w:rsidRPr="00056A24">
        <w:rPr>
          <w:sz w:val="18"/>
        </w:rPr>
        <w:t>b</w:t>
      </w:r>
      <w:r w:rsidRPr="00056A24">
        <w:rPr>
          <w:sz w:val="18"/>
          <w:vertAlign w:val="baseline"/>
        </w:rPr>
        <w:t xml:space="preserve"> </w:t>
      </w:r>
      <w:r w:rsidR="00056A24">
        <w:rPr>
          <w:sz w:val="18"/>
          <w:vertAlign w:val="baseline"/>
        </w:rPr>
        <w:tab/>
      </w:r>
      <w:r w:rsidRPr="00056A24">
        <w:rPr>
          <w:sz w:val="18"/>
          <w:vertAlign w:val="baseline"/>
        </w:rPr>
        <w:t xml:space="preserve">Average of estimates of wild </w:t>
      </w:r>
      <w:proofErr w:type="spellStart"/>
      <w:r w:rsidRPr="00056A24">
        <w:rPr>
          <w:sz w:val="18"/>
          <w:vertAlign w:val="baseline"/>
        </w:rPr>
        <w:t>coho</w:t>
      </w:r>
      <w:proofErr w:type="spellEnd"/>
      <w:r w:rsidRPr="00056A24">
        <w:rPr>
          <w:sz w:val="18"/>
          <w:vertAlign w:val="baseline"/>
        </w:rPr>
        <w:t xml:space="preserve"> salmon CPUE by power </w:t>
      </w:r>
      <w:proofErr w:type="spellStart"/>
      <w:r w:rsidRPr="00056A24">
        <w:rPr>
          <w:sz w:val="18"/>
          <w:vertAlign w:val="baseline"/>
        </w:rPr>
        <w:t>trollers</w:t>
      </w:r>
      <w:proofErr w:type="spellEnd"/>
      <w:r w:rsidRPr="00056A24">
        <w:rPr>
          <w:sz w:val="18"/>
          <w:vertAlign w:val="baseline"/>
        </w:rPr>
        <w:t xml:space="preserve"> during statistical weeks 28–38.</w:t>
      </w:r>
    </w:p>
    <w:p w:rsidR="00313544" w:rsidRPr="00056A24" w:rsidRDefault="00313544" w:rsidP="00745C6C">
      <w:pPr>
        <w:pStyle w:val="FootnoteReference1"/>
        <w:rPr>
          <w:sz w:val="18"/>
          <w:vertAlign w:val="baseline"/>
        </w:rPr>
      </w:pPr>
      <w:r w:rsidRPr="00056A24">
        <w:rPr>
          <w:sz w:val="18"/>
        </w:rPr>
        <w:t>c</w:t>
      </w:r>
      <w:r w:rsidRPr="00056A24">
        <w:rPr>
          <w:sz w:val="18"/>
          <w:vertAlign w:val="baseline"/>
        </w:rPr>
        <w:t xml:space="preserve">  </w:t>
      </w:r>
      <w:r w:rsidR="00056A24">
        <w:rPr>
          <w:sz w:val="18"/>
          <w:vertAlign w:val="baseline"/>
        </w:rPr>
        <w:tab/>
      </w:r>
      <w:r w:rsidRPr="00056A24">
        <w:rPr>
          <w:sz w:val="18"/>
          <w:vertAlign w:val="baseline"/>
        </w:rPr>
        <w:t>Total troll effort in boat-days during statistical weeks 28-40</w:t>
      </w:r>
      <w:r w:rsidR="005026E1" w:rsidRPr="00056A24">
        <w:rPr>
          <w:sz w:val="18"/>
          <w:vertAlign w:val="baseline"/>
        </w:rPr>
        <w:t>,</w:t>
      </w:r>
      <w:r w:rsidRPr="00056A24">
        <w:rPr>
          <w:sz w:val="18"/>
          <w:vertAlign w:val="baseline"/>
        </w:rPr>
        <w:t xml:space="preserve"> with hand troll effort converted to power troll equivalents.</w:t>
      </w:r>
    </w:p>
    <w:p w:rsidR="00313544" w:rsidRDefault="00313544" w:rsidP="00313544"/>
    <w:p w:rsidR="00313544" w:rsidRDefault="00452262" w:rsidP="00313544">
      <w:pPr>
        <w:rPr>
          <w:noProof/>
        </w:rPr>
      </w:pPr>
      <w:r>
        <w:rPr>
          <w:noProof/>
        </w:rPr>
        <w:lastRenderedPageBreak/>
        <w:drawing>
          <wp:inline distT="0" distB="0" distL="0" distR="0">
            <wp:extent cx="5943600" cy="4695825"/>
            <wp:effectExtent l="0" t="0" r="0" b="0"/>
            <wp:docPr id="38" name="Chart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313544" w:rsidRPr="00743857" w:rsidRDefault="00743857" w:rsidP="00743857">
      <w:pPr>
        <w:pStyle w:val="Caption"/>
      </w:pPr>
      <w:bookmarkStart w:id="103" w:name="_Toc315428361"/>
      <w:r>
        <w:t xml:space="preserve">Figure </w:t>
      </w:r>
      <w:fldSimple w:instr=" SEQ Figure \* ARABIC ">
        <w:r w:rsidR="005D11E7">
          <w:rPr>
            <w:noProof/>
          </w:rPr>
          <w:t>18</w:t>
        </w:r>
      </w:fldSimple>
      <w:r w:rsidR="00313544" w:rsidRPr="00743857">
        <w:t>.</w:t>
      </w:r>
      <w:r>
        <w:t>–</w:t>
      </w:r>
      <w:r w:rsidR="00313544" w:rsidRPr="00743857">
        <w:t xml:space="preserve">Estimates of Southeast Alaska wild </w:t>
      </w:r>
      <w:proofErr w:type="spellStart"/>
      <w:r w:rsidR="00313544" w:rsidRPr="00743857">
        <w:t>coho</w:t>
      </w:r>
      <w:proofErr w:type="spellEnd"/>
      <w:r w:rsidR="00313544" w:rsidRPr="00743857">
        <w:t xml:space="preserve"> salmon commercial catch, total wild abundance available to the Alaska troll fishery and mean-average power troll wild CPUE in statistical weeks 28–38</w:t>
      </w:r>
      <w:r w:rsidR="00CB3B7D">
        <w:t>, 1982–2010</w:t>
      </w:r>
      <w:r w:rsidR="00313544" w:rsidRPr="00743857">
        <w:t>.</w:t>
      </w:r>
      <w:bookmarkEnd w:id="103"/>
    </w:p>
    <w:p w:rsidR="00816349" w:rsidRDefault="00816349" w:rsidP="00B65778">
      <w:r w:rsidRPr="00816349">
        <w:t xml:space="preserve">Exploitation rate estimates for the </w:t>
      </w:r>
      <w:proofErr w:type="spellStart"/>
      <w:r w:rsidRPr="00816349">
        <w:t>Taku</w:t>
      </w:r>
      <w:proofErr w:type="spellEnd"/>
      <w:r w:rsidRPr="00816349">
        <w:t xml:space="preserve"> River run</w:t>
      </w:r>
      <w:r w:rsidR="00FA56EB">
        <w:t xml:space="preserve"> during 1992–2010 ranged from 28% to </w:t>
      </w:r>
      <w:r w:rsidR="00203107">
        <w:t>72</w:t>
      </w:r>
      <w:r w:rsidR="005F2960">
        <w:t>% (average 47%; Tabl</w:t>
      </w:r>
      <w:r w:rsidR="00F76CAD">
        <w:t>e 21</w:t>
      </w:r>
      <w:r w:rsidRPr="00816349">
        <w:t xml:space="preserve">). </w:t>
      </w:r>
      <w:proofErr w:type="spellStart"/>
      <w:r w:rsidRPr="00816349">
        <w:t>Trollers</w:t>
      </w:r>
      <w:proofErr w:type="spellEnd"/>
      <w:r w:rsidRPr="00816349">
        <w:t xml:space="preserve"> accounted for 22% </w:t>
      </w:r>
      <w:r w:rsidR="00203107">
        <w:t>(range 13</w:t>
      </w:r>
      <w:r w:rsidR="005026E1" w:rsidRPr="005026E1">
        <w:rPr>
          <w:b/>
        </w:rPr>
        <w:t>–</w:t>
      </w:r>
      <w:r w:rsidR="00203107" w:rsidRPr="005026E1">
        <w:t xml:space="preserve">31%) </w:t>
      </w:r>
      <w:r w:rsidRPr="005026E1">
        <w:t>of the run, on average, while dr</w:t>
      </w:r>
      <w:r w:rsidR="00203107" w:rsidRPr="005026E1">
        <w:t>ift gillnetters accounted for 16</w:t>
      </w:r>
      <w:r w:rsidRPr="005026E1">
        <w:t>%</w:t>
      </w:r>
      <w:r w:rsidR="00203107" w:rsidRPr="005026E1">
        <w:t xml:space="preserve"> (range 3</w:t>
      </w:r>
      <w:r w:rsidR="005026E1" w:rsidRPr="005026E1">
        <w:rPr>
          <w:b/>
        </w:rPr>
        <w:t>–</w:t>
      </w:r>
      <w:r w:rsidR="00203107" w:rsidRPr="005026E1">
        <w:t>36%)</w:t>
      </w:r>
      <w:r w:rsidRPr="005026E1">
        <w:t xml:space="preserve">. The </w:t>
      </w:r>
      <w:r w:rsidRPr="00816349">
        <w:t>drift gillnet exploit</w:t>
      </w:r>
      <w:r w:rsidR="005B0596">
        <w:t>ation rate ranged from 15</w:t>
      </w:r>
      <w:r w:rsidR="00FA56EB">
        <w:t xml:space="preserve">% to </w:t>
      </w:r>
      <w:r w:rsidR="00203107">
        <w:t>36</w:t>
      </w:r>
      <w:r w:rsidRPr="00816349">
        <w:t>% during 1992–1998 (except for 1997 when the District 111 gillnet fishery was closed</w:t>
      </w:r>
      <w:r w:rsidR="00203107">
        <w:t xml:space="preserve"> early) and declined to only 6–11</w:t>
      </w:r>
      <w:r w:rsidR="001501BF">
        <w:t>% in 1999–2003</w:t>
      </w:r>
      <w:r w:rsidR="00A427F3">
        <w:t>,</w:t>
      </w:r>
      <w:r w:rsidRPr="00816349">
        <w:t xml:space="preserve"> </w:t>
      </w:r>
      <w:r w:rsidR="001501BF">
        <w:t>before increasing again to 11–21% in 2006–2010</w:t>
      </w:r>
      <w:r w:rsidRPr="00816349">
        <w:t>. Seine, ma</w:t>
      </w:r>
      <w:r w:rsidR="00A75C2E">
        <w:t>rine sport, and</w:t>
      </w:r>
      <w:r w:rsidRPr="00816349">
        <w:t xml:space="preserve"> </w:t>
      </w:r>
      <w:proofErr w:type="spellStart"/>
      <w:r w:rsidRPr="00816349">
        <w:t>inriver</w:t>
      </w:r>
      <w:proofErr w:type="spellEnd"/>
      <w:r w:rsidRPr="00816349">
        <w:t xml:space="preserve"> fisheries have a</w:t>
      </w:r>
      <w:r w:rsidR="001501BF">
        <w:t>ccounted for an average of 2%, 3</w:t>
      </w:r>
      <w:r w:rsidRPr="00816349">
        <w:t>%, and 4% of the run, respectively.</w:t>
      </w:r>
    </w:p>
    <w:p w:rsidR="00816349" w:rsidRPr="00816349" w:rsidRDefault="00816349" w:rsidP="00B65778">
      <w:r w:rsidRPr="00816349">
        <w:t xml:space="preserve">Troll fishery exploitation rate estimates for the </w:t>
      </w:r>
      <w:proofErr w:type="spellStart"/>
      <w:r w:rsidRPr="00816349">
        <w:t>Chil</w:t>
      </w:r>
      <w:r w:rsidR="001501BF">
        <w:t>kat</w:t>
      </w:r>
      <w:proofErr w:type="spellEnd"/>
      <w:r w:rsidR="001501BF">
        <w:t xml:space="preserve"> River stock during 2000–2010</w:t>
      </w:r>
      <w:r w:rsidRPr="00816349">
        <w:t xml:space="preserve"> averaged higher than </w:t>
      </w:r>
      <w:r w:rsidR="001501BF">
        <w:t xml:space="preserve">estimates for the </w:t>
      </w:r>
      <w:proofErr w:type="spellStart"/>
      <w:r w:rsidR="001501BF">
        <w:t>Taku</w:t>
      </w:r>
      <w:proofErr w:type="spellEnd"/>
      <w:r w:rsidR="001501BF">
        <w:t xml:space="preserve"> River (23</w:t>
      </w:r>
      <w:r w:rsidRPr="00816349">
        <w:t>% compared with 20%), but displayed a similar pattern</w:t>
      </w:r>
      <w:r w:rsidR="00A427F3">
        <w:t>,</w:t>
      </w:r>
      <w:r w:rsidRPr="00816349">
        <w:t xml:space="preserve"> with the highest estimate in 2004 (Table</w:t>
      </w:r>
      <w:r w:rsidR="00F76CAD">
        <w:t>s 21</w:t>
      </w:r>
      <w:r w:rsidR="001501BF">
        <w:t xml:space="preserve"> and</w:t>
      </w:r>
      <w:r w:rsidR="00F76CAD">
        <w:t xml:space="preserve"> 22</w:t>
      </w:r>
      <w:r w:rsidRPr="00816349">
        <w:t xml:space="preserve">). </w:t>
      </w:r>
      <w:proofErr w:type="spellStart"/>
      <w:r w:rsidRPr="00816349">
        <w:t>Chilkat</w:t>
      </w:r>
      <w:proofErr w:type="spellEnd"/>
      <w:r w:rsidRPr="00816349">
        <w:t xml:space="preserve"> River fish were also exploited more heavily by the drift gillnet fishery, on avera</w:t>
      </w:r>
      <w:r w:rsidR="00FA56EB">
        <w:t xml:space="preserve">ge, at rates ranging from 9% to </w:t>
      </w:r>
      <w:r w:rsidR="007B180D">
        <w:t>26% (average 16</w:t>
      </w:r>
      <w:r w:rsidR="00757299">
        <w:t xml:space="preserve">%) </w:t>
      </w:r>
      <w:r w:rsidRPr="00816349">
        <w:t>during</w:t>
      </w:r>
      <w:r w:rsidR="001501BF">
        <w:t xml:space="preserve"> </w:t>
      </w:r>
      <w:r w:rsidR="007B180D">
        <w:t>2000–2010</w:t>
      </w:r>
      <w:r w:rsidR="00A427F3">
        <w:t>,</w:t>
      </w:r>
      <w:r w:rsidR="007B180D">
        <w:t xml:space="preserve"> compared with 14% (range 7–21</w:t>
      </w:r>
      <w:r w:rsidRPr="00816349">
        <w:t xml:space="preserve">%) for the </w:t>
      </w:r>
      <w:proofErr w:type="spellStart"/>
      <w:r w:rsidRPr="00816349">
        <w:t>Taku</w:t>
      </w:r>
      <w:proofErr w:type="spellEnd"/>
      <w:r w:rsidRPr="00816349">
        <w:t xml:space="preserve"> run. Total </w:t>
      </w:r>
      <w:r w:rsidR="0065220B">
        <w:t xml:space="preserve">all-gear </w:t>
      </w:r>
      <w:r w:rsidRPr="00816349">
        <w:t xml:space="preserve">exploitation rate estimates for the </w:t>
      </w:r>
      <w:proofErr w:type="spellStart"/>
      <w:r w:rsidRPr="00816349">
        <w:t>Chilkat</w:t>
      </w:r>
      <w:proofErr w:type="spellEnd"/>
      <w:r w:rsidR="007B180D">
        <w:t xml:space="preserve"> River increased sharply from 31</w:t>
      </w:r>
      <w:r w:rsidR="00FA56EB">
        <w:t xml:space="preserve">% to </w:t>
      </w:r>
      <w:r w:rsidR="007B180D">
        <w:t>39</w:t>
      </w:r>
      <w:r w:rsidRPr="00816349">
        <w:t>% in 20</w:t>
      </w:r>
      <w:r w:rsidR="00FA56EB">
        <w:t>00–</w:t>
      </w:r>
      <w:r w:rsidR="007B180D">
        <w:t>2003 to a peak of 66</w:t>
      </w:r>
      <w:r w:rsidRPr="00816349">
        <w:t>% in 20</w:t>
      </w:r>
      <w:r w:rsidR="007B180D">
        <w:t>04 before decreasing again to 34–49% in 2005–2010</w:t>
      </w:r>
      <w:r w:rsidRPr="00816349">
        <w:t>.</w:t>
      </w:r>
    </w:p>
    <w:p w:rsidR="00816349" w:rsidRDefault="00EE2A67" w:rsidP="00B65778">
      <w:r>
        <w:lastRenderedPageBreak/>
        <w:t>The Ford Arm Creek</w:t>
      </w:r>
      <w:r w:rsidR="00816349" w:rsidRPr="00816349">
        <w:t xml:space="preserve"> stock has been harvested at moderate to high exploitation rates, primarily in the regional troll fishery, which is most intensive in waters near this system. The exploitation rate by the troll fishery has av</w:t>
      </w:r>
      <w:r w:rsidR="005F2960">
        <w:t>eraged 53%</w:t>
      </w:r>
      <w:r w:rsidR="00F76CAD">
        <w:t xml:space="preserve"> since 1982 (Figure 20; Table 19</w:t>
      </w:r>
      <w:r w:rsidR="00816349" w:rsidRPr="00816349">
        <w:t>)</w:t>
      </w:r>
      <w:r w:rsidR="00A427F3">
        <w:t>,</w:t>
      </w:r>
      <w:r w:rsidR="00816349" w:rsidRPr="00816349">
        <w:t xml:space="preserve"> while intermittent seine harvests and increasing marine sport fishing have brought the long-term average exploitation rate by all fisheries up to 60%. The stock forages in coastal waters throughout the summer and is, therefore, substantially more available to intensive hook-and-line fisheries in the vicinity of Sitka and Pelican compared with more migratory stocks. The Ford Arm stock has </w:t>
      </w:r>
      <w:r w:rsidR="00AC7CFA">
        <w:t xml:space="preserve">also </w:t>
      </w:r>
      <w:r w:rsidR="00816349" w:rsidRPr="00816349">
        <w:t>becom</w:t>
      </w:r>
      <w:r w:rsidR="00AC7CFA">
        <w:t>e one of the more</w:t>
      </w:r>
      <w:r w:rsidR="00816349" w:rsidRPr="00816349">
        <w:t xml:space="preserve"> heavil</w:t>
      </w:r>
      <w:r w:rsidR="00757299">
        <w:t>y fished stocks by the recently expanded</w:t>
      </w:r>
      <w:r w:rsidR="00816349" w:rsidRPr="00816349">
        <w:t xml:space="preserve"> sport charter fishery</w:t>
      </w:r>
      <w:r w:rsidR="00AC7CFA">
        <w:t>,</w:t>
      </w:r>
      <w:r w:rsidR="00816349" w:rsidRPr="00816349">
        <w:t xml:space="preserve"> with recent exploitation rate estimates ranging as high as 13% in 2003. The </w:t>
      </w:r>
      <w:proofErr w:type="spellStart"/>
      <w:r w:rsidR="00816349" w:rsidRPr="00816349">
        <w:t>Khaz</w:t>
      </w:r>
      <w:proofErr w:type="spellEnd"/>
      <w:r w:rsidR="00816349" w:rsidRPr="00816349">
        <w:t xml:space="preserve"> Bay seine fishery also harvests a s</w:t>
      </w:r>
      <w:r w:rsidR="00AC7CFA">
        <w:t xml:space="preserve">ubstantial fraction </w:t>
      </w:r>
      <w:r w:rsidR="00816349" w:rsidRPr="00816349">
        <w:t>of the stock in some years.</w:t>
      </w:r>
      <w:r w:rsidR="00AC7CFA">
        <w:t xml:space="preserve"> The seine exploitation rate estimate of 13% in 2010 was the second highest on record and occurred incidentally to an all-time record catch of 2.25 million pink salmon by</w:t>
      </w:r>
      <w:r w:rsidR="00B20CF2">
        <w:t xml:space="preserve"> seine fishery in</w:t>
      </w:r>
      <w:r w:rsidR="00AC7CFA">
        <w:t xml:space="preserve"> </w:t>
      </w:r>
      <w:proofErr w:type="spellStart"/>
      <w:r w:rsidR="00AC7CFA">
        <w:t>Khaz</w:t>
      </w:r>
      <w:proofErr w:type="spellEnd"/>
      <w:r w:rsidR="00AC7CFA">
        <w:t xml:space="preserve"> Bay.</w:t>
      </w:r>
    </w:p>
    <w:p w:rsidR="006F0350" w:rsidRPr="00816349" w:rsidRDefault="006F0350" w:rsidP="00816349">
      <w:pPr>
        <w:pStyle w:val="BodyText"/>
        <w:spacing w:line="257" w:lineRule="exact"/>
        <w:rPr>
          <w:spacing w:val="-4"/>
        </w:rPr>
      </w:pPr>
    </w:p>
    <w:p w:rsidR="00313544" w:rsidRDefault="00452262" w:rsidP="00313544">
      <w:pPr>
        <w:rPr>
          <w:noProof/>
        </w:rPr>
      </w:pPr>
      <w:r>
        <w:rPr>
          <w:noProof/>
        </w:rPr>
        <w:drawing>
          <wp:inline distT="0" distB="0" distL="0" distR="0">
            <wp:extent cx="5943600" cy="4733925"/>
            <wp:effectExtent l="19050" t="19050" r="19050" b="28575"/>
            <wp:docPr id="39" name="Chart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26"/>
                    <pic:cNvPicPr>
                      <a:picLocks noChangeArrowheads="1"/>
                    </pic:cNvPicPr>
                  </pic:nvPicPr>
                  <pic:blipFill>
                    <a:blip r:embed="rId79" cstate="print"/>
                    <a:srcRect l="-644" t="-1997" r="-3310" b="-1331"/>
                    <a:stretch>
                      <a:fillRect/>
                    </a:stretch>
                  </pic:blipFill>
                  <pic:spPr bwMode="auto">
                    <a:xfrm>
                      <a:off x="0" y="0"/>
                      <a:ext cx="5943600" cy="4733925"/>
                    </a:xfrm>
                    <a:prstGeom prst="rect">
                      <a:avLst/>
                    </a:prstGeom>
                    <a:noFill/>
                    <a:ln w="12700" cmpd="sng">
                      <a:solidFill>
                        <a:srgbClr val="000000"/>
                      </a:solidFill>
                      <a:miter lim="800000"/>
                      <a:headEnd/>
                      <a:tailEnd/>
                    </a:ln>
                    <a:effectLst/>
                  </pic:spPr>
                </pic:pic>
              </a:graphicData>
            </a:graphic>
          </wp:inline>
        </w:drawing>
      </w:r>
    </w:p>
    <w:p w:rsidR="00313544" w:rsidRPr="00743857" w:rsidRDefault="00743857" w:rsidP="00743857">
      <w:pPr>
        <w:pStyle w:val="Caption"/>
      </w:pPr>
      <w:bookmarkStart w:id="104" w:name="_Toc315428362"/>
      <w:r>
        <w:t xml:space="preserve">Figure </w:t>
      </w:r>
      <w:fldSimple w:instr=" SEQ Figure \* ARABIC ">
        <w:r w:rsidR="005D11E7">
          <w:rPr>
            <w:noProof/>
          </w:rPr>
          <w:t>19</w:t>
        </w:r>
      </w:fldSimple>
      <w:r w:rsidR="001A3B5E">
        <w:t>.</w:t>
      </w:r>
      <w:r>
        <w:t>–</w:t>
      </w:r>
      <w:r w:rsidR="00313544" w:rsidRPr="00743857">
        <w:t xml:space="preserve">Linear relationship between estimated region total wild </w:t>
      </w:r>
      <w:proofErr w:type="spellStart"/>
      <w:r w:rsidR="00313544" w:rsidRPr="00743857">
        <w:t>coho</w:t>
      </w:r>
      <w:proofErr w:type="spellEnd"/>
      <w:r w:rsidR="00313544" w:rsidRPr="00743857">
        <w:t xml:space="preserve"> salmon abundance and mean-average power troll wild CPUE in statistical weeks 28−38</w:t>
      </w:r>
      <w:r w:rsidR="00A427F3">
        <w:t>,</w:t>
      </w:r>
      <w:r w:rsidR="00313544" w:rsidRPr="00743857">
        <w:t xml:space="preserve"> 1982−1995 and 1996−2010.</w:t>
      </w:r>
      <w:bookmarkEnd w:id="104"/>
    </w:p>
    <w:p w:rsidR="00C95944" w:rsidRDefault="00C95944" w:rsidP="000E3578">
      <w:bookmarkStart w:id="105" w:name="_Toc212195056"/>
      <w:bookmarkStart w:id="106" w:name="_Toc219256106"/>
    </w:p>
    <w:p w:rsidR="00C95944" w:rsidRDefault="00C95944" w:rsidP="000E3578"/>
    <w:p w:rsidR="00C95944" w:rsidRPr="000E3578" w:rsidRDefault="00452262" w:rsidP="000E3578">
      <w:r>
        <w:rPr>
          <w:noProof/>
        </w:rPr>
        <w:lastRenderedPageBreak/>
        <w:drawing>
          <wp:inline distT="0" distB="0" distL="0" distR="0">
            <wp:extent cx="2867025" cy="2438400"/>
            <wp:effectExtent l="0" t="0" r="0" b="0"/>
            <wp:docPr id="40" name="Chart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39"/>
                    <pic:cNvPicPr>
                      <a:picLocks noChangeArrowheads="1"/>
                    </pic:cNvPicPr>
                  </pic:nvPicPr>
                  <pic:blipFill>
                    <a:blip r:embed="rId80" cstate="print"/>
                    <a:srcRect l="-3047" t="-6760" r="-3386" b="-5914"/>
                    <a:stretch>
                      <a:fillRect/>
                    </a:stretch>
                  </pic:blipFill>
                  <pic:spPr bwMode="auto">
                    <a:xfrm>
                      <a:off x="0" y="0"/>
                      <a:ext cx="2867025" cy="2438400"/>
                    </a:xfrm>
                    <a:prstGeom prst="rect">
                      <a:avLst/>
                    </a:prstGeom>
                    <a:noFill/>
                    <a:ln w="9525">
                      <a:noFill/>
                      <a:miter lim="800000"/>
                      <a:headEnd/>
                      <a:tailEnd/>
                    </a:ln>
                  </pic:spPr>
                </pic:pic>
              </a:graphicData>
            </a:graphic>
          </wp:inline>
        </w:drawing>
      </w:r>
      <w:r>
        <w:rPr>
          <w:noProof/>
        </w:rPr>
        <w:drawing>
          <wp:inline distT="0" distB="0" distL="0" distR="0">
            <wp:extent cx="3057525" cy="2438400"/>
            <wp:effectExtent l="0" t="0" r="0" b="0"/>
            <wp:docPr id="41" name="Chart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Pr>
          <w:noProof/>
        </w:rPr>
        <w:drawing>
          <wp:inline distT="0" distB="0" distL="0" distR="0">
            <wp:extent cx="2876550" cy="2505075"/>
            <wp:effectExtent l="0" t="0" r="0" b="0"/>
            <wp:docPr id="42" name="Chart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2"/>
                    <pic:cNvPicPr>
                      <a:picLocks noChangeArrowheads="1"/>
                    </pic:cNvPicPr>
                  </pic:nvPicPr>
                  <pic:blipFill>
                    <a:blip r:embed="rId82" cstate="print"/>
                    <a:srcRect l="-3088" t="-4471" r="-4805" b="-6911"/>
                    <a:stretch>
                      <a:fillRect/>
                    </a:stretch>
                  </pic:blipFill>
                  <pic:spPr bwMode="auto">
                    <a:xfrm>
                      <a:off x="0" y="0"/>
                      <a:ext cx="2876550" cy="2505075"/>
                    </a:xfrm>
                    <a:prstGeom prst="rect">
                      <a:avLst/>
                    </a:prstGeom>
                    <a:noFill/>
                    <a:ln w="9525">
                      <a:noFill/>
                      <a:miter lim="800000"/>
                      <a:headEnd/>
                      <a:tailEnd/>
                    </a:ln>
                  </pic:spPr>
                </pic:pic>
              </a:graphicData>
            </a:graphic>
          </wp:inline>
        </w:drawing>
      </w:r>
      <w:r>
        <w:rPr>
          <w:noProof/>
        </w:rPr>
        <w:drawing>
          <wp:inline distT="0" distB="0" distL="0" distR="0">
            <wp:extent cx="3057525" cy="2505075"/>
            <wp:effectExtent l="0" t="0" r="0" b="0"/>
            <wp:docPr id="43" name="Chart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Pr>
          <w:noProof/>
        </w:rPr>
        <w:drawing>
          <wp:inline distT="0" distB="0" distL="0" distR="0">
            <wp:extent cx="4533900" cy="2533650"/>
            <wp:effectExtent l="0" t="0" r="0" b="0"/>
            <wp:docPr id="44" name="Chart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4"/>
                    <pic:cNvPicPr>
                      <a:picLocks noChangeArrowheads="1"/>
                    </pic:cNvPicPr>
                  </pic:nvPicPr>
                  <pic:blipFill>
                    <a:blip r:embed="rId84" cstate="print"/>
                    <a:srcRect l="-57349" t="-4424" r="-10519" b="-6836"/>
                    <a:stretch>
                      <a:fillRect/>
                    </a:stretch>
                  </pic:blipFill>
                  <pic:spPr bwMode="auto">
                    <a:xfrm>
                      <a:off x="0" y="0"/>
                      <a:ext cx="4533900" cy="2533650"/>
                    </a:xfrm>
                    <a:prstGeom prst="rect">
                      <a:avLst/>
                    </a:prstGeom>
                    <a:noFill/>
                    <a:ln w="9525">
                      <a:noFill/>
                      <a:miter lim="800000"/>
                      <a:headEnd/>
                      <a:tailEnd/>
                    </a:ln>
                  </pic:spPr>
                </pic:pic>
              </a:graphicData>
            </a:graphic>
          </wp:inline>
        </w:drawing>
      </w:r>
    </w:p>
    <w:p w:rsidR="00385144" w:rsidRDefault="00743857" w:rsidP="00C95944">
      <w:pPr>
        <w:pStyle w:val="Caption"/>
      </w:pPr>
      <w:bookmarkStart w:id="107" w:name="_Toc315428363"/>
      <w:r>
        <w:t xml:space="preserve">Figure </w:t>
      </w:r>
      <w:fldSimple w:instr=" SEQ Figure \* ARABIC ">
        <w:r w:rsidR="005D11E7">
          <w:rPr>
            <w:noProof/>
          </w:rPr>
          <w:t>20</w:t>
        </w:r>
      </w:fldSimple>
      <w:r w:rsidR="00385144" w:rsidRPr="00743857">
        <w:t xml:space="preserve">.–Estimated exploitation rates by the Alaska troll fishery for 4 </w:t>
      </w:r>
      <w:r w:rsidR="00A427F3" w:rsidRPr="00743857">
        <w:t>coded</w:t>
      </w:r>
      <w:r w:rsidR="00A427F3">
        <w:t>-</w:t>
      </w:r>
      <w:r w:rsidR="00A427F3" w:rsidRPr="00743857">
        <w:t>wire</w:t>
      </w:r>
      <w:r w:rsidR="00A427F3">
        <w:t>-</w:t>
      </w:r>
      <w:r w:rsidR="00385144" w:rsidRPr="00743857">
        <w:t>tagged So</w:t>
      </w:r>
      <w:r w:rsidR="00FA56EB">
        <w:t xml:space="preserve">utheast Alaska </w:t>
      </w:r>
      <w:proofErr w:type="spellStart"/>
      <w:r w:rsidR="00FA56EB">
        <w:t>coho</w:t>
      </w:r>
      <w:proofErr w:type="spellEnd"/>
      <w:r w:rsidR="00FA56EB">
        <w:t xml:space="preserve"> </w:t>
      </w:r>
      <w:r w:rsidR="00CA544E">
        <w:t xml:space="preserve">salmon </w:t>
      </w:r>
      <w:r w:rsidR="00FA56EB">
        <w:t>stocks, 1982–</w:t>
      </w:r>
      <w:r w:rsidR="00385144" w:rsidRPr="00743857">
        <w:t>2010.</w:t>
      </w:r>
      <w:bookmarkEnd w:id="105"/>
      <w:bookmarkEnd w:id="106"/>
      <w:bookmarkEnd w:id="107"/>
      <w:r w:rsidR="00C95944">
        <w:t xml:space="preserve"> </w:t>
      </w:r>
    </w:p>
    <w:p w:rsidR="00385144" w:rsidRDefault="00385144" w:rsidP="00385144">
      <w:pPr>
        <w:pStyle w:val="Caption"/>
      </w:pPr>
      <w:bookmarkStart w:id="108" w:name="_Toc212195057"/>
      <w:bookmarkStart w:id="109" w:name="_Toc219256107"/>
    </w:p>
    <w:p w:rsidR="00C95944" w:rsidRPr="00C95944" w:rsidRDefault="00452262" w:rsidP="00C95944">
      <w:r>
        <w:rPr>
          <w:noProof/>
        </w:rPr>
        <w:lastRenderedPageBreak/>
        <w:drawing>
          <wp:inline distT="0" distB="0" distL="0" distR="0">
            <wp:extent cx="2952750" cy="2438400"/>
            <wp:effectExtent l="0" t="0" r="0" b="0"/>
            <wp:docPr id="45" name="Chart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5"/>
                    <pic:cNvPicPr>
                      <a:picLocks noChangeArrowheads="1"/>
                    </pic:cNvPicPr>
                  </pic:nvPicPr>
                  <pic:blipFill>
                    <a:blip r:embed="rId85" cstate="print"/>
                    <a:srcRect l="-3047" t="-6760" r="-6772" b="-5914"/>
                    <a:stretch>
                      <a:fillRect/>
                    </a:stretch>
                  </pic:blipFill>
                  <pic:spPr bwMode="auto">
                    <a:xfrm>
                      <a:off x="0" y="0"/>
                      <a:ext cx="2952750" cy="2438400"/>
                    </a:xfrm>
                    <a:prstGeom prst="rect">
                      <a:avLst/>
                    </a:prstGeom>
                    <a:noFill/>
                    <a:ln w="9525">
                      <a:noFill/>
                      <a:miter lim="800000"/>
                      <a:headEnd/>
                      <a:tailEnd/>
                    </a:ln>
                  </pic:spPr>
                </pic:pic>
              </a:graphicData>
            </a:graphic>
          </wp:inline>
        </w:drawing>
      </w:r>
      <w:r>
        <w:rPr>
          <w:noProof/>
        </w:rPr>
        <w:drawing>
          <wp:inline distT="0" distB="0" distL="0" distR="0">
            <wp:extent cx="2962275" cy="2438400"/>
            <wp:effectExtent l="0" t="0" r="0" b="0"/>
            <wp:docPr id="46" name="Chart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8"/>
                    <pic:cNvPicPr>
                      <a:picLocks noChangeArrowheads="1"/>
                    </pic:cNvPicPr>
                  </pic:nvPicPr>
                  <pic:blipFill>
                    <a:blip r:embed="rId86" cstate="print"/>
                    <a:srcRect l="-3047" t="-5493" r="-6772" b="-7182"/>
                    <a:stretch>
                      <a:fillRect/>
                    </a:stretch>
                  </pic:blipFill>
                  <pic:spPr bwMode="auto">
                    <a:xfrm>
                      <a:off x="0" y="0"/>
                      <a:ext cx="2962275" cy="2438400"/>
                    </a:xfrm>
                    <a:prstGeom prst="rect">
                      <a:avLst/>
                    </a:prstGeom>
                    <a:noFill/>
                    <a:ln w="9525">
                      <a:noFill/>
                      <a:miter lim="800000"/>
                      <a:headEnd/>
                      <a:tailEnd/>
                    </a:ln>
                  </pic:spPr>
                </pic:pic>
              </a:graphicData>
            </a:graphic>
          </wp:inline>
        </w:drawing>
      </w:r>
      <w:r>
        <w:rPr>
          <w:noProof/>
        </w:rPr>
        <w:drawing>
          <wp:inline distT="0" distB="0" distL="0" distR="0">
            <wp:extent cx="2971800" cy="2505075"/>
            <wp:effectExtent l="0" t="0" r="0" b="0"/>
            <wp:docPr id="47" name="Chart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9"/>
                    <pic:cNvPicPr>
                      <a:picLocks noChangeArrowheads="1"/>
                    </pic:cNvPicPr>
                  </pic:nvPicPr>
                  <pic:blipFill>
                    <a:blip r:embed="rId87" cstate="print"/>
                    <a:srcRect l="-3088" t="-4471" r="-8237" b="-6911"/>
                    <a:stretch>
                      <a:fillRect/>
                    </a:stretch>
                  </pic:blipFill>
                  <pic:spPr bwMode="auto">
                    <a:xfrm>
                      <a:off x="0" y="0"/>
                      <a:ext cx="2971800" cy="2505075"/>
                    </a:xfrm>
                    <a:prstGeom prst="rect">
                      <a:avLst/>
                    </a:prstGeom>
                    <a:noFill/>
                    <a:ln w="9525">
                      <a:noFill/>
                      <a:miter lim="800000"/>
                      <a:headEnd/>
                      <a:tailEnd/>
                    </a:ln>
                  </pic:spPr>
                </pic:pic>
              </a:graphicData>
            </a:graphic>
          </wp:inline>
        </w:drawing>
      </w:r>
      <w:r>
        <w:rPr>
          <w:noProof/>
        </w:rPr>
        <w:drawing>
          <wp:inline distT="0" distB="0" distL="0" distR="0">
            <wp:extent cx="2895600" cy="2505075"/>
            <wp:effectExtent l="0" t="0" r="0" b="0"/>
            <wp:docPr id="48" name="Chart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50"/>
                    <pic:cNvPicPr>
                      <a:picLocks noChangeArrowheads="1"/>
                    </pic:cNvPicPr>
                  </pic:nvPicPr>
                  <pic:blipFill>
                    <a:blip r:embed="rId88" cstate="print"/>
                    <a:srcRect l="-3027" t="-4471" r="-3363" b="-6911"/>
                    <a:stretch>
                      <a:fillRect/>
                    </a:stretch>
                  </pic:blipFill>
                  <pic:spPr bwMode="auto">
                    <a:xfrm>
                      <a:off x="0" y="0"/>
                      <a:ext cx="2895600" cy="2505075"/>
                    </a:xfrm>
                    <a:prstGeom prst="rect">
                      <a:avLst/>
                    </a:prstGeom>
                    <a:noFill/>
                    <a:ln w="9525">
                      <a:noFill/>
                      <a:miter lim="800000"/>
                      <a:headEnd/>
                      <a:tailEnd/>
                    </a:ln>
                  </pic:spPr>
                </pic:pic>
              </a:graphicData>
            </a:graphic>
          </wp:inline>
        </w:drawing>
      </w:r>
      <w:r>
        <w:rPr>
          <w:noProof/>
        </w:rPr>
        <w:drawing>
          <wp:inline distT="0" distB="0" distL="0" distR="0">
            <wp:extent cx="4533900" cy="2533650"/>
            <wp:effectExtent l="0" t="0" r="0" b="0"/>
            <wp:docPr id="49" name="Chart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51"/>
                    <pic:cNvPicPr>
                      <a:picLocks noChangeArrowheads="1"/>
                    </pic:cNvPicPr>
                  </pic:nvPicPr>
                  <pic:blipFill>
                    <a:blip r:embed="rId89" cstate="print"/>
                    <a:srcRect l="-57219" t="-4411" r="-10495" b="-6818"/>
                    <a:stretch>
                      <a:fillRect/>
                    </a:stretch>
                  </pic:blipFill>
                  <pic:spPr bwMode="auto">
                    <a:xfrm>
                      <a:off x="0" y="0"/>
                      <a:ext cx="4533900" cy="2533650"/>
                    </a:xfrm>
                    <a:prstGeom prst="rect">
                      <a:avLst/>
                    </a:prstGeom>
                    <a:noFill/>
                    <a:ln w="9525">
                      <a:noFill/>
                      <a:miter lim="800000"/>
                      <a:headEnd/>
                      <a:tailEnd/>
                    </a:ln>
                  </pic:spPr>
                </pic:pic>
              </a:graphicData>
            </a:graphic>
          </wp:inline>
        </w:drawing>
      </w:r>
    </w:p>
    <w:p w:rsidR="00385144" w:rsidRPr="00743857" w:rsidRDefault="00743857" w:rsidP="00743857">
      <w:pPr>
        <w:pStyle w:val="Caption"/>
      </w:pPr>
      <w:bookmarkStart w:id="110" w:name="_Toc315428364"/>
      <w:r>
        <w:t xml:space="preserve">Figure </w:t>
      </w:r>
      <w:fldSimple w:instr=" SEQ Figure \* ARABIC ">
        <w:r w:rsidR="005D11E7">
          <w:rPr>
            <w:noProof/>
          </w:rPr>
          <w:t>21</w:t>
        </w:r>
      </w:fldSimple>
      <w:r w:rsidR="00385144" w:rsidRPr="00743857">
        <w:t xml:space="preserve">.–Estimated total exploitation rates by all fisheries for 4 </w:t>
      </w:r>
      <w:r w:rsidR="00A427F3" w:rsidRPr="00743857">
        <w:t>coded</w:t>
      </w:r>
      <w:r w:rsidR="00A427F3">
        <w:t>-</w:t>
      </w:r>
      <w:r w:rsidR="00A427F3" w:rsidRPr="00743857">
        <w:t>wire</w:t>
      </w:r>
      <w:r w:rsidR="00A427F3">
        <w:t>-</w:t>
      </w:r>
      <w:r w:rsidR="00385144" w:rsidRPr="00743857">
        <w:t>tagged South</w:t>
      </w:r>
      <w:r w:rsidR="00CA544E">
        <w:t>east Alaska</w:t>
      </w:r>
      <w:bookmarkEnd w:id="108"/>
      <w:bookmarkEnd w:id="109"/>
      <w:r w:rsidR="00CA544E">
        <w:t xml:space="preserve"> </w:t>
      </w:r>
      <w:proofErr w:type="spellStart"/>
      <w:r w:rsidR="00CA544E">
        <w:t>coho</w:t>
      </w:r>
      <w:proofErr w:type="spellEnd"/>
      <w:r w:rsidR="00CA544E">
        <w:t xml:space="preserve"> salmon stocks, 1982–2010.</w:t>
      </w:r>
      <w:bookmarkEnd w:id="110"/>
    </w:p>
    <w:p w:rsidR="00385144" w:rsidRDefault="00385144" w:rsidP="00385144">
      <w:pPr>
        <w:pStyle w:val="Table-Footnote"/>
        <w:spacing w:after="120"/>
        <w:rPr>
          <w:rStyle w:val="FooterChar"/>
          <w:sz w:val="18"/>
        </w:rPr>
        <w:sectPr w:rsidR="00385144" w:rsidSect="00640943">
          <w:footnotePr>
            <w:numRestart w:val="eachSect"/>
          </w:footnotePr>
          <w:type w:val="continuous"/>
          <w:pgSz w:w="12240" w:h="15840" w:code="1"/>
          <w:pgMar w:top="1440" w:right="1440" w:bottom="1440" w:left="1440" w:header="720" w:footer="720" w:gutter="0"/>
          <w:cols w:space="720"/>
        </w:sectPr>
      </w:pPr>
    </w:p>
    <w:p w:rsidR="006F0350" w:rsidRDefault="006F0350" w:rsidP="00B65778">
      <w:r w:rsidRPr="00816349">
        <w:lastRenderedPageBreak/>
        <w:t>The Hugh Smith Lake stock is an example of a stock that traverses an extended gauntlet of mixed stock fisheries along the coast and is exposed to fisheries outside of state jur</w:t>
      </w:r>
      <w:r>
        <w:t xml:space="preserve">isdiction in Canada and around </w:t>
      </w:r>
      <w:r w:rsidRPr="00816349">
        <w:t>A</w:t>
      </w:r>
      <w:r>
        <w:t>nnet</w:t>
      </w:r>
      <w:r w:rsidR="00FA56EB">
        <w:t xml:space="preserve">te Island. </w:t>
      </w:r>
      <w:r>
        <w:t xml:space="preserve">From 1982 to </w:t>
      </w:r>
      <w:r w:rsidRPr="00816349">
        <w:t>1988,</w:t>
      </w:r>
      <w:r>
        <w:t xml:space="preserve"> </w:t>
      </w:r>
      <w:r w:rsidRPr="00816349">
        <w:t>the Hugh Smith Lake stock was exploited at moderate rat</w:t>
      </w:r>
      <w:r>
        <w:t xml:space="preserve">es for </w:t>
      </w:r>
      <w:proofErr w:type="spellStart"/>
      <w:r>
        <w:t>coho</w:t>
      </w:r>
      <w:proofErr w:type="spellEnd"/>
      <w:r>
        <w:t xml:space="preserve"> </w:t>
      </w:r>
      <w:r w:rsidR="00DD5EAD">
        <w:t>salmon, av</w:t>
      </w:r>
      <w:r w:rsidR="00F76CAD">
        <w:t>eraging 61% (Figure 21; Table 20</w:t>
      </w:r>
      <w:r w:rsidRPr="00816349">
        <w:t>). However, exploitation became marke</w:t>
      </w:r>
      <w:r w:rsidR="00FA56EB">
        <w:t>dly more intense during 1989–</w:t>
      </w:r>
      <w:r w:rsidRPr="00816349">
        <w:t>1999</w:t>
      </w:r>
      <w:r w:rsidR="00774F91">
        <w:t>,</w:t>
      </w:r>
      <w:r w:rsidRPr="00816349">
        <w:t xml:space="preserve"> at an av</w:t>
      </w:r>
      <w:r w:rsidR="00FA56EB">
        <w:t>erage rate of 76% (range 68</w:t>
      </w:r>
      <w:r w:rsidR="00FA56EB" w:rsidRPr="00CB3F81">
        <w:t>–</w:t>
      </w:r>
      <w:r w:rsidRPr="00816349">
        <w:t xml:space="preserve">82%) before decreasing sharply to </w:t>
      </w:r>
      <w:r>
        <w:t>53% (range 39–66%) during 2000–2010</w:t>
      </w:r>
      <w:r w:rsidRPr="00816349">
        <w:t xml:space="preserve">. The </w:t>
      </w:r>
      <w:r w:rsidR="005A41AD">
        <w:t xml:space="preserve">recent </w:t>
      </w:r>
      <w:r w:rsidR="00CB3B7D">
        <w:t>decrease was distributed</w:t>
      </w:r>
      <w:r w:rsidRPr="00816349">
        <w:t xml:space="preserve"> a</w:t>
      </w:r>
      <w:r>
        <w:t xml:space="preserve">cross all commercial fisheries, with the Alaska troll exploitation rate decreasing from 42% to 28%, the Alaska seine rate decreasing from 10% to 7%, and the Alaska gillnet rate decreasing from 16% to 12%. The average Alaska sport exploitation rate remained about the same at 2%, while the </w:t>
      </w:r>
      <w:r w:rsidR="0065220B">
        <w:t xml:space="preserve">average </w:t>
      </w:r>
      <w:r>
        <w:t>exploitation rate on the stock by Can</w:t>
      </w:r>
      <w:r w:rsidR="0061313B">
        <w:t>adian fisheries decreased from 6% to 4</w:t>
      </w:r>
      <w:r>
        <w:t xml:space="preserve">%. The troll fishery in British Columbia was a substantial factor through the mid-1990s, with an average exploitation rate on the Hugh Smith Lake stock of 7% from 1982 through 1997, after which Canadian exploitation decreased to zero for several years due to severe fishing restrictions on </w:t>
      </w:r>
      <w:proofErr w:type="spellStart"/>
      <w:r>
        <w:t>coho</w:t>
      </w:r>
      <w:proofErr w:type="spellEnd"/>
      <w:r>
        <w:t xml:space="preserve"> salmon. Although the troll fleet in northern British Columbia was substantially reduced in the late-1990s, relaxation of fishery restrictions aimed primarily at conservi</w:t>
      </w:r>
      <w:r w:rsidR="0065220B">
        <w:t xml:space="preserve">ng upper Skeena </w:t>
      </w:r>
      <w:proofErr w:type="spellStart"/>
      <w:r w:rsidR="0065220B">
        <w:t>coho</w:t>
      </w:r>
      <w:proofErr w:type="spellEnd"/>
      <w:r w:rsidR="0065220B">
        <w:t xml:space="preserve"> salmon has</w:t>
      </w:r>
      <w:r>
        <w:t xml:space="preserve"> increased </w:t>
      </w:r>
      <w:r w:rsidR="0061313B">
        <w:t xml:space="preserve">the Canadian </w:t>
      </w:r>
      <w:r w:rsidR="00CB3F81">
        <w:t xml:space="preserve">troll </w:t>
      </w:r>
      <w:r w:rsidR="0061313B">
        <w:t xml:space="preserve">exploitation rate </w:t>
      </w:r>
      <w:r>
        <w:t>on the Hugh Smith Lake st</w:t>
      </w:r>
      <w:r w:rsidR="0061313B">
        <w:t xml:space="preserve">ock to </w:t>
      </w:r>
      <w:r w:rsidR="00CB3F81">
        <w:t>4</w:t>
      </w:r>
      <w:r w:rsidR="00CB3F81" w:rsidRPr="00CB3F81">
        <w:t>–</w:t>
      </w:r>
      <w:r w:rsidR="0061313B">
        <w:t xml:space="preserve">6% in 2009 and </w:t>
      </w:r>
      <w:r>
        <w:t>2010.</w:t>
      </w:r>
    </w:p>
    <w:p w:rsidR="005A41AD" w:rsidRDefault="006F0350" w:rsidP="00B65778">
      <w:r w:rsidRPr="00816349">
        <w:t>The Chuck Creek stock on the southern outside coast was exploited at an average rate of 60% (range 50–65%) in 2003–2010 compared with 62% (range 49–75%) i</w:t>
      </w:r>
      <w:r w:rsidR="00F76CAD">
        <w:t>n 1982, 1983, and 1985 (Table 23</w:t>
      </w:r>
      <w:r w:rsidRPr="00816349">
        <w:t xml:space="preserve">). This stock has a relatively localized fishery distribution concentrated in southern outside waters compared with the more migratory Hugh Smith Lake stock and southern inside </w:t>
      </w:r>
      <w:r w:rsidR="005A41AD">
        <w:t xml:space="preserve">fall </w:t>
      </w:r>
      <w:r w:rsidRPr="00816349">
        <w:t xml:space="preserve">hatchery stocks that are more broadly distributed in the catch as they progress southward during the season. Most of the harvest of Chuck Creek </w:t>
      </w:r>
      <w:proofErr w:type="spellStart"/>
      <w:r w:rsidRPr="00816349">
        <w:t>coho</w:t>
      </w:r>
      <w:proofErr w:type="spellEnd"/>
      <w:r w:rsidRPr="00816349">
        <w:t xml:space="preserve"> salmon is taken in the troll and seine fisheries, although recent development of the sport charter fishery has resulted in significant sport exploitation rates</w:t>
      </w:r>
      <w:r w:rsidR="00774F91">
        <w:t>,</w:t>
      </w:r>
      <w:r w:rsidRPr="00816349">
        <w:t xml:space="preserve"> averaging about 3% during 2003–2010. </w:t>
      </w:r>
    </w:p>
    <w:p w:rsidR="00385144" w:rsidRPr="00816349" w:rsidRDefault="006F0350" w:rsidP="00B65778">
      <w:r w:rsidRPr="00816349">
        <w:t xml:space="preserve">A substantial shift in harvest by gear type </w:t>
      </w:r>
      <w:r w:rsidR="005A41AD">
        <w:t xml:space="preserve">on the Chuck Creek stock </w:t>
      </w:r>
      <w:r w:rsidRPr="00816349">
        <w:t>occurred between the early to mid-1980s and the mid to late-2000s, with a reduction by nearly half in the average seine exploitation rate estimate from 22% to 12%.</w:t>
      </w:r>
      <w:r w:rsidR="005A41AD">
        <w:t xml:space="preserve"> T</w:t>
      </w:r>
      <w:r w:rsidR="00385144" w:rsidRPr="00816349">
        <w:t>his occurred concurrent</w:t>
      </w:r>
      <w:r w:rsidR="00774F91">
        <w:t>ly</w:t>
      </w:r>
      <w:r w:rsidR="00385144" w:rsidRPr="00816349">
        <w:t xml:space="preserve"> with decreases of 34% and 75%, respectively, in the average number of purse seine boat-days fished in District</w:t>
      </w:r>
      <w:r w:rsidR="00385144">
        <w:t>s 103 and</w:t>
      </w:r>
      <w:r w:rsidR="00385144" w:rsidRPr="00816349">
        <w:t xml:space="preserve"> 104.</w:t>
      </w:r>
      <w:r w:rsidR="00385144">
        <w:t xml:space="preserve"> </w:t>
      </w:r>
      <w:r w:rsidR="00385144" w:rsidRPr="00816349">
        <w:t xml:space="preserve">The average number of </w:t>
      </w:r>
      <w:proofErr w:type="spellStart"/>
      <w:r w:rsidR="00385144" w:rsidRPr="00816349">
        <w:t>coho</w:t>
      </w:r>
      <w:proofErr w:type="spellEnd"/>
      <w:r w:rsidR="00385144" w:rsidRPr="00816349">
        <w:t xml:space="preserve"> salmon harvested by purse seiners in those districts decreased by 8% in District 103 from 29,200 fish to 26,900 fish and by 57% in District 104 from 146,500 fish to 62,600 fish. The decline in purse seine effort and catch in District 104 has been a substantial factor in the total Southeast Alaska purse se</w:t>
      </w:r>
      <w:r w:rsidR="00F03955">
        <w:t xml:space="preserve">ine catch falling </w:t>
      </w:r>
      <w:r w:rsidR="00385144" w:rsidRPr="00816349">
        <w:t xml:space="preserve">below its 19% long-term allocation of the commercial catch, while average catches by </w:t>
      </w:r>
      <w:proofErr w:type="spellStart"/>
      <w:r w:rsidR="00385144" w:rsidRPr="00816349">
        <w:t>trollers</w:t>
      </w:r>
      <w:proofErr w:type="spellEnd"/>
      <w:r w:rsidR="00385144" w:rsidRPr="00816349">
        <w:t xml:space="preserve"> and drift gillnetters since 1989 have been above their long-term </w:t>
      </w:r>
      <w:r w:rsidR="00385144">
        <w:t>allocations (</w:t>
      </w:r>
      <w:proofErr w:type="spellStart"/>
      <w:r w:rsidR="00385144">
        <w:t>Skannes</w:t>
      </w:r>
      <w:proofErr w:type="spellEnd"/>
      <w:r w:rsidR="00385144">
        <w:t xml:space="preserve"> et al. 2011</w:t>
      </w:r>
      <w:r w:rsidR="00385144" w:rsidRPr="00816349">
        <w:t xml:space="preserve">). The reasons for the decline in purse seine catch and effort in District 104 appear to be primarily a combination of restrictions on fishing early in the season under the </w:t>
      </w:r>
      <w:r w:rsidR="00737CCD">
        <w:t>PST,</w:t>
      </w:r>
      <w:r w:rsidR="00385144" w:rsidRPr="00816349">
        <w:t xml:space="preserve"> as well as trends in migration and availability of sockeye salmon and other species in the district that have made it a less attractive fishing location in some recent years relative to other opportunities. </w:t>
      </w:r>
    </w:p>
    <w:p w:rsidR="00385144" w:rsidRDefault="00385144" w:rsidP="00B65778">
      <w:r w:rsidRPr="00816349">
        <w:t>The 10% decline in purse seine exploitation on the Chuck Creek stock was offset</w:t>
      </w:r>
      <w:r w:rsidR="00737CCD">
        <w:t>,</w:t>
      </w:r>
      <w:r w:rsidRPr="00816349">
        <w:t xml:space="preserve"> in part</w:t>
      </w:r>
      <w:r w:rsidR="00737CCD">
        <w:t>,</w:t>
      </w:r>
      <w:r w:rsidRPr="00816349">
        <w:t xml:space="preserve"> by an increase in average Alaska troll exploitation from 40% in 1982, 1983</w:t>
      </w:r>
      <w:r w:rsidR="00737CCD">
        <w:t>,</w:t>
      </w:r>
      <w:r w:rsidRPr="00816349">
        <w:t xml:space="preserve"> and 1985 to 44% in 2003−2010 and by </w:t>
      </w:r>
      <w:r>
        <w:t xml:space="preserve">an increase in estimated </w:t>
      </w:r>
      <w:r w:rsidRPr="00816349">
        <w:t>marine s</w:t>
      </w:r>
      <w:r>
        <w:t>port exploitation</w:t>
      </w:r>
      <w:r w:rsidRPr="00816349">
        <w:t xml:space="preserve"> from a trace level to an average of over 3%.</w:t>
      </w:r>
    </w:p>
    <w:p w:rsidR="00A75C2E" w:rsidRDefault="00A471E4" w:rsidP="00A75C2E">
      <w:pPr>
        <w:pStyle w:val="Caption"/>
      </w:pPr>
      <w:r>
        <w:br w:type="page"/>
      </w:r>
      <w:bookmarkStart w:id="111" w:name="_Toc115831000"/>
      <w:bookmarkStart w:id="112" w:name="_Toc219528659"/>
      <w:bookmarkStart w:id="113" w:name="_Toc314230030"/>
      <w:r w:rsidR="00BE5261">
        <w:lastRenderedPageBreak/>
        <w:t xml:space="preserve">Table </w:t>
      </w:r>
      <w:fldSimple w:instr=" SEQ Table \* ARABIC ">
        <w:r w:rsidR="005D11E7">
          <w:rPr>
            <w:noProof/>
          </w:rPr>
          <w:t>17</w:t>
        </w:r>
      </w:fldSimple>
      <w:r w:rsidR="00BE5261">
        <w:t>.–</w:t>
      </w:r>
      <w:r w:rsidR="00CB3B7D" w:rsidRPr="00BE5261">
        <w:t xml:space="preserve">Estimated harvest (by gear type) and escapement as a percent of the total Auke Creek </w:t>
      </w:r>
      <w:proofErr w:type="spellStart"/>
      <w:r w:rsidR="00CB3B7D" w:rsidRPr="00BE5261">
        <w:t>coho</w:t>
      </w:r>
      <w:proofErr w:type="spellEnd"/>
      <w:r w:rsidR="00CB3B7D" w:rsidRPr="00BE5261">
        <w:t xml:space="preserve"> salmon run</w:t>
      </w:r>
      <w:r w:rsidR="00FA56EB" w:rsidRPr="00BE5261">
        <w:t>, 1980–</w:t>
      </w:r>
      <w:r w:rsidRPr="00BE5261">
        <w:t>2010.</w:t>
      </w:r>
      <w:bookmarkEnd w:id="111"/>
      <w:bookmarkEnd w:id="112"/>
      <w:bookmarkEnd w:id="113"/>
    </w:p>
    <w:tbl>
      <w:tblPr>
        <w:tblW w:w="9359" w:type="dxa"/>
        <w:tblInd w:w="88" w:type="dxa"/>
        <w:tblLook w:val="04A0" w:firstRow="1" w:lastRow="0" w:firstColumn="1" w:lastColumn="0" w:noHBand="0" w:noVBand="1"/>
      </w:tblPr>
      <w:tblGrid>
        <w:gridCol w:w="544"/>
        <w:gridCol w:w="1112"/>
        <w:gridCol w:w="1080"/>
        <w:gridCol w:w="1080"/>
        <w:gridCol w:w="1080"/>
        <w:gridCol w:w="1080"/>
        <w:gridCol w:w="1096"/>
        <w:gridCol w:w="1308"/>
        <w:gridCol w:w="995"/>
      </w:tblGrid>
      <w:tr w:rsidR="00056A24" w:rsidRPr="00551749" w:rsidTr="00056A24">
        <w:trPr>
          <w:trHeight w:val="255"/>
        </w:trPr>
        <w:tc>
          <w:tcPr>
            <w:tcW w:w="544" w:type="dxa"/>
            <w:tcBorders>
              <w:top w:val="single" w:sz="6" w:space="0" w:color="auto"/>
              <w:left w:val="nil"/>
              <w:bottom w:val="nil"/>
              <w:right w:val="nil"/>
            </w:tcBorders>
            <w:shd w:val="clear" w:color="auto" w:fill="auto"/>
            <w:noWrap/>
            <w:vAlign w:val="bottom"/>
            <w:hideMark/>
          </w:tcPr>
          <w:p w:rsidR="00056A24" w:rsidRPr="00551749" w:rsidRDefault="00056A24" w:rsidP="009A01FD">
            <w:pPr>
              <w:spacing w:after="0"/>
              <w:jc w:val="right"/>
              <w:rPr>
                <w:sz w:val="20"/>
                <w:szCs w:val="20"/>
              </w:rPr>
            </w:pPr>
          </w:p>
        </w:tc>
        <w:tc>
          <w:tcPr>
            <w:tcW w:w="1104" w:type="dxa"/>
            <w:tcBorders>
              <w:top w:val="single" w:sz="6" w:space="0" w:color="auto"/>
              <w:left w:val="nil"/>
              <w:bottom w:val="nil"/>
              <w:right w:val="nil"/>
            </w:tcBorders>
            <w:shd w:val="clear" w:color="auto" w:fill="auto"/>
            <w:noWrap/>
            <w:tcMar>
              <w:left w:w="432" w:type="dxa"/>
              <w:right w:w="0" w:type="dxa"/>
            </w:tcMar>
            <w:vAlign w:val="bottom"/>
            <w:hideMark/>
          </w:tcPr>
          <w:p w:rsidR="00056A24" w:rsidRPr="00551749" w:rsidRDefault="00056A24" w:rsidP="009A01FD">
            <w:pPr>
              <w:spacing w:after="0"/>
              <w:jc w:val="left"/>
              <w:rPr>
                <w:sz w:val="20"/>
                <w:szCs w:val="20"/>
              </w:rPr>
            </w:pPr>
            <w:r w:rsidRPr="00551749">
              <w:rPr>
                <w:sz w:val="20"/>
                <w:szCs w:val="20"/>
              </w:rPr>
              <w:t>Fishery</w:t>
            </w:r>
          </w:p>
        </w:tc>
        <w:tc>
          <w:tcPr>
            <w:tcW w:w="7711" w:type="dxa"/>
            <w:gridSpan w:val="7"/>
            <w:tcBorders>
              <w:top w:val="single" w:sz="6" w:space="0" w:color="auto"/>
              <w:left w:val="nil"/>
              <w:bottom w:val="single" w:sz="6" w:space="0" w:color="auto"/>
              <w:right w:val="nil"/>
            </w:tcBorders>
            <w:shd w:val="clear" w:color="auto" w:fill="auto"/>
            <w:vAlign w:val="bottom"/>
          </w:tcPr>
          <w:p w:rsidR="00056A24" w:rsidRPr="00551749" w:rsidRDefault="00056A24" w:rsidP="00056A24">
            <w:pPr>
              <w:spacing w:after="0"/>
              <w:jc w:val="center"/>
              <w:rPr>
                <w:sz w:val="20"/>
                <w:szCs w:val="20"/>
              </w:rPr>
            </w:pPr>
            <w:r>
              <w:rPr>
                <w:sz w:val="20"/>
                <w:szCs w:val="20"/>
              </w:rPr>
              <w:t>Percent of Total Retur</w:t>
            </w:r>
            <w:r w:rsidRPr="00551749">
              <w:rPr>
                <w:sz w:val="20"/>
                <w:szCs w:val="20"/>
              </w:rPr>
              <w:t>n</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 xml:space="preserve"> </w:t>
            </w:r>
          </w:p>
        </w:tc>
        <w:tc>
          <w:tcPr>
            <w:tcW w:w="1104" w:type="dxa"/>
            <w:tcBorders>
              <w:top w:val="nil"/>
              <w:left w:val="nil"/>
              <w:bottom w:val="nil"/>
              <w:right w:val="nil"/>
            </w:tcBorders>
            <w:shd w:val="clear" w:color="auto" w:fill="auto"/>
            <w:noWrap/>
            <w:tcMar>
              <w:left w:w="432" w:type="dxa"/>
              <w:right w:w="0" w:type="dxa"/>
            </w:tcMar>
            <w:vAlign w:val="bottom"/>
            <w:hideMark/>
          </w:tcPr>
          <w:p w:rsidR="00A75C2E" w:rsidRPr="00551749" w:rsidRDefault="00A75C2E" w:rsidP="009A01FD">
            <w:pPr>
              <w:spacing w:after="0"/>
              <w:jc w:val="left"/>
              <w:rPr>
                <w:sz w:val="20"/>
                <w:szCs w:val="20"/>
              </w:rPr>
            </w:pPr>
            <w:r w:rsidRPr="00551749">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p>
        </w:tc>
        <w:tc>
          <w:tcPr>
            <w:tcW w:w="108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p>
        </w:tc>
        <w:tc>
          <w:tcPr>
            <w:tcW w:w="108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 xml:space="preserve">Drift  </w:t>
            </w:r>
          </w:p>
        </w:tc>
        <w:tc>
          <w:tcPr>
            <w:tcW w:w="108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p>
        </w:tc>
        <w:tc>
          <w:tcPr>
            <w:tcW w:w="1096"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 xml:space="preserve">Total </w:t>
            </w:r>
          </w:p>
        </w:tc>
        <w:tc>
          <w:tcPr>
            <w:tcW w:w="130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A75C2E" w:rsidRPr="00551749" w:rsidRDefault="00A75C2E" w:rsidP="009A01FD">
            <w:pPr>
              <w:spacing w:after="0"/>
              <w:jc w:val="right"/>
              <w:rPr>
                <w:sz w:val="20"/>
                <w:szCs w:val="20"/>
              </w:rPr>
            </w:pPr>
            <w:r w:rsidRPr="00551749">
              <w:rPr>
                <w:sz w:val="20"/>
                <w:szCs w:val="20"/>
              </w:rPr>
              <w:t xml:space="preserve">Total  </w:t>
            </w:r>
          </w:p>
        </w:tc>
      </w:tr>
      <w:tr w:rsidR="00A75C2E" w:rsidRPr="00551749" w:rsidTr="00056A24">
        <w:trPr>
          <w:trHeight w:val="255"/>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 xml:space="preserve">Year </w:t>
            </w:r>
          </w:p>
        </w:tc>
        <w:tc>
          <w:tcPr>
            <w:tcW w:w="1104" w:type="dxa"/>
            <w:tcBorders>
              <w:top w:val="nil"/>
              <w:left w:val="nil"/>
              <w:bottom w:val="single" w:sz="4" w:space="0" w:color="auto"/>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551749" w:rsidRDefault="00A75C2E" w:rsidP="009A01FD">
            <w:pPr>
              <w:spacing w:after="0"/>
              <w:jc w:val="right"/>
              <w:rPr>
                <w:sz w:val="20"/>
                <w:szCs w:val="20"/>
              </w:rPr>
            </w:pPr>
            <w:r w:rsidRPr="00551749">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A75C2E" w:rsidRPr="00551749" w:rsidRDefault="00A75C2E" w:rsidP="009A01FD">
            <w:pPr>
              <w:spacing w:after="0"/>
              <w:jc w:val="right"/>
              <w:rPr>
                <w:sz w:val="20"/>
                <w:szCs w:val="20"/>
              </w:rPr>
            </w:pPr>
            <w:r w:rsidRPr="00551749">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551749" w:rsidRDefault="00A75C2E" w:rsidP="009A01FD">
            <w:pPr>
              <w:spacing w:after="0"/>
              <w:jc w:val="right"/>
              <w:rPr>
                <w:sz w:val="20"/>
                <w:szCs w:val="20"/>
              </w:rPr>
            </w:pPr>
            <w:r w:rsidRPr="00551749">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551749" w:rsidRDefault="00A75C2E" w:rsidP="009A01FD">
            <w:pPr>
              <w:spacing w:after="0"/>
              <w:jc w:val="right"/>
              <w:rPr>
                <w:sz w:val="20"/>
                <w:szCs w:val="20"/>
              </w:rPr>
            </w:pPr>
            <w:r w:rsidRPr="00551749">
              <w:rPr>
                <w:sz w:val="20"/>
                <w:szCs w:val="20"/>
              </w:rPr>
              <w:t>Catch</w:t>
            </w:r>
          </w:p>
        </w:tc>
        <w:tc>
          <w:tcPr>
            <w:tcW w:w="1300" w:type="dxa"/>
            <w:tcBorders>
              <w:top w:val="nil"/>
              <w:left w:val="nil"/>
              <w:bottom w:val="single" w:sz="4" w:space="0" w:color="auto"/>
              <w:right w:val="nil"/>
            </w:tcBorders>
            <w:shd w:val="clear" w:color="auto" w:fill="auto"/>
            <w:noWrap/>
            <w:tcMar>
              <w:left w:w="115" w:type="dxa"/>
              <w:right w:w="0" w:type="dxa"/>
            </w:tcMar>
            <w:vAlign w:val="bottom"/>
            <w:hideMark/>
          </w:tcPr>
          <w:p w:rsidR="00A75C2E" w:rsidRPr="00551749" w:rsidRDefault="00A75C2E" w:rsidP="009A01FD">
            <w:pPr>
              <w:spacing w:after="0"/>
              <w:jc w:val="right"/>
              <w:rPr>
                <w:sz w:val="20"/>
                <w:szCs w:val="20"/>
              </w:rPr>
            </w:pPr>
            <w:r w:rsidRPr="00551749">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A75C2E" w:rsidRPr="00551749" w:rsidRDefault="00A75C2E" w:rsidP="009A01FD">
            <w:pPr>
              <w:spacing w:after="0"/>
              <w:jc w:val="right"/>
              <w:rPr>
                <w:sz w:val="20"/>
                <w:szCs w:val="20"/>
              </w:rPr>
            </w:pPr>
            <w:r w:rsidRPr="00551749">
              <w:rPr>
                <w:sz w:val="20"/>
                <w:szCs w:val="20"/>
              </w:rPr>
              <w:t>Return</w:t>
            </w:r>
          </w:p>
        </w:tc>
      </w:tr>
      <w:tr w:rsidR="00A75C2E" w:rsidRPr="00551749" w:rsidTr="00056A24">
        <w:trPr>
          <w:trHeight w:hRule="exact" w:val="346"/>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1980</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13.5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2.8</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19.6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1981</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70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28.7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33.8</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1982</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45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15.8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1983</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129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31.1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9.8</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44.0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1984</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124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34.0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4.7</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40.5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1985</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177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35.3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44.0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1986</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110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53.4</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1987</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145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37.2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43.3</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1988</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145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25.5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4.6</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37.1</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1989</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182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48.2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4.4</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54.6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1990</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168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42.8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53.0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1991</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47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17.0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31.5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1992</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53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2.5</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45.6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1993</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169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45.9</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1994</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330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34.8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3.7</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53.0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1995</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82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43.9</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1996</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160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11.7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54.9</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1997</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43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6.6</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19.6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1998</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157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1999</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160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33.8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41.1</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2000</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103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23.5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29.5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2001</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149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2002</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125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18.0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26.5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2003</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97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23.3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35.3</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2004</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62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26.6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9.5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44.4</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2005</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66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33.0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38.1</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2006</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80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22.3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8.8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34.0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2007</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47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25.0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2.6</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34.3</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2008</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29.9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2009</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75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39.3</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hRule="exact" w:val="346"/>
        </w:trPr>
        <w:tc>
          <w:tcPr>
            <w:tcW w:w="544" w:type="dxa"/>
            <w:tcBorders>
              <w:top w:val="nil"/>
              <w:left w:val="nil"/>
              <w:bottom w:val="nil"/>
              <w:right w:val="nil"/>
            </w:tcBorders>
            <w:shd w:val="clear" w:color="auto" w:fill="auto"/>
            <w:noWrap/>
            <w:tcMar>
              <w:left w:w="29" w:type="dxa"/>
              <w:right w:w="115" w:type="dxa"/>
            </w:tcMar>
            <w:vAlign w:val="center"/>
            <w:hideMark/>
          </w:tcPr>
          <w:p w:rsidR="00A75C2E" w:rsidRPr="00551749" w:rsidRDefault="00A75C2E" w:rsidP="009A01FD">
            <w:pPr>
              <w:spacing w:after="0"/>
              <w:jc w:val="right"/>
              <w:rPr>
                <w:sz w:val="20"/>
                <w:szCs w:val="20"/>
              </w:rPr>
            </w:pPr>
            <w:r w:rsidRPr="00551749">
              <w:rPr>
                <w:sz w:val="20"/>
                <w:szCs w:val="20"/>
              </w:rPr>
              <w:t>2010</w:t>
            </w:r>
          </w:p>
        </w:tc>
        <w:tc>
          <w:tcPr>
            <w:tcW w:w="1104" w:type="dxa"/>
            <w:tcBorders>
              <w:top w:val="nil"/>
              <w:left w:val="nil"/>
              <w:bottom w:val="nil"/>
              <w:right w:val="nil"/>
            </w:tcBorders>
            <w:shd w:val="clear" w:color="auto" w:fill="auto"/>
            <w:noWrap/>
            <w:tcMar>
              <w:left w:w="115" w:type="dxa"/>
              <w:right w:w="202" w:type="dxa"/>
            </w:tcMar>
            <w:vAlign w:val="center"/>
            <w:hideMark/>
          </w:tcPr>
          <w:p w:rsidR="00A75C2E" w:rsidRPr="00551749" w:rsidRDefault="00A75C2E" w:rsidP="009A01FD">
            <w:pPr>
              <w:spacing w:after="0"/>
              <w:jc w:val="right"/>
              <w:rPr>
                <w:sz w:val="20"/>
                <w:szCs w:val="20"/>
              </w:rPr>
            </w:pPr>
            <w:r w:rsidRPr="00551749">
              <w:rPr>
                <w:sz w:val="20"/>
                <w:szCs w:val="20"/>
              </w:rPr>
              <w:t>86</w:t>
            </w:r>
          </w:p>
        </w:tc>
        <w:tc>
          <w:tcPr>
            <w:tcW w:w="1080"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25.3</w:t>
            </w:r>
          </w:p>
        </w:tc>
        <w:tc>
          <w:tcPr>
            <w:tcW w:w="1080"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17.5</w:t>
            </w:r>
          </w:p>
        </w:tc>
        <w:tc>
          <w:tcPr>
            <w:tcW w:w="1080"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2.9</w:t>
            </w:r>
          </w:p>
        </w:tc>
        <w:tc>
          <w:tcPr>
            <w:tcW w:w="1096"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45.6</w:t>
            </w:r>
          </w:p>
        </w:tc>
        <w:tc>
          <w:tcPr>
            <w:tcW w:w="1300" w:type="dxa"/>
            <w:tcBorders>
              <w:top w:val="nil"/>
              <w:left w:val="nil"/>
              <w:bottom w:val="nil"/>
              <w:right w:val="nil"/>
            </w:tcBorders>
            <w:shd w:val="clear" w:color="auto" w:fill="auto"/>
            <w:noWrap/>
            <w:tcMar>
              <w:left w:w="115" w:type="dxa"/>
              <w:right w:w="274" w:type="dxa"/>
            </w:tcMar>
            <w:vAlign w:val="center"/>
            <w:hideMark/>
          </w:tcPr>
          <w:p w:rsidR="00A75C2E" w:rsidRPr="00551749" w:rsidRDefault="00A75C2E" w:rsidP="009A01FD">
            <w:pPr>
              <w:spacing w:after="0"/>
              <w:jc w:val="right"/>
              <w:rPr>
                <w:sz w:val="20"/>
                <w:szCs w:val="20"/>
              </w:rPr>
            </w:pPr>
            <w:r w:rsidRPr="00551749">
              <w:rPr>
                <w:sz w:val="20"/>
                <w:szCs w:val="20"/>
              </w:rPr>
              <w:t>54.4</w:t>
            </w:r>
          </w:p>
        </w:tc>
        <w:tc>
          <w:tcPr>
            <w:tcW w:w="995" w:type="dxa"/>
            <w:tcBorders>
              <w:top w:val="nil"/>
              <w:left w:val="nil"/>
              <w:bottom w:val="nil"/>
              <w:right w:val="nil"/>
            </w:tcBorders>
            <w:shd w:val="clear" w:color="auto" w:fill="auto"/>
            <w:noWrap/>
            <w:tcMar>
              <w:left w:w="29" w:type="dxa"/>
              <w:right w:w="58" w:type="dxa"/>
            </w:tcMar>
            <w:vAlign w:val="center"/>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hRule="exact" w:val="374"/>
        </w:trPr>
        <w:tc>
          <w:tcPr>
            <w:tcW w:w="1648"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A75C2E" w:rsidRPr="00551749" w:rsidRDefault="00A75C2E" w:rsidP="009A01FD">
            <w:pPr>
              <w:spacing w:after="0"/>
              <w:jc w:val="left"/>
              <w:rPr>
                <w:sz w:val="20"/>
                <w:szCs w:val="20"/>
              </w:rPr>
            </w:pPr>
            <w:r w:rsidRPr="00551749">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29.6</w:t>
            </w:r>
          </w:p>
        </w:tc>
        <w:tc>
          <w:tcPr>
            <w:tcW w:w="1080"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1.4</w:t>
            </w:r>
          </w:p>
        </w:tc>
        <w:tc>
          <w:tcPr>
            <w:tcW w:w="1080"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5.7</w:t>
            </w:r>
          </w:p>
        </w:tc>
        <w:tc>
          <w:tcPr>
            <w:tcW w:w="1080"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3.3</w:t>
            </w:r>
          </w:p>
        </w:tc>
        <w:tc>
          <w:tcPr>
            <w:tcW w:w="1096"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40.0</w:t>
            </w:r>
          </w:p>
        </w:tc>
        <w:tc>
          <w:tcPr>
            <w:tcW w:w="1300" w:type="dxa"/>
            <w:tcBorders>
              <w:top w:val="single" w:sz="4" w:space="0" w:color="auto"/>
              <w:left w:val="nil"/>
              <w:bottom w:val="single" w:sz="4" w:space="0" w:color="auto"/>
              <w:right w:val="nil"/>
            </w:tcBorders>
            <w:shd w:val="clear" w:color="auto" w:fill="auto"/>
            <w:noWrap/>
            <w:tcMar>
              <w:left w:w="115" w:type="dxa"/>
              <w:right w:w="274" w:type="dxa"/>
            </w:tcMar>
            <w:vAlign w:val="center"/>
            <w:hideMark/>
          </w:tcPr>
          <w:p w:rsidR="00A75C2E" w:rsidRPr="00551749" w:rsidRDefault="00A75C2E" w:rsidP="009A01FD">
            <w:pPr>
              <w:spacing w:after="0"/>
              <w:jc w:val="right"/>
              <w:rPr>
                <w:sz w:val="20"/>
                <w:szCs w:val="20"/>
              </w:rPr>
            </w:pPr>
            <w:r w:rsidRPr="00551749">
              <w:rPr>
                <w:sz w:val="20"/>
                <w:szCs w:val="20"/>
              </w:rPr>
              <w:t>60.0</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hideMark/>
          </w:tcPr>
          <w:p w:rsidR="00A75C2E" w:rsidRPr="00551749" w:rsidRDefault="00A75C2E" w:rsidP="009A01FD">
            <w:pPr>
              <w:spacing w:after="0"/>
              <w:jc w:val="right"/>
              <w:rPr>
                <w:sz w:val="20"/>
                <w:szCs w:val="20"/>
              </w:rPr>
            </w:pPr>
            <w:r w:rsidRPr="00551749">
              <w:rPr>
                <w:sz w:val="20"/>
                <w:szCs w:val="20"/>
              </w:rPr>
              <w:t>100.0</w:t>
            </w:r>
          </w:p>
        </w:tc>
      </w:tr>
    </w:tbl>
    <w:p w:rsidR="00A471E4" w:rsidRDefault="00A471E4" w:rsidP="00A471E4">
      <w:pPr>
        <w:pStyle w:val="Caption"/>
        <w:sectPr w:rsidR="00A471E4" w:rsidSect="00FE086C">
          <w:headerReference w:type="default" r:id="rId90"/>
          <w:footerReference w:type="default" r:id="rId91"/>
          <w:footnotePr>
            <w:numRestart w:val="eachSect"/>
          </w:footnotePr>
          <w:type w:val="continuous"/>
          <w:pgSz w:w="12240" w:h="15840" w:code="1"/>
          <w:pgMar w:top="1440" w:right="1440" w:bottom="1440" w:left="1440" w:header="720" w:footer="720" w:gutter="0"/>
          <w:cols w:space="720"/>
        </w:sectPr>
      </w:pPr>
      <w:r>
        <w:t xml:space="preserve"> </w:t>
      </w:r>
    </w:p>
    <w:p w:rsidR="00A75C2E" w:rsidRDefault="00E56F8E" w:rsidP="00A75C2E">
      <w:pPr>
        <w:pStyle w:val="Caption"/>
      </w:pPr>
      <w:bookmarkStart w:id="114" w:name="_Toc115831001"/>
      <w:bookmarkStart w:id="115" w:name="_Toc219528660"/>
      <w:r>
        <w:lastRenderedPageBreak/>
        <w:br w:type="page"/>
      </w:r>
      <w:bookmarkStart w:id="116" w:name="_Toc314230031"/>
      <w:r w:rsidR="00BE5261">
        <w:lastRenderedPageBreak/>
        <w:t xml:space="preserve">Table </w:t>
      </w:r>
      <w:fldSimple w:instr=" SEQ Table \* ARABIC ">
        <w:r w:rsidR="005D11E7">
          <w:rPr>
            <w:noProof/>
          </w:rPr>
          <w:t>18</w:t>
        </w:r>
      </w:fldSimple>
      <w:r w:rsidR="00BE5261">
        <w:t>.–</w:t>
      </w:r>
      <w:r w:rsidR="00A471E4" w:rsidRPr="00BE5261">
        <w:t xml:space="preserve">Estimated </w:t>
      </w:r>
      <w:r w:rsidR="00CB3B7D" w:rsidRPr="00BE5261">
        <w:t xml:space="preserve">harvest (by gear type) and escapement as a percent of the total Berners River </w:t>
      </w:r>
      <w:proofErr w:type="spellStart"/>
      <w:r w:rsidR="00CB3B7D" w:rsidRPr="00BE5261">
        <w:t>coho</w:t>
      </w:r>
      <w:proofErr w:type="spellEnd"/>
      <w:r w:rsidR="00CB3B7D" w:rsidRPr="00BE5261">
        <w:t xml:space="preserve"> salmon run, 1982–2010</w:t>
      </w:r>
      <w:r w:rsidR="00A471E4" w:rsidRPr="00BE5261">
        <w:t>.</w:t>
      </w:r>
      <w:bookmarkEnd w:id="114"/>
      <w:bookmarkEnd w:id="115"/>
      <w:bookmarkEnd w:id="116"/>
    </w:p>
    <w:tbl>
      <w:tblPr>
        <w:tblW w:w="9242" w:type="dxa"/>
        <w:tblInd w:w="108" w:type="dxa"/>
        <w:tblLook w:val="04A0" w:firstRow="1" w:lastRow="0" w:firstColumn="1" w:lastColumn="0" w:noHBand="0" w:noVBand="1"/>
      </w:tblPr>
      <w:tblGrid>
        <w:gridCol w:w="544"/>
        <w:gridCol w:w="831"/>
        <w:gridCol w:w="22"/>
        <w:gridCol w:w="853"/>
        <w:gridCol w:w="810"/>
        <w:gridCol w:w="900"/>
        <w:gridCol w:w="810"/>
        <w:gridCol w:w="810"/>
        <w:gridCol w:w="896"/>
        <w:gridCol w:w="904"/>
        <w:gridCol w:w="1183"/>
        <w:gridCol w:w="687"/>
      </w:tblGrid>
      <w:tr w:rsidR="00056A24" w:rsidRPr="00585474" w:rsidTr="00056A24">
        <w:trPr>
          <w:trHeight w:val="255"/>
        </w:trPr>
        <w:tc>
          <w:tcPr>
            <w:tcW w:w="544" w:type="dxa"/>
            <w:tcBorders>
              <w:top w:val="single" w:sz="6" w:space="0" w:color="auto"/>
              <w:left w:val="nil"/>
              <w:bottom w:val="nil"/>
              <w:right w:val="nil"/>
            </w:tcBorders>
            <w:shd w:val="clear" w:color="auto" w:fill="auto"/>
            <w:noWrap/>
            <w:vAlign w:val="bottom"/>
            <w:hideMark/>
          </w:tcPr>
          <w:p w:rsidR="00056A24" w:rsidRPr="00585474" w:rsidRDefault="00056A24" w:rsidP="009A01FD">
            <w:pPr>
              <w:spacing w:after="0"/>
              <w:jc w:val="left"/>
              <w:rPr>
                <w:sz w:val="20"/>
                <w:szCs w:val="20"/>
              </w:rPr>
            </w:pPr>
          </w:p>
        </w:tc>
        <w:tc>
          <w:tcPr>
            <w:tcW w:w="853" w:type="dxa"/>
            <w:gridSpan w:val="2"/>
            <w:tcBorders>
              <w:top w:val="single" w:sz="6" w:space="0" w:color="auto"/>
              <w:left w:val="nil"/>
              <w:bottom w:val="nil"/>
              <w:right w:val="nil"/>
            </w:tcBorders>
            <w:shd w:val="clear" w:color="auto" w:fill="auto"/>
            <w:noWrap/>
            <w:tcMar>
              <w:left w:w="202" w:type="dxa"/>
              <w:right w:w="29" w:type="dxa"/>
            </w:tcMar>
            <w:vAlign w:val="bottom"/>
            <w:hideMark/>
          </w:tcPr>
          <w:p w:rsidR="00056A24" w:rsidRPr="00585474" w:rsidRDefault="00056A24" w:rsidP="00056A24">
            <w:pPr>
              <w:spacing w:after="0"/>
              <w:ind w:left="-144" w:right="144"/>
              <w:jc w:val="left"/>
              <w:rPr>
                <w:sz w:val="20"/>
                <w:szCs w:val="20"/>
              </w:rPr>
            </w:pPr>
            <w:r w:rsidRPr="00585474">
              <w:rPr>
                <w:sz w:val="20"/>
                <w:szCs w:val="20"/>
              </w:rPr>
              <w:t>Fishery</w:t>
            </w:r>
          </w:p>
        </w:tc>
        <w:tc>
          <w:tcPr>
            <w:tcW w:w="7845" w:type="dxa"/>
            <w:gridSpan w:val="9"/>
            <w:tcBorders>
              <w:top w:val="single" w:sz="6" w:space="0" w:color="auto"/>
              <w:left w:val="nil"/>
              <w:bottom w:val="single" w:sz="6" w:space="0" w:color="auto"/>
              <w:right w:val="nil"/>
            </w:tcBorders>
            <w:shd w:val="clear" w:color="auto" w:fill="auto"/>
            <w:vAlign w:val="bottom"/>
          </w:tcPr>
          <w:p w:rsidR="00056A24" w:rsidRPr="00585474" w:rsidRDefault="00056A24" w:rsidP="00056A24">
            <w:pPr>
              <w:spacing w:after="0"/>
              <w:jc w:val="center"/>
              <w:rPr>
                <w:sz w:val="20"/>
                <w:szCs w:val="20"/>
              </w:rPr>
            </w:pPr>
            <w:r w:rsidRPr="00585474">
              <w:rPr>
                <w:sz w:val="20"/>
                <w:szCs w:val="20"/>
              </w:rPr>
              <w:t>Percent of Total R</w:t>
            </w:r>
            <w:r>
              <w:rPr>
                <w:sz w:val="20"/>
                <w:szCs w:val="20"/>
              </w:rPr>
              <w:t>etur</w:t>
            </w:r>
            <w:r w:rsidRPr="00585474">
              <w:rPr>
                <w:sz w:val="20"/>
                <w:szCs w:val="20"/>
              </w:rPr>
              <w:t>n</w:t>
            </w:r>
          </w:p>
        </w:tc>
      </w:tr>
      <w:tr w:rsidR="00A75C2E" w:rsidRPr="00585474" w:rsidTr="00056A24">
        <w:trPr>
          <w:trHeight w:val="255"/>
        </w:trPr>
        <w:tc>
          <w:tcPr>
            <w:tcW w:w="544" w:type="dxa"/>
            <w:tcBorders>
              <w:top w:val="nil"/>
              <w:left w:val="nil"/>
              <w:bottom w:val="nil"/>
              <w:right w:val="nil"/>
            </w:tcBorders>
            <w:shd w:val="clear" w:color="auto" w:fill="auto"/>
            <w:noWrap/>
            <w:vAlign w:val="bottom"/>
            <w:hideMark/>
          </w:tcPr>
          <w:p w:rsidR="00A75C2E" w:rsidRPr="00585474" w:rsidRDefault="00A75C2E" w:rsidP="009A01FD">
            <w:pPr>
              <w:spacing w:after="0"/>
              <w:jc w:val="left"/>
              <w:rPr>
                <w:sz w:val="20"/>
                <w:szCs w:val="20"/>
              </w:rPr>
            </w:pPr>
          </w:p>
        </w:tc>
        <w:tc>
          <w:tcPr>
            <w:tcW w:w="831" w:type="dxa"/>
            <w:tcBorders>
              <w:top w:val="nil"/>
              <w:left w:val="nil"/>
              <w:bottom w:val="nil"/>
              <w:right w:val="nil"/>
            </w:tcBorders>
            <w:shd w:val="clear" w:color="auto" w:fill="auto"/>
            <w:noWrap/>
            <w:tcMar>
              <w:left w:w="202" w:type="dxa"/>
              <w:right w:w="14" w:type="dxa"/>
            </w:tcMar>
            <w:vAlign w:val="bottom"/>
            <w:hideMark/>
          </w:tcPr>
          <w:p w:rsidR="00A75C2E" w:rsidRPr="00585474" w:rsidRDefault="00A75C2E" w:rsidP="00056A24">
            <w:pPr>
              <w:spacing w:after="0"/>
              <w:ind w:left="-144" w:right="144"/>
              <w:jc w:val="left"/>
              <w:rPr>
                <w:sz w:val="20"/>
                <w:szCs w:val="20"/>
              </w:rPr>
            </w:pPr>
            <w:r w:rsidRPr="00585474">
              <w:rPr>
                <w:sz w:val="20"/>
                <w:szCs w:val="20"/>
              </w:rPr>
              <w:t>Sample</w:t>
            </w:r>
          </w:p>
        </w:tc>
        <w:tc>
          <w:tcPr>
            <w:tcW w:w="875" w:type="dxa"/>
            <w:gridSpan w:val="2"/>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p>
        </w:tc>
        <w:tc>
          <w:tcPr>
            <w:tcW w:w="90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 xml:space="preserve">Drift </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p>
        </w:tc>
        <w:tc>
          <w:tcPr>
            <w:tcW w:w="810" w:type="dxa"/>
            <w:tcBorders>
              <w:top w:val="nil"/>
              <w:left w:val="nil"/>
              <w:bottom w:val="nil"/>
              <w:right w:val="nil"/>
            </w:tcBorders>
            <w:shd w:val="clear" w:color="auto" w:fill="auto"/>
            <w:noWrap/>
            <w:tcMar>
              <w:left w:w="115" w:type="dxa"/>
              <w:right w:w="29" w:type="dxa"/>
            </w:tcMar>
            <w:vAlign w:val="bottom"/>
            <w:hideMark/>
          </w:tcPr>
          <w:p w:rsidR="00A75C2E" w:rsidRPr="00585474" w:rsidRDefault="00A75C2E" w:rsidP="009A01FD">
            <w:pPr>
              <w:spacing w:after="0"/>
              <w:jc w:val="right"/>
              <w:rPr>
                <w:sz w:val="20"/>
                <w:szCs w:val="20"/>
              </w:rPr>
            </w:pPr>
            <w:r w:rsidRPr="00585474">
              <w:rPr>
                <w:sz w:val="20"/>
                <w:szCs w:val="20"/>
              </w:rPr>
              <w:t>B.C.</w:t>
            </w:r>
          </w:p>
        </w:tc>
        <w:tc>
          <w:tcPr>
            <w:tcW w:w="896" w:type="dxa"/>
            <w:tcBorders>
              <w:top w:val="nil"/>
              <w:left w:val="nil"/>
              <w:bottom w:val="nil"/>
              <w:right w:val="nil"/>
            </w:tcBorders>
            <w:shd w:val="clear" w:color="auto" w:fill="auto"/>
            <w:noWrap/>
            <w:tcMar>
              <w:left w:w="115" w:type="dxa"/>
              <w:right w:w="173" w:type="dxa"/>
            </w:tcMar>
            <w:vAlign w:val="bottom"/>
            <w:hideMark/>
          </w:tcPr>
          <w:p w:rsidR="00A75C2E" w:rsidRPr="00585474" w:rsidRDefault="00A75C2E" w:rsidP="009A01FD">
            <w:pPr>
              <w:spacing w:after="0"/>
              <w:jc w:val="right"/>
              <w:rPr>
                <w:sz w:val="20"/>
                <w:szCs w:val="20"/>
              </w:rPr>
            </w:pPr>
            <w:r w:rsidRPr="00585474">
              <w:rPr>
                <w:sz w:val="20"/>
                <w:szCs w:val="20"/>
              </w:rPr>
              <w:t>Cost</w:t>
            </w:r>
          </w:p>
        </w:tc>
        <w:tc>
          <w:tcPr>
            <w:tcW w:w="904"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Total</w:t>
            </w:r>
          </w:p>
        </w:tc>
        <w:tc>
          <w:tcPr>
            <w:tcW w:w="1183"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p>
        </w:tc>
        <w:tc>
          <w:tcPr>
            <w:tcW w:w="679"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 xml:space="preserve">Total </w:t>
            </w:r>
          </w:p>
        </w:tc>
      </w:tr>
      <w:tr w:rsidR="00A75C2E" w:rsidRPr="00585474" w:rsidTr="00056A24">
        <w:trPr>
          <w:trHeight w:val="302"/>
        </w:trPr>
        <w:tc>
          <w:tcPr>
            <w:tcW w:w="544" w:type="dxa"/>
            <w:tcBorders>
              <w:top w:val="nil"/>
              <w:left w:val="nil"/>
              <w:bottom w:val="single" w:sz="4" w:space="0" w:color="auto"/>
              <w:right w:val="nil"/>
            </w:tcBorders>
            <w:shd w:val="clear" w:color="auto" w:fill="auto"/>
            <w:noWrap/>
            <w:tcMar>
              <w:left w:w="29" w:type="dxa"/>
              <w:right w:w="115" w:type="dxa"/>
            </w:tcMar>
            <w:vAlign w:val="center"/>
            <w:hideMark/>
          </w:tcPr>
          <w:p w:rsidR="00A75C2E" w:rsidRPr="00585474" w:rsidRDefault="00A75C2E" w:rsidP="009A01FD">
            <w:pPr>
              <w:spacing w:after="0"/>
              <w:jc w:val="right"/>
              <w:rPr>
                <w:sz w:val="20"/>
                <w:szCs w:val="20"/>
              </w:rPr>
            </w:pPr>
            <w:r w:rsidRPr="00585474">
              <w:rPr>
                <w:sz w:val="20"/>
                <w:szCs w:val="20"/>
              </w:rPr>
              <w:t>Year</w:t>
            </w:r>
          </w:p>
        </w:tc>
        <w:tc>
          <w:tcPr>
            <w:tcW w:w="831" w:type="dxa"/>
            <w:tcBorders>
              <w:top w:val="nil"/>
              <w:left w:val="nil"/>
              <w:bottom w:val="single" w:sz="4" w:space="0" w:color="auto"/>
              <w:right w:val="nil"/>
            </w:tcBorders>
            <w:shd w:val="clear" w:color="auto" w:fill="auto"/>
            <w:noWrap/>
            <w:tcMar>
              <w:left w:w="317" w:type="dxa"/>
              <w:right w:w="144" w:type="dxa"/>
            </w:tcMar>
            <w:vAlign w:val="center"/>
            <w:hideMark/>
          </w:tcPr>
          <w:p w:rsidR="00A75C2E" w:rsidRPr="00585474" w:rsidRDefault="00A75C2E" w:rsidP="00056A24">
            <w:pPr>
              <w:spacing w:after="0"/>
              <w:ind w:left="-144" w:right="144"/>
              <w:jc w:val="right"/>
              <w:rPr>
                <w:sz w:val="20"/>
                <w:szCs w:val="20"/>
              </w:rPr>
            </w:pPr>
            <w:r w:rsidRPr="00585474">
              <w:rPr>
                <w:sz w:val="20"/>
                <w:szCs w:val="20"/>
              </w:rPr>
              <w:t>Size</w:t>
            </w:r>
          </w:p>
        </w:tc>
        <w:tc>
          <w:tcPr>
            <w:tcW w:w="875" w:type="dxa"/>
            <w:gridSpan w:val="2"/>
            <w:tcBorders>
              <w:top w:val="nil"/>
              <w:left w:val="nil"/>
              <w:bottom w:val="single" w:sz="4" w:space="0" w:color="auto"/>
              <w:right w:val="nil"/>
            </w:tcBorders>
            <w:shd w:val="clear" w:color="auto" w:fill="auto"/>
            <w:noWrap/>
            <w:vAlign w:val="center"/>
            <w:hideMark/>
          </w:tcPr>
          <w:p w:rsidR="00A75C2E" w:rsidRPr="00585474" w:rsidRDefault="00A75C2E" w:rsidP="009A01FD">
            <w:pPr>
              <w:spacing w:after="0"/>
              <w:jc w:val="right"/>
              <w:rPr>
                <w:sz w:val="20"/>
                <w:szCs w:val="20"/>
              </w:rPr>
            </w:pPr>
            <w:r w:rsidRPr="00585474">
              <w:rPr>
                <w:sz w:val="20"/>
                <w:szCs w:val="20"/>
              </w:rPr>
              <w:t>Troll</w:t>
            </w:r>
          </w:p>
        </w:tc>
        <w:tc>
          <w:tcPr>
            <w:tcW w:w="810" w:type="dxa"/>
            <w:tcBorders>
              <w:top w:val="nil"/>
              <w:left w:val="nil"/>
              <w:bottom w:val="single" w:sz="4" w:space="0" w:color="auto"/>
              <w:right w:val="nil"/>
            </w:tcBorders>
            <w:shd w:val="clear" w:color="auto" w:fill="auto"/>
            <w:noWrap/>
            <w:tcMar>
              <w:left w:w="115" w:type="dxa"/>
              <w:right w:w="58" w:type="dxa"/>
            </w:tcMar>
            <w:vAlign w:val="center"/>
            <w:hideMark/>
          </w:tcPr>
          <w:p w:rsidR="00A75C2E" w:rsidRPr="00585474" w:rsidRDefault="00A75C2E" w:rsidP="009A01FD">
            <w:pPr>
              <w:spacing w:after="0"/>
              <w:jc w:val="right"/>
              <w:rPr>
                <w:sz w:val="20"/>
                <w:szCs w:val="20"/>
              </w:rPr>
            </w:pPr>
            <w:r w:rsidRPr="00585474">
              <w:rPr>
                <w:sz w:val="20"/>
                <w:szCs w:val="20"/>
              </w:rPr>
              <w:t>Seine</w:t>
            </w:r>
          </w:p>
        </w:tc>
        <w:tc>
          <w:tcPr>
            <w:tcW w:w="900" w:type="dxa"/>
            <w:tcBorders>
              <w:top w:val="nil"/>
              <w:left w:val="nil"/>
              <w:bottom w:val="single" w:sz="4" w:space="0" w:color="auto"/>
              <w:right w:val="nil"/>
            </w:tcBorders>
            <w:shd w:val="clear" w:color="auto" w:fill="auto"/>
            <w:noWrap/>
            <w:tcMar>
              <w:left w:w="115" w:type="dxa"/>
              <w:right w:w="58" w:type="dxa"/>
            </w:tcMar>
            <w:vAlign w:val="center"/>
            <w:hideMark/>
          </w:tcPr>
          <w:p w:rsidR="00A75C2E" w:rsidRPr="00585474" w:rsidRDefault="00A75C2E" w:rsidP="009A01FD">
            <w:pPr>
              <w:spacing w:after="0"/>
              <w:jc w:val="right"/>
              <w:rPr>
                <w:sz w:val="20"/>
                <w:szCs w:val="20"/>
              </w:rPr>
            </w:pPr>
            <w:r w:rsidRPr="00585474">
              <w:rPr>
                <w:sz w:val="20"/>
                <w:szCs w:val="20"/>
              </w:rPr>
              <w:t>Gillnet</w:t>
            </w:r>
          </w:p>
        </w:tc>
        <w:tc>
          <w:tcPr>
            <w:tcW w:w="810" w:type="dxa"/>
            <w:tcBorders>
              <w:top w:val="nil"/>
              <w:left w:val="nil"/>
              <w:bottom w:val="single" w:sz="4" w:space="0" w:color="auto"/>
              <w:right w:val="nil"/>
            </w:tcBorders>
            <w:shd w:val="clear" w:color="auto" w:fill="auto"/>
            <w:noWrap/>
            <w:tcMar>
              <w:left w:w="115" w:type="dxa"/>
              <w:right w:w="29" w:type="dxa"/>
            </w:tcMar>
            <w:vAlign w:val="center"/>
            <w:hideMark/>
          </w:tcPr>
          <w:p w:rsidR="00A75C2E" w:rsidRPr="00585474" w:rsidRDefault="00A75C2E" w:rsidP="009A01FD">
            <w:pPr>
              <w:spacing w:after="0"/>
              <w:jc w:val="right"/>
              <w:rPr>
                <w:sz w:val="20"/>
                <w:szCs w:val="20"/>
              </w:rPr>
            </w:pPr>
            <w:r w:rsidRPr="00585474">
              <w:rPr>
                <w:sz w:val="20"/>
                <w:szCs w:val="20"/>
              </w:rPr>
              <w:t>Sport</w:t>
            </w:r>
          </w:p>
        </w:tc>
        <w:tc>
          <w:tcPr>
            <w:tcW w:w="810" w:type="dxa"/>
            <w:tcBorders>
              <w:top w:val="nil"/>
              <w:left w:val="nil"/>
              <w:bottom w:val="single" w:sz="4" w:space="0" w:color="auto"/>
              <w:right w:val="nil"/>
            </w:tcBorders>
            <w:shd w:val="clear" w:color="auto" w:fill="auto"/>
            <w:noWrap/>
            <w:vAlign w:val="center"/>
            <w:hideMark/>
          </w:tcPr>
          <w:p w:rsidR="00A75C2E" w:rsidRPr="00585474" w:rsidRDefault="00A75C2E" w:rsidP="009A01FD">
            <w:pPr>
              <w:spacing w:after="0"/>
              <w:jc w:val="right"/>
              <w:rPr>
                <w:sz w:val="20"/>
                <w:szCs w:val="20"/>
              </w:rPr>
            </w:pPr>
            <w:r w:rsidRPr="00585474">
              <w:rPr>
                <w:sz w:val="20"/>
                <w:szCs w:val="20"/>
              </w:rPr>
              <w:t>Net</w:t>
            </w:r>
          </w:p>
        </w:tc>
        <w:tc>
          <w:tcPr>
            <w:tcW w:w="896" w:type="dxa"/>
            <w:tcBorders>
              <w:top w:val="nil"/>
              <w:left w:val="nil"/>
              <w:bottom w:val="single" w:sz="4" w:space="0" w:color="auto"/>
              <w:right w:val="nil"/>
            </w:tcBorders>
            <w:shd w:val="clear" w:color="auto" w:fill="auto"/>
            <w:noWrap/>
            <w:tcMar>
              <w:left w:w="115" w:type="dxa"/>
              <w:right w:w="14" w:type="dxa"/>
            </w:tcMar>
            <w:vAlign w:val="center"/>
            <w:hideMark/>
          </w:tcPr>
          <w:p w:rsidR="00A75C2E" w:rsidRPr="00585474" w:rsidRDefault="00A75C2E" w:rsidP="009A01FD">
            <w:pPr>
              <w:spacing w:after="0"/>
              <w:jc w:val="right"/>
              <w:rPr>
                <w:sz w:val="20"/>
                <w:szCs w:val="20"/>
              </w:rPr>
            </w:pPr>
            <w:r w:rsidRPr="00585474">
              <w:rPr>
                <w:sz w:val="20"/>
                <w:szCs w:val="20"/>
              </w:rPr>
              <w:t>Recovery</w:t>
            </w:r>
          </w:p>
        </w:tc>
        <w:tc>
          <w:tcPr>
            <w:tcW w:w="904" w:type="dxa"/>
            <w:tcBorders>
              <w:top w:val="nil"/>
              <w:left w:val="nil"/>
              <w:bottom w:val="single" w:sz="4" w:space="0" w:color="auto"/>
              <w:right w:val="nil"/>
            </w:tcBorders>
            <w:shd w:val="clear" w:color="auto" w:fill="auto"/>
            <w:noWrap/>
            <w:vAlign w:val="center"/>
            <w:hideMark/>
          </w:tcPr>
          <w:p w:rsidR="00A75C2E" w:rsidRPr="00585474" w:rsidRDefault="00A75C2E" w:rsidP="009A01FD">
            <w:pPr>
              <w:spacing w:after="0"/>
              <w:jc w:val="right"/>
              <w:rPr>
                <w:sz w:val="20"/>
                <w:szCs w:val="20"/>
              </w:rPr>
            </w:pPr>
            <w:r w:rsidRPr="00585474">
              <w:rPr>
                <w:sz w:val="20"/>
                <w:szCs w:val="20"/>
              </w:rPr>
              <w:t>Catch</w:t>
            </w:r>
          </w:p>
        </w:tc>
        <w:tc>
          <w:tcPr>
            <w:tcW w:w="1183" w:type="dxa"/>
            <w:tcBorders>
              <w:top w:val="nil"/>
              <w:left w:val="nil"/>
              <w:bottom w:val="single" w:sz="4" w:space="0" w:color="auto"/>
              <w:right w:val="nil"/>
            </w:tcBorders>
            <w:shd w:val="clear" w:color="auto" w:fill="auto"/>
            <w:noWrap/>
            <w:vAlign w:val="center"/>
            <w:hideMark/>
          </w:tcPr>
          <w:p w:rsidR="00A75C2E" w:rsidRPr="00585474" w:rsidRDefault="00A75C2E" w:rsidP="009A01FD">
            <w:pPr>
              <w:spacing w:after="0"/>
              <w:jc w:val="right"/>
              <w:rPr>
                <w:sz w:val="20"/>
                <w:szCs w:val="20"/>
              </w:rPr>
            </w:pPr>
            <w:r w:rsidRPr="00585474">
              <w:rPr>
                <w:sz w:val="20"/>
                <w:szCs w:val="20"/>
              </w:rPr>
              <w:t>Escapement</w:t>
            </w:r>
          </w:p>
        </w:tc>
        <w:tc>
          <w:tcPr>
            <w:tcW w:w="679" w:type="dxa"/>
            <w:tcBorders>
              <w:top w:val="nil"/>
              <w:left w:val="nil"/>
              <w:bottom w:val="single" w:sz="4" w:space="0" w:color="auto"/>
              <w:right w:val="nil"/>
            </w:tcBorders>
            <w:shd w:val="clear" w:color="auto" w:fill="auto"/>
            <w:noWrap/>
            <w:tcMar>
              <w:left w:w="0" w:type="dxa"/>
              <w:right w:w="29" w:type="dxa"/>
            </w:tcMar>
            <w:vAlign w:val="center"/>
            <w:hideMark/>
          </w:tcPr>
          <w:p w:rsidR="00A75C2E" w:rsidRPr="00585474" w:rsidRDefault="00A75C2E" w:rsidP="009A01FD">
            <w:pPr>
              <w:spacing w:after="0"/>
              <w:jc w:val="right"/>
              <w:rPr>
                <w:sz w:val="20"/>
                <w:szCs w:val="20"/>
              </w:rPr>
            </w:pPr>
            <w:r w:rsidRPr="00585474">
              <w:rPr>
                <w:sz w:val="20"/>
                <w:szCs w:val="20"/>
              </w:rPr>
              <w:t xml:space="preserve"> R</w:t>
            </w:r>
            <w:r>
              <w:rPr>
                <w:sz w:val="20"/>
                <w:szCs w:val="20"/>
              </w:rPr>
              <w:t>et</w:t>
            </w:r>
            <w:r w:rsidRPr="00585474">
              <w:rPr>
                <w:sz w:val="20"/>
                <w:szCs w:val="20"/>
              </w:rPr>
              <w:t>u</w:t>
            </w:r>
            <w:r>
              <w:rPr>
                <w:sz w:val="20"/>
                <w:szCs w:val="20"/>
              </w:rPr>
              <w:t>r</w:t>
            </w:r>
            <w:r w:rsidRPr="00585474">
              <w:rPr>
                <w:sz w:val="20"/>
                <w:szCs w:val="20"/>
              </w:rPr>
              <w:t xml:space="preserve">n  </w:t>
            </w:r>
          </w:p>
        </w:tc>
      </w:tr>
      <w:tr w:rsidR="00A75C2E" w:rsidRPr="00585474" w:rsidTr="00056A24">
        <w:trPr>
          <w:trHeight w:val="302"/>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85474" w:rsidRDefault="00A75C2E" w:rsidP="009A01FD">
            <w:pPr>
              <w:spacing w:after="0"/>
              <w:jc w:val="left"/>
              <w:rPr>
                <w:sz w:val="20"/>
                <w:szCs w:val="20"/>
              </w:rPr>
            </w:pPr>
            <w:r w:rsidRPr="00585474">
              <w:rPr>
                <w:sz w:val="20"/>
                <w:szCs w:val="20"/>
              </w:rPr>
              <w:t>1982</w:t>
            </w:r>
          </w:p>
        </w:tc>
        <w:tc>
          <w:tcPr>
            <w:tcW w:w="831" w:type="dxa"/>
            <w:tcBorders>
              <w:top w:val="nil"/>
              <w:left w:val="nil"/>
              <w:bottom w:val="nil"/>
              <w:right w:val="nil"/>
            </w:tcBorders>
            <w:shd w:val="clear" w:color="auto" w:fill="auto"/>
            <w:noWrap/>
            <w:tcMar>
              <w:left w:w="115" w:type="dxa"/>
              <w:right w:w="144" w:type="dxa"/>
            </w:tcMar>
            <w:vAlign w:val="bottom"/>
            <w:hideMark/>
          </w:tcPr>
          <w:p w:rsidR="00A75C2E" w:rsidRPr="00585474" w:rsidRDefault="00A75C2E" w:rsidP="00056A24">
            <w:pPr>
              <w:spacing w:after="0"/>
              <w:ind w:left="-144" w:right="144"/>
              <w:jc w:val="right"/>
              <w:rPr>
                <w:sz w:val="20"/>
                <w:szCs w:val="20"/>
              </w:rPr>
            </w:pPr>
            <w:r w:rsidRPr="00585474">
              <w:rPr>
                <w:sz w:val="20"/>
                <w:szCs w:val="20"/>
              </w:rPr>
              <w:t>48</w:t>
            </w:r>
          </w:p>
        </w:tc>
        <w:tc>
          <w:tcPr>
            <w:tcW w:w="875" w:type="dxa"/>
            <w:gridSpan w:val="2"/>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41.6</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34.1</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A75C2E" w:rsidRPr="00585474" w:rsidRDefault="00A75C2E"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A75C2E" w:rsidRPr="00585474" w:rsidRDefault="00A75C2E" w:rsidP="009A01FD">
            <w:pPr>
              <w:spacing w:after="0"/>
              <w:jc w:val="right"/>
              <w:rPr>
                <w:sz w:val="20"/>
                <w:szCs w:val="20"/>
              </w:rPr>
            </w:pPr>
            <w:r w:rsidRPr="00585474">
              <w:rPr>
                <w:sz w:val="20"/>
                <w:szCs w:val="20"/>
              </w:rPr>
              <w:t>75.8</w:t>
            </w:r>
          </w:p>
        </w:tc>
        <w:tc>
          <w:tcPr>
            <w:tcW w:w="1183" w:type="dxa"/>
            <w:tcBorders>
              <w:top w:val="nil"/>
              <w:left w:val="nil"/>
              <w:bottom w:val="nil"/>
              <w:right w:val="nil"/>
            </w:tcBorders>
            <w:shd w:val="clear" w:color="auto" w:fill="auto"/>
            <w:noWrap/>
            <w:tcMar>
              <w:left w:w="115" w:type="dxa"/>
              <w:right w:w="346" w:type="dxa"/>
            </w:tcMar>
            <w:vAlign w:val="bottom"/>
            <w:hideMark/>
          </w:tcPr>
          <w:p w:rsidR="00A75C2E" w:rsidRPr="00585474" w:rsidRDefault="00A75C2E" w:rsidP="009A01FD">
            <w:pPr>
              <w:spacing w:after="0"/>
              <w:jc w:val="right"/>
              <w:rPr>
                <w:sz w:val="20"/>
                <w:szCs w:val="20"/>
              </w:rPr>
            </w:pPr>
            <w:r w:rsidRPr="00585474">
              <w:rPr>
                <w:sz w:val="20"/>
                <w:szCs w:val="20"/>
              </w:rPr>
              <w:t>24.2</w:t>
            </w:r>
          </w:p>
        </w:tc>
        <w:tc>
          <w:tcPr>
            <w:tcW w:w="679" w:type="dxa"/>
            <w:tcBorders>
              <w:top w:val="nil"/>
              <w:left w:val="nil"/>
              <w:bottom w:val="nil"/>
              <w:right w:val="nil"/>
            </w:tcBorders>
            <w:shd w:val="clear" w:color="auto" w:fill="auto"/>
            <w:noWrap/>
            <w:tcMar>
              <w:left w:w="115" w:type="dxa"/>
              <w:right w:w="58" w:type="dxa"/>
            </w:tcMar>
            <w:vAlign w:val="bottom"/>
            <w:hideMark/>
          </w:tcPr>
          <w:p w:rsidR="00A75C2E" w:rsidRPr="00585474" w:rsidRDefault="00A75C2E" w:rsidP="009A01FD">
            <w:pPr>
              <w:spacing w:after="0"/>
              <w:jc w:val="right"/>
              <w:rPr>
                <w:sz w:val="20"/>
                <w:szCs w:val="20"/>
              </w:rPr>
            </w:pPr>
            <w:r w:rsidRPr="00585474">
              <w:rPr>
                <w:sz w:val="20"/>
                <w:szCs w:val="20"/>
              </w:rPr>
              <w:t>100.0</w:t>
            </w:r>
          </w:p>
        </w:tc>
      </w:tr>
      <w:tr w:rsidR="00A75C2E"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85474" w:rsidRDefault="00A75C2E" w:rsidP="009A01FD">
            <w:pPr>
              <w:spacing w:after="0"/>
              <w:jc w:val="left"/>
              <w:rPr>
                <w:sz w:val="20"/>
                <w:szCs w:val="20"/>
              </w:rPr>
            </w:pPr>
            <w:r w:rsidRPr="00585474">
              <w:rPr>
                <w:sz w:val="20"/>
                <w:szCs w:val="20"/>
              </w:rPr>
              <w:t>1983</w:t>
            </w:r>
          </w:p>
        </w:tc>
        <w:tc>
          <w:tcPr>
            <w:tcW w:w="831" w:type="dxa"/>
            <w:tcBorders>
              <w:top w:val="nil"/>
              <w:left w:val="nil"/>
              <w:bottom w:val="nil"/>
              <w:right w:val="nil"/>
            </w:tcBorders>
            <w:shd w:val="clear" w:color="auto" w:fill="auto"/>
            <w:noWrap/>
            <w:tcMar>
              <w:left w:w="115" w:type="dxa"/>
              <w:right w:w="144" w:type="dxa"/>
            </w:tcMar>
            <w:vAlign w:val="bottom"/>
            <w:hideMark/>
          </w:tcPr>
          <w:p w:rsidR="00A75C2E" w:rsidRPr="00585474" w:rsidRDefault="00A75C2E" w:rsidP="00056A24">
            <w:pPr>
              <w:spacing w:after="0"/>
              <w:ind w:left="-144" w:right="144"/>
              <w:jc w:val="right"/>
              <w:rPr>
                <w:sz w:val="20"/>
                <w:szCs w:val="20"/>
              </w:rPr>
            </w:pPr>
            <w:r w:rsidRPr="00585474">
              <w:rPr>
                <w:sz w:val="20"/>
                <w:szCs w:val="20"/>
              </w:rPr>
              <w:t>125</w:t>
            </w:r>
          </w:p>
        </w:tc>
        <w:tc>
          <w:tcPr>
            <w:tcW w:w="875" w:type="dxa"/>
            <w:gridSpan w:val="2"/>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50.4</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20.5</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0.2</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A75C2E" w:rsidRPr="00585474" w:rsidRDefault="00A75C2E"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A75C2E" w:rsidRPr="00585474" w:rsidRDefault="00A75C2E" w:rsidP="009A01FD">
            <w:pPr>
              <w:spacing w:after="0"/>
              <w:jc w:val="right"/>
              <w:rPr>
                <w:sz w:val="20"/>
                <w:szCs w:val="20"/>
              </w:rPr>
            </w:pPr>
            <w:r w:rsidRPr="00585474">
              <w:rPr>
                <w:sz w:val="20"/>
                <w:szCs w:val="20"/>
              </w:rPr>
              <w:t>71.1</w:t>
            </w:r>
          </w:p>
        </w:tc>
        <w:tc>
          <w:tcPr>
            <w:tcW w:w="1183" w:type="dxa"/>
            <w:tcBorders>
              <w:top w:val="nil"/>
              <w:left w:val="nil"/>
              <w:bottom w:val="nil"/>
              <w:right w:val="nil"/>
            </w:tcBorders>
            <w:shd w:val="clear" w:color="auto" w:fill="auto"/>
            <w:noWrap/>
            <w:tcMar>
              <w:left w:w="115" w:type="dxa"/>
              <w:right w:w="346" w:type="dxa"/>
            </w:tcMar>
            <w:vAlign w:val="bottom"/>
            <w:hideMark/>
          </w:tcPr>
          <w:p w:rsidR="00A75C2E" w:rsidRPr="00585474" w:rsidRDefault="00A75C2E" w:rsidP="009A01FD">
            <w:pPr>
              <w:spacing w:after="0"/>
              <w:jc w:val="right"/>
              <w:rPr>
                <w:sz w:val="20"/>
                <w:szCs w:val="20"/>
              </w:rPr>
            </w:pPr>
            <w:r w:rsidRPr="00585474">
              <w:rPr>
                <w:sz w:val="20"/>
                <w:szCs w:val="20"/>
              </w:rPr>
              <w:t>28.9</w:t>
            </w:r>
          </w:p>
        </w:tc>
        <w:tc>
          <w:tcPr>
            <w:tcW w:w="679" w:type="dxa"/>
            <w:tcBorders>
              <w:top w:val="nil"/>
              <w:left w:val="nil"/>
              <w:bottom w:val="nil"/>
              <w:right w:val="nil"/>
            </w:tcBorders>
            <w:shd w:val="clear" w:color="auto" w:fill="auto"/>
            <w:noWrap/>
            <w:tcMar>
              <w:left w:w="115" w:type="dxa"/>
              <w:right w:w="58" w:type="dxa"/>
            </w:tcMar>
            <w:vAlign w:val="bottom"/>
            <w:hideMark/>
          </w:tcPr>
          <w:p w:rsidR="00A75C2E" w:rsidRPr="00585474" w:rsidRDefault="00A75C2E"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1984</w:t>
            </w:r>
          </w:p>
        </w:tc>
        <w:tc>
          <w:tcPr>
            <w:tcW w:w="831" w:type="dxa"/>
            <w:tcBorders>
              <w:top w:val="nil"/>
              <w:left w:val="nil"/>
              <w:bottom w:val="nil"/>
              <w:right w:val="nil"/>
            </w:tcBorders>
            <w:shd w:val="clear" w:color="auto" w:fill="auto"/>
            <w:noWrap/>
            <w:tcMar>
              <w:left w:w="115" w:type="dxa"/>
              <w:right w:w="230" w:type="dxa"/>
            </w:tcMar>
            <w:vAlign w:val="bottom"/>
            <w:hideMark/>
          </w:tcPr>
          <w:p w:rsidR="000C4941" w:rsidRPr="00F766F5" w:rsidRDefault="000C4941" w:rsidP="00056A24">
            <w:pPr>
              <w:spacing w:after="0"/>
              <w:ind w:left="-144" w:right="144"/>
              <w:jc w:val="right"/>
              <w:rPr>
                <w:sz w:val="20"/>
                <w:szCs w:val="20"/>
              </w:rPr>
            </w:pPr>
            <w:r>
              <w:rPr>
                <w:sz w:val="20"/>
                <w:szCs w:val="20"/>
              </w:rPr>
              <w:t>–</w:t>
            </w:r>
          </w:p>
        </w:tc>
        <w:tc>
          <w:tcPr>
            <w:tcW w:w="875" w:type="dxa"/>
            <w:gridSpan w:val="2"/>
            <w:tcBorders>
              <w:top w:val="nil"/>
              <w:left w:val="nil"/>
              <w:bottom w:val="nil"/>
              <w:right w:val="nil"/>
            </w:tcBorders>
            <w:shd w:val="clear" w:color="auto" w:fill="auto"/>
            <w:noWrap/>
            <w:tcMar>
              <w:left w:w="115" w:type="dxa"/>
              <w:right w:w="230" w:type="dxa"/>
            </w:tcMar>
            <w:vAlign w:val="bottom"/>
            <w:hideMark/>
          </w:tcPr>
          <w:p w:rsidR="000C4941" w:rsidRPr="00F766F5" w:rsidRDefault="000C4941" w:rsidP="006A0800">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right w:w="173" w:type="dxa"/>
            </w:tcMar>
            <w:vAlign w:val="bottom"/>
            <w:hideMark/>
          </w:tcPr>
          <w:p w:rsidR="000C4941" w:rsidRPr="00F766F5" w:rsidRDefault="000C4941" w:rsidP="006A0800">
            <w:pPr>
              <w:spacing w:after="0"/>
              <w:jc w:val="right"/>
              <w:rPr>
                <w:sz w:val="20"/>
                <w:szCs w:val="20"/>
              </w:rPr>
            </w:pPr>
            <w:r>
              <w:rPr>
                <w:sz w:val="20"/>
                <w:szCs w:val="20"/>
              </w:rPr>
              <w:t>–</w:t>
            </w:r>
          </w:p>
        </w:tc>
        <w:tc>
          <w:tcPr>
            <w:tcW w:w="900" w:type="dxa"/>
            <w:tcBorders>
              <w:top w:val="nil"/>
              <w:left w:val="nil"/>
              <w:bottom w:val="nil"/>
              <w:right w:val="nil"/>
            </w:tcBorders>
            <w:shd w:val="clear" w:color="auto" w:fill="auto"/>
            <w:noWrap/>
            <w:tcMar>
              <w:left w:w="115" w:type="dxa"/>
              <w:right w:w="230" w:type="dxa"/>
            </w:tcMar>
            <w:vAlign w:val="bottom"/>
            <w:hideMark/>
          </w:tcPr>
          <w:p w:rsidR="000C4941" w:rsidRPr="00F766F5" w:rsidRDefault="000C4941" w:rsidP="006A0800">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right w:w="173" w:type="dxa"/>
            </w:tcMar>
            <w:vAlign w:val="bottom"/>
            <w:hideMark/>
          </w:tcPr>
          <w:p w:rsidR="000C4941" w:rsidRPr="00F766F5" w:rsidRDefault="000C4941" w:rsidP="006A0800">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right w:w="173" w:type="dxa"/>
            </w:tcMar>
            <w:vAlign w:val="bottom"/>
            <w:hideMark/>
          </w:tcPr>
          <w:p w:rsidR="000C4941" w:rsidRPr="00F766F5" w:rsidRDefault="000C4941" w:rsidP="006A0800">
            <w:pPr>
              <w:spacing w:after="0"/>
              <w:jc w:val="right"/>
              <w:rPr>
                <w:sz w:val="20"/>
                <w:szCs w:val="20"/>
              </w:rPr>
            </w:pPr>
            <w:r>
              <w:rPr>
                <w:sz w:val="20"/>
                <w:szCs w:val="20"/>
              </w:rPr>
              <w:t>–</w:t>
            </w:r>
          </w:p>
        </w:tc>
        <w:tc>
          <w:tcPr>
            <w:tcW w:w="896" w:type="dxa"/>
            <w:tcBorders>
              <w:top w:val="nil"/>
              <w:left w:val="nil"/>
              <w:bottom w:val="nil"/>
              <w:right w:val="nil"/>
            </w:tcBorders>
            <w:shd w:val="clear" w:color="auto" w:fill="auto"/>
            <w:noWrap/>
            <w:tcMar>
              <w:left w:w="115" w:type="dxa"/>
              <w:right w:w="288" w:type="dxa"/>
            </w:tcMar>
            <w:vAlign w:val="bottom"/>
            <w:hideMark/>
          </w:tcPr>
          <w:p w:rsidR="000C4941" w:rsidRPr="00F766F5" w:rsidRDefault="000C4941" w:rsidP="006A0800">
            <w:pPr>
              <w:spacing w:after="0"/>
              <w:jc w:val="right"/>
              <w:rPr>
                <w:sz w:val="20"/>
                <w:szCs w:val="20"/>
              </w:rPr>
            </w:pPr>
            <w:r>
              <w:rPr>
                <w:sz w:val="20"/>
                <w:szCs w:val="20"/>
              </w:rPr>
              <w:t>–</w:t>
            </w:r>
          </w:p>
        </w:tc>
        <w:tc>
          <w:tcPr>
            <w:tcW w:w="904" w:type="dxa"/>
            <w:tcBorders>
              <w:top w:val="nil"/>
              <w:left w:val="nil"/>
              <w:bottom w:val="nil"/>
              <w:right w:val="nil"/>
            </w:tcBorders>
            <w:shd w:val="clear" w:color="auto" w:fill="auto"/>
            <w:noWrap/>
            <w:tcMar>
              <w:left w:w="115" w:type="dxa"/>
              <w:right w:w="259" w:type="dxa"/>
            </w:tcMar>
            <w:vAlign w:val="bottom"/>
            <w:hideMark/>
          </w:tcPr>
          <w:p w:rsidR="000C4941" w:rsidRPr="00F766F5" w:rsidRDefault="000C4941" w:rsidP="006A0800">
            <w:pPr>
              <w:spacing w:after="0"/>
              <w:jc w:val="right"/>
              <w:rPr>
                <w:sz w:val="20"/>
                <w:szCs w:val="20"/>
              </w:rPr>
            </w:pPr>
            <w:r>
              <w:rPr>
                <w:sz w:val="20"/>
                <w:szCs w:val="20"/>
              </w:rPr>
              <w:t>–</w:t>
            </w:r>
          </w:p>
        </w:tc>
        <w:tc>
          <w:tcPr>
            <w:tcW w:w="1183" w:type="dxa"/>
            <w:tcBorders>
              <w:top w:val="nil"/>
              <w:left w:val="nil"/>
              <w:bottom w:val="nil"/>
              <w:right w:val="nil"/>
            </w:tcBorders>
            <w:shd w:val="clear" w:color="auto" w:fill="auto"/>
            <w:noWrap/>
            <w:tcMar>
              <w:left w:w="115" w:type="dxa"/>
              <w:right w:w="461" w:type="dxa"/>
            </w:tcMar>
            <w:vAlign w:val="bottom"/>
            <w:hideMark/>
          </w:tcPr>
          <w:p w:rsidR="000C4941" w:rsidRPr="00F766F5" w:rsidRDefault="000C4941" w:rsidP="006A0800">
            <w:pPr>
              <w:spacing w:after="0"/>
              <w:jc w:val="right"/>
              <w:rPr>
                <w:sz w:val="20"/>
                <w:szCs w:val="20"/>
              </w:rPr>
            </w:pPr>
            <w:r>
              <w:rPr>
                <w:sz w:val="20"/>
                <w:szCs w:val="20"/>
              </w:rPr>
              <w:t>–</w:t>
            </w:r>
          </w:p>
        </w:tc>
        <w:tc>
          <w:tcPr>
            <w:tcW w:w="679" w:type="dxa"/>
            <w:tcBorders>
              <w:top w:val="nil"/>
              <w:left w:val="nil"/>
              <w:bottom w:val="nil"/>
              <w:right w:val="nil"/>
            </w:tcBorders>
            <w:shd w:val="clear" w:color="auto" w:fill="auto"/>
            <w:noWrap/>
            <w:tcMar>
              <w:left w:w="115" w:type="dxa"/>
              <w:right w:w="230" w:type="dxa"/>
            </w:tcMar>
            <w:vAlign w:val="bottom"/>
            <w:hideMark/>
          </w:tcPr>
          <w:p w:rsidR="000C4941" w:rsidRPr="00585474" w:rsidRDefault="000C4941" w:rsidP="000C4941">
            <w:pPr>
              <w:spacing w:after="0"/>
              <w:jc w:val="right"/>
              <w:rPr>
                <w:sz w:val="20"/>
                <w:szCs w:val="20"/>
              </w:rPr>
            </w:pPr>
            <w:r>
              <w:rPr>
                <w:sz w:val="20"/>
                <w:szCs w:val="20"/>
              </w:rPr>
              <w:t>–</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1985</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93</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44.8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0.8</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28.9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74.6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25.4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1986</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157</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55.0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36.2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92.9</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7.1</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1987</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53</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53.0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23.5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76.8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23.2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1988</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102</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1.2</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41.0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81.8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18.2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1989</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58</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53.4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8.5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61.9</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38.1</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1990</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471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44.0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21.8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1.1</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67.3</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32.7</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1991</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1,025</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18.2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47.0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67.2</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32.8</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1992</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701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33.5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0.8</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32.0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66.6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33.4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1993</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1,496</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28.7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68.4</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31.6</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1994</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2,647</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37.1</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2.3</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37.9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78.4</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21.6</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1995</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1,384</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30.7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0.1</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51.6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82.8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17.2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1996</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601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44.2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27.0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74.6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25.4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1997</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312</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15.9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1.8</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34.9</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65.1</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1998</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613</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43.9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1.8</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24.1</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71.4</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28.6</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1999</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948</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0.6</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28.6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69.6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30.4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2000</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693</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24.8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0.7</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24.5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50.8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49.2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2001</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748</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27.7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0.6</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10.9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39.6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60.4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2002</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788</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17.3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0.5</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26.0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44.7</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55.3</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2003</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1,326</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23.7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0.9</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65.1</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34.9</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2004</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756</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33.0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22.3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56.4</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43.6</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2005</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400</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36.7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1.3</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19.9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59.2</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40.8</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2006</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701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25.6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65.8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34.2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2007</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296</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34.5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19.1</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54.9</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45.1</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2008</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421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26.9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24.0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51.2</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48.8</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2009</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201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30.0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21.7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54.8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45.2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346"/>
        </w:trPr>
        <w:tc>
          <w:tcPr>
            <w:tcW w:w="544" w:type="dxa"/>
            <w:tcBorders>
              <w:top w:val="nil"/>
              <w:left w:val="nil"/>
              <w:bottom w:val="single" w:sz="4" w:space="0" w:color="auto"/>
              <w:right w:val="nil"/>
            </w:tcBorders>
            <w:shd w:val="clear" w:color="auto" w:fill="auto"/>
            <w:noWrap/>
            <w:tcMar>
              <w:left w:w="29" w:type="dxa"/>
              <w:right w:w="115" w:type="dxa"/>
            </w:tcMar>
            <w:vAlign w:val="center"/>
            <w:hideMark/>
          </w:tcPr>
          <w:p w:rsidR="000C4941" w:rsidRPr="00585474" w:rsidRDefault="000C4941" w:rsidP="009A01FD">
            <w:pPr>
              <w:spacing w:after="0"/>
              <w:jc w:val="right"/>
              <w:rPr>
                <w:sz w:val="20"/>
                <w:szCs w:val="20"/>
              </w:rPr>
            </w:pPr>
            <w:r w:rsidRPr="00585474">
              <w:rPr>
                <w:sz w:val="20"/>
                <w:szCs w:val="20"/>
              </w:rPr>
              <w:t>2010</w:t>
            </w:r>
          </w:p>
        </w:tc>
        <w:tc>
          <w:tcPr>
            <w:tcW w:w="831" w:type="dxa"/>
            <w:tcBorders>
              <w:top w:val="nil"/>
              <w:left w:val="nil"/>
              <w:bottom w:val="single" w:sz="4" w:space="0" w:color="auto"/>
              <w:right w:val="nil"/>
            </w:tcBorders>
            <w:shd w:val="clear" w:color="auto" w:fill="auto"/>
            <w:noWrap/>
            <w:tcMar>
              <w:left w:w="115" w:type="dxa"/>
              <w:right w:w="144" w:type="dxa"/>
            </w:tcMar>
            <w:vAlign w:val="center"/>
            <w:hideMark/>
          </w:tcPr>
          <w:p w:rsidR="000C4941" w:rsidRPr="00585474" w:rsidRDefault="000C4941" w:rsidP="00056A24">
            <w:pPr>
              <w:spacing w:after="0"/>
              <w:ind w:left="-144" w:right="144"/>
              <w:jc w:val="right"/>
              <w:rPr>
                <w:sz w:val="20"/>
                <w:szCs w:val="20"/>
              </w:rPr>
            </w:pPr>
            <w:r w:rsidRPr="00585474">
              <w:rPr>
                <w:sz w:val="20"/>
                <w:szCs w:val="20"/>
              </w:rPr>
              <w:t>325</w:t>
            </w:r>
          </w:p>
        </w:tc>
        <w:tc>
          <w:tcPr>
            <w:tcW w:w="875" w:type="dxa"/>
            <w:gridSpan w:val="2"/>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29.9</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0.5</w:t>
            </w:r>
          </w:p>
        </w:tc>
        <w:tc>
          <w:tcPr>
            <w:tcW w:w="90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33.5</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1.5</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single" w:sz="4" w:space="0" w:color="auto"/>
              <w:right w:val="nil"/>
            </w:tcBorders>
            <w:shd w:val="clear" w:color="auto" w:fill="auto"/>
            <w:noWrap/>
            <w:tcMar>
              <w:left w:w="115" w:type="dxa"/>
              <w:right w:w="202" w:type="dxa"/>
            </w:tcMar>
            <w:vAlign w:val="center"/>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single" w:sz="4" w:space="0" w:color="auto"/>
              <w:right w:val="nil"/>
            </w:tcBorders>
            <w:shd w:val="clear" w:color="auto" w:fill="auto"/>
            <w:noWrap/>
            <w:tcMar>
              <w:left w:w="115" w:type="dxa"/>
              <w:right w:w="158" w:type="dxa"/>
            </w:tcMar>
            <w:vAlign w:val="center"/>
            <w:hideMark/>
          </w:tcPr>
          <w:p w:rsidR="000C4941" w:rsidRPr="00585474" w:rsidRDefault="000C4941" w:rsidP="009A01FD">
            <w:pPr>
              <w:spacing w:after="0"/>
              <w:jc w:val="right"/>
              <w:rPr>
                <w:sz w:val="20"/>
                <w:szCs w:val="20"/>
              </w:rPr>
            </w:pPr>
            <w:r w:rsidRPr="00585474">
              <w:rPr>
                <w:sz w:val="20"/>
                <w:szCs w:val="20"/>
              </w:rPr>
              <w:t>65.3</w:t>
            </w:r>
          </w:p>
        </w:tc>
        <w:tc>
          <w:tcPr>
            <w:tcW w:w="1183" w:type="dxa"/>
            <w:tcBorders>
              <w:top w:val="nil"/>
              <w:left w:val="nil"/>
              <w:bottom w:val="single" w:sz="4" w:space="0" w:color="auto"/>
              <w:right w:val="nil"/>
            </w:tcBorders>
            <w:shd w:val="clear" w:color="auto" w:fill="auto"/>
            <w:noWrap/>
            <w:tcMar>
              <w:left w:w="115" w:type="dxa"/>
              <w:right w:w="346" w:type="dxa"/>
            </w:tcMar>
            <w:vAlign w:val="center"/>
            <w:hideMark/>
          </w:tcPr>
          <w:p w:rsidR="000C4941" w:rsidRPr="00585474" w:rsidRDefault="000C4941" w:rsidP="009A01FD">
            <w:pPr>
              <w:spacing w:after="0"/>
              <w:jc w:val="right"/>
              <w:rPr>
                <w:sz w:val="20"/>
                <w:szCs w:val="20"/>
              </w:rPr>
            </w:pPr>
            <w:r w:rsidRPr="00585474">
              <w:rPr>
                <w:sz w:val="20"/>
                <w:szCs w:val="20"/>
              </w:rPr>
              <w:t>34.7</w:t>
            </w:r>
          </w:p>
        </w:tc>
        <w:tc>
          <w:tcPr>
            <w:tcW w:w="679" w:type="dxa"/>
            <w:tcBorders>
              <w:top w:val="nil"/>
              <w:left w:val="nil"/>
              <w:bottom w:val="single" w:sz="4" w:space="0" w:color="auto"/>
              <w:right w:val="nil"/>
            </w:tcBorders>
            <w:shd w:val="clear" w:color="auto" w:fill="auto"/>
            <w:noWrap/>
            <w:tcMar>
              <w:left w:w="115" w:type="dxa"/>
              <w:right w:w="58" w:type="dxa"/>
            </w:tcMar>
            <w:vAlign w:val="center"/>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346"/>
        </w:trPr>
        <w:tc>
          <w:tcPr>
            <w:tcW w:w="1375"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0C4941" w:rsidRPr="00585474" w:rsidRDefault="000C4941" w:rsidP="009A01FD">
            <w:pPr>
              <w:spacing w:after="0"/>
              <w:jc w:val="left"/>
              <w:rPr>
                <w:sz w:val="20"/>
                <w:szCs w:val="20"/>
              </w:rPr>
            </w:pPr>
            <w:r w:rsidRPr="00585474">
              <w:rPr>
                <w:sz w:val="20"/>
                <w:szCs w:val="20"/>
              </w:rPr>
              <w:t>Average</w:t>
            </w:r>
          </w:p>
        </w:tc>
        <w:tc>
          <w:tcPr>
            <w:tcW w:w="875" w:type="dxa"/>
            <w:gridSpan w:val="2"/>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35.5</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0.7</w:t>
            </w:r>
          </w:p>
        </w:tc>
        <w:tc>
          <w:tcPr>
            <w:tcW w:w="90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28.1</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0.8</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single" w:sz="4" w:space="0" w:color="auto"/>
              <w:right w:val="nil"/>
            </w:tcBorders>
            <w:shd w:val="clear" w:color="auto" w:fill="auto"/>
            <w:noWrap/>
            <w:tcMar>
              <w:left w:w="115" w:type="dxa"/>
              <w:right w:w="202" w:type="dxa"/>
            </w:tcMar>
            <w:vAlign w:val="center"/>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single" w:sz="4" w:space="0" w:color="auto"/>
              <w:right w:val="nil"/>
            </w:tcBorders>
            <w:shd w:val="clear" w:color="auto" w:fill="auto"/>
            <w:noWrap/>
            <w:tcMar>
              <w:left w:w="115" w:type="dxa"/>
              <w:right w:w="158" w:type="dxa"/>
            </w:tcMar>
            <w:vAlign w:val="center"/>
            <w:hideMark/>
          </w:tcPr>
          <w:p w:rsidR="000C4941" w:rsidRPr="00585474" w:rsidRDefault="000C4941" w:rsidP="009A01FD">
            <w:pPr>
              <w:spacing w:after="0"/>
              <w:jc w:val="right"/>
              <w:rPr>
                <w:sz w:val="20"/>
                <w:szCs w:val="20"/>
              </w:rPr>
            </w:pPr>
            <w:r w:rsidRPr="00585474">
              <w:rPr>
                <w:sz w:val="20"/>
                <w:szCs w:val="20"/>
              </w:rPr>
              <w:t>65.1</w:t>
            </w:r>
          </w:p>
        </w:tc>
        <w:tc>
          <w:tcPr>
            <w:tcW w:w="1183" w:type="dxa"/>
            <w:tcBorders>
              <w:top w:val="nil"/>
              <w:left w:val="nil"/>
              <w:bottom w:val="single" w:sz="4" w:space="0" w:color="auto"/>
              <w:right w:val="nil"/>
            </w:tcBorders>
            <w:shd w:val="clear" w:color="auto" w:fill="auto"/>
            <w:noWrap/>
            <w:tcMar>
              <w:left w:w="115" w:type="dxa"/>
              <w:right w:w="346" w:type="dxa"/>
            </w:tcMar>
            <w:vAlign w:val="center"/>
            <w:hideMark/>
          </w:tcPr>
          <w:p w:rsidR="000C4941" w:rsidRPr="00585474" w:rsidRDefault="000C4941" w:rsidP="009A01FD">
            <w:pPr>
              <w:spacing w:after="0"/>
              <w:jc w:val="right"/>
              <w:rPr>
                <w:sz w:val="20"/>
                <w:szCs w:val="20"/>
              </w:rPr>
            </w:pPr>
            <w:r w:rsidRPr="00585474">
              <w:rPr>
                <w:sz w:val="20"/>
                <w:szCs w:val="20"/>
              </w:rPr>
              <w:t>34.9</w:t>
            </w:r>
          </w:p>
        </w:tc>
        <w:tc>
          <w:tcPr>
            <w:tcW w:w="679" w:type="dxa"/>
            <w:tcBorders>
              <w:top w:val="nil"/>
              <w:left w:val="nil"/>
              <w:bottom w:val="single" w:sz="4" w:space="0" w:color="auto"/>
              <w:right w:val="nil"/>
            </w:tcBorders>
            <w:shd w:val="clear" w:color="auto" w:fill="auto"/>
            <w:noWrap/>
            <w:tcMar>
              <w:left w:w="115" w:type="dxa"/>
              <w:right w:w="58" w:type="dxa"/>
            </w:tcMar>
            <w:vAlign w:val="center"/>
            <w:hideMark/>
          </w:tcPr>
          <w:p w:rsidR="000C4941" w:rsidRPr="00585474" w:rsidRDefault="000C4941" w:rsidP="009A01FD">
            <w:pPr>
              <w:spacing w:after="0"/>
              <w:jc w:val="right"/>
              <w:rPr>
                <w:sz w:val="20"/>
                <w:szCs w:val="20"/>
              </w:rPr>
            </w:pPr>
            <w:r w:rsidRPr="00585474">
              <w:rPr>
                <w:sz w:val="20"/>
                <w:szCs w:val="20"/>
              </w:rPr>
              <w:t>100.0</w:t>
            </w:r>
          </w:p>
        </w:tc>
      </w:tr>
    </w:tbl>
    <w:p w:rsidR="00A75C2E" w:rsidRPr="00A75C2E" w:rsidRDefault="00A75C2E" w:rsidP="00A75C2E"/>
    <w:p w:rsidR="00A471E4" w:rsidRDefault="00A471E4" w:rsidP="00A471E4">
      <w:pPr>
        <w:pStyle w:val="Caption-Title"/>
        <w:spacing w:after="120"/>
        <w:ind w:firstLine="288"/>
        <w:sectPr w:rsidR="00A471E4" w:rsidSect="00FE086C">
          <w:footnotePr>
            <w:numRestart w:val="eachSect"/>
          </w:footnotePr>
          <w:type w:val="continuous"/>
          <w:pgSz w:w="12240" w:h="15840" w:code="1"/>
          <w:pgMar w:top="1440" w:right="1440" w:bottom="1440" w:left="1440" w:header="720" w:footer="720" w:gutter="0"/>
          <w:cols w:space="720"/>
        </w:sectPr>
      </w:pPr>
      <w:r>
        <w:t xml:space="preserve"> </w:t>
      </w:r>
    </w:p>
    <w:p w:rsidR="00A75C2E" w:rsidRDefault="00A471E4" w:rsidP="00A75C2E">
      <w:pPr>
        <w:pStyle w:val="Caption"/>
      </w:pPr>
      <w:r>
        <w:lastRenderedPageBreak/>
        <w:br w:type="page"/>
      </w:r>
      <w:bookmarkStart w:id="117" w:name="_Toc219528661"/>
      <w:bookmarkStart w:id="118" w:name="_Toc314230032"/>
      <w:r w:rsidR="00BE5261">
        <w:lastRenderedPageBreak/>
        <w:t xml:space="preserve">Table </w:t>
      </w:r>
      <w:fldSimple w:instr=" SEQ Table \* ARABIC ">
        <w:r w:rsidR="005D11E7">
          <w:rPr>
            <w:noProof/>
          </w:rPr>
          <w:t>19</w:t>
        </w:r>
      </w:fldSimple>
      <w:r w:rsidR="00BE5261">
        <w:t>.–</w:t>
      </w:r>
      <w:r w:rsidRPr="00BE5261">
        <w:t xml:space="preserve">Estimated </w:t>
      </w:r>
      <w:r w:rsidR="00CB3B7D" w:rsidRPr="00BE5261">
        <w:t xml:space="preserve">harvest (by gear type) and escapement as a percent of the total Ford Arm Creek </w:t>
      </w:r>
      <w:proofErr w:type="spellStart"/>
      <w:r w:rsidR="00CB3B7D" w:rsidRPr="00BE5261">
        <w:t>coho</w:t>
      </w:r>
      <w:proofErr w:type="spellEnd"/>
      <w:r w:rsidR="00CB3B7D" w:rsidRPr="00BE5261">
        <w:t xml:space="preserve"> salmon run, 1982–2010</w:t>
      </w:r>
      <w:r w:rsidRPr="00BE5261">
        <w:t>.</w:t>
      </w:r>
      <w:bookmarkEnd w:id="117"/>
      <w:bookmarkEnd w:id="118"/>
    </w:p>
    <w:tbl>
      <w:tblPr>
        <w:tblW w:w="9254" w:type="dxa"/>
        <w:tblInd w:w="108" w:type="dxa"/>
        <w:tblLook w:val="04A0" w:firstRow="1" w:lastRow="0" w:firstColumn="1" w:lastColumn="0" w:noHBand="0" w:noVBand="1"/>
      </w:tblPr>
      <w:tblGrid>
        <w:gridCol w:w="616"/>
        <w:gridCol w:w="950"/>
        <w:gridCol w:w="1044"/>
        <w:gridCol w:w="810"/>
        <w:gridCol w:w="900"/>
        <w:gridCol w:w="810"/>
        <w:gridCol w:w="1080"/>
        <w:gridCol w:w="918"/>
        <w:gridCol w:w="1316"/>
        <w:gridCol w:w="810"/>
      </w:tblGrid>
      <w:tr w:rsidR="00056A24" w:rsidRPr="00F766F5" w:rsidTr="00056A24">
        <w:trPr>
          <w:trHeight w:val="300"/>
        </w:trPr>
        <w:tc>
          <w:tcPr>
            <w:tcW w:w="616" w:type="dxa"/>
            <w:tcBorders>
              <w:top w:val="single" w:sz="6" w:space="0" w:color="auto"/>
              <w:left w:val="nil"/>
              <w:bottom w:val="nil"/>
              <w:right w:val="nil"/>
            </w:tcBorders>
            <w:shd w:val="clear" w:color="auto" w:fill="auto"/>
            <w:noWrap/>
            <w:vAlign w:val="bottom"/>
            <w:hideMark/>
          </w:tcPr>
          <w:p w:rsidR="00056A24" w:rsidRPr="00F766F5" w:rsidRDefault="00056A24" w:rsidP="009A01FD">
            <w:pPr>
              <w:spacing w:after="0"/>
              <w:jc w:val="left"/>
              <w:rPr>
                <w:sz w:val="20"/>
                <w:szCs w:val="20"/>
              </w:rPr>
            </w:pPr>
          </w:p>
        </w:tc>
        <w:tc>
          <w:tcPr>
            <w:tcW w:w="950" w:type="dxa"/>
            <w:tcBorders>
              <w:top w:val="single" w:sz="6" w:space="0" w:color="auto"/>
              <w:left w:val="nil"/>
              <w:bottom w:val="nil"/>
              <w:right w:val="nil"/>
            </w:tcBorders>
            <w:shd w:val="clear" w:color="auto" w:fill="auto"/>
            <w:noWrap/>
            <w:tcMar>
              <w:left w:w="115" w:type="dxa"/>
              <w:right w:w="29" w:type="dxa"/>
            </w:tcMar>
            <w:vAlign w:val="bottom"/>
            <w:hideMark/>
          </w:tcPr>
          <w:p w:rsidR="00056A24" w:rsidRPr="00F766F5" w:rsidRDefault="00056A24" w:rsidP="00056A24">
            <w:pPr>
              <w:spacing w:after="0"/>
              <w:ind w:left="-144" w:right="144"/>
              <w:jc w:val="right"/>
              <w:rPr>
                <w:sz w:val="20"/>
                <w:szCs w:val="20"/>
              </w:rPr>
            </w:pPr>
            <w:r w:rsidRPr="00F766F5">
              <w:rPr>
                <w:sz w:val="20"/>
                <w:szCs w:val="20"/>
              </w:rPr>
              <w:t>Fishery</w:t>
            </w:r>
          </w:p>
        </w:tc>
        <w:tc>
          <w:tcPr>
            <w:tcW w:w="7688" w:type="dxa"/>
            <w:gridSpan w:val="8"/>
            <w:tcBorders>
              <w:top w:val="single" w:sz="6" w:space="0" w:color="auto"/>
              <w:left w:val="nil"/>
              <w:bottom w:val="single" w:sz="6" w:space="0" w:color="auto"/>
              <w:right w:val="nil"/>
            </w:tcBorders>
            <w:shd w:val="clear" w:color="auto" w:fill="auto"/>
            <w:noWrap/>
            <w:vAlign w:val="bottom"/>
            <w:hideMark/>
          </w:tcPr>
          <w:p w:rsidR="00056A24" w:rsidRPr="00F766F5" w:rsidRDefault="00056A24" w:rsidP="009A01FD">
            <w:pPr>
              <w:spacing w:after="0"/>
              <w:jc w:val="center"/>
              <w:rPr>
                <w:sz w:val="20"/>
                <w:szCs w:val="20"/>
              </w:rPr>
            </w:pPr>
            <w:r>
              <w:rPr>
                <w:sz w:val="20"/>
                <w:szCs w:val="20"/>
              </w:rPr>
              <w:t>Percent of Total Retur</w:t>
            </w:r>
            <w:r w:rsidRPr="00F766F5">
              <w:rPr>
                <w:sz w:val="20"/>
                <w:szCs w:val="20"/>
              </w:rPr>
              <w:t>n</w:t>
            </w:r>
          </w:p>
        </w:tc>
      </w:tr>
      <w:tr w:rsidR="00A75C2E" w:rsidRPr="00F766F5" w:rsidTr="00056A24">
        <w:trPr>
          <w:trHeight w:val="300"/>
        </w:trPr>
        <w:tc>
          <w:tcPr>
            <w:tcW w:w="616" w:type="dxa"/>
            <w:tcBorders>
              <w:top w:val="nil"/>
              <w:left w:val="nil"/>
              <w:bottom w:val="nil"/>
              <w:right w:val="nil"/>
            </w:tcBorders>
            <w:shd w:val="clear" w:color="auto" w:fill="auto"/>
            <w:noWrap/>
            <w:vAlign w:val="bottom"/>
            <w:hideMark/>
          </w:tcPr>
          <w:p w:rsidR="00A75C2E" w:rsidRPr="00F766F5" w:rsidRDefault="00A75C2E" w:rsidP="009A01FD">
            <w:pPr>
              <w:spacing w:after="0"/>
              <w:jc w:val="left"/>
              <w:rPr>
                <w:sz w:val="20"/>
                <w:szCs w:val="20"/>
              </w:rPr>
            </w:pPr>
          </w:p>
        </w:tc>
        <w:tc>
          <w:tcPr>
            <w:tcW w:w="950" w:type="dxa"/>
            <w:tcBorders>
              <w:top w:val="nil"/>
              <w:left w:val="nil"/>
              <w:bottom w:val="nil"/>
              <w:right w:val="nil"/>
            </w:tcBorders>
            <w:shd w:val="clear" w:color="auto" w:fill="auto"/>
            <w:noWrap/>
            <w:tcMar>
              <w:left w:w="115" w:type="dxa"/>
              <w:right w:w="29" w:type="dxa"/>
            </w:tcMar>
            <w:vAlign w:val="bottom"/>
            <w:hideMark/>
          </w:tcPr>
          <w:p w:rsidR="00A75C2E" w:rsidRPr="00F766F5" w:rsidRDefault="00A75C2E" w:rsidP="00056A24">
            <w:pPr>
              <w:spacing w:after="0"/>
              <w:ind w:left="-144" w:right="144"/>
              <w:jc w:val="right"/>
              <w:rPr>
                <w:sz w:val="20"/>
                <w:szCs w:val="20"/>
              </w:rPr>
            </w:pPr>
            <w:r w:rsidRPr="00F766F5">
              <w:rPr>
                <w:sz w:val="20"/>
                <w:szCs w:val="20"/>
              </w:rPr>
              <w:t>Sample</w:t>
            </w:r>
          </w:p>
        </w:tc>
        <w:tc>
          <w:tcPr>
            <w:tcW w:w="1044"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Alaska</w:t>
            </w:r>
          </w:p>
        </w:tc>
        <w:tc>
          <w:tcPr>
            <w:tcW w:w="810"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p>
        </w:tc>
        <w:tc>
          <w:tcPr>
            <w:tcW w:w="900"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Drift  </w:t>
            </w:r>
          </w:p>
        </w:tc>
        <w:tc>
          <w:tcPr>
            <w:tcW w:w="810"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center"/>
              <w:rPr>
                <w:sz w:val="20"/>
                <w:szCs w:val="20"/>
              </w:rPr>
            </w:pPr>
          </w:p>
        </w:tc>
        <w:tc>
          <w:tcPr>
            <w:tcW w:w="1080" w:type="dxa"/>
            <w:tcBorders>
              <w:top w:val="single" w:sz="6" w:space="0" w:color="auto"/>
              <w:left w:val="nil"/>
              <w:bottom w:val="nil"/>
              <w:right w:val="nil"/>
            </w:tcBorders>
            <w:shd w:val="clear" w:color="auto" w:fill="auto"/>
            <w:noWrap/>
            <w:tcMar>
              <w:left w:w="115" w:type="dxa"/>
              <w:right w:w="29" w:type="dxa"/>
            </w:tcMar>
            <w:vAlign w:val="bottom"/>
            <w:hideMark/>
          </w:tcPr>
          <w:p w:rsidR="00A75C2E" w:rsidRPr="00F766F5" w:rsidRDefault="00A75C2E" w:rsidP="009A01FD">
            <w:pPr>
              <w:spacing w:after="0"/>
              <w:jc w:val="right"/>
              <w:rPr>
                <w:sz w:val="20"/>
                <w:szCs w:val="20"/>
              </w:rPr>
            </w:pPr>
            <w:r w:rsidRPr="00F766F5">
              <w:rPr>
                <w:sz w:val="20"/>
                <w:szCs w:val="20"/>
              </w:rPr>
              <w:t>Canadian</w:t>
            </w:r>
          </w:p>
        </w:tc>
        <w:tc>
          <w:tcPr>
            <w:tcW w:w="918" w:type="dxa"/>
            <w:tcBorders>
              <w:top w:val="single" w:sz="6" w:space="0" w:color="auto"/>
              <w:left w:val="nil"/>
              <w:bottom w:val="nil"/>
              <w:right w:val="nil"/>
            </w:tcBorders>
            <w:shd w:val="clear" w:color="auto" w:fill="auto"/>
            <w:noWrap/>
            <w:tcMar>
              <w:left w:w="115" w:type="dxa"/>
              <w:right w:w="144" w:type="dxa"/>
            </w:tcMar>
            <w:vAlign w:val="bottom"/>
            <w:hideMark/>
          </w:tcPr>
          <w:p w:rsidR="00A75C2E" w:rsidRPr="00F766F5" w:rsidRDefault="00A75C2E" w:rsidP="009A01FD">
            <w:pPr>
              <w:spacing w:after="0"/>
              <w:jc w:val="right"/>
              <w:rPr>
                <w:sz w:val="20"/>
                <w:szCs w:val="20"/>
              </w:rPr>
            </w:pPr>
            <w:r w:rsidRPr="00F766F5">
              <w:rPr>
                <w:sz w:val="20"/>
                <w:szCs w:val="20"/>
              </w:rPr>
              <w:t xml:space="preserve">Total  </w:t>
            </w:r>
          </w:p>
        </w:tc>
        <w:tc>
          <w:tcPr>
            <w:tcW w:w="1316"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center"/>
              <w:rPr>
                <w:sz w:val="20"/>
                <w:szCs w:val="20"/>
              </w:rPr>
            </w:pPr>
          </w:p>
        </w:tc>
        <w:tc>
          <w:tcPr>
            <w:tcW w:w="810" w:type="dxa"/>
            <w:tcBorders>
              <w:top w:val="single" w:sz="6" w:space="0" w:color="auto"/>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Total  </w:t>
            </w:r>
          </w:p>
        </w:tc>
      </w:tr>
      <w:tr w:rsidR="00A75C2E" w:rsidRPr="00F766F5" w:rsidTr="009A01FD">
        <w:trPr>
          <w:trHeight w:val="300"/>
        </w:trPr>
        <w:tc>
          <w:tcPr>
            <w:tcW w:w="616" w:type="dxa"/>
            <w:tcBorders>
              <w:top w:val="nil"/>
              <w:left w:val="nil"/>
              <w:bottom w:val="single" w:sz="4" w:space="0" w:color="auto"/>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Year</w:t>
            </w:r>
          </w:p>
        </w:tc>
        <w:tc>
          <w:tcPr>
            <w:tcW w:w="950" w:type="dxa"/>
            <w:tcBorders>
              <w:top w:val="nil"/>
              <w:left w:val="nil"/>
              <w:bottom w:val="single" w:sz="4" w:space="0" w:color="auto"/>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Size  </w:t>
            </w:r>
          </w:p>
        </w:tc>
        <w:tc>
          <w:tcPr>
            <w:tcW w:w="1044" w:type="dxa"/>
            <w:tcBorders>
              <w:top w:val="nil"/>
              <w:left w:val="nil"/>
              <w:bottom w:val="single" w:sz="4" w:space="0" w:color="auto"/>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Tro</w:t>
            </w:r>
            <w:r>
              <w:rPr>
                <w:sz w:val="20"/>
                <w:szCs w:val="20"/>
              </w:rPr>
              <w:t>l</w:t>
            </w:r>
            <w:r w:rsidRPr="00F766F5">
              <w:rPr>
                <w:sz w:val="20"/>
                <w:szCs w:val="20"/>
              </w:rPr>
              <w:t>l</w:t>
            </w:r>
            <w:r>
              <w:rPr>
                <w:sz w:val="20"/>
                <w:szCs w:val="20"/>
              </w:rPr>
              <w:t xml:space="preserve">   </w:t>
            </w:r>
            <w:r w:rsidRPr="00F766F5">
              <w:rPr>
                <w:sz w:val="20"/>
                <w:szCs w:val="20"/>
              </w:rPr>
              <w:t xml:space="preserve">  </w:t>
            </w:r>
          </w:p>
        </w:tc>
        <w:tc>
          <w:tcPr>
            <w:tcW w:w="810" w:type="dxa"/>
            <w:tcBorders>
              <w:top w:val="nil"/>
              <w:left w:val="nil"/>
              <w:bottom w:val="single" w:sz="4" w:space="0" w:color="auto"/>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Seine</w:t>
            </w:r>
          </w:p>
        </w:tc>
        <w:tc>
          <w:tcPr>
            <w:tcW w:w="900" w:type="dxa"/>
            <w:tcBorders>
              <w:top w:val="nil"/>
              <w:left w:val="nil"/>
              <w:bottom w:val="single" w:sz="4" w:space="0" w:color="auto"/>
              <w:right w:val="nil"/>
            </w:tcBorders>
            <w:shd w:val="clear" w:color="auto" w:fill="auto"/>
            <w:noWrap/>
            <w:tcMar>
              <w:left w:w="115" w:type="dxa"/>
              <w:right w:w="29" w:type="dxa"/>
            </w:tcMar>
            <w:vAlign w:val="bottom"/>
            <w:hideMark/>
          </w:tcPr>
          <w:p w:rsidR="00A75C2E" w:rsidRPr="00F766F5" w:rsidRDefault="00A75C2E" w:rsidP="009A01FD">
            <w:pPr>
              <w:spacing w:after="0"/>
              <w:jc w:val="right"/>
              <w:rPr>
                <w:sz w:val="20"/>
                <w:szCs w:val="20"/>
              </w:rPr>
            </w:pPr>
            <w:r w:rsidRPr="00F766F5">
              <w:rPr>
                <w:sz w:val="20"/>
                <w:szCs w:val="20"/>
              </w:rPr>
              <w:t>Gillnet</w:t>
            </w:r>
          </w:p>
        </w:tc>
        <w:tc>
          <w:tcPr>
            <w:tcW w:w="810" w:type="dxa"/>
            <w:tcBorders>
              <w:top w:val="nil"/>
              <w:left w:val="nil"/>
              <w:bottom w:val="single" w:sz="4" w:space="0" w:color="auto"/>
              <w:right w:val="nil"/>
            </w:tcBorders>
            <w:shd w:val="clear" w:color="auto" w:fill="auto"/>
            <w:noWrap/>
            <w:tcMar>
              <w:left w:w="115" w:type="dxa"/>
              <w:right w:w="29" w:type="dxa"/>
            </w:tcMar>
            <w:vAlign w:val="bottom"/>
            <w:hideMark/>
          </w:tcPr>
          <w:p w:rsidR="00A75C2E" w:rsidRPr="00F766F5" w:rsidRDefault="00A75C2E" w:rsidP="009A01FD">
            <w:pPr>
              <w:spacing w:after="0"/>
              <w:jc w:val="right"/>
              <w:rPr>
                <w:sz w:val="20"/>
                <w:szCs w:val="20"/>
              </w:rPr>
            </w:pPr>
            <w:r w:rsidRPr="00F766F5">
              <w:rPr>
                <w:sz w:val="20"/>
                <w:szCs w:val="20"/>
              </w:rPr>
              <w:t>Sport</w:t>
            </w:r>
          </w:p>
        </w:tc>
        <w:tc>
          <w:tcPr>
            <w:tcW w:w="1080" w:type="dxa"/>
            <w:tcBorders>
              <w:top w:val="nil"/>
              <w:left w:val="nil"/>
              <w:bottom w:val="single" w:sz="4" w:space="0" w:color="auto"/>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Troll    </w:t>
            </w:r>
          </w:p>
        </w:tc>
        <w:tc>
          <w:tcPr>
            <w:tcW w:w="918" w:type="dxa"/>
            <w:tcBorders>
              <w:top w:val="nil"/>
              <w:left w:val="nil"/>
              <w:bottom w:val="single" w:sz="4" w:space="0" w:color="auto"/>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Catch </w:t>
            </w:r>
          </w:p>
        </w:tc>
        <w:tc>
          <w:tcPr>
            <w:tcW w:w="1316" w:type="dxa"/>
            <w:tcBorders>
              <w:top w:val="nil"/>
              <w:left w:val="nil"/>
              <w:bottom w:val="single" w:sz="4" w:space="0" w:color="auto"/>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Escapement</w:t>
            </w:r>
          </w:p>
        </w:tc>
        <w:tc>
          <w:tcPr>
            <w:tcW w:w="810" w:type="dxa"/>
            <w:tcBorders>
              <w:top w:val="nil"/>
              <w:left w:val="nil"/>
              <w:bottom w:val="single" w:sz="4" w:space="0" w:color="auto"/>
              <w:right w:val="nil"/>
            </w:tcBorders>
            <w:shd w:val="clear" w:color="auto" w:fill="auto"/>
            <w:noWrap/>
            <w:tcMar>
              <w:left w:w="29" w:type="dxa"/>
              <w:right w:w="29" w:type="dxa"/>
            </w:tcMar>
            <w:vAlign w:val="bottom"/>
            <w:hideMark/>
          </w:tcPr>
          <w:p w:rsidR="00A75C2E" w:rsidRPr="00F766F5" w:rsidRDefault="00A75C2E" w:rsidP="009A01FD">
            <w:pPr>
              <w:spacing w:after="0"/>
              <w:jc w:val="right"/>
              <w:rPr>
                <w:sz w:val="20"/>
                <w:szCs w:val="20"/>
              </w:rPr>
            </w:pPr>
            <w:r w:rsidRPr="00F766F5">
              <w:rPr>
                <w:sz w:val="20"/>
                <w:szCs w:val="20"/>
              </w:rPr>
              <w:t>R</w:t>
            </w:r>
            <w:r>
              <w:rPr>
                <w:sz w:val="20"/>
                <w:szCs w:val="20"/>
              </w:rPr>
              <w:t>et</w:t>
            </w:r>
            <w:r w:rsidRPr="00F766F5">
              <w:rPr>
                <w:sz w:val="20"/>
                <w:szCs w:val="20"/>
              </w:rPr>
              <w:t>u</w:t>
            </w:r>
            <w:r>
              <w:rPr>
                <w:sz w:val="20"/>
                <w:szCs w:val="20"/>
              </w:rPr>
              <w:t>r</w:t>
            </w:r>
            <w:r w:rsidRPr="00F766F5">
              <w:rPr>
                <w:sz w:val="20"/>
                <w:szCs w:val="20"/>
              </w:rPr>
              <w:t xml:space="preserve">n  </w:t>
            </w:r>
          </w:p>
        </w:tc>
      </w:tr>
      <w:tr w:rsidR="00A75C2E" w:rsidRPr="00F766F5" w:rsidTr="009A01FD">
        <w:trPr>
          <w:trHeight w:val="346"/>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1982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38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41.1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2.3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43.4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56.6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1983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93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54.0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14.7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68.8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31.2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B96BF2">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1984 </w:t>
            </w:r>
          </w:p>
        </w:tc>
        <w:tc>
          <w:tcPr>
            <w:tcW w:w="950" w:type="dxa"/>
            <w:tcBorders>
              <w:top w:val="nil"/>
              <w:left w:val="nil"/>
              <w:bottom w:val="nil"/>
              <w:right w:val="nil"/>
            </w:tcBorders>
            <w:shd w:val="clear" w:color="auto" w:fill="auto"/>
            <w:noWrap/>
            <w:tcMar>
              <w:left w:w="115" w:type="dxa"/>
              <w:right w:w="230" w:type="dxa"/>
            </w:tcMar>
            <w:vAlign w:val="bottom"/>
            <w:hideMark/>
          </w:tcPr>
          <w:p w:rsidR="00A75C2E" w:rsidRPr="00F766F5" w:rsidRDefault="00B96BF2" w:rsidP="00056A24">
            <w:pPr>
              <w:spacing w:after="0"/>
              <w:ind w:left="-144" w:right="144"/>
              <w:jc w:val="right"/>
              <w:rPr>
                <w:sz w:val="20"/>
                <w:szCs w:val="20"/>
              </w:rPr>
            </w:pPr>
            <w:r>
              <w:rPr>
                <w:sz w:val="20"/>
                <w:szCs w:val="20"/>
              </w:rPr>
              <w:t>–</w:t>
            </w:r>
          </w:p>
        </w:tc>
        <w:tc>
          <w:tcPr>
            <w:tcW w:w="1044" w:type="dxa"/>
            <w:tcBorders>
              <w:top w:val="nil"/>
              <w:left w:val="nil"/>
              <w:bottom w:val="nil"/>
              <w:right w:val="nil"/>
            </w:tcBorders>
            <w:shd w:val="clear" w:color="auto" w:fill="auto"/>
            <w:noWrap/>
            <w:tcMar>
              <w:left w:w="115" w:type="dxa"/>
              <w:right w:w="288" w:type="dxa"/>
            </w:tcMar>
            <w:vAlign w:val="bottom"/>
            <w:hideMark/>
          </w:tcPr>
          <w:p w:rsidR="00A75C2E" w:rsidRPr="00F766F5" w:rsidRDefault="00B96BF2" w:rsidP="00B96BF2">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left w:w="115" w:type="dxa"/>
              <w:right w:w="173" w:type="dxa"/>
            </w:tcMar>
            <w:vAlign w:val="bottom"/>
            <w:hideMark/>
          </w:tcPr>
          <w:p w:rsidR="00A75C2E" w:rsidRPr="00F766F5" w:rsidRDefault="00B96BF2" w:rsidP="00B96BF2">
            <w:pPr>
              <w:spacing w:after="0"/>
              <w:jc w:val="right"/>
              <w:rPr>
                <w:sz w:val="20"/>
                <w:szCs w:val="20"/>
              </w:rPr>
            </w:pPr>
            <w:r>
              <w:rPr>
                <w:sz w:val="20"/>
                <w:szCs w:val="20"/>
              </w:rPr>
              <w:t>–</w:t>
            </w:r>
          </w:p>
        </w:tc>
        <w:tc>
          <w:tcPr>
            <w:tcW w:w="900" w:type="dxa"/>
            <w:tcBorders>
              <w:top w:val="nil"/>
              <w:left w:val="nil"/>
              <w:bottom w:val="nil"/>
              <w:right w:val="nil"/>
            </w:tcBorders>
            <w:shd w:val="clear" w:color="auto" w:fill="auto"/>
            <w:noWrap/>
            <w:tcMar>
              <w:right w:w="173" w:type="dxa"/>
            </w:tcMar>
            <w:vAlign w:val="bottom"/>
            <w:hideMark/>
          </w:tcPr>
          <w:p w:rsidR="00A75C2E" w:rsidRPr="00F766F5" w:rsidRDefault="00B96BF2" w:rsidP="00B96BF2">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left w:w="115" w:type="dxa"/>
              <w:right w:w="144" w:type="dxa"/>
            </w:tcMar>
            <w:vAlign w:val="bottom"/>
            <w:hideMark/>
          </w:tcPr>
          <w:p w:rsidR="00A75C2E" w:rsidRPr="00F766F5" w:rsidRDefault="00B96BF2" w:rsidP="00B96BF2">
            <w:pPr>
              <w:spacing w:after="0"/>
              <w:jc w:val="right"/>
              <w:rPr>
                <w:sz w:val="20"/>
                <w:szCs w:val="20"/>
              </w:rPr>
            </w:pPr>
            <w:r>
              <w:rPr>
                <w:sz w:val="20"/>
                <w:szCs w:val="20"/>
              </w:rPr>
              <w:t>–</w:t>
            </w:r>
          </w:p>
        </w:tc>
        <w:tc>
          <w:tcPr>
            <w:tcW w:w="1080" w:type="dxa"/>
            <w:tcBorders>
              <w:top w:val="nil"/>
              <w:left w:val="nil"/>
              <w:bottom w:val="nil"/>
              <w:right w:val="nil"/>
            </w:tcBorders>
            <w:shd w:val="clear" w:color="auto" w:fill="auto"/>
            <w:noWrap/>
            <w:tcMar>
              <w:left w:w="115" w:type="dxa"/>
              <w:right w:w="274" w:type="dxa"/>
            </w:tcMar>
            <w:vAlign w:val="bottom"/>
            <w:hideMark/>
          </w:tcPr>
          <w:p w:rsidR="00A75C2E" w:rsidRPr="00F766F5" w:rsidRDefault="00B96BF2" w:rsidP="00B96BF2">
            <w:pPr>
              <w:spacing w:after="0"/>
              <w:jc w:val="right"/>
              <w:rPr>
                <w:sz w:val="20"/>
                <w:szCs w:val="20"/>
              </w:rPr>
            </w:pPr>
            <w:r>
              <w:rPr>
                <w:sz w:val="20"/>
                <w:szCs w:val="20"/>
              </w:rPr>
              <w:t>–</w:t>
            </w:r>
          </w:p>
        </w:tc>
        <w:tc>
          <w:tcPr>
            <w:tcW w:w="918" w:type="dxa"/>
            <w:tcBorders>
              <w:top w:val="nil"/>
              <w:left w:val="nil"/>
              <w:bottom w:val="nil"/>
              <w:right w:val="nil"/>
            </w:tcBorders>
            <w:shd w:val="clear" w:color="auto" w:fill="auto"/>
            <w:noWrap/>
            <w:tcMar>
              <w:left w:w="115" w:type="dxa"/>
              <w:right w:w="202" w:type="dxa"/>
            </w:tcMar>
            <w:vAlign w:val="bottom"/>
            <w:hideMark/>
          </w:tcPr>
          <w:p w:rsidR="00A75C2E" w:rsidRPr="00F766F5" w:rsidRDefault="00B96BF2" w:rsidP="00B96BF2">
            <w:pPr>
              <w:spacing w:after="0"/>
              <w:jc w:val="right"/>
              <w:rPr>
                <w:sz w:val="20"/>
                <w:szCs w:val="20"/>
              </w:rPr>
            </w:pPr>
            <w:r>
              <w:rPr>
                <w:sz w:val="20"/>
                <w:szCs w:val="20"/>
              </w:rPr>
              <w:t>–</w:t>
            </w:r>
          </w:p>
        </w:tc>
        <w:tc>
          <w:tcPr>
            <w:tcW w:w="1316" w:type="dxa"/>
            <w:tcBorders>
              <w:top w:val="nil"/>
              <w:left w:val="nil"/>
              <w:bottom w:val="nil"/>
              <w:right w:val="nil"/>
            </w:tcBorders>
            <w:shd w:val="clear" w:color="auto" w:fill="auto"/>
            <w:noWrap/>
            <w:tcMar>
              <w:left w:w="115" w:type="dxa"/>
              <w:right w:w="490" w:type="dxa"/>
            </w:tcMar>
            <w:vAlign w:val="bottom"/>
            <w:hideMark/>
          </w:tcPr>
          <w:p w:rsidR="00A75C2E" w:rsidRPr="00F766F5" w:rsidRDefault="00B96BF2" w:rsidP="00B96BF2">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left w:w="29" w:type="dxa"/>
              <w:right w:w="259" w:type="dxa"/>
            </w:tcMar>
            <w:vAlign w:val="bottom"/>
            <w:hideMark/>
          </w:tcPr>
          <w:p w:rsidR="00A75C2E" w:rsidRPr="00F766F5" w:rsidRDefault="00B96BF2" w:rsidP="00B96BF2">
            <w:pPr>
              <w:spacing w:after="0"/>
              <w:jc w:val="right"/>
              <w:rPr>
                <w:sz w:val="20"/>
                <w:szCs w:val="20"/>
              </w:rPr>
            </w:pPr>
            <w:r>
              <w:rPr>
                <w:sz w:val="20"/>
                <w:szCs w:val="20"/>
              </w:rPr>
              <w:t>–</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1985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49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51.6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51.6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48.4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1986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87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60.6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62.1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37.9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1987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71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45.1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47.6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52.4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1988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151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46.8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0.8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0.5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48.1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51.9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1989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218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61.7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3.0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64.7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35.3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1990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174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56.5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1.9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58.4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41.6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1991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193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53.2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0.2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54.1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45.9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1992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199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56.2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58.7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41.3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1993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349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61.7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1.4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66.5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33.5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1994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236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59.7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8.9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3.3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71.9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28.1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1995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82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52.8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11.2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64.0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36.0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1996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64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52.6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4.8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57.4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42.6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1997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242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48.1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3.6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51.7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48.3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1998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320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48.6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0.1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4.9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56.3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43.7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1999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146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57.8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4.3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62.7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37.3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2000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193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57.2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11.4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0.2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2.6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71.4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28.6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2001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131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67.5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1.3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5.6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74.4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25.6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2002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246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38.0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8.3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6.6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53.0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47.0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2003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225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31.4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3.8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13.4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48.6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51.4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2004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153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63.8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4.3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2.6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70.8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29.2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2005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81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50.7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0.6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6.6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57.9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42.1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2006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137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39.4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8.6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51.7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48.3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2007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188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65.5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0.1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2.3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70.4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29.6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2008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231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41.3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9.5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2.5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53.2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46.8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2009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156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64.6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1.3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69.4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30.6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346"/>
        </w:trPr>
        <w:tc>
          <w:tcPr>
            <w:tcW w:w="616" w:type="dxa"/>
            <w:tcBorders>
              <w:top w:val="nil"/>
              <w:left w:val="nil"/>
              <w:bottom w:val="nil"/>
              <w:right w:val="nil"/>
            </w:tcBorders>
            <w:shd w:val="clear" w:color="auto" w:fill="auto"/>
            <w:noWrap/>
            <w:tcMar>
              <w:left w:w="29" w:type="dxa"/>
              <w:right w:w="115" w:type="dxa"/>
            </w:tcMar>
            <w:vAlign w:val="center"/>
            <w:hideMark/>
          </w:tcPr>
          <w:p w:rsidR="00A75C2E" w:rsidRPr="00F766F5" w:rsidRDefault="00A75C2E" w:rsidP="009A01FD">
            <w:pPr>
              <w:spacing w:after="0"/>
              <w:jc w:val="left"/>
              <w:rPr>
                <w:sz w:val="20"/>
                <w:szCs w:val="20"/>
              </w:rPr>
            </w:pPr>
            <w:r w:rsidRPr="00F766F5">
              <w:rPr>
                <w:sz w:val="20"/>
                <w:szCs w:val="20"/>
              </w:rPr>
              <w:t xml:space="preserve">2010 </w:t>
            </w:r>
          </w:p>
        </w:tc>
        <w:tc>
          <w:tcPr>
            <w:tcW w:w="950" w:type="dxa"/>
            <w:tcBorders>
              <w:top w:val="nil"/>
              <w:left w:val="nil"/>
              <w:bottom w:val="nil"/>
              <w:right w:val="nil"/>
            </w:tcBorders>
            <w:shd w:val="clear" w:color="auto" w:fill="auto"/>
            <w:noWrap/>
            <w:tcMar>
              <w:left w:w="115" w:type="dxa"/>
              <w:right w:w="173" w:type="dxa"/>
            </w:tcMar>
            <w:vAlign w:val="center"/>
            <w:hideMark/>
          </w:tcPr>
          <w:p w:rsidR="00A75C2E" w:rsidRPr="00F766F5" w:rsidRDefault="00A75C2E" w:rsidP="00056A24">
            <w:pPr>
              <w:spacing w:after="0"/>
              <w:ind w:left="-144" w:right="144"/>
              <w:jc w:val="right"/>
              <w:rPr>
                <w:sz w:val="20"/>
                <w:szCs w:val="20"/>
              </w:rPr>
            </w:pPr>
            <w:r w:rsidRPr="00F766F5">
              <w:rPr>
                <w:sz w:val="20"/>
                <w:szCs w:val="20"/>
              </w:rPr>
              <w:t xml:space="preserve">96 </w:t>
            </w:r>
          </w:p>
        </w:tc>
        <w:tc>
          <w:tcPr>
            <w:tcW w:w="1044" w:type="dxa"/>
            <w:tcBorders>
              <w:top w:val="nil"/>
              <w:left w:val="nil"/>
              <w:bottom w:val="nil"/>
              <w:right w:val="nil"/>
            </w:tcBorders>
            <w:shd w:val="clear" w:color="auto" w:fill="auto"/>
            <w:noWrap/>
            <w:tcMar>
              <w:left w:w="115" w:type="dxa"/>
              <w:right w:w="173" w:type="dxa"/>
            </w:tcMar>
            <w:vAlign w:val="center"/>
            <w:hideMark/>
          </w:tcPr>
          <w:p w:rsidR="00A75C2E" w:rsidRPr="00F766F5" w:rsidRDefault="00A75C2E" w:rsidP="009A01FD">
            <w:pPr>
              <w:spacing w:after="0"/>
              <w:jc w:val="right"/>
              <w:rPr>
                <w:sz w:val="20"/>
                <w:szCs w:val="20"/>
              </w:rPr>
            </w:pPr>
            <w:r w:rsidRPr="00F766F5">
              <w:rPr>
                <w:sz w:val="20"/>
                <w:szCs w:val="20"/>
              </w:rPr>
              <w:t xml:space="preserve">48.0 </w:t>
            </w:r>
          </w:p>
        </w:tc>
        <w:tc>
          <w:tcPr>
            <w:tcW w:w="810" w:type="dxa"/>
            <w:tcBorders>
              <w:top w:val="nil"/>
              <w:left w:val="nil"/>
              <w:bottom w:val="nil"/>
              <w:right w:val="nil"/>
            </w:tcBorders>
            <w:shd w:val="clear" w:color="auto" w:fill="auto"/>
            <w:noWrap/>
            <w:tcMar>
              <w:left w:w="115" w:type="dxa"/>
              <w:right w:w="86" w:type="dxa"/>
            </w:tcMar>
            <w:vAlign w:val="center"/>
            <w:hideMark/>
          </w:tcPr>
          <w:p w:rsidR="00A75C2E" w:rsidRPr="00F766F5" w:rsidRDefault="00A75C2E" w:rsidP="009A01FD">
            <w:pPr>
              <w:spacing w:after="0"/>
              <w:jc w:val="right"/>
              <w:rPr>
                <w:sz w:val="20"/>
                <w:szCs w:val="20"/>
              </w:rPr>
            </w:pPr>
            <w:r w:rsidRPr="00F766F5">
              <w:rPr>
                <w:sz w:val="20"/>
                <w:szCs w:val="20"/>
              </w:rPr>
              <w:t xml:space="preserve">13.0 </w:t>
            </w:r>
          </w:p>
        </w:tc>
        <w:tc>
          <w:tcPr>
            <w:tcW w:w="900" w:type="dxa"/>
            <w:tcBorders>
              <w:top w:val="nil"/>
              <w:left w:val="nil"/>
              <w:bottom w:val="nil"/>
              <w:right w:val="nil"/>
            </w:tcBorders>
            <w:shd w:val="clear" w:color="auto" w:fill="auto"/>
            <w:noWrap/>
            <w:vAlign w:val="center"/>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center"/>
            <w:hideMark/>
          </w:tcPr>
          <w:p w:rsidR="00A75C2E" w:rsidRPr="00F766F5" w:rsidRDefault="00A75C2E" w:rsidP="009A01FD">
            <w:pPr>
              <w:spacing w:after="0"/>
              <w:jc w:val="right"/>
              <w:rPr>
                <w:sz w:val="20"/>
                <w:szCs w:val="20"/>
              </w:rPr>
            </w:pPr>
            <w:r w:rsidRPr="00F766F5">
              <w:rPr>
                <w:sz w:val="20"/>
                <w:szCs w:val="20"/>
              </w:rPr>
              <w:t xml:space="preserve">3.0 </w:t>
            </w:r>
          </w:p>
        </w:tc>
        <w:tc>
          <w:tcPr>
            <w:tcW w:w="1080" w:type="dxa"/>
            <w:tcBorders>
              <w:top w:val="nil"/>
              <w:left w:val="nil"/>
              <w:bottom w:val="nil"/>
              <w:right w:val="nil"/>
            </w:tcBorders>
            <w:shd w:val="clear" w:color="auto" w:fill="auto"/>
            <w:noWrap/>
            <w:tcMar>
              <w:left w:w="115" w:type="dxa"/>
              <w:right w:w="202" w:type="dxa"/>
            </w:tcMar>
            <w:vAlign w:val="center"/>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center"/>
            <w:hideMark/>
          </w:tcPr>
          <w:p w:rsidR="00A75C2E" w:rsidRPr="00F766F5" w:rsidRDefault="00A75C2E" w:rsidP="009A01FD">
            <w:pPr>
              <w:spacing w:after="0"/>
              <w:jc w:val="right"/>
              <w:rPr>
                <w:sz w:val="20"/>
                <w:szCs w:val="20"/>
              </w:rPr>
            </w:pPr>
            <w:r w:rsidRPr="00F766F5">
              <w:rPr>
                <w:sz w:val="20"/>
                <w:szCs w:val="20"/>
              </w:rPr>
              <w:t xml:space="preserve">64.0 </w:t>
            </w:r>
          </w:p>
        </w:tc>
        <w:tc>
          <w:tcPr>
            <w:tcW w:w="1316" w:type="dxa"/>
            <w:tcBorders>
              <w:top w:val="nil"/>
              <w:left w:val="nil"/>
              <w:bottom w:val="nil"/>
              <w:right w:val="nil"/>
            </w:tcBorders>
            <w:shd w:val="clear" w:color="auto" w:fill="auto"/>
            <w:noWrap/>
            <w:tcMar>
              <w:left w:w="115" w:type="dxa"/>
              <w:right w:w="374" w:type="dxa"/>
            </w:tcMar>
            <w:vAlign w:val="center"/>
            <w:hideMark/>
          </w:tcPr>
          <w:p w:rsidR="00A75C2E" w:rsidRPr="00F766F5" w:rsidRDefault="00A75C2E" w:rsidP="009A01FD">
            <w:pPr>
              <w:spacing w:after="0"/>
              <w:jc w:val="right"/>
              <w:rPr>
                <w:sz w:val="20"/>
                <w:szCs w:val="20"/>
              </w:rPr>
            </w:pPr>
            <w:r w:rsidRPr="00F766F5">
              <w:rPr>
                <w:sz w:val="20"/>
                <w:szCs w:val="20"/>
              </w:rPr>
              <w:t xml:space="preserve">36.0 </w:t>
            </w:r>
          </w:p>
        </w:tc>
        <w:tc>
          <w:tcPr>
            <w:tcW w:w="810" w:type="dxa"/>
            <w:tcBorders>
              <w:top w:val="nil"/>
              <w:left w:val="nil"/>
              <w:bottom w:val="nil"/>
              <w:right w:val="nil"/>
            </w:tcBorders>
            <w:shd w:val="clear" w:color="auto" w:fill="auto"/>
            <w:noWrap/>
            <w:tcMar>
              <w:left w:w="29" w:type="dxa"/>
              <w:right w:w="86" w:type="dxa"/>
            </w:tcMar>
            <w:vAlign w:val="center"/>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374"/>
        </w:trPr>
        <w:tc>
          <w:tcPr>
            <w:tcW w:w="1566"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A75C2E" w:rsidRPr="00F766F5" w:rsidRDefault="00A75C2E" w:rsidP="00056A24">
            <w:pPr>
              <w:spacing w:after="0"/>
              <w:jc w:val="left"/>
              <w:rPr>
                <w:sz w:val="20"/>
                <w:szCs w:val="20"/>
              </w:rPr>
            </w:pPr>
            <w:r w:rsidRPr="00F766F5">
              <w:rPr>
                <w:sz w:val="20"/>
                <w:szCs w:val="20"/>
              </w:rPr>
              <w:t>Average</w:t>
            </w:r>
          </w:p>
        </w:tc>
        <w:tc>
          <w:tcPr>
            <w:tcW w:w="1044"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A75C2E" w:rsidRPr="00F766F5" w:rsidRDefault="00A75C2E" w:rsidP="009A01FD">
            <w:pPr>
              <w:spacing w:after="0"/>
              <w:jc w:val="right"/>
              <w:rPr>
                <w:sz w:val="20"/>
                <w:szCs w:val="20"/>
              </w:rPr>
            </w:pPr>
            <w:r w:rsidRPr="00F766F5">
              <w:rPr>
                <w:sz w:val="20"/>
                <w:szCs w:val="20"/>
              </w:rPr>
              <w:t xml:space="preserve">52.7 </w:t>
            </w:r>
          </w:p>
        </w:tc>
        <w:tc>
          <w:tcPr>
            <w:tcW w:w="810" w:type="dxa"/>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A75C2E" w:rsidRPr="00F766F5" w:rsidRDefault="00A75C2E" w:rsidP="009A01FD">
            <w:pPr>
              <w:spacing w:after="0"/>
              <w:jc w:val="right"/>
              <w:rPr>
                <w:sz w:val="20"/>
                <w:szCs w:val="20"/>
              </w:rPr>
            </w:pPr>
            <w:r w:rsidRPr="00F766F5">
              <w:rPr>
                <w:sz w:val="20"/>
                <w:szCs w:val="20"/>
              </w:rPr>
              <w:t xml:space="preserve">4.2 </w:t>
            </w:r>
          </w:p>
        </w:tc>
        <w:tc>
          <w:tcPr>
            <w:tcW w:w="900" w:type="dxa"/>
            <w:tcBorders>
              <w:top w:val="single" w:sz="4" w:space="0" w:color="auto"/>
              <w:left w:val="nil"/>
              <w:bottom w:val="single" w:sz="4" w:space="0" w:color="auto"/>
              <w:right w:val="nil"/>
            </w:tcBorders>
            <w:shd w:val="clear" w:color="auto" w:fill="auto"/>
            <w:noWrap/>
            <w:vAlign w:val="center"/>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A75C2E" w:rsidRPr="00F766F5" w:rsidRDefault="00A75C2E" w:rsidP="009A01FD">
            <w:pPr>
              <w:spacing w:after="0"/>
              <w:jc w:val="right"/>
              <w:rPr>
                <w:sz w:val="20"/>
                <w:szCs w:val="20"/>
              </w:rPr>
            </w:pPr>
            <w:r w:rsidRPr="00F766F5">
              <w:rPr>
                <w:sz w:val="20"/>
                <w:szCs w:val="20"/>
              </w:rPr>
              <w:t xml:space="preserve">2.8 </w:t>
            </w:r>
          </w:p>
        </w:tc>
        <w:tc>
          <w:tcPr>
            <w:tcW w:w="1080" w:type="dxa"/>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single" w:sz="4" w:space="0" w:color="auto"/>
              <w:left w:val="nil"/>
              <w:bottom w:val="single" w:sz="4" w:space="0" w:color="auto"/>
              <w:right w:val="nil"/>
            </w:tcBorders>
            <w:shd w:val="clear" w:color="auto" w:fill="auto"/>
            <w:noWrap/>
            <w:vAlign w:val="center"/>
            <w:hideMark/>
          </w:tcPr>
          <w:p w:rsidR="00A75C2E" w:rsidRPr="00F766F5" w:rsidRDefault="00A75C2E" w:rsidP="009A01FD">
            <w:pPr>
              <w:spacing w:after="0"/>
              <w:jc w:val="right"/>
              <w:rPr>
                <w:sz w:val="20"/>
                <w:szCs w:val="20"/>
              </w:rPr>
            </w:pPr>
            <w:r w:rsidRPr="00F766F5">
              <w:rPr>
                <w:sz w:val="20"/>
                <w:szCs w:val="20"/>
              </w:rPr>
              <w:t xml:space="preserve">59.7 </w:t>
            </w:r>
          </w:p>
        </w:tc>
        <w:tc>
          <w:tcPr>
            <w:tcW w:w="1316" w:type="dxa"/>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A75C2E" w:rsidRPr="00F766F5" w:rsidRDefault="00A75C2E" w:rsidP="009A01FD">
            <w:pPr>
              <w:spacing w:after="0"/>
              <w:jc w:val="right"/>
              <w:rPr>
                <w:sz w:val="20"/>
                <w:szCs w:val="20"/>
              </w:rPr>
            </w:pPr>
            <w:r w:rsidRPr="00F766F5">
              <w:rPr>
                <w:sz w:val="20"/>
                <w:szCs w:val="20"/>
              </w:rPr>
              <w:t xml:space="preserve">40.3 </w:t>
            </w:r>
          </w:p>
        </w:tc>
        <w:tc>
          <w:tcPr>
            <w:tcW w:w="810" w:type="dxa"/>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A75C2E" w:rsidRPr="00F766F5" w:rsidRDefault="00A75C2E" w:rsidP="009A01FD">
            <w:pPr>
              <w:spacing w:after="0"/>
              <w:jc w:val="right"/>
              <w:rPr>
                <w:sz w:val="20"/>
                <w:szCs w:val="20"/>
              </w:rPr>
            </w:pPr>
            <w:r w:rsidRPr="00F766F5">
              <w:rPr>
                <w:sz w:val="20"/>
                <w:szCs w:val="20"/>
              </w:rPr>
              <w:t xml:space="preserve">100.0 </w:t>
            </w:r>
          </w:p>
        </w:tc>
      </w:tr>
    </w:tbl>
    <w:p w:rsidR="00A471E4" w:rsidRDefault="00A75C2E" w:rsidP="00A75C2E">
      <w:pPr>
        <w:pStyle w:val="Caption"/>
      </w:pPr>
      <w:r>
        <w:t xml:space="preserve"> </w:t>
      </w:r>
    </w:p>
    <w:p w:rsidR="00A471E4" w:rsidRDefault="00A471E4" w:rsidP="001A62AB"/>
    <w:p w:rsidR="00A471E4" w:rsidRDefault="00A471E4" w:rsidP="001A62AB"/>
    <w:p w:rsidR="00A471E4" w:rsidRDefault="00A471E4" w:rsidP="001A62AB"/>
    <w:p w:rsidR="00A471E4" w:rsidRDefault="00A471E4" w:rsidP="001A62AB"/>
    <w:p w:rsidR="00A471E4" w:rsidRDefault="00A471E4" w:rsidP="001A62AB"/>
    <w:p w:rsidR="00A471E4" w:rsidRDefault="00A471E4" w:rsidP="001A62AB"/>
    <w:p w:rsidR="00A471E4" w:rsidRPr="00BE5261" w:rsidRDefault="00EE620E" w:rsidP="00BE5261">
      <w:pPr>
        <w:pStyle w:val="Caption"/>
      </w:pPr>
      <w:bookmarkStart w:id="119" w:name="_Toc115831003"/>
      <w:bookmarkStart w:id="120" w:name="_Toc219528662"/>
      <w:r>
        <w:br w:type="page"/>
      </w:r>
      <w:bookmarkStart w:id="121" w:name="_Toc314230033"/>
      <w:r w:rsidR="00BE5261">
        <w:lastRenderedPageBreak/>
        <w:t xml:space="preserve">Table </w:t>
      </w:r>
      <w:fldSimple w:instr=" SEQ Table \* ARABIC ">
        <w:r w:rsidR="005D11E7">
          <w:rPr>
            <w:noProof/>
          </w:rPr>
          <w:t>20</w:t>
        </w:r>
      </w:fldSimple>
      <w:r w:rsidR="00BE5261">
        <w:t>.–</w:t>
      </w:r>
      <w:r w:rsidR="00A471E4" w:rsidRPr="00BE5261">
        <w:t xml:space="preserve">Estimated </w:t>
      </w:r>
      <w:r w:rsidR="00CB3B7D" w:rsidRPr="00BE5261">
        <w:t xml:space="preserve">harvest (by gear type) and escapement as a percent of the total Hugh Smith Lake </w:t>
      </w:r>
      <w:proofErr w:type="spellStart"/>
      <w:r w:rsidR="00CB3B7D" w:rsidRPr="00BE5261">
        <w:t>coho</w:t>
      </w:r>
      <w:proofErr w:type="spellEnd"/>
      <w:r w:rsidR="00CB3B7D" w:rsidRPr="00BE5261">
        <w:t xml:space="preserve"> salmon run, 1982–2010.</w:t>
      </w:r>
      <w:bookmarkEnd w:id="119"/>
      <w:bookmarkEnd w:id="120"/>
      <w:bookmarkEnd w:id="121"/>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056A24" w:rsidRPr="00056A24" w:rsidTr="00056A24">
        <w:trPr>
          <w:trHeight w:val="240"/>
        </w:trPr>
        <w:tc>
          <w:tcPr>
            <w:tcW w:w="504" w:type="dxa"/>
            <w:tcBorders>
              <w:top w:val="single" w:sz="6" w:space="0" w:color="auto"/>
              <w:left w:val="nil"/>
              <w:bottom w:val="nil"/>
              <w:right w:val="nil"/>
            </w:tcBorders>
            <w:shd w:val="clear" w:color="000000" w:fill="FFFFFF"/>
            <w:noWrap/>
            <w:vAlign w:val="bottom"/>
            <w:hideMark/>
          </w:tcPr>
          <w:p w:rsidR="00056A24" w:rsidRPr="00056A24" w:rsidRDefault="00056A24" w:rsidP="009A01FD">
            <w:pPr>
              <w:spacing w:after="0"/>
              <w:jc w:val="left"/>
              <w:rPr>
                <w:sz w:val="18"/>
                <w:szCs w:val="18"/>
              </w:rPr>
            </w:pPr>
            <w:r w:rsidRPr="00056A24">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056A24" w:rsidRPr="00056A24" w:rsidRDefault="00056A24" w:rsidP="00056A24">
            <w:pPr>
              <w:spacing w:after="0"/>
              <w:jc w:val="center"/>
              <w:rPr>
                <w:sz w:val="18"/>
                <w:szCs w:val="18"/>
              </w:rPr>
            </w:pPr>
            <w:r w:rsidRPr="00056A24">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056A24" w:rsidRPr="00056A24" w:rsidRDefault="00056A24" w:rsidP="00056A24">
            <w:pPr>
              <w:spacing w:after="0"/>
              <w:jc w:val="center"/>
              <w:rPr>
                <w:sz w:val="18"/>
                <w:szCs w:val="18"/>
              </w:rPr>
            </w:pPr>
            <w:r w:rsidRPr="00056A24">
              <w:rPr>
                <w:sz w:val="18"/>
                <w:szCs w:val="18"/>
              </w:rPr>
              <w:t>Percent of Total Return</w:t>
            </w:r>
          </w:p>
        </w:tc>
      </w:tr>
      <w:tr w:rsidR="00A75C2E" w:rsidRPr="00056A24" w:rsidTr="00056A24">
        <w:trPr>
          <w:trHeight w:val="240"/>
        </w:trPr>
        <w:tc>
          <w:tcPr>
            <w:tcW w:w="504"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A75C2E" w:rsidRPr="00056A24" w:rsidRDefault="00A75C2E" w:rsidP="00056A24">
            <w:pPr>
              <w:spacing w:after="0"/>
              <w:jc w:val="center"/>
              <w:rPr>
                <w:sz w:val="18"/>
                <w:szCs w:val="18"/>
              </w:rPr>
            </w:pPr>
            <w:r w:rsidRPr="00056A24">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A75C2E" w:rsidRPr="00056A24" w:rsidRDefault="00A75C2E" w:rsidP="009A01FD">
            <w:pPr>
              <w:spacing w:after="0"/>
              <w:jc w:val="right"/>
              <w:rPr>
                <w:sz w:val="18"/>
                <w:szCs w:val="18"/>
              </w:rPr>
            </w:pPr>
            <w:r w:rsidRPr="00056A24">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 </w:t>
            </w: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A75C2E" w:rsidRPr="00056A24" w:rsidRDefault="00A75C2E" w:rsidP="009A01FD">
            <w:pPr>
              <w:spacing w:after="0"/>
              <w:jc w:val="right"/>
              <w:rPr>
                <w:sz w:val="18"/>
                <w:szCs w:val="18"/>
              </w:rPr>
            </w:pPr>
            <w:r w:rsidRPr="00056A24">
              <w:rPr>
                <w:sz w:val="18"/>
                <w:szCs w:val="18"/>
              </w:rPr>
              <w:t xml:space="preserve"> Total</w:t>
            </w:r>
          </w:p>
        </w:tc>
      </w:tr>
      <w:tr w:rsidR="00A75C2E" w:rsidRPr="00056A24" w:rsidTr="00056A24">
        <w:trPr>
          <w:trHeight w:val="240"/>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A75C2E" w:rsidRPr="00056A24" w:rsidRDefault="00A75C2E" w:rsidP="00056A24">
            <w:pPr>
              <w:spacing w:after="0"/>
              <w:jc w:val="center"/>
              <w:rPr>
                <w:sz w:val="18"/>
                <w:szCs w:val="18"/>
              </w:rPr>
            </w:pPr>
            <w:r w:rsidRPr="00056A24">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A75C2E" w:rsidRPr="00056A24" w:rsidRDefault="00A75C2E" w:rsidP="009A01FD">
            <w:pPr>
              <w:spacing w:after="0"/>
              <w:jc w:val="right"/>
              <w:rPr>
                <w:sz w:val="18"/>
                <w:szCs w:val="18"/>
              </w:rPr>
            </w:pPr>
            <w:r w:rsidRPr="00056A24">
              <w:rPr>
                <w:sz w:val="18"/>
                <w:szCs w:val="18"/>
              </w:rPr>
              <w:t xml:space="preserve"> 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A75C2E" w:rsidRPr="00056A24" w:rsidRDefault="00A75C2E" w:rsidP="009A01FD">
            <w:pPr>
              <w:spacing w:after="0"/>
              <w:jc w:val="right"/>
              <w:rPr>
                <w:sz w:val="18"/>
                <w:szCs w:val="18"/>
              </w:rPr>
            </w:pPr>
            <w:r w:rsidRPr="00056A24">
              <w:rPr>
                <w:sz w:val="18"/>
                <w:szCs w:val="18"/>
              </w:rPr>
              <w:t xml:space="preserve"> Sport</w:t>
            </w:r>
          </w:p>
        </w:tc>
        <w:tc>
          <w:tcPr>
            <w:tcW w:w="706"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A75C2E" w:rsidRPr="00056A24" w:rsidRDefault="00A75C2E" w:rsidP="009A01FD">
            <w:pPr>
              <w:spacing w:after="0"/>
              <w:jc w:val="right"/>
              <w:rPr>
                <w:sz w:val="18"/>
                <w:szCs w:val="18"/>
              </w:rPr>
            </w:pPr>
            <w:r w:rsidRPr="00056A24">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A75C2E" w:rsidRPr="00056A24" w:rsidRDefault="00A75C2E" w:rsidP="009A01FD">
            <w:pPr>
              <w:spacing w:after="0"/>
              <w:jc w:val="right"/>
              <w:rPr>
                <w:sz w:val="18"/>
                <w:szCs w:val="18"/>
              </w:rPr>
            </w:pPr>
            <w:r w:rsidRPr="00056A24">
              <w:rPr>
                <w:sz w:val="18"/>
                <w:szCs w:val="18"/>
              </w:rPr>
              <w:t>Catch</w:t>
            </w:r>
          </w:p>
        </w:tc>
        <w:tc>
          <w:tcPr>
            <w:tcW w:w="956"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A75C2E" w:rsidRPr="00056A24" w:rsidRDefault="00A75C2E" w:rsidP="009A01FD">
            <w:pPr>
              <w:spacing w:after="0"/>
              <w:jc w:val="right"/>
              <w:rPr>
                <w:sz w:val="18"/>
                <w:szCs w:val="18"/>
              </w:rPr>
            </w:pPr>
            <w:r w:rsidRPr="00056A24">
              <w:rPr>
                <w:sz w:val="18"/>
                <w:szCs w:val="18"/>
              </w:rPr>
              <w:t>Return</w:t>
            </w:r>
          </w:p>
        </w:tc>
      </w:tr>
      <w:tr w:rsidR="00A75C2E" w:rsidRPr="00056A24" w:rsidTr="00056A24">
        <w:trPr>
          <w:trHeight w:val="317"/>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1982</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91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45.0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1983</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185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35.5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1.3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1984</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151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31.5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12.5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1985</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213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35.6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1986</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256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1987</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99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29.3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1988</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27.6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1989</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91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50.6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1990</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263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37.6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1991</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399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1992</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497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37.9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1993</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155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52.5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1994</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838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45.8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0.1</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1995</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432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30.1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0.2</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1996</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502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15.8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1997</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480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49.0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1998</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668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40.5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0.3</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1999</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623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41.6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0.7</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2000</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161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2001</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314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22.3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2002</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434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2003</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335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24.3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9.6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2004</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244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2.8</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2005</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256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2006</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169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2007</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294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38.1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5.6</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2008</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302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19.0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5.1</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2009</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253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23.9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hRule="exact" w:val="317"/>
        </w:trPr>
        <w:tc>
          <w:tcPr>
            <w:tcW w:w="504" w:type="dxa"/>
            <w:tcBorders>
              <w:top w:val="nil"/>
              <w:left w:val="nil"/>
              <w:bottom w:val="nil"/>
              <w:right w:val="nil"/>
            </w:tcBorders>
            <w:shd w:val="clear" w:color="000000" w:fill="FFFFFF"/>
            <w:noWrap/>
            <w:tcMar>
              <w:left w:w="29" w:type="dxa"/>
              <w:right w:w="115" w:type="dxa"/>
            </w:tcMar>
            <w:vAlign w:val="center"/>
            <w:hideMark/>
          </w:tcPr>
          <w:p w:rsidR="00A75C2E" w:rsidRPr="00056A24" w:rsidRDefault="00A75C2E" w:rsidP="009A01FD">
            <w:pPr>
              <w:spacing w:after="0"/>
              <w:jc w:val="left"/>
              <w:rPr>
                <w:sz w:val="18"/>
                <w:szCs w:val="18"/>
              </w:rPr>
            </w:pPr>
            <w:r w:rsidRPr="00056A24">
              <w:rPr>
                <w:sz w:val="18"/>
                <w:szCs w:val="18"/>
              </w:rPr>
              <w:t>2010</w:t>
            </w:r>
          </w:p>
        </w:tc>
        <w:tc>
          <w:tcPr>
            <w:tcW w:w="696" w:type="dxa"/>
            <w:tcBorders>
              <w:top w:val="nil"/>
              <w:left w:val="nil"/>
              <w:bottom w:val="nil"/>
              <w:right w:val="nil"/>
            </w:tcBorders>
            <w:shd w:val="clear" w:color="000000" w:fill="FFFFFF"/>
            <w:noWrap/>
            <w:vAlign w:val="center"/>
            <w:hideMark/>
          </w:tcPr>
          <w:p w:rsidR="00A75C2E" w:rsidRPr="00056A24" w:rsidRDefault="00A75C2E" w:rsidP="00056A24">
            <w:pPr>
              <w:spacing w:after="0"/>
              <w:ind w:left="-144" w:right="144"/>
              <w:jc w:val="right"/>
              <w:rPr>
                <w:sz w:val="18"/>
                <w:szCs w:val="18"/>
              </w:rPr>
            </w:pPr>
            <w:r w:rsidRPr="00056A24">
              <w:rPr>
                <w:sz w:val="18"/>
                <w:szCs w:val="18"/>
              </w:rPr>
              <w:t xml:space="preserve">632 </w:t>
            </w:r>
          </w:p>
        </w:tc>
        <w:tc>
          <w:tcPr>
            <w:tcW w:w="763"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22.2</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5.3</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center"/>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0.7</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4.0</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1.9</w:t>
            </w:r>
          </w:p>
        </w:tc>
        <w:tc>
          <w:tcPr>
            <w:tcW w:w="769"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center"/>
            <w:hideMark/>
          </w:tcPr>
          <w:p w:rsidR="00A75C2E" w:rsidRPr="00056A24" w:rsidRDefault="00A75C2E" w:rsidP="009A01FD">
            <w:pPr>
              <w:spacing w:after="0"/>
              <w:jc w:val="right"/>
              <w:rPr>
                <w:sz w:val="18"/>
                <w:szCs w:val="18"/>
              </w:rPr>
            </w:pPr>
            <w:r w:rsidRPr="00056A24">
              <w:rPr>
                <w:sz w:val="18"/>
                <w:szCs w:val="18"/>
              </w:rPr>
              <w:t>53.1</w:t>
            </w:r>
          </w:p>
        </w:tc>
        <w:tc>
          <w:tcPr>
            <w:tcW w:w="706" w:type="dxa"/>
            <w:tcBorders>
              <w:top w:val="nil"/>
              <w:left w:val="nil"/>
              <w:bottom w:val="nil"/>
              <w:right w:val="nil"/>
            </w:tcBorders>
            <w:shd w:val="clear" w:color="000000" w:fill="FFFFFF"/>
            <w:noWrap/>
            <w:tcMar>
              <w:left w:w="115" w:type="dxa"/>
              <w:right w:w="43" w:type="dxa"/>
            </w:tcMar>
            <w:vAlign w:val="center"/>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346"/>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A75C2E" w:rsidRPr="00056A24" w:rsidRDefault="00A75C2E" w:rsidP="009A01FD">
            <w:pPr>
              <w:spacing w:after="0"/>
              <w:rPr>
                <w:sz w:val="18"/>
                <w:szCs w:val="18"/>
              </w:rPr>
            </w:pPr>
            <w:r w:rsidRPr="00056A24">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35.0</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9.0</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12.2</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A75C2E" w:rsidRPr="00056A24" w:rsidRDefault="00A75C2E" w:rsidP="009A01FD">
            <w:pPr>
              <w:spacing w:after="0"/>
              <w:jc w:val="right"/>
              <w:rPr>
                <w:sz w:val="18"/>
                <w:szCs w:val="18"/>
              </w:rPr>
            </w:pPr>
            <w:r w:rsidRPr="00056A24">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4.8</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0.6</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0.7</w:t>
            </w:r>
          </w:p>
        </w:tc>
        <w:tc>
          <w:tcPr>
            <w:tcW w:w="769"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63.8</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A75C2E" w:rsidRPr="00056A24" w:rsidRDefault="00A75C2E" w:rsidP="009A01FD">
            <w:pPr>
              <w:spacing w:after="0"/>
              <w:jc w:val="right"/>
              <w:rPr>
                <w:sz w:val="18"/>
                <w:szCs w:val="18"/>
              </w:rPr>
            </w:pPr>
            <w:r w:rsidRPr="00056A24">
              <w:rPr>
                <w:sz w:val="18"/>
                <w:szCs w:val="18"/>
              </w:rPr>
              <w:t>36.2</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90"/>
        </w:trPr>
        <w:tc>
          <w:tcPr>
            <w:tcW w:w="504" w:type="dxa"/>
            <w:tcBorders>
              <w:top w:val="nil"/>
              <w:left w:val="nil"/>
              <w:bottom w:val="nil"/>
              <w:right w:val="nil"/>
            </w:tcBorders>
            <w:shd w:val="clear" w:color="auto" w:fill="auto"/>
            <w:noWrap/>
            <w:vAlign w:val="bottom"/>
            <w:hideMark/>
          </w:tcPr>
          <w:p w:rsidR="00A75C2E" w:rsidRPr="00056A24" w:rsidRDefault="00A75C2E" w:rsidP="009A01FD">
            <w:pPr>
              <w:spacing w:after="0"/>
              <w:jc w:val="left"/>
              <w:rPr>
                <w:rFonts w:ascii="Arial" w:hAnsi="Arial" w:cs="Arial"/>
                <w:sz w:val="18"/>
                <w:szCs w:val="18"/>
              </w:rPr>
            </w:pPr>
          </w:p>
        </w:tc>
        <w:tc>
          <w:tcPr>
            <w:tcW w:w="696" w:type="dxa"/>
            <w:tcBorders>
              <w:top w:val="nil"/>
              <w:left w:val="nil"/>
              <w:bottom w:val="nil"/>
              <w:right w:val="nil"/>
            </w:tcBorders>
            <w:shd w:val="clear" w:color="auto" w:fill="auto"/>
            <w:noWrap/>
            <w:vAlign w:val="bottom"/>
            <w:hideMark/>
          </w:tcPr>
          <w:p w:rsidR="00A75C2E" w:rsidRPr="00056A24" w:rsidRDefault="00A75C2E" w:rsidP="009A01FD">
            <w:pPr>
              <w:spacing w:after="0"/>
              <w:jc w:val="left"/>
              <w:rPr>
                <w:rFonts w:ascii="Arial" w:hAnsi="Arial" w:cs="Arial"/>
                <w:sz w:val="18"/>
                <w:szCs w:val="18"/>
              </w:rPr>
            </w:pP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69" w:type="dxa"/>
            <w:tcBorders>
              <w:top w:val="nil"/>
              <w:left w:val="nil"/>
              <w:bottom w:val="nil"/>
              <w:right w:val="nil"/>
            </w:tcBorders>
            <w:shd w:val="clear" w:color="auto" w:fill="auto"/>
            <w:noWrap/>
            <w:vAlign w:val="bottom"/>
            <w:hideMark/>
          </w:tcPr>
          <w:p w:rsidR="00A75C2E" w:rsidRPr="00056A24" w:rsidRDefault="00A75C2E" w:rsidP="009A01FD">
            <w:pPr>
              <w:spacing w:after="0"/>
              <w:jc w:val="left"/>
              <w:rPr>
                <w:rFonts w:ascii="Arial" w:hAnsi="Arial" w:cs="Arial"/>
                <w:sz w:val="18"/>
                <w:szCs w:val="18"/>
              </w:rPr>
            </w:pPr>
          </w:p>
        </w:tc>
        <w:tc>
          <w:tcPr>
            <w:tcW w:w="956" w:type="dxa"/>
            <w:tcBorders>
              <w:top w:val="nil"/>
              <w:left w:val="nil"/>
              <w:bottom w:val="nil"/>
              <w:right w:val="nil"/>
            </w:tcBorders>
            <w:shd w:val="clear" w:color="auto" w:fill="auto"/>
            <w:noWrap/>
            <w:vAlign w:val="bottom"/>
            <w:hideMark/>
          </w:tcPr>
          <w:p w:rsidR="00A75C2E" w:rsidRPr="00056A24" w:rsidRDefault="00A75C2E" w:rsidP="009A01FD">
            <w:pPr>
              <w:spacing w:after="0"/>
              <w:jc w:val="left"/>
              <w:rPr>
                <w:rFonts w:ascii="Arial" w:hAnsi="Arial" w:cs="Arial"/>
                <w:sz w:val="18"/>
                <w:szCs w:val="18"/>
              </w:rPr>
            </w:pP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r>
    </w:tbl>
    <w:p w:rsidR="00A471E4" w:rsidRDefault="00A471E4" w:rsidP="001A62AB"/>
    <w:p w:rsidR="00A75C2E" w:rsidRDefault="00056A24" w:rsidP="00056A24">
      <w:pPr>
        <w:pStyle w:val="Caption"/>
      </w:pPr>
      <w:r>
        <w:br w:type="page"/>
      </w:r>
      <w:bookmarkStart w:id="122" w:name="_Toc219528663"/>
      <w:bookmarkStart w:id="123" w:name="_Toc314230034"/>
      <w:r w:rsidR="00BE5261">
        <w:lastRenderedPageBreak/>
        <w:t xml:space="preserve">Table </w:t>
      </w:r>
      <w:fldSimple w:instr=" SEQ Table \* ARABIC ">
        <w:r w:rsidR="005D11E7">
          <w:rPr>
            <w:noProof/>
          </w:rPr>
          <w:t>21</w:t>
        </w:r>
      </w:fldSimple>
      <w:r w:rsidR="00BE5261">
        <w:t>.–</w:t>
      </w:r>
      <w:r w:rsidR="00A471E4" w:rsidRPr="00BE5261">
        <w:t xml:space="preserve">Estimated </w:t>
      </w:r>
      <w:r w:rsidR="00CB3B7D" w:rsidRPr="00BE5261">
        <w:t xml:space="preserve">harvest (by gear type) and escapement as a percent of the total </w:t>
      </w:r>
      <w:proofErr w:type="spellStart"/>
      <w:r w:rsidR="00CB3B7D" w:rsidRPr="00BE5261">
        <w:t>Taku</w:t>
      </w:r>
      <w:proofErr w:type="spellEnd"/>
      <w:r w:rsidR="00CB3B7D" w:rsidRPr="00BE5261">
        <w:t xml:space="preserve"> River </w:t>
      </w:r>
      <w:proofErr w:type="spellStart"/>
      <w:r w:rsidR="00CB3B7D" w:rsidRPr="00BE5261">
        <w:t>coho</w:t>
      </w:r>
      <w:proofErr w:type="spellEnd"/>
      <w:r w:rsidR="00CB3B7D" w:rsidRPr="00BE5261">
        <w:t xml:space="preserve"> salmon run above Canyon Island, 1992–2010.</w:t>
      </w:r>
      <w:bookmarkEnd w:id="122"/>
      <w:bookmarkEnd w:id="123"/>
    </w:p>
    <w:tbl>
      <w:tblPr>
        <w:tblW w:w="5000" w:type="pct"/>
        <w:tblCellMar>
          <w:left w:w="43" w:type="dxa"/>
          <w:right w:w="43" w:type="dxa"/>
        </w:tblCellMar>
        <w:tblLook w:val="04A0" w:firstRow="1" w:lastRow="0" w:firstColumn="1" w:lastColumn="0" w:noHBand="0" w:noVBand="1"/>
      </w:tblPr>
      <w:tblGrid>
        <w:gridCol w:w="584"/>
        <w:gridCol w:w="928"/>
        <w:gridCol w:w="936"/>
        <w:gridCol w:w="35"/>
        <w:gridCol w:w="143"/>
        <w:gridCol w:w="566"/>
        <w:gridCol w:w="126"/>
        <w:gridCol w:w="711"/>
        <w:gridCol w:w="12"/>
        <w:gridCol w:w="73"/>
        <w:gridCol w:w="912"/>
        <w:gridCol w:w="21"/>
        <w:gridCol w:w="1012"/>
        <w:gridCol w:w="1012"/>
        <w:gridCol w:w="1337"/>
        <w:gridCol w:w="34"/>
        <w:gridCol w:w="961"/>
      </w:tblGrid>
      <w:tr w:rsidR="005D11E7" w:rsidRPr="00B154ED" w:rsidTr="005D11E7">
        <w:trPr>
          <w:trHeight w:hRule="exact" w:val="259"/>
        </w:trPr>
        <w:tc>
          <w:tcPr>
            <w:tcW w:w="311" w:type="pct"/>
            <w:tcBorders>
              <w:top w:val="single" w:sz="6" w:space="0" w:color="auto"/>
              <w:left w:val="nil"/>
              <w:bottom w:val="nil"/>
              <w:right w:val="nil"/>
            </w:tcBorders>
            <w:shd w:val="clear" w:color="auto" w:fill="auto"/>
            <w:noWrap/>
            <w:vAlign w:val="bottom"/>
            <w:hideMark/>
          </w:tcPr>
          <w:p w:rsidR="005D11E7" w:rsidRPr="00B154ED" w:rsidRDefault="005D11E7" w:rsidP="009A01FD">
            <w:pPr>
              <w:spacing w:after="0"/>
              <w:jc w:val="left"/>
              <w:rPr>
                <w:sz w:val="20"/>
                <w:szCs w:val="20"/>
              </w:rPr>
            </w:pPr>
          </w:p>
        </w:tc>
        <w:tc>
          <w:tcPr>
            <w:tcW w:w="494" w:type="pct"/>
            <w:tcBorders>
              <w:top w:val="single" w:sz="6" w:space="0" w:color="auto"/>
              <w:left w:val="nil"/>
              <w:bottom w:val="nil"/>
              <w:right w:val="nil"/>
            </w:tcBorders>
            <w:shd w:val="clear" w:color="auto" w:fill="auto"/>
            <w:noWrap/>
            <w:tcMar>
              <w:left w:w="115" w:type="dxa"/>
              <w:right w:w="29" w:type="dxa"/>
            </w:tcMar>
            <w:vAlign w:val="bottom"/>
            <w:hideMark/>
          </w:tcPr>
          <w:p w:rsidR="005D11E7" w:rsidRPr="00B154ED" w:rsidRDefault="005D11E7" w:rsidP="005D11E7">
            <w:pPr>
              <w:spacing w:after="0"/>
              <w:ind w:left="-144" w:right="144"/>
              <w:jc w:val="right"/>
              <w:rPr>
                <w:sz w:val="20"/>
                <w:szCs w:val="20"/>
              </w:rPr>
            </w:pPr>
            <w:r w:rsidRPr="00B154ED">
              <w:rPr>
                <w:sz w:val="20"/>
                <w:szCs w:val="20"/>
              </w:rPr>
              <w:t>Fishery</w:t>
            </w:r>
          </w:p>
        </w:tc>
        <w:tc>
          <w:tcPr>
            <w:tcW w:w="4196" w:type="pct"/>
            <w:gridSpan w:val="15"/>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5D11E7" w:rsidRPr="00B154ED" w:rsidRDefault="005D11E7" w:rsidP="005D11E7">
            <w:pPr>
              <w:spacing w:after="0"/>
              <w:jc w:val="center"/>
              <w:rPr>
                <w:sz w:val="20"/>
                <w:szCs w:val="20"/>
              </w:rPr>
            </w:pPr>
            <w:r>
              <w:rPr>
                <w:sz w:val="20"/>
                <w:szCs w:val="20"/>
              </w:rPr>
              <w:t>Percent of Total Retur</w:t>
            </w:r>
            <w:r w:rsidRPr="00B154ED">
              <w:rPr>
                <w:sz w:val="20"/>
                <w:szCs w:val="20"/>
              </w:rPr>
              <w:t>n</w:t>
            </w:r>
          </w:p>
        </w:tc>
      </w:tr>
      <w:tr w:rsidR="00A75C2E" w:rsidRPr="00B154ED" w:rsidTr="005D11E7">
        <w:trPr>
          <w:trHeight w:hRule="exact" w:val="259"/>
        </w:trPr>
        <w:tc>
          <w:tcPr>
            <w:tcW w:w="311" w:type="pct"/>
            <w:tcBorders>
              <w:top w:val="nil"/>
              <w:left w:val="nil"/>
              <w:bottom w:val="nil"/>
              <w:right w:val="nil"/>
            </w:tcBorders>
            <w:shd w:val="clear" w:color="auto" w:fill="auto"/>
            <w:noWrap/>
            <w:vAlign w:val="bottom"/>
            <w:hideMark/>
          </w:tcPr>
          <w:p w:rsidR="00A75C2E" w:rsidRPr="00B154ED" w:rsidRDefault="00A75C2E" w:rsidP="009A01FD">
            <w:pPr>
              <w:spacing w:after="0"/>
              <w:jc w:val="left"/>
              <w:rPr>
                <w:sz w:val="20"/>
                <w:szCs w:val="20"/>
              </w:rPr>
            </w:pPr>
          </w:p>
        </w:tc>
        <w:tc>
          <w:tcPr>
            <w:tcW w:w="494"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5D11E7">
            <w:pPr>
              <w:spacing w:after="0"/>
              <w:ind w:left="-144" w:right="144"/>
              <w:jc w:val="right"/>
              <w:rPr>
                <w:sz w:val="20"/>
                <w:szCs w:val="20"/>
              </w:rPr>
            </w:pPr>
            <w:r w:rsidRPr="00B154ED">
              <w:rPr>
                <w:sz w:val="20"/>
                <w:szCs w:val="20"/>
              </w:rPr>
              <w:t>Sample</w:t>
            </w:r>
          </w:p>
        </w:tc>
        <w:tc>
          <w:tcPr>
            <w:tcW w:w="517" w:type="pct"/>
            <w:gridSpan w:val="2"/>
            <w:tcBorders>
              <w:top w:val="single" w:sz="6" w:space="0" w:color="auto"/>
              <w:left w:val="nil"/>
              <w:bottom w:val="nil"/>
              <w:right w:val="nil"/>
            </w:tcBorders>
            <w:shd w:val="clear" w:color="auto" w:fill="auto"/>
            <w:noWrap/>
            <w:tcMar>
              <w:left w:w="115" w:type="dxa"/>
              <w:right w:w="0" w:type="dxa"/>
            </w:tcMar>
            <w:vAlign w:val="bottom"/>
            <w:hideMark/>
          </w:tcPr>
          <w:p w:rsidR="00A75C2E" w:rsidRPr="00B154ED" w:rsidRDefault="00A75C2E" w:rsidP="009A01FD">
            <w:pPr>
              <w:spacing w:after="0"/>
              <w:jc w:val="right"/>
              <w:rPr>
                <w:sz w:val="20"/>
                <w:szCs w:val="20"/>
              </w:rPr>
            </w:pPr>
          </w:p>
        </w:tc>
        <w:tc>
          <w:tcPr>
            <w:tcW w:w="444" w:type="pct"/>
            <w:gridSpan w:val="3"/>
            <w:tcBorders>
              <w:top w:val="single" w:sz="6" w:space="0" w:color="auto"/>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p>
        </w:tc>
        <w:tc>
          <w:tcPr>
            <w:tcW w:w="383" w:type="pct"/>
            <w:gridSpan w:val="2"/>
            <w:tcBorders>
              <w:top w:val="single" w:sz="6" w:space="0" w:color="auto"/>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Marine</w:t>
            </w:r>
          </w:p>
        </w:tc>
        <w:tc>
          <w:tcPr>
            <w:tcW w:w="535" w:type="pct"/>
            <w:gridSpan w:val="3"/>
            <w:tcBorders>
              <w:top w:val="single" w:sz="6" w:space="0" w:color="auto"/>
              <w:left w:val="nil"/>
              <w:bottom w:val="nil"/>
              <w:right w:val="nil"/>
            </w:tcBorders>
            <w:shd w:val="clear" w:color="auto" w:fill="auto"/>
            <w:noWrap/>
            <w:vAlign w:val="bottom"/>
            <w:hideMark/>
          </w:tcPr>
          <w:p w:rsidR="00A75C2E" w:rsidRPr="00B154ED" w:rsidRDefault="00A75C2E" w:rsidP="009A01FD">
            <w:pPr>
              <w:spacing w:after="0"/>
              <w:jc w:val="center"/>
              <w:rPr>
                <w:sz w:val="20"/>
                <w:szCs w:val="20"/>
              </w:rPr>
            </w:pPr>
          </w:p>
        </w:tc>
        <w:tc>
          <w:tcPr>
            <w:tcW w:w="538" w:type="pct"/>
            <w:tcBorders>
              <w:top w:val="single" w:sz="6" w:space="0" w:color="auto"/>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p>
        </w:tc>
        <w:tc>
          <w:tcPr>
            <w:tcW w:w="538" w:type="pct"/>
            <w:tcBorders>
              <w:top w:val="single" w:sz="6" w:space="0" w:color="auto"/>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Pr>
                <w:sz w:val="20"/>
                <w:szCs w:val="20"/>
              </w:rPr>
              <w:t>Total</w:t>
            </w:r>
          </w:p>
        </w:tc>
        <w:tc>
          <w:tcPr>
            <w:tcW w:w="1241" w:type="pct"/>
            <w:gridSpan w:val="3"/>
            <w:tcBorders>
              <w:top w:val="single" w:sz="6" w:space="0" w:color="auto"/>
              <w:left w:val="nil"/>
              <w:bottom w:val="nil"/>
              <w:right w:val="nil"/>
            </w:tcBorders>
            <w:shd w:val="clear" w:color="auto" w:fill="auto"/>
            <w:noWrap/>
            <w:tcMar>
              <w:left w:w="115" w:type="dxa"/>
              <w:right w:w="115" w:type="dxa"/>
            </w:tcMar>
            <w:vAlign w:val="bottom"/>
            <w:hideMark/>
          </w:tcPr>
          <w:p w:rsidR="00A75C2E" w:rsidRPr="00B154ED" w:rsidRDefault="00A75C2E" w:rsidP="009A01FD">
            <w:pPr>
              <w:spacing w:after="0"/>
              <w:jc w:val="right"/>
              <w:rPr>
                <w:sz w:val="20"/>
                <w:szCs w:val="20"/>
              </w:rPr>
            </w:pPr>
            <w:r w:rsidRPr="00B154ED">
              <w:rPr>
                <w:sz w:val="20"/>
                <w:szCs w:val="20"/>
              </w:rPr>
              <w:t>Total</w:t>
            </w:r>
          </w:p>
        </w:tc>
      </w:tr>
      <w:tr w:rsidR="00A75C2E" w:rsidRPr="00B154ED" w:rsidTr="005D11E7">
        <w:trPr>
          <w:trHeight w:hRule="exact" w:val="259"/>
        </w:trPr>
        <w:tc>
          <w:tcPr>
            <w:tcW w:w="311" w:type="pct"/>
            <w:tcBorders>
              <w:top w:val="nil"/>
              <w:left w:val="nil"/>
              <w:bottom w:val="single" w:sz="4" w:space="0" w:color="auto"/>
              <w:right w:val="nil"/>
            </w:tcBorders>
            <w:shd w:val="clear" w:color="auto" w:fill="auto"/>
            <w:noWrap/>
            <w:tcMar>
              <w:left w:w="29" w:type="dxa"/>
              <w:right w:w="29" w:type="dxa"/>
            </w:tcMar>
            <w:vAlign w:val="center"/>
            <w:hideMark/>
          </w:tcPr>
          <w:p w:rsidR="00A75C2E" w:rsidRPr="00B154ED" w:rsidRDefault="00A75C2E" w:rsidP="009A01FD">
            <w:pPr>
              <w:spacing w:after="0"/>
              <w:jc w:val="left"/>
              <w:rPr>
                <w:sz w:val="20"/>
                <w:szCs w:val="20"/>
              </w:rPr>
            </w:pPr>
            <w:r w:rsidRPr="00B154ED">
              <w:rPr>
                <w:sz w:val="20"/>
                <w:szCs w:val="20"/>
              </w:rPr>
              <w:t>Year</w:t>
            </w:r>
          </w:p>
        </w:tc>
        <w:tc>
          <w:tcPr>
            <w:tcW w:w="494" w:type="pct"/>
            <w:tcBorders>
              <w:top w:val="nil"/>
              <w:left w:val="nil"/>
              <w:bottom w:val="single" w:sz="4" w:space="0" w:color="auto"/>
              <w:right w:val="nil"/>
            </w:tcBorders>
            <w:shd w:val="clear" w:color="auto" w:fill="auto"/>
            <w:noWrap/>
            <w:tcMar>
              <w:left w:w="115" w:type="dxa"/>
              <w:right w:w="144" w:type="dxa"/>
            </w:tcMar>
            <w:vAlign w:val="center"/>
            <w:hideMark/>
          </w:tcPr>
          <w:p w:rsidR="00A75C2E" w:rsidRPr="00B154ED" w:rsidRDefault="00A75C2E" w:rsidP="005D11E7">
            <w:pPr>
              <w:spacing w:after="0"/>
              <w:ind w:left="-144" w:right="144"/>
              <w:jc w:val="right"/>
              <w:rPr>
                <w:sz w:val="20"/>
                <w:szCs w:val="20"/>
              </w:rPr>
            </w:pPr>
            <w:r w:rsidRPr="00B154ED">
              <w:rPr>
                <w:sz w:val="20"/>
                <w:szCs w:val="20"/>
              </w:rPr>
              <w:t>Size</w:t>
            </w:r>
          </w:p>
        </w:tc>
        <w:tc>
          <w:tcPr>
            <w:tcW w:w="498" w:type="pct"/>
            <w:tcBorders>
              <w:top w:val="nil"/>
              <w:left w:val="nil"/>
              <w:bottom w:val="single" w:sz="4" w:space="0" w:color="auto"/>
              <w:right w:val="nil"/>
            </w:tcBorders>
            <w:shd w:val="clear" w:color="auto" w:fill="auto"/>
            <w:noWrap/>
            <w:tcMar>
              <w:left w:w="115" w:type="dxa"/>
              <w:right w:w="58" w:type="dxa"/>
            </w:tcMar>
            <w:vAlign w:val="center"/>
            <w:hideMark/>
          </w:tcPr>
          <w:p w:rsidR="00A75C2E" w:rsidRPr="00B154ED" w:rsidRDefault="00A75C2E" w:rsidP="009A01FD">
            <w:pPr>
              <w:spacing w:after="0"/>
              <w:jc w:val="right"/>
              <w:rPr>
                <w:sz w:val="20"/>
                <w:szCs w:val="20"/>
              </w:rPr>
            </w:pPr>
            <w:r w:rsidRPr="00B154ED">
              <w:rPr>
                <w:sz w:val="20"/>
                <w:szCs w:val="20"/>
              </w:rPr>
              <w:t>Troll</w:t>
            </w:r>
          </w:p>
        </w:tc>
        <w:tc>
          <w:tcPr>
            <w:tcW w:w="396" w:type="pct"/>
            <w:gridSpan w:val="3"/>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Seine</w:t>
            </w:r>
          </w:p>
        </w:tc>
        <w:tc>
          <w:tcPr>
            <w:tcW w:w="444" w:type="pct"/>
            <w:gridSpan w:val="2"/>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Gillnet</w:t>
            </w:r>
          </w:p>
        </w:tc>
        <w:tc>
          <w:tcPr>
            <w:tcW w:w="530" w:type="pct"/>
            <w:gridSpan w:val="3"/>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Sport</w:t>
            </w:r>
          </w:p>
        </w:tc>
        <w:tc>
          <w:tcPr>
            <w:tcW w:w="548" w:type="pct"/>
            <w:gridSpan w:val="2"/>
            <w:tcBorders>
              <w:top w:val="nil"/>
              <w:left w:val="nil"/>
              <w:bottom w:val="single" w:sz="4" w:space="0" w:color="auto"/>
              <w:right w:val="nil"/>
            </w:tcBorders>
            <w:shd w:val="clear" w:color="auto" w:fill="auto"/>
            <w:noWrap/>
            <w:vAlign w:val="center"/>
            <w:hideMark/>
          </w:tcPr>
          <w:p w:rsidR="00A75C2E" w:rsidRPr="00B154ED" w:rsidRDefault="00A75C2E" w:rsidP="009A01FD">
            <w:pPr>
              <w:spacing w:after="0"/>
              <w:jc w:val="right"/>
              <w:rPr>
                <w:sz w:val="20"/>
                <w:szCs w:val="20"/>
              </w:rPr>
            </w:pPr>
            <w:proofErr w:type="spellStart"/>
            <w:r w:rsidRPr="00B154ED">
              <w:rPr>
                <w:sz w:val="20"/>
                <w:szCs w:val="20"/>
              </w:rPr>
              <w:t>Inriver</w:t>
            </w:r>
            <w:proofErr w:type="spellEnd"/>
          </w:p>
        </w:tc>
        <w:tc>
          <w:tcPr>
            <w:tcW w:w="538" w:type="pct"/>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Catch</w:t>
            </w:r>
          </w:p>
        </w:tc>
        <w:tc>
          <w:tcPr>
            <w:tcW w:w="729" w:type="pct"/>
            <w:gridSpan w:val="2"/>
            <w:tcBorders>
              <w:top w:val="nil"/>
              <w:left w:val="nil"/>
              <w:bottom w:val="single" w:sz="4" w:space="0" w:color="auto"/>
              <w:right w:val="nil"/>
            </w:tcBorders>
            <w:shd w:val="clear" w:color="auto" w:fill="auto"/>
            <w:noWrap/>
            <w:vAlign w:val="center"/>
            <w:hideMark/>
          </w:tcPr>
          <w:p w:rsidR="00A75C2E" w:rsidRPr="00B154ED" w:rsidRDefault="00A75C2E" w:rsidP="009A01FD">
            <w:pPr>
              <w:spacing w:after="0"/>
              <w:jc w:val="right"/>
              <w:rPr>
                <w:sz w:val="20"/>
                <w:szCs w:val="20"/>
              </w:rPr>
            </w:pPr>
            <w:r w:rsidRPr="00B154ED">
              <w:rPr>
                <w:sz w:val="20"/>
                <w:szCs w:val="20"/>
              </w:rPr>
              <w:t>Escapement</w:t>
            </w:r>
          </w:p>
        </w:tc>
        <w:tc>
          <w:tcPr>
            <w:tcW w:w="512" w:type="pct"/>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Return</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1992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128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19.5</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1.2</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35.6</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1.6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2.6</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60.5</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39.5</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1993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121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28.9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1.3</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14.8</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1.2</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2.2</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48.3</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51.7</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1994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178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28.6</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7.8</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25.4</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5.6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4.4</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71.6</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28.4</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1995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201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24.9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1.0</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31.4</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4.3</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7.6</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69.2</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30.8</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1996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136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26.3</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0.2</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18.1</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2.6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5.4</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52.7</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47.3</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1997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66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17.3</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1.1</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2.9</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9.8</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5.3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36.4</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63.6</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1998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231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24.0</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0.6</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16.2</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3.7</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4.3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48.8</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51.2</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1999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252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30.9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2.5</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6.4</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3.6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4.8</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48.2</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51.9</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2000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221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19.5</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2.0</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10.5</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3.8</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5.0</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40.7</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59.3</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2001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344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23.5</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1.3</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7.2</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1.9</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1.9</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35.9</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64.1</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2002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397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12.9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1.1</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10.2</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2.2</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27.7</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72.3</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2003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195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13.7</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1.4</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10.4</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4.0</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1.4</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31.0</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69.0</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2004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223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24.6</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2.1</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12.3</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5.6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3.9</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48.6</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51.4</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2005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90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20.9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1.9</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10.6</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2.1</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3.8</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39.2</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60.8</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2006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319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21.8</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0.3</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16.7</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2.1</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5.5</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46.3</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53.7</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2007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150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17.6</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4.9</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14.1</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1.6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6.0</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44.3</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55.8</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2008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94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27.6</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0.0</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14.5</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0.9</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45.2</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54.8</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2009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300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23.1</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2.1</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20.9</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3.0</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4.3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53.5</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46.6</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74"/>
        </w:trPr>
        <w:tc>
          <w:tcPr>
            <w:tcW w:w="311" w:type="pct"/>
            <w:tcBorders>
              <w:top w:val="nil"/>
              <w:left w:val="nil"/>
              <w:bottom w:val="single" w:sz="4" w:space="0" w:color="auto"/>
              <w:right w:val="nil"/>
            </w:tcBorders>
            <w:shd w:val="clear" w:color="auto" w:fill="auto"/>
            <w:noWrap/>
            <w:tcMar>
              <w:left w:w="29" w:type="dxa"/>
              <w:right w:w="29" w:type="dxa"/>
            </w:tcMar>
            <w:vAlign w:val="center"/>
            <w:hideMark/>
          </w:tcPr>
          <w:p w:rsidR="00A75C2E" w:rsidRPr="00B154ED" w:rsidRDefault="00A75C2E" w:rsidP="009A01FD">
            <w:pPr>
              <w:spacing w:after="0"/>
              <w:jc w:val="left"/>
              <w:rPr>
                <w:sz w:val="20"/>
                <w:szCs w:val="20"/>
              </w:rPr>
            </w:pPr>
            <w:r w:rsidRPr="00B154ED">
              <w:rPr>
                <w:sz w:val="20"/>
                <w:szCs w:val="20"/>
              </w:rPr>
              <w:t xml:space="preserve">2010 </w:t>
            </w:r>
          </w:p>
        </w:tc>
        <w:tc>
          <w:tcPr>
            <w:tcW w:w="494" w:type="pct"/>
            <w:tcBorders>
              <w:top w:val="nil"/>
              <w:left w:val="nil"/>
              <w:bottom w:val="single" w:sz="4" w:space="0" w:color="auto"/>
              <w:right w:val="nil"/>
            </w:tcBorders>
            <w:shd w:val="clear" w:color="auto" w:fill="auto"/>
            <w:noWrap/>
            <w:tcMar>
              <w:left w:w="115" w:type="dxa"/>
              <w:right w:w="144" w:type="dxa"/>
            </w:tcMar>
            <w:vAlign w:val="center"/>
            <w:hideMark/>
          </w:tcPr>
          <w:p w:rsidR="00A75C2E" w:rsidRPr="00B154ED" w:rsidRDefault="00A75C2E" w:rsidP="005D11E7">
            <w:pPr>
              <w:spacing w:after="0"/>
              <w:ind w:left="-144" w:right="144"/>
              <w:jc w:val="right"/>
              <w:rPr>
                <w:sz w:val="20"/>
                <w:szCs w:val="20"/>
              </w:rPr>
            </w:pPr>
            <w:r w:rsidRPr="00B154ED">
              <w:rPr>
                <w:sz w:val="20"/>
                <w:szCs w:val="20"/>
              </w:rPr>
              <w:t xml:space="preserve">117 </w:t>
            </w:r>
          </w:p>
        </w:tc>
        <w:tc>
          <w:tcPr>
            <w:tcW w:w="593" w:type="pct"/>
            <w:gridSpan w:val="3"/>
            <w:tcBorders>
              <w:top w:val="nil"/>
              <w:left w:val="nil"/>
              <w:bottom w:val="single" w:sz="4" w:space="0" w:color="auto"/>
              <w:right w:val="nil"/>
            </w:tcBorders>
            <w:shd w:val="clear" w:color="auto" w:fill="auto"/>
            <w:noWrap/>
            <w:tcMar>
              <w:left w:w="115" w:type="dxa"/>
              <w:right w:w="259" w:type="dxa"/>
            </w:tcMar>
            <w:vAlign w:val="center"/>
            <w:hideMark/>
          </w:tcPr>
          <w:p w:rsidR="00A75C2E" w:rsidRPr="00B154ED" w:rsidRDefault="00A75C2E" w:rsidP="009A01FD">
            <w:pPr>
              <w:spacing w:after="0"/>
              <w:jc w:val="right"/>
              <w:rPr>
                <w:sz w:val="20"/>
                <w:szCs w:val="20"/>
              </w:rPr>
            </w:pPr>
            <w:r w:rsidRPr="00B154ED">
              <w:rPr>
                <w:sz w:val="20"/>
                <w:szCs w:val="20"/>
              </w:rPr>
              <w:t>14.0</w:t>
            </w:r>
          </w:p>
        </w:tc>
        <w:tc>
          <w:tcPr>
            <w:tcW w:w="367" w:type="pct"/>
            <w:gridSpan w:val="2"/>
            <w:tcBorders>
              <w:top w:val="nil"/>
              <w:left w:val="nil"/>
              <w:bottom w:val="single" w:sz="4" w:space="0" w:color="auto"/>
              <w:right w:val="nil"/>
            </w:tcBorders>
            <w:shd w:val="clear" w:color="auto" w:fill="auto"/>
            <w:noWrap/>
            <w:tcMar>
              <w:left w:w="115" w:type="dxa"/>
              <w:right w:w="202" w:type="dxa"/>
            </w:tcMar>
            <w:vAlign w:val="center"/>
            <w:hideMark/>
          </w:tcPr>
          <w:p w:rsidR="00A75C2E" w:rsidRPr="00B154ED" w:rsidRDefault="00A75C2E" w:rsidP="009A01FD">
            <w:pPr>
              <w:spacing w:after="0"/>
              <w:jc w:val="right"/>
              <w:rPr>
                <w:sz w:val="20"/>
                <w:szCs w:val="20"/>
              </w:rPr>
            </w:pPr>
            <w:r w:rsidRPr="00B154ED">
              <w:rPr>
                <w:sz w:val="20"/>
                <w:szCs w:val="20"/>
              </w:rPr>
              <w:t>1.6</w:t>
            </w:r>
          </w:p>
        </w:tc>
        <w:tc>
          <w:tcPr>
            <w:tcW w:w="422" w:type="pct"/>
            <w:gridSpan w:val="3"/>
            <w:tcBorders>
              <w:top w:val="nil"/>
              <w:left w:val="nil"/>
              <w:bottom w:val="single" w:sz="4" w:space="0" w:color="auto"/>
              <w:right w:val="nil"/>
            </w:tcBorders>
            <w:shd w:val="clear" w:color="auto" w:fill="auto"/>
            <w:noWrap/>
            <w:tcMar>
              <w:left w:w="115" w:type="dxa"/>
              <w:right w:w="173" w:type="dxa"/>
            </w:tcMar>
            <w:vAlign w:val="center"/>
            <w:hideMark/>
          </w:tcPr>
          <w:p w:rsidR="00A75C2E" w:rsidRPr="00B154ED" w:rsidRDefault="00A75C2E" w:rsidP="009A01FD">
            <w:pPr>
              <w:spacing w:after="0"/>
              <w:jc w:val="right"/>
              <w:rPr>
                <w:sz w:val="20"/>
                <w:szCs w:val="20"/>
              </w:rPr>
            </w:pPr>
            <w:r w:rsidRPr="00B154ED">
              <w:rPr>
                <w:sz w:val="20"/>
                <w:szCs w:val="20"/>
              </w:rPr>
              <w:t>21.3</w:t>
            </w:r>
          </w:p>
        </w:tc>
        <w:tc>
          <w:tcPr>
            <w:tcW w:w="485" w:type="pct"/>
            <w:tcBorders>
              <w:top w:val="nil"/>
              <w:left w:val="nil"/>
              <w:bottom w:val="single" w:sz="4" w:space="0" w:color="auto"/>
              <w:right w:val="nil"/>
            </w:tcBorders>
            <w:shd w:val="clear" w:color="auto" w:fill="auto"/>
            <w:noWrap/>
            <w:tcMar>
              <w:left w:w="115" w:type="dxa"/>
              <w:right w:w="86" w:type="dxa"/>
            </w:tcMar>
            <w:vAlign w:val="center"/>
            <w:hideMark/>
          </w:tcPr>
          <w:p w:rsidR="00A75C2E" w:rsidRPr="00B154ED" w:rsidRDefault="00A75C2E" w:rsidP="009A01FD">
            <w:pPr>
              <w:spacing w:after="0"/>
              <w:jc w:val="right"/>
              <w:rPr>
                <w:sz w:val="20"/>
                <w:szCs w:val="20"/>
              </w:rPr>
            </w:pPr>
            <w:r w:rsidRPr="00B154ED">
              <w:rPr>
                <w:sz w:val="20"/>
                <w:szCs w:val="20"/>
              </w:rPr>
              <w:t>5.8</w:t>
            </w:r>
          </w:p>
        </w:tc>
        <w:tc>
          <w:tcPr>
            <w:tcW w:w="548" w:type="pct"/>
            <w:gridSpan w:val="2"/>
            <w:tcBorders>
              <w:top w:val="nil"/>
              <w:left w:val="nil"/>
              <w:bottom w:val="single" w:sz="4" w:space="0" w:color="auto"/>
              <w:right w:val="nil"/>
            </w:tcBorders>
            <w:shd w:val="clear" w:color="auto" w:fill="auto"/>
            <w:noWrap/>
            <w:tcMar>
              <w:left w:w="115" w:type="dxa"/>
              <w:right w:w="173" w:type="dxa"/>
            </w:tcMar>
            <w:vAlign w:val="center"/>
            <w:hideMark/>
          </w:tcPr>
          <w:p w:rsidR="00A75C2E" w:rsidRPr="00B154ED" w:rsidRDefault="00A75C2E" w:rsidP="009A01FD">
            <w:pPr>
              <w:spacing w:after="0"/>
              <w:jc w:val="right"/>
              <w:rPr>
                <w:sz w:val="20"/>
                <w:szCs w:val="20"/>
              </w:rPr>
            </w:pPr>
            <w:r>
              <w:rPr>
                <w:sz w:val="20"/>
                <w:szCs w:val="20"/>
              </w:rPr>
              <w:t>5.9</w:t>
            </w:r>
          </w:p>
        </w:tc>
        <w:tc>
          <w:tcPr>
            <w:tcW w:w="538" w:type="pct"/>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Pr>
                <w:sz w:val="20"/>
                <w:szCs w:val="20"/>
              </w:rPr>
              <w:t>48.6</w:t>
            </w:r>
          </w:p>
        </w:tc>
        <w:tc>
          <w:tcPr>
            <w:tcW w:w="711" w:type="pct"/>
            <w:tcBorders>
              <w:top w:val="nil"/>
              <w:left w:val="nil"/>
              <w:bottom w:val="single" w:sz="4" w:space="0" w:color="auto"/>
              <w:right w:val="nil"/>
            </w:tcBorders>
            <w:shd w:val="clear" w:color="auto" w:fill="auto"/>
            <w:noWrap/>
            <w:tcMar>
              <w:left w:w="115" w:type="dxa"/>
              <w:right w:w="230" w:type="dxa"/>
            </w:tcMar>
            <w:vAlign w:val="center"/>
            <w:hideMark/>
          </w:tcPr>
          <w:p w:rsidR="00A75C2E" w:rsidRPr="00B154ED" w:rsidRDefault="00A75C2E" w:rsidP="009A01FD">
            <w:pPr>
              <w:spacing w:after="0"/>
              <w:jc w:val="right"/>
              <w:rPr>
                <w:sz w:val="20"/>
                <w:szCs w:val="20"/>
              </w:rPr>
            </w:pPr>
            <w:r w:rsidRPr="00B154ED">
              <w:rPr>
                <w:sz w:val="20"/>
                <w:szCs w:val="20"/>
              </w:rPr>
              <w:t>51.4</w:t>
            </w:r>
          </w:p>
        </w:tc>
        <w:tc>
          <w:tcPr>
            <w:tcW w:w="530" w:type="pct"/>
            <w:gridSpan w:val="2"/>
            <w:tcBorders>
              <w:top w:val="nil"/>
              <w:left w:val="nil"/>
              <w:bottom w:val="single" w:sz="4" w:space="0" w:color="auto"/>
              <w:right w:val="nil"/>
            </w:tcBorders>
            <w:shd w:val="clear" w:color="auto" w:fill="auto"/>
            <w:noWrap/>
            <w:vAlign w:val="center"/>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0"/>
        </w:trPr>
        <w:tc>
          <w:tcPr>
            <w:tcW w:w="804" w:type="pct"/>
            <w:gridSpan w:val="2"/>
            <w:tcBorders>
              <w:top w:val="nil"/>
              <w:left w:val="nil"/>
              <w:bottom w:val="nil"/>
              <w:right w:val="nil"/>
            </w:tcBorders>
            <w:shd w:val="clear" w:color="auto" w:fill="auto"/>
            <w:noWrap/>
            <w:tcMar>
              <w:left w:w="29" w:type="dxa"/>
              <w:right w:w="115" w:type="dxa"/>
            </w:tcMar>
            <w:vAlign w:val="bottom"/>
            <w:hideMark/>
          </w:tcPr>
          <w:p w:rsidR="00A75C2E" w:rsidRPr="00B154ED" w:rsidRDefault="00A75C2E" w:rsidP="009A01FD">
            <w:pPr>
              <w:spacing w:after="0"/>
              <w:jc w:val="left"/>
              <w:rPr>
                <w:sz w:val="20"/>
                <w:szCs w:val="20"/>
              </w:rPr>
            </w:pPr>
            <w:r w:rsidRPr="00B154ED">
              <w:rPr>
                <w:sz w:val="20"/>
                <w:szCs w:val="20"/>
              </w:rPr>
              <w:t>1992</w:t>
            </w:r>
            <w:r w:rsidR="00737CCD" w:rsidRPr="00737CCD">
              <w:rPr>
                <w:sz w:val="20"/>
                <w:szCs w:val="20"/>
              </w:rPr>
              <w:t>–</w:t>
            </w:r>
            <w:r w:rsidRPr="00B154ED">
              <w:rPr>
                <w:sz w:val="20"/>
                <w:szCs w:val="20"/>
              </w:rPr>
              <w:t>20</w:t>
            </w:r>
            <w:r>
              <w:rPr>
                <w:sz w:val="20"/>
                <w:szCs w:val="20"/>
              </w:rPr>
              <w:t>10</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left"/>
              <w:rPr>
                <w:sz w:val="20"/>
                <w:szCs w:val="20"/>
              </w:rPr>
            </w:pP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left"/>
              <w:rPr>
                <w:sz w:val="20"/>
                <w:szCs w:val="20"/>
              </w:rPr>
            </w:pP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left"/>
              <w:rPr>
                <w:sz w:val="20"/>
                <w:szCs w:val="20"/>
              </w:rPr>
            </w:pP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left"/>
              <w:rPr>
                <w:sz w:val="20"/>
                <w:szCs w:val="20"/>
              </w:rPr>
            </w:pP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left"/>
              <w:rPr>
                <w:sz w:val="20"/>
                <w:szCs w:val="20"/>
              </w:rPr>
            </w:pP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left"/>
              <w:rPr>
                <w:sz w:val="20"/>
                <w:szCs w:val="20"/>
              </w:rPr>
            </w:pP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left"/>
              <w:rPr>
                <w:sz w:val="20"/>
                <w:szCs w:val="20"/>
              </w:rPr>
            </w:pPr>
          </w:p>
        </w:tc>
      </w:tr>
      <w:tr w:rsidR="00A75C2E" w:rsidRPr="00B154ED" w:rsidTr="005D11E7">
        <w:trPr>
          <w:trHeight w:val="374"/>
        </w:trPr>
        <w:tc>
          <w:tcPr>
            <w:tcW w:w="804" w:type="pct"/>
            <w:gridSpan w:val="2"/>
            <w:tcBorders>
              <w:top w:val="nil"/>
              <w:left w:val="nil"/>
              <w:bottom w:val="single" w:sz="4" w:space="0" w:color="auto"/>
              <w:right w:val="nil"/>
            </w:tcBorders>
            <w:shd w:val="clear" w:color="auto" w:fill="auto"/>
            <w:noWrap/>
            <w:tcMar>
              <w:left w:w="29" w:type="dxa"/>
              <w:right w:w="115" w:type="dxa"/>
            </w:tcMar>
            <w:vAlign w:val="center"/>
            <w:hideMark/>
          </w:tcPr>
          <w:p w:rsidR="00A75C2E" w:rsidRPr="00B154ED" w:rsidRDefault="00A75C2E" w:rsidP="009A01FD">
            <w:pPr>
              <w:spacing w:after="0"/>
              <w:jc w:val="left"/>
              <w:rPr>
                <w:sz w:val="20"/>
                <w:szCs w:val="20"/>
              </w:rPr>
            </w:pPr>
            <w:r w:rsidRPr="00B154ED">
              <w:rPr>
                <w:sz w:val="20"/>
                <w:szCs w:val="20"/>
              </w:rPr>
              <w:t>Average</w:t>
            </w:r>
          </w:p>
        </w:tc>
        <w:tc>
          <w:tcPr>
            <w:tcW w:w="593" w:type="pct"/>
            <w:gridSpan w:val="3"/>
            <w:tcBorders>
              <w:top w:val="nil"/>
              <w:left w:val="nil"/>
              <w:bottom w:val="single" w:sz="4" w:space="0" w:color="auto"/>
              <w:right w:val="nil"/>
            </w:tcBorders>
            <w:shd w:val="clear" w:color="auto" w:fill="auto"/>
            <w:noWrap/>
            <w:tcMar>
              <w:left w:w="115" w:type="dxa"/>
              <w:right w:w="259" w:type="dxa"/>
            </w:tcMar>
            <w:vAlign w:val="center"/>
            <w:hideMark/>
          </w:tcPr>
          <w:p w:rsidR="00A75C2E" w:rsidRPr="00B154ED" w:rsidRDefault="00A75C2E" w:rsidP="009A01FD">
            <w:pPr>
              <w:spacing w:after="0"/>
              <w:jc w:val="right"/>
              <w:rPr>
                <w:sz w:val="20"/>
                <w:szCs w:val="20"/>
              </w:rPr>
            </w:pPr>
            <w:r w:rsidRPr="00B154ED">
              <w:rPr>
                <w:sz w:val="20"/>
                <w:szCs w:val="20"/>
              </w:rPr>
              <w:t>22.1</w:t>
            </w:r>
          </w:p>
        </w:tc>
        <w:tc>
          <w:tcPr>
            <w:tcW w:w="367" w:type="pct"/>
            <w:gridSpan w:val="2"/>
            <w:tcBorders>
              <w:top w:val="nil"/>
              <w:left w:val="nil"/>
              <w:bottom w:val="single" w:sz="4" w:space="0" w:color="auto"/>
              <w:right w:val="nil"/>
            </w:tcBorders>
            <w:shd w:val="clear" w:color="auto" w:fill="auto"/>
            <w:noWrap/>
            <w:tcMar>
              <w:left w:w="115" w:type="dxa"/>
              <w:right w:w="202" w:type="dxa"/>
            </w:tcMar>
            <w:vAlign w:val="center"/>
            <w:hideMark/>
          </w:tcPr>
          <w:p w:rsidR="00A75C2E" w:rsidRPr="00B154ED" w:rsidRDefault="00A75C2E" w:rsidP="009A01FD">
            <w:pPr>
              <w:spacing w:after="0"/>
              <w:jc w:val="right"/>
              <w:rPr>
                <w:sz w:val="20"/>
                <w:szCs w:val="20"/>
              </w:rPr>
            </w:pPr>
            <w:r w:rsidRPr="00B154ED">
              <w:rPr>
                <w:sz w:val="20"/>
                <w:szCs w:val="20"/>
              </w:rPr>
              <w:t>1.8</w:t>
            </w:r>
          </w:p>
        </w:tc>
        <w:tc>
          <w:tcPr>
            <w:tcW w:w="422" w:type="pct"/>
            <w:gridSpan w:val="3"/>
            <w:tcBorders>
              <w:top w:val="nil"/>
              <w:left w:val="nil"/>
              <w:bottom w:val="single" w:sz="4" w:space="0" w:color="auto"/>
              <w:right w:val="nil"/>
            </w:tcBorders>
            <w:shd w:val="clear" w:color="auto" w:fill="auto"/>
            <w:noWrap/>
            <w:tcMar>
              <w:left w:w="115" w:type="dxa"/>
              <w:right w:w="173" w:type="dxa"/>
            </w:tcMar>
            <w:vAlign w:val="center"/>
            <w:hideMark/>
          </w:tcPr>
          <w:p w:rsidR="00A75C2E" w:rsidRPr="00B154ED" w:rsidRDefault="00A75C2E" w:rsidP="009A01FD">
            <w:pPr>
              <w:spacing w:after="0"/>
              <w:jc w:val="right"/>
              <w:rPr>
                <w:sz w:val="20"/>
                <w:szCs w:val="20"/>
              </w:rPr>
            </w:pPr>
            <w:r w:rsidRPr="00B154ED">
              <w:rPr>
                <w:sz w:val="20"/>
                <w:szCs w:val="20"/>
              </w:rPr>
              <w:t>15.8</w:t>
            </w:r>
          </w:p>
        </w:tc>
        <w:tc>
          <w:tcPr>
            <w:tcW w:w="485" w:type="pct"/>
            <w:tcBorders>
              <w:top w:val="nil"/>
              <w:left w:val="nil"/>
              <w:bottom w:val="single" w:sz="4" w:space="0" w:color="auto"/>
              <w:right w:val="nil"/>
            </w:tcBorders>
            <w:shd w:val="clear" w:color="auto" w:fill="auto"/>
            <w:noWrap/>
            <w:tcMar>
              <w:left w:w="115" w:type="dxa"/>
              <w:right w:w="86" w:type="dxa"/>
            </w:tcMar>
            <w:vAlign w:val="center"/>
            <w:hideMark/>
          </w:tcPr>
          <w:p w:rsidR="00A75C2E" w:rsidRPr="00B154ED" w:rsidRDefault="00A75C2E" w:rsidP="009A01FD">
            <w:pPr>
              <w:spacing w:after="0"/>
              <w:jc w:val="right"/>
              <w:rPr>
                <w:sz w:val="20"/>
                <w:szCs w:val="20"/>
              </w:rPr>
            </w:pPr>
            <w:r w:rsidRPr="00B154ED">
              <w:rPr>
                <w:sz w:val="20"/>
                <w:szCs w:val="20"/>
              </w:rPr>
              <w:t>3.4</w:t>
            </w:r>
          </w:p>
        </w:tc>
        <w:tc>
          <w:tcPr>
            <w:tcW w:w="548" w:type="pct"/>
            <w:gridSpan w:val="2"/>
            <w:tcBorders>
              <w:top w:val="nil"/>
              <w:left w:val="nil"/>
              <w:bottom w:val="single" w:sz="4" w:space="0" w:color="auto"/>
              <w:right w:val="nil"/>
            </w:tcBorders>
            <w:shd w:val="clear" w:color="auto" w:fill="auto"/>
            <w:noWrap/>
            <w:tcMar>
              <w:left w:w="115" w:type="dxa"/>
              <w:right w:w="173" w:type="dxa"/>
            </w:tcMar>
            <w:vAlign w:val="center"/>
            <w:hideMark/>
          </w:tcPr>
          <w:p w:rsidR="00A75C2E" w:rsidRPr="00B154ED" w:rsidRDefault="00A75C2E" w:rsidP="009A01FD">
            <w:pPr>
              <w:spacing w:after="0"/>
              <w:jc w:val="right"/>
              <w:rPr>
                <w:sz w:val="20"/>
                <w:szCs w:val="20"/>
              </w:rPr>
            </w:pPr>
            <w:r w:rsidRPr="00B154ED">
              <w:rPr>
                <w:sz w:val="20"/>
                <w:szCs w:val="20"/>
              </w:rPr>
              <w:t>4.1</w:t>
            </w:r>
          </w:p>
        </w:tc>
        <w:tc>
          <w:tcPr>
            <w:tcW w:w="538" w:type="pct"/>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47.2</w:t>
            </w:r>
          </w:p>
        </w:tc>
        <w:tc>
          <w:tcPr>
            <w:tcW w:w="711" w:type="pct"/>
            <w:tcBorders>
              <w:top w:val="nil"/>
              <w:left w:val="nil"/>
              <w:bottom w:val="single" w:sz="4" w:space="0" w:color="auto"/>
              <w:right w:val="nil"/>
            </w:tcBorders>
            <w:shd w:val="clear" w:color="auto" w:fill="auto"/>
            <w:noWrap/>
            <w:tcMar>
              <w:left w:w="115" w:type="dxa"/>
              <w:right w:w="230" w:type="dxa"/>
            </w:tcMar>
            <w:vAlign w:val="center"/>
            <w:hideMark/>
          </w:tcPr>
          <w:p w:rsidR="00A75C2E" w:rsidRPr="00B154ED" w:rsidRDefault="00A75C2E" w:rsidP="009A01FD">
            <w:pPr>
              <w:spacing w:after="0"/>
              <w:jc w:val="right"/>
              <w:rPr>
                <w:sz w:val="20"/>
                <w:szCs w:val="20"/>
              </w:rPr>
            </w:pPr>
            <w:r w:rsidRPr="00B154ED">
              <w:rPr>
                <w:sz w:val="20"/>
                <w:szCs w:val="20"/>
              </w:rPr>
              <w:t>52.8</w:t>
            </w:r>
          </w:p>
        </w:tc>
        <w:tc>
          <w:tcPr>
            <w:tcW w:w="530" w:type="pct"/>
            <w:gridSpan w:val="2"/>
            <w:tcBorders>
              <w:top w:val="nil"/>
              <w:left w:val="nil"/>
              <w:bottom w:val="single" w:sz="4" w:space="0" w:color="auto"/>
              <w:right w:val="nil"/>
            </w:tcBorders>
            <w:shd w:val="clear" w:color="auto" w:fill="auto"/>
            <w:noWrap/>
            <w:vAlign w:val="center"/>
            <w:hideMark/>
          </w:tcPr>
          <w:p w:rsidR="00A75C2E" w:rsidRPr="00B154ED" w:rsidRDefault="00A75C2E" w:rsidP="009A01FD">
            <w:pPr>
              <w:spacing w:after="0"/>
              <w:jc w:val="right"/>
              <w:rPr>
                <w:sz w:val="20"/>
                <w:szCs w:val="20"/>
              </w:rPr>
            </w:pPr>
            <w:r w:rsidRPr="00B154ED">
              <w:rPr>
                <w:sz w:val="20"/>
                <w:szCs w:val="20"/>
              </w:rPr>
              <w:t>100.0</w:t>
            </w:r>
          </w:p>
        </w:tc>
      </w:tr>
    </w:tbl>
    <w:p w:rsidR="00A471E4" w:rsidRPr="00B154ED" w:rsidRDefault="00A75C2E" w:rsidP="00A75C2E">
      <w:pPr>
        <w:pStyle w:val="Caption"/>
      </w:pPr>
      <w:r w:rsidRPr="00B154ED">
        <w:t xml:space="preserve"> </w:t>
      </w:r>
    </w:p>
    <w:p w:rsidR="00A471E4" w:rsidRDefault="00A471E4" w:rsidP="001A62AB"/>
    <w:p w:rsidR="00A471E4" w:rsidRDefault="00A471E4" w:rsidP="001A62AB"/>
    <w:p w:rsidR="00A75C2E" w:rsidRDefault="005D11E7" w:rsidP="005D11E7">
      <w:pPr>
        <w:pStyle w:val="Caption"/>
      </w:pPr>
      <w:r>
        <w:br w:type="page"/>
      </w:r>
      <w:bookmarkStart w:id="124" w:name="_Toc219528664"/>
      <w:bookmarkStart w:id="125" w:name="_Toc314230035"/>
      <w:r w:rsidR="00BE5261">
        <w:lastRenderedPageBreak/>
        <w:t xml:space="preserve">Table </w:t>
      </w:r>
      <w:fldSimple w:instr=" SEQ Table \* ARABIC ">
        <w:r>
          <w:rPr>
            <w:noProof/>
          </w:rPr>
          <w:t>22</w:t>
        </w:r>
      </w:fldSimple>
      <w:r w:rsidR="00BE5261">
        <w:t>.–</w:t>
      </w:r>
      <w:r w:rsidR="00A471E4" w:rsidRPr="00BE5261">
        <w:t xml:space="preserve">Estimated </w:t>
      </w:r>
      <w:bookmarkEnd w:id="124"/>
      <w:r w:rsidR="00CB3B7D" w:rsidRPr="00BE5261">
        <w:t xml:space="preserve">harvest (by gear type) and escapement as a percent of the total </w:t>
      </w:r>
      <w:proofErr w:type="spellStart"/>
      <w:r w:rsidR="00CB3B7D" w:rsidRPr="00BE5261">
        <w:t>Chilkat</w:t>
      </w:r>
      <w:proofErr w:type="spellEnd"/>
      <w:r w:rsidR="00CB3B7D" w:rsidRPr="00BE5261">
        <w:t xml:space="preserve"> River </w:t>
      </w:r>
      <w:proofErr w:type="spellStart"/>
      <w:r w:rsidR="00CB3B7D" w:rsidRPr="00BE5261">
        <w:t>coho</w:t>
      </w:r>
      <w:proofErr w:type="spellEnd"/>
      <w:r w:rsidR="00CB3B7D" w:rsidRPr="00BE5261">
        <w:t xml:space="preserve"> salmon run, 2000–2010</w:t>
      </w:r>
      <w:r w:rsidR="00CB3B7D" w:rsidRPr="001A3B5E">
        <w:t>.</w:t>
      </w:r>
      <w:bookmarkEnd w:id="125"/>
    </w:p>
    <w:tbl>
      <w:tblPr>
        <w:tblW w:w="9509" w:type="dxa"/>
        <w:tblInd w:w="108" w:type="dxa"/>
        <w:tblLook w:val="04A0" w:firstRow="1" w:lastRow="0" w:firstColumn="1" w:lastColumn="0" w:noHBand="0" w:noVBand="1"/>
      </w:tblPr>
      <w:tblGrid>
        <w:gridCol w:w="616"/>
        <w:gridCol w:w="949"/>
        <w:gridCol w:w="41"/>
        <w:gridCol w:w="833"/>
        <w:gridCol w:w="736"/>
        <w:gridCol w:w="974"/>
        <w:gridCol w:w="794"/>
        <w:gridCol w:w="834"/>
        <w:gridCol w:w="1161"/>
        <w:gridCol w:w="736"/>
        <w:gridCol w:w="1183"/>
        <w:gridCol w:w="676"/>
      </w:tblGrid>
      <w:tr w:rsidR="005D11E7" w:rsidRPr="00216467" w:rsidTr="005D11E7">
        <w:trPr>
          <w:trHeight w:hRule="exact" w:val="259"/>
        </w:trPr>
        <w:tc>
          <w:tcPr>
            <w:tcW w:w="616" w:type="dxa"/>
            <w:tcBorders>
              <w:top w:val="single" w:sz="6" w:space="0" w:color="auto"/>
              <w:left w:val="nil"/>
              <w:bottom w:val="nil"/>
              <w:right w:val="nil"/>
            </w:tcBorders>
            <w:shd w:val="clear" w:color="auto" w:fill="auto"/>
            <w:noWrap/>
            <w:vAlign w:val="bottom"/>
            <w:hideMark/>
          </w:tcPr>
          <w:p w:rsidR="005D11E7" w:rsidRPr="00216467" w:rsidRDefault="005D11E7" w:rsidP="009A01FD">
            <w:pPr>
              <w:spacing w:after="0"/>
              <w:jc w:val="left"/>
              <w:rPr>
                <w:sz w:val="20"/>
                <w:szCs w:val="20"/>
              </w:rPr>
            </w:pPr>
          </w:p>
        </w:tc>
        <w:tc>
          <w:tcPr>
            <w:tcW w:w="982" w:type="dxa"/>
            <w:gridSpan w:val="2"/>
            <w:tcBorders>
              <w:top w:val="single" w:sz="6" w:space="0" w:color="auto"/>
              <w:left w:val="nil"/>
              <w:bottom w:val="nil"/>
              <w:right w:val="nil"/>
            </w:tcBorders>
            <w:shd w:val="clear" w:color="auto" w:fill="auto"/>
            <w:noWrap/>
            <w:tcMar>
              <w:left w:w="259" w:type="dxa"/>
              <w:right w:w="115" w:type="dxa"/>
            </w:tcMar>
            <w:vAlign w:val="bottom"/>
            <w:hideMark/>
          </w:tcPr>
          <w:p w:rsidR="005D11E7" w:rsidRPr="00216467" w:rsidRDefault="005D11E7" w:rsidP="005D11E7">
            <w:pPr>
              <w:spacing w:after="0"/>
              <w:ind w:left="-144" w:right="144"/>
              <w:rPr>
                <w:sz w:val="20"/>
                <w:szCs w:val="20"/>
              </w:rPr>
            </w:pPr>
            <w:r w:rsidRPr="00216467">
              <w:rPr>
                <w:sz w:val="20"/>
                <w:szCs w:val="20"/>
              </w:rPr>
              <w:t>Fishery</w:t>
            </w:r>
          </w:p>
        </w:tc>
        <w:tc>
          <w:tcPr>
            <w:tcW w:w="7911" w:type="dxa"/>
            <w:gridSpan w:val="9"/>
            <w:tcBorders>
              <w:top w:val="single" w:sz="6" w:space="0" w:color="auto"/>
              <w:left w:val="nil"/>
              <w:bottom w:val="single" w:sz="6" w:space="0" w:color="auto"/>
              <w:right w:val="nil"/>
            </w:tcBorders>
            <w:shd w:val="clear" w:color="auto" w:fill="auto"/>
            <w:vAlign w:val="bottom"/>
          </w:tcPr>
          <w:p w:rsidR="005D11E7" w:rsidRPr="00216467" w:rsidRDefault="005D11E7" w:rsidP="005D11E7">
            <w:pPr>
              <w:spacing w:after="0"/>
              <w:jc w:val="center"/>
              <w:rPr>
                <w:sz w:val="20"/>
                <w:szCs w:val="20"/>
              </w:rPr>
            </w:pPr>
            <w:r w:rsidRPr="00216467">
              <w:rPr>
                <w:sz w:val="20"/>
                <w:szCs w:val="20"/>
              </w:rPr>
              <w:t>Percen</w:t>
            </w:r>
            <w:r>
              <w:rPr>
                <w:sz w:val="20"/>
                <w:szCs w:val="20"/>
              </w:rPr>
              <w:t>t of Total Retur</w:t>
            </w:r>
            <w:r w:rsidRPr="00216467">
              <w:rPr>
                <w:sz w:val="20"/>
                <w:szCs w:val="20"/>
              </w:rPr>
              <w:t>n</w:t>
            </w:r>
          </w:p>
        </w:tc>
      </w:tr>
      <w:tr w:rsidR="00A75C2E" w:rsidRPr="00216467" w:rsidTr="005D11E7">
        <w:trPr>
          <w:trHeight w:hRule="exac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p>
        </w:tc>
        <w:tc>
          <w:tcPr>
            <w:tcW w:w="1815" w:type="dxa"/>
            <w:gridSpan w:val="3"/>
            <w:tcBorders>
              <w:top w:val="nil"/>
              <w:left w:val="nil"/>
              <w:bottom w:val="nil"/>
              <w:right w:val="nil"/>
            </w:tcBorders>
            <w:shd w:val="clear" w:color="auto" w:fill="auto"/>
            <w:noWrap/>
            <w:tcMar>
              <w:left w:w="202" w:type="dxa"/>
              <w:right w:w="115" w:type="dxa"/>
            </w:tcMar>
            <w:vAlign w:val="bottom"/>
            <w:hideMark/>
          </w:tcPr>
          <w:p w:rsidR="00A75C2E" w:rsidRPr="00216467" w:rsidRDefault="00A75C2E" w:rsidP="005D11E7">
            <w:pPr>
              <w:spacing w:after="0"/>
              <w:ind w:left="-144" w:right="144"/>
              <w:rPr>
                <w:sz w:val="20"/>
                <w:szCs w:val="20"/>
              </w:rPr>
            </w:pPr>
            <w:r w:rsidRPr="00216467">
              <w:rPr>
                <w:sz w:val="20"/>
                <w:szCs w:val="20"/>
              </w:rPr>
              <w:t xml:space="preserve"> Sample</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 xml:space="preserve">Drift </w:t>
            </w:r>
          </w:p>
        </w:tc>
        <w:tc>
          <w:tcPr>
            <w:tcW w:w="794"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Marine</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FW</w:t>
            </w:r>
          </w:p>
        </w:tc>
        <w:tc>
          <w:tcPr>
            <w:tcW w:w="1161"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Total</w:t>
            </w:r>
          </w:p>
        </w:tc>
        <w:tc>
          <w:tcPr>
            <w:tcW w:w="118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660"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Total</w:t>
            </w:r>
          </w:p>
        </w:tc>
      </w:tr>
      <w:tr w:rsidR="00A75C2E" w:rsidRPr="00216467" w:rsidTr="005D11E7">
        <w:trPr>
          <w:trHeight w:hRule="exact" w:val="259"/>
        </w:trPr>
        <w:tc>
          <w:tcPr>
            <w:tcW w:w="616" w:type="dxa"/>
            <w:tcBorders>
              <w:top w:val="nil"/>
              <w:left w:val="nil"/>
              <w:bottom w:val="single" w:sz="4" w:space="0" w:color="auto"/>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Year</w:t>
            </w:r>
          </w:p>
        </w:tc>
        <w:tc>
          <w:tcPr>
            <w:tcW w:w="941" w:type="dxa"/>
            <w:tcBorders>
              <w:top w:val="nil"/>
              <w:left w:val="nil"/>
              <w:bottom w:val="single" w:sz="4" w:space="0" w:color="auto"/>
              <w:right w:val="nil"/>
            </w:tcBorders>
            <w:shd w:val="clear" w:color="auto" w:fill="auto"/>
            <w:noWrap/>
            <w:tcMar>
              <w:left w:w="0"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 xml:space="preserve">Size   </w:t>
            </w:r>
          </w:p>
        </w:tc>
        <w:tc>
          <w:tcPr>
            <w:tcW w:w="874" w:type="dxa"/>
            <w:gridSpan w:val="2"/>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 xml:space="preserve">   Troll</w:t>
            </w:r>
          </w:p>
        </w:tc>
        <w:tc>
          <w:tcPr>
            <w:tcW w:w="736" w:type="dxa"/>
            <w:tcBorders>
              <w:top w:val="nil"/>
              <w:left w:val="nil"/>
              <w:bottom w:val="single" w:sz="4" w:space="0" w:color="auto"/>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 xml:space="preserve"> Seine</w:t>
            </w:r>
          </w:p>
        </w:tc>
        <w:tc>
          <w:tcPr>
            <w:tcW w:w="974"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 xml:space="preserve">  Gillnet</w:t>
            </w:r>
          </w:p>
        </w:tc>
        <w:tc>
          <w:tcPr>
            <w:tcW w:w="794"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Sport</w:t>
            </w:r>
          </w:p>
        </w:tc>
        <w:tc>
          <w:tcPr>
            <w:tcW w:w="834"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 xml:space="preserve"> Sport</w:t>
            </w:r>
          </w:p>
        </w:tc>
        <w:tc>
          <w:tcPr>
            <w:tcW w:w="1161"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rPr>
                <w:sz w:val="20"/>
                <w:szCs w:val="20"/>
              </w:rPr>
            </w:pPr>
            <w:r w:rsidRPr="00216467">
              <w:rPr>
                <w:sz w:val="20"/>
                <w:szCs w:val="20"/>
              </w:rPr>
              <w:t>Subsistence</w:t>
            </w:r>
          </w:p>
        </w:tc>
        <w:tc>
          <w:tcPr>
            <w:tcW w:w="736" w:type="dxa"/>
            <w:tcBorders>
              <w:top w:val="nil"/>
              <w:left w:val="nil"/>
              <w:bottom w:val="single" w:sz="4" w:space="0" w:color="auto"/>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Catch</w:t>
            </w:r>
          </w:p>
        </w:tc>
        <w:tc>
          <w:tcPr>
            <w:tcW w:w="1183"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rPr>
                <w:sz w:val="20"/>
                <w:szCs w:val="20"/>
              </w:rPr>
            </w:pPr>
            <w:r w:rsidRPr="00216467">
              <w:rPr>
                <w:sz w:val="20"/>
                <w:szCs w:val="20"/>
              </w:rPr>
              <w:t>Escapement</w:t>
            </w:r>
          </w:p>
        </w:tc>
        <w:tc>
          <w:tcPr>
            <w:tcW w:w="660" w:type="dxa"/>
            <w:tcBorders>
              <w:top w:val="nil"/>
              <w:left w:val="nil"/>
              <w:bottom w:val="single" w:sz="4" w:space="0" w:color="auto"/>
              <w:right w:val="nil"/>
            </w:tcBorders>
            <w:shd w:val="clear" w:color="auto" w:fill="auto"/>
            <w:noWrap/>
            <w:tcMar>
              <w:left w:w="0" w:type="dxa"/>
              <w:right w:w="0" w:type="dxa"/>
            </w:tcMar>
            <w:vAlign w:val="bottom"/>
            <w:hideMark/>
          </w:tcPr>
          <w:p w:rsidR="00A75C2E" w:rsidRPr="00216467" w:rsidRDefault="00A75C2E" w:rsidP="009A01FD">
            <w:pPr>
              <w:spacing w:after="0"/>
              <w:jc w:val="right"/>
              <w:rPr>
                <w:sz w:val="20"/>
                <w:szCs w:val="20"/>
              </w:rPr>
            </w:pPr>
            <w:r w:rsidRPr="00216467">
              <w:rPr>
                <w:sz w:val="20"/>
                <w:szCs w:val="20"/>
              </w:rPr>
              <w:t xml:space="preserve"> R</w:t>
            </w:r>
            <w:r>
              <w:rPr>
                <w:sz w:val="20"/>
                <w:szCs w:val="20"/>
              </w:rPr>
              <w:t>et</w:t>
            </w:r>
            <w:r w:rsidRPr="00216467">
              <w:rPr>
                <w:sz w:val="20"/>
                <w:szCs w:val="20"/>
              </w:rPr>
              <w:t>u</w:t>
            </w:r>
            <w:r>
              <w:rPr>
                <w:sz w:val="20"/>
                <w:szCs w:val="20"/>
              </w:rPr>
              <w:t>r</w:t>
            </w:r>
            <w:r w:rsidRPr="00216467">
              <w:rPr>
                <w:sz w:val="20"/>
                <w:szCs w:val="20"/>
              </w:rPr>
              <w:t>n</w:t>
            </w:r>
          </w:p>
        </w:tc>
      </w:tr>
      <w:tr w:rsidR="00A75C2E" w:rsidRPr="00216467" w:rsidTr="005D11E7">
        <w:trPr>
          <w:trHeight w:val="331"/>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2000</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265</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17.5</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0.7</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12.4</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1.0</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0.7</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32.3</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67.7</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2001</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251</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19.7</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0.4</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8.8</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0.5</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1.3</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0.1</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30.8</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69.2</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2002</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329</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19.8</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0.3</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13.6</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0.9</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1.1</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35.8</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64.2</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2003</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424</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23.6</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0.6</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12.0</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1.8</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1.1</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39.3</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60.7</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2004</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254</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42.4</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0.5</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17.7</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4.0</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1.4</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66.3</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33.7</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2005</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141</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25.4</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0.5</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15.2</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1.3</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1.7</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0.5</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44.5</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55.5</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2006</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217</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28.1</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17.3</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0.9</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1.2</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47.9</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52.1</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2007</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78</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21.5</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10.6</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0.2</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1.4</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0.3</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34.0</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66.0</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2008</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358</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21.6</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26.0</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0.2</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0.7</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0.4</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48.9</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51.1</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2009</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325</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18.4</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0.4</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18.8</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0.1</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2.5</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0.6</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40.8</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59.2</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374"/>
        </w:trPr>
        <w:tc>
          <w:tcPr>
            <w:tcW w:w="616" w:type="dxa"/>
            <w:tcBorders>
              <w:top w:val="nil"/>
              <w:left w:val="nil"/>
              <w:bottom w:val="nil"/>
              <w:right w:val="nil"/>
            </w:tcBorders>
            <w:shd w:val="clear" w:color="auto" w:fill="auto"/>
            <w:noWrap/>
            <w:tcMar>
              <w:left w:w="29" w:type="dxa"/>
              <w:right w:w="115" w:type="dxa"/>
            </w:tcMar>
            <w:vAlign w:val="center"/>
            <w:hideMark/>
          </w:tcPr>
          <w:p w:rsidR="00A75C2E" w:rsidRPr="00216467" w:rsidRDefault="00A75C2E" w:rsidP="009A01FD">
            <w:pPr>
              <w:spacing w:after="0"/>
              <w:jc w:val="left"/>
              <w:rPr>
                <w:sz w:val="20"/>
                <w:szCs w:val="20"/>
              </w:rPr>
            </w:pPr>
            <w:r w:rsidRPr="00216467">
              <w:rPr>
                <w:sz w:val="20"/>
                <w:szCs w:val="20"/>
              </w:rPr>
              <w:t>2010</w:t>
            </w:r>
          </w:p>
        </w:tc>
        <w:tc>
          <w:tcPr>
            <w:tcW w:w="941" w:type="dxa"/>
            <w:tcBorders>
              <w:top w:val="nil"/>
              <w:left w:val="nil"/>
              <w:bottom w:val="nil"/>
              <w:right w:val="nil"/>
            </w:tcBorders>
            <w:shd w:val="clear" w:color="auto" w:fill="auto"/>
            <w:noWrap/>
            <w:tcMar>
              <w:left w:w="115" w:type="dxa"/>
              <w:right w:w="58" w:type="dxa"/>
            </w:tcMar>
            <w:vAlign w:val="center"/>
            <w:hideMark/>
          </w:tcPr>
          <w:p w:rsidR="00A75C2E" w:rsidRPr="00216467" w:rsidRDefault="00A75C2E" w:rsidP="005D11E7">
            <w:pPr>
              <w:spacing w:after="0"/>
              <w:ind w:left="-144" w:right="144"/>
              <w:jc w:val="right"/>
              <w:rPr>
                <w:sz w:val="20"/>
                <w:szCs w:val="20"/>
              </w:rPr>
            </w:pPr>
            <w:r w:rsidRPr="00216467">
              <w:rPr>
                <w:sz w:val="20"/>
                <w:szCs w:val="20"/>
              </w:rPr>
              <w:t>427</w:t>
            </w:r>
          </w:p>
        </w:tc>
        <w:tc>
          <w:tcPr>
            <w:tcW w:w="874" w:type="dxa"/>
            <w:gridSpan w:val="2"/>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19.0</w:t>
            </w:r>
          </w:p>
        </w:tc>
        <w:tc>
          <w:tcPr>
            <w:tcW w:w="736" w:type="dxa"/>
            <w:tcBorders>
              <w:top w:val="nil"/>
              <w:left w:val="nil"/>
              <w:bottom w:val="nil"/>
              <w:right w:val="nil"/>
            </w:tcBorders>
            <w:shd w:val="clear" w:color="auto" w:fill="auto"/>
            <w:noWrap/>
            <w:tcMar>
              <w:left w:w="115" w:type="dxa"/>
              <w:right w:w="86" w:type="dxa"/>
            </w:tcMar>
            <w:vAlign w:val="center"/>
            <w:hideMark/>
          </w:tcPr>
          <w:p w:rsidR="00A75C2E" w:rsidRPr="00216467" w:rsidRDefault="00A75C2E" w:rsidP="009A01FD">
            <w:pPr>
              <w:spacing w:after="0"/>
              <w:jc w:val="right"/>
              <w:rPr>
                <w:sz w:val="20"/>
                <w:szCs w:val="20"/>
              </w:rPr>
            </w:pPr>
            <w:r w:rsidRPr="00216467">
              <w:rPr>
                <w:sz w:val="20"/>
                <w:szCs w:val="20"/>
              </w:rPr>
              <w:t>0.2</w:t>
            </w:r>
          </w:p>
        </w:tc>
        <w:tc>
          <w:tcPr>
            <w:tcW w:w="974" w:type="dxa"/>
            <w:tcBorders>
              <w:top w:val="nil"/>
              <w:left w:val="nil"/>
              <w:bottom w:val="nil"/>
              <w:right w:val="nil"/>
            </w:tcBorders>
            <w:shd w:val="clear" w:color="auto" w:fill="auto"/>
            <w:noWrap/>
            <w:tcMar>
              <w:left w:w="115" w:type="dxa"/>
              <w:right w:w="173" w:type="dxa"/>
            </w:tcMar>
            <w:vAlign w:val="center"/>
            <w:hideMark/>
          </w:tcPr>
          <w:p w:rsidR="00A75C2E" w:rsidRPr="00216467" w:rsidRDefault="00A75C2E" w:rsidP="009A01FD">
            <w:pPr>
              <w:spacing w:after="0"/>
              <w:jc w:val="right"/>
              <w:rPr>
                <w:sz w:val="20"/>
                <w:szCs w:val="20"/>
              </w:rPr>
            </w:pPr>
            <w:r w:rsidRPr="00216467">
              <w:rPr>
                <w:sz w:val="20"/>
                <w:szCs w:val="20"/>
              </w:rPr>
              <w:t>24.0</w:t>
            </w:r>
          </w:p>
        </w:tc>
        <w:tc>
          <w:tcPr>
            <w:tcW w:w="794"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1.2</w:t>
            </w:r>
          </w:p>
        </w:tc>
        <w:tc>
          <w:tcPr>
            <w:tcW w:w="834"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1.3</w:t>
            </w:r>
          </w:p>
        </w:tc>
        <w:tc>
          <w:tcPr>
            <w:tcW w:w="1161" w:type="dxa"/>
            <w:tcBorders>
              <w:top w:val="nil"/>
              <w:left w:val="nil"/>
              <w:bottom w:val="nil"/>
              <w:right w:val="nil"/>
            </w:tcBorders>
            <w:shd w:val="clear" w:color="auto" w:fill="auto"/>
            <w:noWrap/>
            <w:tcMar>
              <w:left w:w="115" w:type="dxa"/>
              <w:right w:w="346" w:type="dxa"/>
            </w:tcMar>
            <w:vAlign w:val="center"/>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45.9</w:t>
            </w:r>
          </w:p>
        </w:tc>
        <w:tc>
          <w:tcPr>
            <w:tcW w:w="1183" w:type="dxa"/>
            <w:tcBorders>
              <w:top w:val="nil"/>
              <w:left w:val="nil"/>
              <w:bottom w:val="nil"/>
              <w:right w:val="nil"/>
            </w:tcBorders>
            <w:shd w:val="clear" w:color="auto" w:fill="auto"/>
            <w:noWrap/>
            <w:tcMar>
              <w:left w:w="115" w:type="dxa"/>
              <w:right w:w="374" w:type="dxa"/>
            </w:tcMar>
            <w:vAlign w:val="center"/>
            <w:hideMark/>
          </w:tcPr>
          <w:p w:rsidR="00A75C2E" w:rsidRPr="00216467" w:rsidRDefault="00A75C2E" w:rsidP="009A01FD">
            <w:pPr>
              <w:spacing w:after="0"/>
              <w:jc w:val="right"/>
              <w:rPr>
                <w:sz w:val="20"/>
                <w:szCs w:val="20"/>
              </w:rPr>
            </w:pPr>
            <w:r w:rsidRPr="00216467">
              <w:rPr>
                <w:sz w:val="20"/>
                <w:szCs w:val="20"/>
              </w:rPr>
              <w:t>54.1</w:t>
            </w:r>
          </w:p>
        </w:tc>
        <w:tc>
          <w:tcPr>
            <w:tcW w:w="660" w:type="dxa"/>
            <w:tcBorders>
              <w:top w:val="nil"/>
              <w:left w:val="nil"/>
              <w:bottom w:val="nil"/>
              <w:right w:val="nil"/>
            </w:tcBorders>
            <w:shd w:val="clear" w:color="auto" w:fill="auto"/>
            <w:noWrap/>
            <w:tcMar>
              <w:left w:w="115" w:type="dxa"/>
              <w:right w:w="29" w:type="dxa"/>
            </w:tcMar>
            <w:vAlign w:val="center"/>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374"/>
        </w:trPr>
        <w:tc>
          <w:tcPr>
            <w:tcW w:w="1557"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A75C2E" w:rsidRPr="00216467" w:rsidRDefault="00A75C2E" w:rsidP="009A01FD">
            <w:pPr>
              <w:spacing w:after="0"/>
              <w:jc w:val="left"/>
              <w:rPr>
                <w:sz w:val="20"/>
                <w:szCs w:val="20"/>
              </w:rPr>
            </w:pPr>
            <w:r w:rsidRPr="00216467">
              <w:rPr>
                <w:sz w:val="20"/>
                <w:szCs w:val="20"/>
              </w:rPr>
              <w:t>Average</w:t>
            </w:r>
          </w:p>
        </w:tc>
        <w:tc>
          <w:tcPr>
            <w:tcW w:w="874" w:type="dxa"/>
            <w:gridSpan w:val="2"/>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23.4</w:t>
            </w:r>
          </w:p>
        </w:tc>
        <w:tc>
          <w:tcPr>
            <w:tcW w:w="736" w:type="dxa"/>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A75C2E" w:rsidRPr="00216467" w:rsidRDefault="00A75C2E" w:rsidP="009A01FD">
            <w:pPr>
              <w:spacing w:after="0"/>
              <w:jc w:val="right"/>
              <w:rPr>
                <w:sz w:val="20"/>
                <w:szCs w:val="20"/>
              </w:rPr>
            </w:pPr>
            <w:r w:rsidRPr="00216467">
              <w:rPr>
                <w:sz w:val="20"/>
                <w:szCs w:val="20"/>
              </w:rPr>
              <w:t>0.3</w:t>
            </w:r>
          </w:p>
        </w:tc>
        <w:tc>
          <w:tcPr>
            <w:tcW w:w="974"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A75C2E" w:rsidRPr="00216467" w:rsidRDefault="00A75C2E" w:rsidP="009A01FD">
            <w:pPr>
              <w:spacing w:after="0"/>
              <w:jc w:val="right"/>
              <w:rPr>
                <w:sz w:val="20"/>
                <w:szCs w:val="20"/>
              </w:rPr>
            </w:pPr>
            <w:r w:rsidRPr="00216467">
              <w:rPr>
                <w:sz w:val="20"/>
                <w:szCs w:val="20"/>
              </w:rPr>
              <w:t>16.0</w:t>
            </w:r>
          </w:p>
        </w:tc>
        <w:tc>
          <w:tcPr>
            <w:tcW w:w="794"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1.1</w:t>
            </w:r>
          </w:p>
        </w:tc>
        <w:tc>
          <w:tcPr>
            <w:tcW w:w="834"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1.3</w:t>
            </w:r>
          </w:p>
        </w:tc>
        <w:tc>
          <w:tcPr>
            <w:tcW w:w="1161" w:type="dxa"/>
            <w:tcBorders>
              <w:top w:val="single" w:sz="4" w:space="0" w:color="auto"/>
              <w:left w:val="nil"/>
              <w:bottom w:val="single" w:sz="4" w:space="0" w:color="auto"/>
              <w:right w:val="nil"/>
            </w:tcBorders>
            <w:shd w:val="clear" w:color="auto" w:fill="auto"/>
            <w:noWrap/>
            <w:tcMar>
              <w:left w:w="115" w:type="dxa"/>
              <w:right w:w="346" w:type="dxa"/>
            </w:tcMar>
            <w:vAlign w:val="center"/>
            <w:hideMark/>
          </w:tcPr>
          <w:p w:rsidR="00A75C2E" w:rsidRPr="00216467" w:rsidRDefault="00A75C2E" w:rsidP="009A01FD">
            <w:pPr>
              <w:spacing w:after="0"/>
              <w:jc w:val="right"/>
              <w:rPr>
                <w:sz w:val="20"/>
                <w:szCs w:val="20"/>
              </w:rPr>
            </w:pPr>
            <w:r w:rsidRPr="00216467">
              <w:rPr>
                <w:sz w:val="20"/>
                <w:szCs w:val="20"/>
              </w:rPr>
              <w:t>0.3</w:t>
            </w:r>
          </w:p>
        </w:tc>
        <w:tc>
          <w:tcPr>
            <w:tcW w:w="736"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42.4</w:t>
            </w:r>
          </w:p>
        </w:tc>
        <w:tc>
          <w:tcPr>
            <w:tcW w:w="1183" w:type="dxa"/>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A75C2E" w:rsidRPr="00216467" w:rsidRDefault="00A75C2E" w:rsidP="009A01FD">
            <w:pPr>
              <w:spacing w:after="0"/>
              <w:jc w:val="right"/>
              <w:rPr>
                <w:sz w:val="20"/>
                <w:szCs w:val="20"/>
              </w:rPr>
            </w:pPr>
            <w:r w:rsidRPr="00216467">
              <w:rPr>
                <w:sz w:val="20"/>
                <w:szCs w:val="20"/>
              </w:rPr>
              <w:t>57.6</w:t>
            </w:r>
          </w:p>
        </w:tc>
        <w:tc>
          <w:tcPr>
            <w:tcW w:w="660"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A75C2E" w:rsidRPr="00216467" w:rsidRDefault="00A75C2E" w:rsidP="009A01FD">
            <w:pPr>
              <w:spacing w:after="0"/>
              <w:jc w:val="right"/>
              <w:rPr>
                <w:sz w:val="20"/>
                <w:szCs w:val="20"/>
              </w:rPr>
            </w:pPr>
            <w:r w:rsidRPr="00216467">
              <w:rPr>
                <w:sz w:val="20"/>
                <w:szCs w:val="20"/>
              </w:rPr>
              <w:t>100.0</w:t>
            </w:r>
          </w:p>
        </w:tc>
      </w:tr>
    </w:tbl>
    <w:p w:rsidR="00A471E4" w:rsidRPr="00BE5261" w:rsidRDefault="00A471E4" w:rsidP="00A75C2E">
      <w:pPr>
        <w:pStyle w:val="Caption"/>
      </w:pPr>
    </w:p>
    <w:p w:rsidR="00A75C2E" w:rsidRDefault="00BE5261" w:rsidP="00A75C2E">
      <w:pPr>
        <w:pStyle w:val="Caption"/>
      </w:pPr>
      <w:bookmarkStart w:id="126" w:name="_Toc115831005"/>
      <w:bookmarkStart w:id="127" w:name="_Toc219528665"/>
      <w:bookmarkStart w:id="128" w:name="_Toc314230036"/>
      <w:r>
        <w:t xml:space="preserve">Table </w:t>
      </w:r>
      <w:fldSimple w:instr=" SEQ Table \* ARABIC ">
        <w:r w:rsidR="005D11E7">
          <w:rPr>
            <w:noProof/>
          </w:rPr>
          <w:t>23</w:t>
        </w:r>
      </w:fldSimple>
      <w:r w:rsidR="00A471E4" w:rsidRPr="00BE5261">
        <w:t xml:space="preserve">.–Estimated </w:t>
      </w:r>
      <w:proofErr w:type="spellStart"/>
      <w:r w:rsidR="00CB3B7D" w:rsidRPr="00BE5261">
        <w:t>Estimated</w:t>
      </w:r>
      <w:proofErr w:type="spellEnd"/>
      <w:r w:rsidR="00CB3B7D" w:rsidRPr="00BE5261">
        <w:t xml:space="preserve"> harvest (by gear type) and escapement as a percent of the total Chuck Creek </w:t>
      </w:r>
      <w:proofErr w:type="spellStart"/>
      <w:r w:rsidR="00CB3B7D" w:rsidRPr="00BE5261">
        <w:t>coho</w:t>
      </w:r>
      <w:proofErr w:type="spellEnd"/>
      <w:r w:rsidR="00CB3B7D" w:rsidRPr="00BE5261">
        <w:t xml:space="preserve"> salmon run</w:t>
      </w:r>
      <w:r w:rsidR="00A471E4" w:rsidRPr="00BE5261">
        <w:t>, 1982, 1983, 1985</w:t>
      </w:r>
      <w:r w:rsidR="00FA56EB" w:rsidRPr="00BE5261">
        <w:t>,</w:t>
      </w:r>
      <w:r w:rsidR="00A471E4" w:rsidRPr="00BE5261">
        <w:t xml:space="preserve"> and 2003−2010.</w:t>
      </w:r>
      <w:bookmarkEnd w:id="126"/>
      <w:bookmarkEnd w:id="127"/>
      <w:bookmarkEnd w:id="128"/>
      <w:r w:rsidR="00A75C2E">
        <w:t xml:space="preserve"> </w:t>
      </w:r>
    </w:p>
    <w:tbl>
      <w:tblPr>
        <w:tblW w:w="9553" w:type="dxa"/>
        <w:tblInd w:w="108" w:type="dxa"/>
        <w:tblLook w:val="04A0" w:firstRow="1" w:lastRow="0" w:firstColumn="1" w:lastColumn="0" w:noHBand="0" w:noVBand="1"/>
      </w:tblPr>
      <w:tblGrid>
        <w:gridCol w:w="690"/>
        <w:gridCol w:w="1037"/>
        <w:gridCol w:w="814"/>
        <w:gridCol w:w="723"/>
        <w:gridCol w:w="767"/>
        <w:gridCol w:w="754"/>
        <w:gridCol w:w="651"/>
        <w:gridCol w:w="752"/>
        <w:gridCol w:w="704"/>
        <w:gridCol w:w="794"/>
        <w:gridCol w:w="1128"/>
        <w:gridCol w:w="803"/>
      </w:tblGrid>
      <w:tr w:rsidR="005D11E7" w:rsidRPr="00216467" w:rsidTr="005D11E7">
        <w:trPr>
          <w:trHeight w:hRule="exact" w:val="259"/>
        </w:trPr>
        <w:tc>
          <w:tcPr>
            <w:tcW w:w="682" w:type="dxa"/>
            <w:tcBorders>
              <w:top w:val="single" w:sz="6" w:space="0" w:color="auto"/>
              <w:left w:val="nil"/>
              <w:bottom w:val="nil"/>
              <w:right w:val="nil"/>
            </w:tcBorders>
            <w:shd w:val="clear" w:color="auto" w:fill="auto"/>
            <w:noWrap/>
            <w:vAlign w:val="bottom"/>
            <w:hideMark/>
          </w:tcPr>
          <w:p w:rsidR="005D11E7" w:rsidRPr="00216467" w:rsidRDefault="005D11E7" w:rsidP="009A01FD">
            <w:pPr>
              <w:spacing w:after="0"/>
              <w:jc w:val="left"/>
              <w:rPr>
                <w:sz w:val="20"/>
                <w:szCs w:val="20"/>
              </w:rPr>
            </w:pPr>
          </w:p>
        </w:tc>
        <w:tc>
          <w:tcPr>
            <w:tcW w:w="1029" w:type="dxa"/>
            <w:tcBorders>
              <w:top w:val="single" w:sz="6" w:space="0" w:color="auto"/>
              <w:left w:val="nil"/>
              <w:bottom w:val="nil"/>
              <w:right w:val="nil"/>
            </w:tcBorders>
            <w:shd w:val="clear" w:color="auto" w:fill="auto"/>
            <w:noWrap/>
            <w:tcMar>
              <w:left w:w="230" w:type="dxa"/>
              <w:right w:w="115" w:type="dxa"/>
            </w:tcMar>
            <w:vAlign w:val="bottom"/>
            <w:hideMark/>
          </w:tcPr>
          <w:p w:rsidR="005D11E7" w:rsidRPr="00216467" w:rsidRDefault="005D11E7" w:rsidP="009A01FD">
            <w:pPr>
              <w:spacing w:after="0"/>
              <w:jc w:val="left"/>
              <w:rPr>
                <w:sz w:val="20"/>
                <w:szCs w:val="20"/>
              </w:rPr>
            </w:pPr>
            <w:r w:rsidRPr="00216467">
              <w:rPr>
                <w:sz w:val="20"/>
                <w:szCs w:val="20"/>
              </w:rPr>
              <w:t>Fishery</w:t>
            </w:r>
          </w:p>
        </w:tc>
        <w:tc>
          <w:tcPr>
            <w:tcW w:w="7842" w:type="dxa"/>
            <w:gridSpan w:val="10"/>
            <w:tcBorders>
              <w:top w:val="single" w:sz="6" w:space="0" w:color="auto"/>
              <w:left w:val="nil"/>
              <w:bottom w:val="single" w:sz="6" w:space="0" w:color="auto"/>
              <w:right w:val="nil"/>
            </w:tcBorders>
            <w:shd w:val="clear" w:color="auto" w:fill="auto"/>
            <w:vAlign w:val="bottom"/>
          </w:tcPr>
          <w:p w:rsidR="005D11E7" w:rsidRPr="00216467" w:rsidRDefault="005D11E7" w:rsidP="005D11E7">
            <w:pPr>
              <w:spacing w:after="0"/>
              <w:jc w:val="center"/>
              <w:rPr>
                <w:sz w:val="20"/>
                <w:szCs w:val="20"/>
              </w:rPr>
            </w:pPr>
            <w:r>
              <w:rPr>
                <w:sz w:val="20"/>
                <w:szCs w:val="20"/>
              </w:rPr>
              <w:t>Percent of Total Retur</w:t>
            </w:r>
            <w:r w:rsidRPr="00216467">
              <w:rPr>
                <w:sz w:val="20"/>
                <w:szCs w:val="20"/>
              </w:rPr>
              <w:t>n</w:t>
            </w:r>
          </w:p>
        </w:tc>
      </w:tr>
      <w:tr w:rsidR="00A75C2E" w:rsidRPr="00216467" w:rsidTr="005D11E7">
        <w:trPr>
          <w:trHeight w:hRule="exact" w:val="259"/>
        </w:trPr>
        <w:tc>
          <w:tcPr>
            <w:tcW w:w="682" w:type="dxa"/>
            <w:tcBorders>
              <w:top w:val="nil"/>
              <w:left w:val="nil"/>
              <w:bottom w:val="nil"/>
              <w:right w:val="nil"/>
            </w:tcBorders>
            <w:shd w:val="clear" w:color="auto" w:fill="auto"/>
            <w:noWrap/>
            <w:vAlign w:val="bottom"/>
            <w:hideMark/>
          </w:tcPr>
          <w:p w:rsidR="00A75C2E" w:rsidRPr="00216467" w:rsidRDefault="00A75C2E" w:rsidP="009A01FD">
            <w:pPr>
              <w:spacing w:after="0"/>
              <w:jc w:val="left"/>
              <w:rPr>
                <w:sz w:val="20"/>
                <w:szCs w:val="20"/>
              </w:rPr>
            </w:pPr>
          </w:p>
        </w:tc>
        <w:tc>
          <w:tcPr>
            <w:tcW w:w="1029" w:type="dxa"/>
            <w:tcBorders>
              <w:top w:val="nil"/>
              <w:left w:val="nil"/>
              <w:bottom w:val="nil"/>
              <w:right w:val="nil"/>
            </w:tcBorders>
            <w:shd w:val="clear" w:color="auto" w:fill="auto"/>
            <w:noWrap/>
            <w:tcMar>
              <w:left w:w="230" w:type="dxa"/>
              <w:right w:w="115" w:type="dxa"/>
            </w:tcMar>
            <w:vAlign w:val="bottom"/>
            <w:hideMark/>
          </w:tcPr>
          <w:p w:rsidR="00A75C2E" w:rsidRPr="00216467" w:rsidRDefault="00A75C2E" w:rsidP="009A01FD">
            <w:pPr>
              <w:spacing w:after="0"/>
              <w:jc w:val="center"/>
              <w:rPr>
                <w:sz w:val="20"/>
                <w:szCs w:val="20"/>
              </w:rPr>
            </w:pPr>
            <w:r w:rsidRPr="00216467">
              <w:rPr>
                <w:sz w:val="20"/>
                <w:szCs w:val="20"/>
              </w:rPr>
              <w:t>Sample</w:t>
            </w:r>
          </w:p>
        </w:tc>
        <w:tc>
          <w:tcPr>
            <w:tcW w:w="814"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Alaska</w:t>
            </w:r>
          </w:p>
        </w:tc>
        <w:tc>
          <w:tcPr>
            <w:tcW w:w="723"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759"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 xml:space="preserve">Drift  </w:t>
            </w:r>
          </w:p>
        </w:tc>
        <w:tc>
          <w:tcPr>
            <w:tcW w:w="754"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651" w:type="dxa"/>
            <w:tcBorders>
              <w:top w:val="single" w:sz="6" w:space="0" w:color="auto"/>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B.C.</w:t>
            </w:r>
          </w:p>
        </w:tc>
        <w:tc>
          <w:tcPr>
            <w:tcW w:w="752"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B.C.</w:t>
            </w:r>
          </w:p>
        </w:tc>
        <w:tc>
          <w:tcPr>
            <w:tcW w:w="704"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B.C.</w:t>
            </w:r>
          </w:p>
        </w:tc>
        <w:tc>
          <w:tcPr>
            <w:tcW w:w="786" w:type="dxa"/>
            <w:tcBorders>
              <w:top w:val="single" w:sz="6" w:space="0" w:color="auto"/>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 xml:space="preserve">Total </w:t>
            </w:r>
          </w:p>
        </w:tc>
        <w:tc>
          <w:tcPr>
            <w:tcW w:w="1112" w:type="dxa"/>
            <w:tcBorders>
              <w:top w:val="single" w:sz="6" w:space="0" w:color="auto"/>
              <w:left w:val="nil"/>
              <w:bottom w:val="nil"/>
              <w:right w:val="nil"/>
            </w:tcBorders>
            <w:shd w:val="clear" w:color="auto" w:fill="auto"/>
            <w:noWrap/>
            <w:tcMar>
              <w:right w:w="29" w:type="dxa"/>
            </w:tcMar>
            <w:vAlign w:val="bottom"/>
            <w:hideMark/>
          </w:tcPr>
          <w:p w:rsidR="00A75C2E" w:rsidRPr="00216467" w:rsidRDefault="00A75C2E" w:rsidP="009A01FD">
            <w:pPr>
              <w:spacing w:after="0"/>
              <w:jc w:val="right"/>
              <w:rPr>
                <w:sz w:val="20"/>
                <w:szCs w:val="20"/>
              </w:rPr>
            </w:pPr>
          </w:p>
        </w:tc>
        <w:tc>
          <w:tcPr>
            <w:tcW w:w="787" w:type="dxa"/>
            <w:tcBorders>
              <w:top w:val="single" w:sz="6" w:space="0" w:color="auto"/>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Total</w:t>
            </w:r>
          </w:p>
        </w:tc>
      </w:tr>
      <w:tr w:rsidR="00A75C2E" w:rsidRPr="00216467" w:rsidTr="005D11E7">
        <w:trPr>
          <w:trHeight w:hRule="exact" w:val="259"/>
        </w:trPr>
        <w:tc>
          <w:tcPr>
            <w:tcW w:w="682" w:type="dxa"/>
            <w:tcBorders>
              <w:top w:val="nil"/>
              <w:left w:val="nil"/>
              <w:bottom w:val="single" w:sz="4" w:space="0" w:color="auto"/>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Year</w:t>
            </w:r>
          </w:p>
        </w:tc>
        <w:tc>
          <w:tcPr>
            <w:tcW w:w="1029" w:type="dxa"/>
            <w:tcBorders>
              <w:top w:val="nil"/>
              <w:left w:val="nil"/>
              <w:bottom w:val="single" w:sz="4" w:space="0" w:color="auto"/>
              <w:right w:val="nil"/>
            </w:tcBorders>
            <w:shd w:val="clear" w:color="auto" w:fill="auto"/>
            <w:noWrap/>
            <w:tcMar>
              <w:left w:w="202" w:type="dxa"/>
              <w:right w:w="115" w:type="dxa"/>
            </w:tcMar>
            <w:vAlign w:val="bottom"/>
            <w:hideMark/>
          </w:tcPr>
          <w:p w:rsidR="00A75C2E" w:rsidRPr="00216467" w:rsidRDefault="00A75C2E" w:rsidP="009A01FD">
            <w:pPr>
              <w:spacing w:after="0"/>
              <w:jc w:val="center"/>
              <w:rPr>
                <w:sz w:val="20"/>
                <w:szCs w:val="20"/>
              </w:rPr>
            </w:pPr>
            <w:r w:rsidRPr="00216467">
              <w:rPr>
                <w:sz w:val="20"/>
                <w:szCs w:val="20"/>
              </w:rPr>
              <w:t>Size</w:t>
            </w:r>
          </w:p>
        </w:tc>
        <w:tc>
          <w:tcPr>
            <w:tcW w:w="814" w:type="dxa"/>
            <w:tcBorders>
              <w:top w:val="nil"/>
              <w:left w:val="nil"/>
              <w:bottom w:val="single" w:sz="4" w:space="0" w:color="auto"/>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 xml:space="preserve">Troll  </w:t>
            </w:r>
          </w:p>
        </w:tc>
        <w:tc>
          <w:tcPr>
            <w:tcW w:w="723"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Seine</w:t>
            </w:r>
          </w:p>
        </w:tc>
        <w:tc>
          <w:tcPr>
            <w:tcW w:w="759" w:type="dxa"/>
            <w:tcBorders>
              <w:top w:val="nil"/>
              <w:left w:val="nil"/>
              <w:bottom w:val="single" w:sz="4" w:space="0" w:color="auto"/>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Gillnet</w:t>
            </w:r>
          </w:p>
        </w:tc>
        <w:tc>
          <w:tcPr>
            <w:tcW w:w="754" w:type="dxa"/>
            <w:tcBorders>
              <w:top w:val="nil"/>
              <w:left w:val="nil"/>
              <w:bottom w:val="single" w:sz="4" w:space="0" w:color="auto"/>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 xml:space="preserve">  Sport</w:t>
            </w:r>
          </w:p>
        </w:tc>
        <w:tc>
          <w:tcPr>
            <w:tcW w:w="651"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Troll</w:t>
            </w:r>
          </w:p>
        </w:tc>
        <w:tc>
          <w:tcPr>
            <w:tcW w:w="752"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Net</w:t>
            </w:r>
          </w:p>
        </w:tc>
        <w:tc>
          <w:tcPr>
            <w:tcW w:w="704" w:type="dxa"/>
            <w:tcBorders>
              <w:top w:val="nil"/>
              <w:left w:val="nil"/>
              <w:bottom w:val="single" w:sz="4" w:space="0" w:color="auto"/>
              <w:right w:val="nil"/>
            </w:tcBorders>
            <w:shd w:val="clear" w:color="auto" w:fill="auto"/>
            <w:noWrap/>
            <w:tcMar>
              <w:left w:w="72" w:type="dxa"/>
              <w:right w:w="58" w:type="dxa"/>
            </w:tcMar>
            <w:vAlign w:val="bottom"/>
            <w:hideMark/>
          </w:tcPr>
          <w:p w:rsidR="00A75C2E" w:rsidRPr="00216467" w:rsidRDefault="00A75C2E" w:rsidP="009A01FD">
            <w:pPr>
              <w:spacing w:after="0"/>
              <w:jc w:val="right"/>
              <w:rPr>
                <w:sz w:val="20"/>
                <w:szCs w:val="20"/>
              </w:rPr>
            </w:pPr>
            <w:r w:rsidRPr="00216467">
              <w:rPr>
                <w:sz w:val="20"/>
                <w:szCs w:val="20"/>
              </w:rPr>
              <w:t>Sport</w:t>
            </w:r>
          </w:p>
        </w:tc>
        <w:tc>
          <w:tcPr>
            <w:tcW w:w="786" w:type="dxa"/>
            <w:tcBorders>
              <w:top w:val="nil"/>
              <w:left w:val="nil"/>
              <w:bottom w:val="single" w:sz="4" w:space="0" w:color="auto"/>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Catch</w:t>
            </w:r>
          </w:p>
        </w:tc>
        <w:tc>
          <w:tcPr>
            <w:tcW w:w="1112" w:type="dxa"/>
            <w:tcBorders>
              <w:top w:val="nil"/>
              <w:left w:val="nil"/>
              <w:bottom w:val="single" w:sz="4" w:space="0" w:color="auto"/>
              <w:right w:val="nil"/>
            </w:tcBorders>
            <w:shd w:val="clear" w:color="auto" w:fill="auto"/>
            <w:noWrap/>
            <w:tcMar>
              <w:left w:w="0" w:type="dxa"/>
              <w:right w:w="0" w:type="dxa"/>
            </w:tcMar>
            <w:vAlign w:val="bottom"/>
            <w:hideMark/>
          </w:tcPr>
          <w:p w:rsidR="00A75C2E" w:rsidRPr="00216467" w:rsidRDefault="00A75C2E" w:rsidP="009A01FD">
            <w:pPr>
              <w:spacing w:after="0"/>
              <w:jc w:val="right"/>
              <w:rPr>
                <w:sz w:val="20"/>
                <w:szCs w:val="20"/>
              </w:rPr>
            </w:pPr>
            <w:r w:rsidRPr="00216467">
              <w:rPr>
                <w:sz w:val="20"/>
                <w:szCs w:val="20"/>
              </w:rPr>
              <w:t>Escapement</w:t>
            </w:r>
          </w:p>
        </w:tc>
        <w:tc>
          <w:tcPr>
            <w:tcW w:w="787" w:type="dxa"/>
            <w:tcBorders>
              <w:top w:val="nil"/>
              <w:left w:val="nil"/>
              <w:bottom w:val="single" w:sz="4" w:space="0" w:color="auto"/>
              <w:right w:val="nil"/>
            </w:tcBorders>
            <w:shd w:val="clear" w:color="auto" w:fill="auto"/>
            <w:noWrap/>
            <w:tcMar>
              <w:left w:w="0" w:type="dxa"/>
              <w:right w:w="0" w:type="dxa"/>
            </w:tcMar>
            <w:vAlign w:val="bottom"/>
            <w:hideMark/>
          </w:tcPr>
          <w:p w:rsidR="00A75C2E" w:rsidRPr="00216467" w:rsidRDefault="00A75C2E" w:rsidP="009A01FD">
            <w:pPr>
              <w:spacing w:after="0"/>
              <w:jc w:val="right"/>
              <w:rPr>
                <w:sz w:val="20"/>
                <w:szCs w:val="20"/>
              </w:rPr>
            </w:pPr>
            <w:r w:rsidRPr="00216467">
              <w:rPr>
                <w:sz w:val="20"/>
                <w:szCs w:val="20"/>
              </w:rPr>
              <w:t>R</w:t>
            </w:r>
            <w:r>
              <w:rPr>
                <w:sz w:val="20"/>
                <w:szCs w:val="20"/>
              </w:rPr>
              <w:t>et</w:t>
            </w:r>
            <w:r w:rsidRPr="00216467">
              <w:rPr>
                <w:sz w:val="20"/>
                <w:szCs w:val="20"/>
              </w:rPr>
              <w:t>u</w:t>
            </w:r>
            <w:r>
              <w:rPr>
                <w:sz w:val="20"/>
                <w:szCs w:val="20"/>
              </w:rPr>
              <w:t>r</w:t>
            </w:r>
            <w:r w:rsidRPr="00216467">
              <w:rPr>
                <w:sz w:val="20"/>
                <w:szCs w:val="20"/>
              </w:rPr>
              <w:t>n</w:t>
            </w:r>
          </w:p>
        </w:tc>
      </w:tr>
      <w:tr w:rsidR="00A75C2E" w:rsidRPr="00216467" w:rsidTr="005D11E7">
        <w:trPr>
          <w:trHeight w:hRule="exact" w:val="331"/>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1982</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28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47.9</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15.2</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63.1</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36.9</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1983</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11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22.9</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25.7</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48.6</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51.4</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1985</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29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49.7</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25.4</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75.1</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24.9</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2003</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192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36.2</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16.9</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5.6</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58.7</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41.3</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2004</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203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45.7</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11.3</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4.8</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61.8</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38.2</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2005</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160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39.5</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14.1</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7.3</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60.8</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39.2</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2006</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84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46.8</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3.7</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0.9</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0.8</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52.3</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47.7</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2007</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143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47.8</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9.6</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2.4</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0.8</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0.4</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3.7</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64.8</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35.2</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2008</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121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44.5</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16.7</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1.9</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0.9</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0.6</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64.6</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35.4</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2009</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311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47.8</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14.0</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0.1</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0.8</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62.7</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37.3</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403"/>
        </w:trPr>
        <w:tc>
          <w:tcPr>
            <w:tcW w:w="682" w:type="dxa"/>
            <w:tcBorders>
              <w:top w:val="nil"/>
              <w:left w:val="nil"/>
              <w:bottom w:val="single" w:sz="4" w:space="0" w:color="auto"/>
              <w:right w:val="nil"/>
            </w:tcBorders>
            <w:shd w:val="clear" w:color="auto" w:fill="auto"/>
            <w:noWrap/>
            <w:tcMar>
              <w:left w:w="0" w:type="dxa"/>
              <w:right w:w="115" w:type="dxa"/>
            </w:tcMar>
            <w:vAlign w:val="center"/>
            <w:hideMark/>
          </w:tcPr>
          <w:p w:rsidR="00A75C2E" w:rsidRPr="00216467" w:rsidRDefault="00A75C2E" w:rsidP="009A01FD">
            <w:pPr>
              <w:spacing w:after="0"/>
              <w:jc w:val="left"/>
              <w:rPr>
                <w:sz w:val="20"/>
                <w:szCs w:val="20"/>
              </w:rPr>
            </w:pPr>
            <w:r w:rsidRPr="00216467">
              <w:rPr>
                <w:sz w:val="20"/>
                <w:szCs w:val="20"/>
              </w:rPr>
              <w:t>2010</w:t>
            </w:r>
          </w:p>
        </w:tc>
        <w:tc>
          <w:tcPr>
            <w:tcW w:w="1029" w:type="dxa"/>
            <w:tcBorders>
              <w:top w:val="nil"/>
              <w:left w:val="nil"/>
              <w:bottom w:val="single" w:sz="4" w:space="0" w:color="auto"/>
              <w:right w:val="nil"/>
            </w:tcBorders>
            <w:shd w:val="clear" w:color="auto" w:fill="auto"/>
            <w:noWrap/>
            <w:tcMar>
              <w:left w:w="0" w:type="dxa"/>
              <w:right w:w="288" w:type="dxa"/>
            </w:tcMar>
            <w:vAlign w:val="center"/>
            <w:hideMark/>
          </w:tcPr>
          <w:p w:rsidR="00A75C2E" w:rsidRPr="00216467" w:rsidRDefault="00A75C2E" w:rsidP="009A01FD">
            <w:pPr>
              <w:spacing w:after="0"/>
              <w:jc w:val="right"/>
              <w:rPr>
                <w:sz w:val="20"/>
                <w:szCs w:val="20"/>
              </w:rPr>
            </w:pPr>
            <w:r w:rsidRPr="00216467">
              <w:rPr>
                <w:sz w:val="20"/>
                <w:szCs w:val="20"/>
              </w:rPr>
              <w:t xml:space="preserve">284 </w:t>
            </w:r>
          </w:p>
        </w:tc>
        <w:tc>
          <w:tcPr>
            <w:tcW w:w="814" w:type="dxa"/>
            <w:tcBorders>
              <w:top w:val="nil"/>
              <w:left w:val="nil"/>
              <w:bottom w:val="nil"/>
              <w:right w:val="nil"/>
            </w:tcBorders>
            <w:shd w:val="clear" w:color="auto" w:fill="auto"/>
            <w:noWrap/>
            <w:tcMar>
              <w:left w:w="115" w:type="dxa"/>
              <w:right w:w="173" w:type="dxa"/>
            </w:tcMar>
            <w:vAlign w:val="center"/>
            <w:hideMark/>
          </w:tcPr>
          <w:p w:rsidR="00A75C2E" w:rsidRPr="00216467" w:rsidRDefault="00A75C2E" w:rsidP="009A01FD">
            <w:pPr>
              <w:spacing w:after="0"/>
              <w:jc w:val="right"/>
              <w:rPr>
                <w:sz w:val="20"/>
                <w:szCs w:val="20"/>
              </w:rPr>
            </w:pPr>
            <w:r w:rsidRPr="00216467">
              <w:rPr>
                <w:sz w:val="20"/>
                <w:szCs w:val="20"/>
              </w:rPr>
              <w:t>40.1</w:t>
            </w:r>
          </w:p>
        </w:tc>
        <w:tc>
          <w:tcPr>
            <w:tcW w:w="723"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6.7</w:t>
            </w:r>
          </w:p>
        </w:tc>
        <w:tc>
          <w:tcPr>
            <w:tcW w:w="759"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3.0</w:t>
            </w:r>
          </w:p>
        </w:tc>
        <w:tc>
          <w:tcPr>
            <w:tcW w:w="651" w:type="dxa"/>
            <w:tcBorders>
              <w:top w:val="nil"/>
              <w:left w:val="nil"/>
              <w:bottom w:val="nil"/>
              <w:right w:val="nil"/>
            </w:tcBorders>
            <w:shd w:val="clear" w:color="auto" w:fill="auto"/>
            <w:noWrap/>
            <w:tcMar>
              <w:left w:w="115" w:type="dxa"/>
              <w:right w:w="58" w:type="dxa"/>
            </w:tcMar>
            <w:vAlign w:val="center"/>
            <w:hideMark/>
          </w:tcPr>
          <w:p w:rsidR="00A75C2E" w:rsidRPr="00216467" w:rsidRDefault="00A75C2E" w:rsidP="009A01FD">
            <w:pPr>
              <w:spacing w:after="0"/>
              <w:jc w:val="right"/>
              <w:rPr>
                <w:sz w:val="20"/>
                <w:szCs w:val="20"/>
              </w:rPr>
            </w:pPr>
            <w:r w:rsidRPr="00216467">
              <w:rPr>
                <w:sz w:val="20"/>
                <w:szCs w:val="20"/>
              </w:rPr>
              <w:t>0.2</w:t>
            </w:r>
          </w:p>
        </w:tc>
        <w:tc>
          <w:tcPr>
            <w:tcW w:w="752"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0.4</w:t>
            </w:r>
          </w:p>
        </w:tc>
        <w:tc>
          <w:tcPr>
            <w:tcW w:w="786" w:type="dxa"/>
            <w:tcBorders>
              <w:top w:val="nil"/>
              <w:left w:val="nil"/>
              <w:bottom w:val="nil"/>
              <w:right w:val="nil"/>
            </w:tcBorders>
            <w:shd w:val="clear" w:color="auto" w:fill="auto"/>
            <w:noWrap/>
            <w:tcMar>
              <w:left w:w="115" w:type="dxa"/>
              <w:right w:w="58" w:type="dxa"/>
            </w:tcMar>
            <w:vAlign w:val="center"/>
            <w:hideMark/>
          </w:tcPr>
          <w:p w:rsidR="00A75C2E" w:rsidRPr="00216467" w:rsidRDefault="00A75C2E" w:rsidP="009A01FD">
            <w:pPr>
              <w:spacing w:after="0"/>
              <w:jc w:val="right"/>
              <w:rPr>
                <w:sz w:val="20"/>
                <w:szCs w:val="20"/>
              </w:rPr>
            </w:pPr>
            <w:r w:rsidRPr="00216467">
              <w:rPr>
                <w:sz w:val="20"/>
                <w:szCs w:val="20"/>
              </w:rPr>
              <w:t>50.4</w:t>
            </w:r>
          </w:p>
        </w:tc>
        <w:tc>
          <w:tcPr>
            <w:tcW w:w="1112" w:type="dxa"/>
            <w:tcBorders>
              <w:top w:val="nil"/>
              <w:left w:val="nil"/>
              <w:bottom w:val="nil"/>
              <w:right w:val="nil"/>
            </w:tcBorders>
            <w:shd w:val="clear" w:color="auto" w:fill="auto"/>
            <w:noWrap/>
            <w:tcMar>
              <w:left w:w="115" w:type="dxa"/>
              <w:right w:w="259" w:type="dxa"/>
            </w:tcMar>
            <w:vAlign w:val="center"/>
            <w:hideMark/>
          </w:tcPr>
          <w:p w:rsidR="00A75C2E" w:rsidRPr="00216467" w:rsidRDefault="00A75C2E" w:rsidP="009A01FD">
            <w:pPr>
              <w:spacing w:after="0"/>
              <w:jc w:val="right"/>
              <w:rPr>
                <w:sz w:val="20"/>
                <w:szCs w:val="20"/>
              </w:rPr>
            </w:pPr>
            <w:r w:rsidRPr="00216467">
              <w:rPr>
                <w:sz w:val="20"/>
                <w:szCs w:val="20"/>
              </w:rPr>
              <w:t>49.6</w:t>
            </w:r>
          </w:p>
        </w:tc>
        <w:tc>
          <w:tcPr>
            <w:tcW w:w="787" w:type="dxa"/>
            <w:tcBorders>
              <w:top w:val="nil"/>
              <w:left w:val="nil"/>
              <w:bottom w:val="nil"/>
              <w:right w:val="nil"/>
            </w:tcBorders>
            <w:shd w:val="clear" w:color="auto" w:fill="auto"/>
            <w:noWrap/>
            <w:tcMar>
              <w:left w:w="115" w:type="dxa"/>
              <w:right w:w="0" w:type="dxa"/>
            </w:tcMar>
            <w:vAlign w:val="center"/>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432"/>
        </w:trPr>
        <w:tc>
          <w:tcPr>
            <w:tcW w:w="1711" w:type="dxa"/>
            <w:gridSpan w:val="2"/>
            <w:tcBorders>
              <w:top w:val="single" w:sz="4" w:space="0" w:color="auto"/>
              <w:left w:val="nil"/>
              <w:bottom w:val="single" w:sz="4" w:space="0" w:color="auto"/>
              <w:right w:val="nil"/>
            </w:tcBorders>
            <w:shd w:val="clear" w:color="auto" w:fill="auto"/>
            <w:noWrap/>
            <w:tcMar>
              <w:left w:w="0" w:type="dxa"/>
              <w:right w:w="115" w:type="dxa"/>
            </w:tcMar>
            <w:vAlign w:val="center"/>
            <w:hideMark/>
          </w:tcPr>
          <w:p w:rsidR="00A75C2E" w:rsidRPr="00216467" w:rsidRDefault="00A75C2E" w:rsidP="009A01FD">
            <w:pPr>
              <w:spacing w:after="0"/>
              <w:jc w:val="left"/>
              <w:rPr>
                <w:sz w:val="20"/>
                <w:szCs w:val="20"/>
              </w:rPr>
            </w:pPr>
            <w:r w:rsidRPr="00216467">
              <w:rPr>
                <w:sz w:val="20"/>
                <w:szCs w:val="20"/>
              </w:rPr>
              <w:t>Average</w:t>
            </w:r>
          </w:p>
        </w:tc>
        <w:tc>
          <w:tcPr>
            <w:tcW w:w="814"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A75C2E" w:rsidRPr="00216467" w:rsidRDefault="00A75C2E" w:rsidP="009A01FD">
            <w:pPr>
              <w:spacing w:after="0"/>
              <w:jc w:val="right"/>
              <w:rPr>
                <w:sz w:val="20"/>
                <w:szCs w:val="20"/>
              </w:rPr>
            </w:pPr>
            <w:r w:rsidRPr="00216467">
              <w:rPr>
                <w:sz w:val="20"/>
                <w:szCs w:val="20"/>
              </w:rPr>
              <w:t>42.6</w:t>
            </w:r>
          </w:p>
        </w:tc>
        <w:tc>
          <w:tcPr>
            <w:tcW w:w="723"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14.5</w:t>
            </w:r>
          </w:p>
        </w:tc>
        <w:tc>
          <w:tcPr>
            <w:tcW w:w="759"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0.2</w:t>
            </w:r>
          </w:p>
        </w:tc>
        <w:tc>
          <w:tcPr>
            <w:tcW w:w="754"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2.3</w:t>
            </w:r>
          </w:p>
        </w:tc>
        <w:tc>
          <w:tcPr>
            <w:tcW w:w="651"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A75C2E" w:rsidRPr="00216467" w:rsidRDefault="00A75C2E" w:rsidP="009A01FD">
            <w:pPr>
              <w:spacing w:after="0"/>
              <w:jc w:val="right"/>
              <w:rPr>
                <w:sz w:val="20"/>
                <w:szCs w:val="20"/>
              </w:rPr>
            </w:pPr>
            <w:r w:rsidRPr="00216467">
              <w:rPr>
                <w:sz w:val="20"/>
                <w:szCs w:val="20"/>
              </w:rPr>
              <w:t>0.2</w:t>
            </w:r>
          </w:p>
        </w:tc>
        <w:tc>
          <w:tcPr>
            <w:tcW w:w="752"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0.4</w:t>
            </w:r>
          </w:p>
        </w:tc>
        <w:tc>
          <w:tcPr>
            <w:tcW w:w="786"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A75C2E" w:rsidRPr="00216467" w:rsidRDefault="00A75C2E" w:rsidP="009A01FD">
            <w:pPr>
              <w:spacing w:after="0"/>
              <w:jc w:val="right"/>
              <w:rPr>
                <w:sz w:val="20"/>
                <w:szCs w:val="20"/>
              </w:rPr>
            </w:pPr>
            <w:r w:rsidRPr="00216467">
              <w:rPr>
                <w:sz w:val="20"/>
                <w:szCs w:val="20"/>
              </w:rPr>
              <w:t>60.3</w:t>
            </w:r>
          </w:p>
        </w:tc>
        <w:tc>
          <w:tcPr>
            <w:tcW w:w="1112" w:type="dxa"/>
            <w:tcBorders>
              <w:top w:val="single" w:sz="4" w:space="0" w:color="auto"/>
              <w:left w:val="nil"/>
              <w:bottom w:val="single" w:sz="4" w:space="0" w:color="auto"/>
              <w:right w:val="nil"/>
            </w:tcBorders>
            <w:shd w:val="clear" w:color="auto" w:fill="auto"/>
            <w:noWrap/>
            <w:tcMar>
              <w:left w:w="115" w:type="dxa"/>
              <w:right w:w="259" w:type="dxa"/>
            </w:tcMar>
            <w:vAlign w:val="center"/>
            <w:hideMark/>
          </w:tcPr>
          <w:p w:rsidR="00A75C2E" w:rsidRPr="00216467" w:rsidRDefault="00A75C2E" w:rsidP="009A01FD">
            <w:pPr>
              <w:spacing w:after="0"/>
              <w:jc w:val="right"/>
              <w:rPr>
                <w:sz w:val="20"/>
                <w:szCs w:val="20"/>
              </w:rPr>
            </w:pPr>
            <w:r w:rsidRPr="00216467">
              <w:rPr>
                <w:sz w:val="20"/>
                <w:szCs w:val="20"/>
              </w:rPr>
              <w:t>39.7</w:t>
            </w:r>
          </w:p>
        </w:tc>
        <w:tc>
          <w:tcPr>
            <w:tcW w:w="787" w:type="dxa"/>
            <w:tcBorders>
              <w:top w:val="single" w:sz="4" w:space="0" w:color="auto"/>
              <w:left w:val="nil"/>
              <w:bottom w:val="single" w:sz="4" w:space="0" w:color="auto"/>
              <w:right w:val="nil"/>
            </w:tcBorders>
            <w:shd w:val="clear" w:color="auto" w:fill="auto"/>
            <w:noWrap/>
            <w:tcMar>
              <w:left w:w="115" w:type="dxa"/>
              <w:right w:w="0" w:type="dxa"/>
            </w:tcMar>
            <w:vAlign w:val="center"/>
            <w:hideMark/>
          </w:tcPr>
          <w:p w:rsidR="00A75C2E" w:rsidRPr="00216467" w:rsidRDefault="00A75C2E" w:rsidP="009A01FD">
            <w:pPr>
              <w:spacing w:after="0"/>
              <w:jc w:val="right"/>
              <w:rPr>
                <w:sz w:val="20"/>
                <w:szCs w:val="20"/>
              </w:rPr>
            </w:pPr>
            <w:r w:rsidRPr="00216467">
              <w:rPr>
                <w:sz w:val="20"/>
                <w:szCs w:val="20"/>
              </w:rPr>
              <w:t>100.0</w:t>
            </w:r>
          </w:p>
        </w:tc>
      </w:tr>
    </w:tbl>
    <w:p w:rsidR="00A471E4" w:rsidRDefault="00A471E4" w:rsidP="00A75C2E">
      <w:pPr>
        <w:pStyle w:val="Caption"/>
        <w:sectPr w:rsidR="00A471E4" w:rsidSect="00FE086C">
          <w:footnotePr>
            <w:numRestart w:val="eachSect"/>
          </w:footnotePr>
          <w:type w:val="continuous"/>
          <w:pgSz w:w="12240" w:h="15840" w:code="1"/>
          <w:pgMar w:top="1440" w:right="1440" w:bottom="1440" w:left="1440" w:header="720" w:footer="720" w:gutter="0"/>
          <w:cols w:space="720"/>
        </w:sectPr>
      </w:pPr>
    </w:p>
    <w:p w:rsidR="004C5097" w:rsidRDefault="004C5097" w:rsidP="004C5097">
      <w:pPr>
        <w:pStyle w:val="Heading2"/>
      </w:pPr>
      <w:bookmarkStart w:id="129" w:name="_Toc315679076"/>
      <w:r w:rsidRPr="004C5097">
        <w:lastRenderedPageBreak/>
        <w:t>Length and Weight T</w:t>
      </w:r>
      <w:r w:rsidR="00CB3B7D">
        <w:t>r</w:t>
      </w:r>
      <w:r w:rsidRPr="004C5097">
        <w:t>ends</w:t>
      </w:r>
      <w:bookmarkEnd w:id="129"/>
    </w:p>
    <w:p w:rsidR="004C5097" w:rsidRDefault="004C5097" w:rsidP="004C5097">
      <w:r w:rsidRPr="004C5097">
        <w:t xml:space="preserve">Changes in size of returning </w:t>
      </w:r>
      <w:proofErr w:type="spellStart"/>
      <w:r w:rsidRPr="004C5097">
        <w:t>coho</w:t>
      </w:r>
      <w:proofErr w:type="spellEnd"/>
      <w:r w:rsidRPr="004C5097">
        <w:t xml:space="preserve"> salmo</w:t>
      </w:r>
      <w:r w:rsidR="005D420A">
        <w:t>n may have an economic effect</w:t>
      </w:r>
      <w:r w:rsidRPr="004C5097">
        <w:t xml:space="preserve"> on the total landed weight of the catch</w:t>
      </w:r>
      <w:r w:rsidR="00737CCD">
        <w:t>,</w:t>
      </w:r>
      <w:r w:rsidRPr="004C5097">
        <w:t xml:space="preserve"> as well as important reproductive effects. Although Shaul et al. (2007) found no significant trend in the average dressed weight of Southeast Alaska </w:t>
      </w:r>
      <w:proofErr w:type="spellStart"/>
      <w:r w:rsidRPr="004C5097">
        <w:t>coho</w:t>
      </w:r>
      <w:proofErr w:type="spellEnd"/>
      <w:r w:rsidRPr="004C5097">
        <w:t xml:space="preserve"> salmon, we decided to examine size trends in </w:t>
      </w:r>
      <w:proofErr w:type="spellStart"/>
      <w:r w:rsidRPr="004C5097">
        <w:t>coho</w:t>
      </w:r>
      <w:proofErr w:type="spellEnd"/>
      <w:r w:rsidRPr="004C5097">
        <w:t xml:space="preserve"> salmon in the region in more detail in light of recent observations and reports by fishermen and sampling personnel of small average size in some years and increasing variability in size. We examined temporal trends in Southeast Alaska of both the dressed weight in kg of </w:t>
      </w:r>
      <w:r w:rsidR="00737CCD" w:rsidRPr="004C5097">
        <w:t>troll</w:t>
      </w:r>
      <w:r w:rsidR="00737CCD">
        <w:t>-</w:t>
      </w:r>
      <w:r w:rsidRPr="004C5097">
        <w:t>caught fish and the mid-eye to fork (MEF) length of males and female</w:t>
      </w:r>
      <w:r w:rsidR="00CB3B7D">
        <w:t>s sampled in e</w:t>
      </w:r>
      <w:r w:rsidR="00E0022B">
        <w:t>scapements to</w:t>
      </w:r>
      <w:r w:rsidR="00CB3B7D">
        <w:t xml:space="preserve"> 4</w:t>
      </w:r>
      <w:r w:rsidRPr="004C5097">
        <w:t xml:space="preserve"> wild systems.</w:t>
      </w:r>
    </w:p>
    <w:p w:rsidR="004C5097" w:rsidRDefault="004C5097" w:rsidP="004C5097">
      <w:pPr>
        <w:pStyle w:val="Heading3"/>
      </w:pPr>
      <w:bookmarkStart w:id="130" w:name="_Toc315679077"/>
      <w:r w:rsidRPr="004C5097">
        <w:t>Troll Fishery Average Weight</w:t>
      </w:r>
      <w:bookmarkEnd w:id="130"/>
    </w:p>
    <w:p w:rsidR="004C5097" w:rsidRDefault="004C5097" w:rsidP="004C5097">
      <w:r>
        <w:t>In the troll catch, we examined average dressed weight for fish landed in three periods defined by statistical weeks: weeks 27–28 (early July), weeks 32–33 (early to mid-August)</w:t>
      </w:r>
      <w:r w:rsidR="00737CCD">
        <w:t>,</w:t>
      </w:r>
      <w:r>
        <w:t xml:space="preserve"> and weeks 37–38 (mid-S</w:t>
      </w:r>
      <w:r w:rsidR="00CB3B7D">
        <w:t xml:space="preserve">eptember). Over the period </w:t>
      </w:r>
      <w:r>
        <w:t>1970–2010, average weight increased substantially (average 41%; range 33–51%) over the course of the summer troll season between weeks 27–28 and weeks 37-38 (</w:t>
      </w:r>
      <w:r w:rsidR="00BF595B">
        <w:t>Figure 22</w:t>
      </w:r>
      <w:r w:rsidR="00CB3B7D">
        <w:t xml:space="preserve">; </w:t>
      </w:r>
      <w:r w:rsidR="00427FEE">
        <w:t>Appendix A</w:t>
      </w:r>
      <w:r w:rsidR="00C94AB7">
        <w:t>1</w:t>
      </w:r>
      <w:r>
        <w:t>). However, there was substantial variabilit</w:t>
      </w:r>
      <w:r w:rsidR="00E0022B">
        <w:t>y across the summer season</w:t>
      </w:r>
      <w:r>
        <w:t xml:space="preserve"> in the inter-annual trend in average weight. Early-season weights ha</w:t>
      </w:r>
      <w:r w:rsidR="005D420A">
        <w:t>ve remained most stable, with the</w:t>
      </w:r>
      <w:r>
        <w:t xml:space="preserve"> exception of a brief period of higher</w:t>
      </w:r>
      <w:r w:rsidR="00431211">
        <w:t xml:space="preserve"> weights during the period </w:t>
      </w:r>
      <w:r>
        <w:t>1983–1986. The average for the most recen</w:t>
      </w:r>
      <w:r w:rsidR="005D420A">
        <w:t>t decade (2.57 kg) is essentially unchanged from</w:t>
      </w:r>
      <w:r>
        <w:t xml:space="preserve"> the 1970–2000 average (2.56 kg)</w:t>
      </w:r>
      <w:r w:rsidR="00431211">
        <w:t xml:space="preserve">. The same peak in the </w:t>
      </w:r>
      <w:r>
        <w:t>0.33 LOESS trend in average weight is also evident in the mid and late-season periods. However, the trend in midseason weights shows a much more marked decline (16.2%) from a peak in 1985 to a low in 2004, and has remained low during the most recent decade, for a 2001–2010 average of 2.82 kg t</w:t>
      </w:r>
      <w:r w:rsidR="00431211">
        <w:t xml:space="preserve">hat was 7.0% below the previous </w:t>
      </w:r>
      <w:r>
        <w:t>historical average of 3.03 kg during 1970–2</w:t>
      </w:r>
      <w:r w:rsidR="00431211">
        <w:t>00</w:t>
      </w:r>
      <w:r>
        <w:t xml:space="preserve">0. The mid-September average weight shows an intermediate pattern with a decline of 4.6% in mean-average weight in </w:t>
      </w:r>
      <w:r w:rsidR="00431211">
        <w:t>2001–2010 compared with 1970–200</w:t>
      </w:r>
      <w:r>
        <w:t xml:space="preserve">0. </w:t>
      </w:r>
    </w:p>
    <w:p w:rsidR="004C5097" w:rsidRDefault="00E0022B" w:rsidP="004C5097">
      <w:r>
        <w:t>Therefore, average weight</w:t>
      </w:r>
      <w:r w:rsidR="00431211">
        <w:t xml:space="preserve"> during the mid</w:t>
      </w:r>
      <w:r w:rsidR="004C5097">
        <w:t>season has shown a di</w:t>
      </w:r>
      <w:r w:rsidR="00431211">
        <w:t xml:space="preserve">sproportionate decrease </w:t>
      </w:r>
      <w:r w:rsidR="004C5097">
        <w:t>relative to both the earliest and latest weeks in the summer troll seaso</w:t>
      </w:r>
      <w:r w:rsidR="00E428F4">
        <w:t xml:space="preserve">n. There was a shift in the </w:t>
      </w:r>
      <w:r w:rsidR="004C5097">
        <w:t xml:space="preserve">1990s in the intra-annual pattern of increasing average size of </w:t>
      </w:r>
      <w:r w:rsidR="00737CCD">
        <w:t>troll-</w:t>
      </w:r>
      <w:r w:rsidR="004C5097">
        <w:t xml:space="preserve">caught </w:t>
      </w:r>
      <w:proofErr w:type="spellStart"/>
      <w:r w:rsidR="004C5097">
        <w:t>coho</w:t>
      </w:r>
      <w:proofErr w:type="spellEnd"/>
      <w:r w:rsidR="004C5097">
        <w:t xml:space="preserve"> salmon. In recent years, the dressed weight of </w:t>
      </w:r>
      <w:r w:rsidR="00737CCD">
        <w:t>troll-</w:t>
      </w:r>
      <w:r w:rsidR="004C5097">
        <w:t>caught fish averaged slightly heavier at the beginning of the season, compared with the 1970s through the mid-1990s, but then increase</w:t>
      </w:r>
      <w:r w:rsidR="005D420A">
        <w:t>d much m</w:t>
      </w:r>
      <w:r w:rsidR="0033354D">
        <w:t>ore slowly before rising</w:t>
      </w:r>
      <w:r w:rsidR="004C5097">
        <w:t xml:space="preserve"> to </w:t>
      </w:r>
      <w:r w:rsidR="00E428F4">
        <w:t xml:space="preserve">nearly </w:t>
      </w:r>
      <w:r w:rsidR="004C5097">
        <w:t xml:space="preserve">the </w:t>
      </w:r>
      <w:r w:rsidR="00E428F4">
        <w:t xml:space="preserve">same </w:t>
      </w:r>
      <w:r w:rsidR="003A6936">
        <w:t>mean-average weight of 3.65</w:t>
      </w:r>
      <w:r w:rsidR="004C5097">
        <w:t xml:space="preserve"> kg by the third week of September (Figure </w:t>
      </w:r>
      <w:r w:rsidR="00BF595B">
        <w:t>23</w:t>
      </w:r>
      <w:r w:rsidR="00BD5A4A">
        <w:t>). During 1997</w:t>
      </w:r>
      <w:r w:rsidR="004C5097">
        <w:t xml:space="preserve">–2010, the mean-average week-to-week increase in dressed weight of landed </w:t>
      </w:r>
      <w:r w:rsidR="00737CCD">
        <w:t>troll-</w:t>
      </w:r>
      <w:r w:rsidR="004C5097">
        <w:t>caugh</w:t>
      </w:r>
      <w:r w:rsidR="00431211">
        <w:t xml:space="preserve">t fish from early July to early </w:t>
      </w:r>
      <w:r w:rsidR="004C5097">
        <w:t>August fell by more than half to only 2.0%</w:t>
      </w:r>
      <w:r w:rsidR="00E428F4">
        <w:t xml:space="preserve"> from 4.3</w:t>
      </w:r>
      <w:r w:rsidR="00BD5A4A">
        <w:t>% in 1970–1996</w:t>
      </w:r>
      <w:r w:rsidR="00BF595B">
        <w:t xml:space="preserve"> (Figure 24</w:t>
      </w:r>
      <w:r w:rsidR="004C5097">
        <w:t>).  Weekly rates of increase in dressed weight were relatively similar between the periods fro</w:t>
      </w:r>
      <w:r w:rsidR="003A6936">
        <w:t xml:space="preserve">m mid to late </w:t>
      </w:r>
      <w:r w:rsidR="004C5097">
        <w:t>Aug</w:t>
      </w:r>
      <w:r w:rsidR="00BD5A4A">
        <w:t>ust, averaging 4.7% in 1970–1996 and 4.3% in 1997</w:t>
      </w:r>
      <w:r w:rsidR="003A6936">
        <w:t>–2010</w:t>
      </w:r>
      <w:r w:rsidR="00737CCD">
        <w:t>,</w:t>
      </w:r>
      <w:r w:rsidR="003A6936">
        <w:t xml:space="preserve"> while peaking at 6.0%</w:t>
      </w:r>
      <w:r w:rsidR="004C5097">
        <w:t xml:space="preserve"> on about August 20 during both periods. However, while the weekly rate of increase quickly declined to nil during September in the earlier period, substantial average wee</w:t>
      </w:r>
      <w:r w:rsidR="00E428F4">
        <w:t>kly gains of 2.3–5.3</w:t>
      </w:r>
      <w:r w:rsidR="004C5097">
        <w:t>% continued until t</w:t>
      </w:r>
      <w:r w:rsidR="00BD5A4A">
        <w:t>he end of the season during 1997</w:t>
      </w:r>
      <w:r w:rsidR="004C5097">
        <w:t>–2010. The ratio of the average weekly increase in weight in late weeks compared with earlier weeks indicates that the shift occurred between 1990 and 1998, with the trend being le</w:t>
      </w:r>
      <w:r w:rsidR="00BF595B">
        <w:t>vel since 1998 (Figure 25</w:t>
      </w:r>
      <w:r w:rsidR="004C5097">
        <w:t>).</w:t>
      </w:r>
    </w:p>
    <w:p w:rsidR="00B25CE7" w:rsidRDefault="00B25CE7" w:rsidP="004C5097"/>
    <w:p w:rsidR="00B25CE7" w:rsidRDefault="00B25CE7" w:rsidP="004C5097"/>
    <w:p w:rsidR="00B25CE7" w:rsidRDefault="00452262" w:rsidP="004C5097">
      <w:r>
        <w:rPr>
          <w:noProof/>
        </w:rPr>
        <w:lastRenderedPageBreak/>
        <w:drawing>
          <wp:inline distT="0" distB="0" distL="0" distR="0">
            <wp:extent cx="5943600" cy="5686425"/>
            <wp:effectExtent l="19050" t="19050" r="19050" b="28575"/>
            <wp:docPr id="50" name="Chart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20"/>
                    <pic:cNvPicPr>
                      <a:picLocks noChangeArrowheads="1"/>
                    </pic:cNvPicPr>
                  </pic:nvPicPr>
                  <pic:blipFill>
                    <a:blip r:embed="rId92" cstate="print"/>
                    <a:srcRect l="-845" t="-436" r="-2000" b="-2586"/>
                    <a:stretch>
                      <a:fillRect/>
                    </a:stretch>
                  </pic:blipFill>
                  <pic:spPr bwMode="auto">
                    <a:xfrm>
                      <a:off x="0" y="0"/>
                      <a:ext cx="5943600" cy="5686425"/>
                    </a:xfrm>
                    <a:prstGeom prst="rect">
                      <a:avLst/>
                    </a:prstGeom>
                    <a:noFill/>
                    <a:ln w="12700" cmpd="sng">
                      <a:solidFill>
                        <a:srgbClr val="000000"/>
                      </a:solidFill>
                      <a:miter lim="800000"/>
                      <a:headEnd/>
                      <a:tailEnd/>
                    </a:ln>
                    <a:effectLst/>
                  </pic:spPr>
                </pic:pic>
              </a:graphicData>
            </a:graphic>
          </wp:inline>
        </w:drawing>
      </w:r>
    </w:p>
    <w:p w:rsidR="00B25CE7" w:rsidRPr="00743857" w:rsidRDefault="0004292E" w:rsidP="0004292E">
      <w:pPr>
        <w:pStyle w:val="Caption"/>
      </w:pPr>
      <w:bookmarkStart w:id="131" w:name="_Toc315428365"/>
      <w:r>
        <w:t xml:space="preserve">Figure </w:t>
      </w:r>
      <w:fldSimple w:instr=" SEQ Figure \* ARABIC ">
        <w:r w:rsidR="005D11E7">
          <w:rPr>
            <w:noProof/>
          </w:rPr>
          <w:t>22</w:t>
        </w:r>
      </w:fldSimple>
      <w:r>
        <w:t>.–</w:t>
      </w:r>
      <w:r w:rsidRPr="00B25CE7">
        <w:t xml:space="preserve">Mean-average dressed weight of troll caught </w:t>
      </w:r>
      <w:proofErr w:type="spellStart"/>
      <w:r w:rsidRPr="00B25CE7">
        <w:t>coho</w:t>
      </w:r>
      <w:proofErr w:type="spellEnd"/>
      <w:r w:rsidRPr="00B25CE7">
        <w:t xml:space="preserve"> salmon landed during early July (weeks 27</w:t>
      </w:r>
      <w:r w:rsidR="00737CCD" w:rsidRPr="00737CCD">
        <w:t>–</w:t>
      </w:r>
      <w:r w:rsidRPr="00B25CE7">
        <w:t>28), early to mid-August (weeks 32</w:t>
      </w:r>
      <w:r w:rsidR="00737CCD" w:rsidRPr="00737CCD">
        <w:t>–</w:t>
      </w:r>
      <w:r w:rsidRPr="00B25CE7">
        <w:t>33) and mid-September (weeks 37</w:t>
      </w:r>
      <w:r w:rsidR="00737CCD" w:rsidRPr="00737CCD">
        <w:t>–</w:t>
      </w:r>
      <w:r w:rsidRPr="00B25CE7">
        <w:t>38)</w:t>
      </w:r>
      <w:r w:rsidR="00737CCD">
        <w:t>,</w:t>
      </w:r>
      <w:r w:rsidRPr="00B25CE7">
        <w:t xml:space="preserve"> with 0.33 LOESS trends shown by dark solid lines</w:t>
      </w:r>
      <w:r w:rsidRPr="00743857">
        <w:t>.</w:t>
      </w:r>
      <w:bookmarkEnd w:id="131"/>
    </w:p>
    <w:p w:rsidR="00B25CE7" w:rsidRDefault="003A6936" w:rsidP="004C5097">
      <w:r>
        <w:t xml:space="preserve">With the exception of </w:t>
      </w:r>
      <w:r w:rsidRPr="005159AF">
        <w:t>age-</w:t>
      </w:r>
      <w:r w:rsidR="00E70201" w:rsidRPr="005159AF">
        <w:t>.0</w:t>
      </w:r>
      <w:r w:rsidR="00E70201">
        <w:t xml:space="preserve"> jacks, </w:t>
      </w:r>
      <w:proofErr w:type="spellStart"/>
      <w:r w:rsidR="00E70201">
        <w:t>coho</w:t>
      </w:r>
      <w:proofErr w:type="spellEnd"/>
      <w:r w:rsidR="00E70201">
        <w:t xml:space="preserve"> salmon </w:t>
      </w:r>
      <w:r w:rsidR="00EE3C8B">
        <w:t xml:space="preserve">remain </w:t>
      </w:r>
      <w:r w:rsidR="00BF595B">
        <w:t>at</w:t>
      </w:r>
      <w:r w:rsidR="00B25CE7" w:rsidRPr="00B25CE7">
        <w:t xml:space="preserve"> sea for an average of about 16 months and put on much of their growth during their fi</w:t>
      </w:r>
      <w:r w:rsidR="00EE3C8B">
        <w:t>nal summer</w:t>
      </w:r>
      <w:r w:rsidR="00B25CE7" w:rsidRPr="00B25CE7">
        <w:t>. Therefore, weekly rates of increase might be presumed to reflect primarily the growth rate of fish foraging on common resources during their final summer at sea. However, this simplistic view has been challenged in recent years as fishermen and samplers have reported increasing variability in size of fish caught and landed, with mostly smaller fish available during the peak of the troll fishery from mid-July to mid-August, but with much larger fish appearing in an increasing proportion in late</w:t>
      </w:r>
      <w:r w:rsidR="00737CCD">
        <w:t xml:space="preserve"> </w:t>
      </w:r>
      <w:r w:rsidR="00B25CE7" w:rsidRPr="00B25CE7">
        <w:t>August and September. The contrast in size and appearance among fish has become so striking in some years</w:t>
      </w:r>
      <w:r w:rsidR="00737CCD">
        <w:t>,</w:t>
      </w:r>
      <w:r w:rsidR="00B25CE7" w:rsidRPr="00B25CE7">
        <w:t xml:space="preserve"> beginning in the late-1990s</w:t>
      </w:r>
      <w:r w:rsidR="00737CCD">
        <w:t>,</w:t>
      </w:r>
      <w:r w:rsidR="00B25CE7" w:rsidRPr="00B25CE7">
        <w:t xml:space="preserve"> that some fishermen and samplers have co</w:t>
      </w:r>
      <w:r w:rsidR="00BF595B">
        <w:t>mmented that there appeared</w:t>
      </w:r>
      <w:r w:rsidR="00B25CE7" w:rsidRPr="00B25CE7">
        <w:t xml:space="preserve"> to be two </w:t>
      </w:r>
      <w:r w:rsidR="0033354D">
        <w:t xml:space="preserve">different </w:t>
      </w:r>
      <w:r w:rsidR="00B25CE7" w:rsidRPr="00B25CE7">
        <w:t xml:space="preserve">“subspecies” of </w:t>
      </w:r>
      <w:proofErr w:type="spellStart"/>
      <w:r w:rsidR="00B25CE7" w:rsidRPr="00B25CE7">
        <w:t>coho</w:t>
      </w:r>
      <w:proofErr w:type="spellEnd"/>
      <w:r w:rsidR="00B25CE7" w:rsidRPr="00B25CE7">
        <w:t xml:space="preserve"> salmon in the catch.</w:t>
      </w:r>
    </w:p>
    <w:p w:rsidR="00B25CE7" w:rsidRDefault="00B25CE7" w:rsidP="00B25CE7"/>
    <w:p w:rsidR="00B25CE7" w:rsidRDefault="00452262" w:rsidP="00B25CE7">
      <w:r>
        <w:rPr>
          <w:noProof/>
        </w:rPr>
        <w:drawing>
          <wp:inline distT="0" distB="0" distL="0" distR="0">
            <wp:extent cx="5943600" cy="3638550"/>
            <wp:effectExtent l="0" t="0" r="0" b="0"/>
            <wp:docPr id="5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B25CE7" w:rsidRDefault="0004292E" w:rsidP="0004292E">
      <w:pPr>
        <w:pStyle w:val="Caption"/>
      </w:pPr>
      <w:bookmarkStart w:id="132" w:name="_Toc315428366"/>
      <w:r>
        <w:t xml:space="preserve">Figure </w:t>
      </w:r>
      <w:fldSimple w:instr=" SEQ Figure \* ARABIC ">
        <w:r w:rsidR="005D11E7">
          <w:rPr>
            <w:noProof/>
          </w:rPr>
          <w:t>23</w:t>
        </w:r>
      </w:fldSimple>
      <w:r w:rsidR="00B25CE7" w:rsidRPr="00743857">
        <w:t>.–</w:t>
      </w:r>
      <w:r w:rsidR="00B25CE7" w:rsidRPr="00B25CE7">
        <w:t xml:space="preserve">Mean-Average weekly dressed weight of troll-caught </w:t>
      </w:r>
      <w:proofErr w:type="spellStart"/>
      <w:r w:rsidR="00B25CE7" w:rsidRPr="00B25CE7">
        <w:t>coho</w:t>
      </w:r>
      <w:proofErr w:type="spellEnd"/>
      <w:r w:rsidR="00B25CE7" w:rsidRPr="00B25CE7">
        <w:t xml:space="preserve"> salmon by statis</w:t>
      </w:r>
      <w:r w:rsidR="00BD5A4A">
        <w:t>tical week of landing, 1970–1996</w:t>
      </w:r>
      <w:r w:rsidR="00B25CE7" w:rsidRPr="00B25CE7">
        <w:t xml:space="preserve"> an</w:t>
      </w:r>
      <w:r w:rsidR="00BD5A4A">
        <w:t>d 1997</w:t>
      </w:r>
      <w:r w:rsidR="00B25CE7" w:rsidRPr="00B25CE7">
        <w:t>–2010</w:t>
      </w:r>
      <w:r w:rsidR="00B25CE7" w:rsidRPr="00743857">
        <w:t>.</w:t>
      </w:r>
      <w:bookmarkEnd w:id="132"/>
    </w:p>
    <w:p w:rsidR="00B25CE7" w:rsidRDefault="00452262" w:rsidP="00B25CE7">
      <w:r>
        <w:rPr>
          <w:noProof/>
        </w:rPr>
        <w:drawing>
          <wp:inline distT="0" distB="0" distL="0" distR="0">
            <wp:extent cx="5943600" cy="2867025"/>
            <wp:effectExtent l="0" t="0" r="0" b="0"/>
            <wp:docPr id="5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B25CE7" w:rsidRPr="00743857" w:rsidRDefault="0004292E" w:rsidP="0004292E">
      <w:pPr>
        <w:pStyle w:val="Caption"/>
      </w:pPr>
      <w:bookmarkStart w:id="133" w:name="_Toc315428367"/>
      <w:r>
        <w:t xml:space="preserve">Figure </w:t>
      </w:r>
      <w:fldSimple w:instr=" SEQ Figure \* ARABIC ">
        <w:r w:rsidR="005D11E7">
          <w:rPr>
            <w:noProof/>
          </w:rPr>
          <w:t>24</w:t>
        </w:r>
      </w:fldSimple>
      <w:r w:rsidR="00B25CE7" w:rsidRPr="00743857">
        <w:t>.–</w:t>
      </w:r>
      <w:r w:rsidR="00B25CE7" w:rsidRPr="00B25CE7">
        <w:t xml:space="preserve">Mean percent increase in average weekly dressed weight of troll-caught </w:t>
      </w:r>
      <w:proofErr w:type="spellStart"/>
      <w:r w:rsidR="00B25CE7" w:rsidRPr="00B25CE7">
        <w:t>coho</w:t>
      </w:r>
      <w:proofErr w:type="spellEnd"/>
      <w:r w:rsidR="00B25CE7" w:rsidRPr="00B25CE7">
        <w:t xml:space="preserve"> salmon by statis</w:t>
      </w:r>
      <w:r w:rsidR="00BD5A4A">
        <w:t>tical week of landing, 1970–1996 and 1997</w:t>
      </w:r>
      <w:r w:rsidR="00B25CE7" w:rsidRPr="00B25CE7">
        <w:t>–2010</w:t>
      </w:r>
      <w:r w:rsidR="00B25CE7" w:rsidRPr="00743857">
        <w:t>.</w:t>
      </w:r>
      <w:bookmarkEnd w:id="133"/>
    </w:p>
    <w:p w:rsidR="00B25CE7" w:rsidRDefault="00B25CE7" w:rsidP="00B25CE7"/>
    <w:p w:rsidR="00B25CE7" w:rsidRDefault="00452262" w:rsidP="00B25CE7">
      <w:r>
        <w:rPr>
          <w:noProof/>
        </w:rPr>
        <w:lastRenderedPageBreak/>
        <w:drawing>
          <wp:inline distT="0" distB="0" distL="0" distR="0">
            <wp:extent cx="5943600" cy="2514600"/>
            <wp:effectExtent l="0" t="0" r="0" b="0"/>
            <wp:docPr id="53" name="Chart 7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B25CE7" w:rsidRPr="00743857" w:rsidRDefault="0004292E" w:rsidP="0004292E">
      <w:pPr>
        <w:pStyle w:val="Caption"/>
      </w:pPr>
      <w:bookmarkStart w:id="134" w:name="_Toc315428368"/>
      <w:r>
        <w:t xml:space="preserve">Figure </w:t>
      </w:r>
      <w:fldSimple w:instr=" SEQ Figure \* ARABIC ">
        <w:r w:rsidR="005D11E7">
          <w:rPr>
            <w:noProof/>
          </w:rPr>
          <w:t>25</w:t>
        </w:r>
      </w:fldSimple>
      <w:r w:rsidR="00B25CE7" w:rsidRPr="00743857">
        <w:t>.–</w:t>
      </w:r>
      <w:r w:rsidR="00BF1E38" w:rsidRPr="00BF1E38">
        <w:t>Ratio of the average weekly increase in mean dressed weight of Southeast Alas</w:t>
      </w:r>
      <w:r w:rsidR="00431211">
        <w:t xml:space="preserve">ka </w:t>
      </w:r>
      <w:r w:rsidR="00737CCD">
        <w:t>troll-</w:t>
      </w:r>
      <w:r w:rsidR="00431211">
        <w:t xml:space="preserve">caught </w:t>
      </w:r>
      <w:proofErr w:type="spellStart"/>
      <w:r w:rsidR="00431211">
        <w:t>coho</w:t>
      </w:r>
      <w:proofErr w:type="spellEnd"/>
      <w:r w:rsidR="00431211">
        <w:t xml:space="preserve"> salmon in s</w:t>
      </w:r>
      <w:r w:rsidR="00BF1E38" w:rsidRPr="00BF1E38">
        <w:t>tatistical weeks 34</w:t>
      </w:r>
      <w:r w:rsidR="00737CCD" w:rsidRPr="00737CCD">
        <w:t>–</w:t>
      </w:r>
      <w:r w:rsidR="00BF1E38" w:rsidRPr="00BF1E38">
        <w:t>38 compared with statistical weeks 28</w:t>
      </w:r>
      <w:r w:rsidR="00737CCD" w:rsidRPr="00737CCD">
        <w:t>–</w:t>
      </w:r>
      <w:r w:rsidR="00BF1E38" w:rsidRPr="00BF1E38">
        <w:t>33</w:t>
      </w:r>
      <w:r w:rsidR="00B25CE7" w:rsidRPr="00743857">
        <w:t>.</w:t>
      </w:r>
      <w:bookmarkEnd w:id="134"/>
    </w:p>
    <w:p w:rsidR="00B25CE7" w:rsidRDefault="00BF1E38" w:rsidP="004C5097">
      <w:r w:rsidRPr="00BF1E38">
        <w:t>This led us to speculate that the rapid increase in size late in the season did not reflect an increase in the o</w:t>
      </w:r>
      <w:r w:rsidR="00BF595B">
        <w:t>verall growth rate</w:t>
      </w:r>
      <w:r w:rsidR="00737CCD">
        <w:t>,</w:t>
      </w:r>
      <w:r w:rsidR="00BF595B">
        <w:t xml:space="preserve"> but rather </w:t>
      </w:r>
      <w:r w:rsidRPr="00BF1E38">
        <w:t>divergence in conditions for growth o</w:t>
      </w:r>
      <w:r w:rsidR="00BF595B">
        <w:t xml:space="preserve">f </w:t>
      </w:r>
      <w:proofErr w:type="spellStart"/>
      <w:r w:rsidR="00BF595B">
        <w:t>coho</w:t>
      </w:r>
      <w:proofErr w:type="spellEnd"/>
      <w:r w:rsidR="00BF595B">
        <w:t xml:space="preserve"> salmon in different areas</w:t>
      </w:r>
      <w:r w:rsidRPr="00BF1E38">
        <w:t xml:space="preserve"> of the ocean, with the large late-returning fish having spent most of their time in an area of much more productive feeding conditions compared with those that had remained near the coast within range of the troll fishery for most of the season. We suspected that the change reflected differences in the predominant feeding area of fish and/or a major shift in the forage community in coastal waters. It appeared that more migratory fish </w:t>
      </w:r>
      <w:r w:rsidR="0033354D">
        <w:t xml:space="preserve">that gained more of their growth on the high seas </w:t>
      </w:r>
      <w:r w:rsidRPr="00BF1E38">
        <w:t xml:space="preserve">were experiencing far better conditions for growth than those </w:t>
      </w:r>
      <w:r w:rsidR="0033354D">
        <w:t>that arrived earlier and fed along</w:t>
      </w:r>
      <w:r w:rsidRPr="00BF1E38">
        <w:t xml:space="preserve"> the coast.</w:t>
      </w:r>
    </w:p>
    <w:p w:rsidR="00BF1E38" w:rsidRDefault="00BF1E38" w:rsidP="00BF1E38">
      <w:pPr>
        <w:pStyle w:val="Heading3"/>
      </w:pPr>
      <w:bookmarkStart w:id="135" w:name="_Toc315679078"/>
      <w:r w:rsidRPr="00BF1E38">
        <w:t>Adult Coho Salmon Length</w:t>
      </w:r>
      <w:bookmarkEnd w:id="135"/>
    </w:p>
    <w:p w:rsidR="00BF1E38" w:rsidRDefault="00BF1E38" w:rsidP="00BF1E38">
      <w:r w:rsidRPr="00BF1E38">
        <w:t>We examined</w:t>
      </w:r>
      <w:r w:rsidR="00431211">
        <w:t xml:space="preserve"> trends in MEF length of </w:t>
      </w:r>
      <w:r w:rsidR="00431211" w:rsidRPr="005159AF">
        <w:t>age-</w:t>
      </w:r>
      <w:r w:rsidRPr="005159AF">
        <w:t>.1</w:t>
      </w:r>
      <w:r w:rsidRPr="00BF1E38">
        <w:t xml:space="preserve"> a</w:t>
      </w:r>
      <w:r w:rsidR="00431211">
        <w:t xml:space="preserve">dult </w:t>
      </w:r>
      <w:proofErr w:type="spellStart"/>
      <w:r w:rsidR="00431211">
        <w:t>coho</w:t>
      </w:r>
      <w:proofErr w:type="spellEnd"/>
      <w:r w:rsidR="00431211">
        <w:t xml:space="preserve"> salmon from the 4 </w:t>
      </w:r>
      <w:r w:rsidRPr="00BF1E38">
        <w:t xml:space="preserve">long-term wild indicator stocks during 1982–2010 (Figures </w:t>
      </w:r>
      <w:r w:rsidR="00BF595B">
        <w:t>26 and 27</w:t>
      </w:r>
      <w:r w:rsidR="00E71EE8">
        <w:t>; Appendic</w:t>
      </w:r>
      <w:r w:rsidR="00C94AB7">
        <w:t>es</w:t>
      </w:r>
      <w:r w:rsidRPr="00BF1E38">
        <w:t xml:space="preserve"> </w:t>
      </w:r>
      <w:r w:rsidR="00BF595B">
        <w:t>A</w:t>
      </w:r>
      <w:r w:rsidR="00EF28F9">
        <w:t>2 and A3</w:t>
      </w:r>
      <w:r w:rsidRPr="00BF1E38">
        <w:t>).</w:t>
      </w:r>
    </w:p>
    <w:p w:rsidR="00BF1E38" w:rsidRDefault="00BF1E38" w:rsidP="00BF1E38">
      <w:r w:rsidRPr="00BF1E38">
        <w:t xml:space="preserve">Overall, we found declines in average size of both males and females after the early to mid-1980s (Figure </w:t>
      </w:r>
      <w:r w:rsidR="00BF595B">
        <w:t>26</w:t>
      </w:r>
      <w:r w:rsidRPr="00BF1E38">
        <w:t>). This was not unexpected because collection of MEF length data in most wild systems was initiated within or just prior to the early to mid-1980s peak in average dressed weigh</w:t>
      </w:r>
      <w:r w:rsidR="00BF595B">
        <w:t>t in the troll fishery (Figure 22</w:t>
      </w:r>
      <w:r w:rsidRPr="00BF1E38">
        <w:t>). In comparing t</w:t>
      </w:r>
      <w:r w:rsidR="00E71EE8">
        <w:t>he earliest 6 years when data were</w:t>
      </w:r>
      <w:r w:rsidRPr="00BF1E38">
        <w:t xml:space="preserve"> available for all 4 stocks (1982–1988, excluding 1984)</w:t>
      </w:r>
      <w:r w:rsidR="000E7494">
        <w:t>,</w:t>
      </w:r>
      <w:r w:rsidRPr="00BF1E38">
        <w:t xml:space="preserve"> with the most recent 6-year period (2005–2010), mean-average MEF </w:t>
      </w:r>
      <w:r w:rsidR="00E71EE8">
        <w:t xml:space="preserve">length of </w:t>
      </w:r>
      <w:r w:rsidR="00E71EE8" w:rsidRPr="005159AF">
        <w:t>age-</w:t>
      </w:r>
      <w:r w:rsidRPr="005159AF">
        <w:t>.1</w:t>
      </w:r>
      <w:r w:rsidRPr="00BF1E38">
        <w:t xml:space="preserve"> adults dec</w:t>
      </w:r>
      <w:r w:rsidR="00E71EE8">
        <w:t>lined for both sexes</w:t>
      </w:r>
      <w:r w:rsidRPr="00BF1E38">
        <w:t xml:space="preserve"> in all systems, ranging from a 2.7% decline for Auke Creek females to 10.3% f</w:t>
      </w:r>
      <w:r w:rsidR="00BF595B">
        <w:t>or Ford Arm Creek males (Table 24</w:t>
      </w:r>
      <w:r w:rsidRPr="00BF1E38">
        <w:t>). Females showed a lesser decrea</w:t>
      </w:r>
      <w:r w:rsidR="00E71EE8">
        <w:t>se in average length in all 4</w:t>
      </w:r>
      <w:r w:rsidRPr="00BF1E38">
        <w:t xml:space="preserve"> stocks, ranging from 2.7–4.6% compared with 3.8–10.3% for males. Between the same periods, mean-average dressed weight of </w:t>
      </w:r>
      <w:proofErr w:type="spellStart"/>
      <w:r w:rsidRPr="00BF1E38">
        <w:t>coho</w:t>
      </w:r>
      <w:proofErr w:type="spellEnd"/>
      <w:r w:rsidRPr="00BF1E38">
        <w:t xml:space="preserve"> salmon landed by the tro</w:t>
      </w:r>
      <w:r w:rsidR="00FE055B">
        <w:t xml:space="preserve">ll fishery decreased by </w:t>
      </w:r>
      <w:r w:rsidRPr="00BF1E38">
        <w:t>4.8% for the earliest weeks (27–28), 13.5% at midseason (weeks 32</w:t>
      </w:r>
      <w:r w:rsidR="000E7494" w:rsidRPr="000E7494">
        <w:t>–</w:t>
      </w:r>
      <w:r w:rsidRPr="00BF1E38">
        <w:t>33) and 7.1% in the late-season (weeks 37–38). We found the overall mean-average MEF length for all stocks and both sexes during 1982–2010 to be most closely correlated with the midseason (weeks 32–33) troll dressed weight (R</w:t>
      </w:r>
      <w:r w:rsidRPr="00BF1E38">
        <w:rPr>
          <w:vertAlign w:val="superscript"/>
        </w:rPr>
        <w:t>2</w:t>
      </w:r>
      <w:r w:rsidRPr="00BF1E38">
        <w:t xml:space="preserve"> = 0.79)</w:t>
      </w:r>
      <w:r w:rsidR="000E7494">
        <w:t>,</w:t>
      </w:r>
      <w:r w:rsidRPr="00BF1E38">
        <w:t xml:space="preserve"> compared with the early season (R</w:t>
      </w:r>
      <w:r w:rsidRPr="00BF1E38">
        <w:rPr>
          <w:vertAlign w:val="superscript"/>
        </w:rPr>
        <w:t>2</w:t>
      </w:r>
      <w:r w:rsidRPr="00BF1E38">
        <w:t xml:space="preserve"> = 0.47) or the late-season (R</w:t>
      </w:r>
      <w:r w:rsidRPr="00BF1E38">
        <w:rPr>
          <w:vertAlign w:val="superscript"/>
        </w:rPr>
        <w:t>2</w:t>
      </w:r>
      <w:r w:rsidRPr="00BF1E38">
        <w:t xml:space="preserve"> = 0.55).</w:t>
      </w:r>
    </w:p>
    <w:p w:rsidR="00BF1E38" w:rsidRDefault="00BF1E38" w:rsidP="00BF1E38"/>
    <w:p w:rsidR="00BF1E38" w:rsidRDefault="00452262" w:rsidP="00BF1E38">
      <w:pPr>
        <w:jc w:val="center"/>
      </w:pPr>
      <w:r>
        <w:rPr>
          <w:noProof/>
        </w:rPr>
        <w:lastRenderedPageBreak/>
        <w:drawing>
          <wp:inline distT="0" distB="0" distL="0" distR="0">
            <wp:extent cx="2867025" cy="3133725"/>
            <wp:effectExtent l="0" t="0" r="0" b="0"/>
            <wp:docPr id="54" name="Chart 10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BF1E38" w:rsidRPr="00EF1303">
        <w:rPr>
          <w:noProof/>
        </w:rPr>
        <w:t xml:space="preserve"> </w:t>
      </w:r>
      <w:r>
        <w:rPr>
          <w:noProof/>
        </w:rPr>
        <w:drawing>
          <wp:inline distT="0" distB="0" distL="0" distR="0">
            <wp:extent cx="2886075" cy="3181350"/>
            <wp:effectExtent l="0" t="0" r="0" b="0"/>
            <wp:docPr id="55" name="Chart 10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BF1E38" w:rsidRPr="00EF1303">
        <w:rPr>
          <w:noProof/>
        </w:rPr>
        <w:t xml:space="preserve"> </w:t>
      </w:r>
      <w:r>
        <w:rPr>
          <w:noProof/>
        </w:rPr>
        <w:drawing>
          <wp:inline distT="0" distB="0" distL="0" distR="0">
            <wp:extent cx="2905125" cy="3076575"/>
            <wp:effectExtent l="0" t="0" r="0" b="0"/>
            <wp:docPr id="56" name="Chart 10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BF1E38" w:rsidRPr="00EF1303">
        <w:rPr>
          <w:noProof/>
        </w:rPr>
        <w:t xml:space="preserve"> </w:t>
      </w:r>
      <w:r>
        <w:rPr>
          <w:noProof/>
        </w:rPr>
        <w:drawing>
          <wp:inline distT="0" distB="0" distL="0" distR="0">
            <wp:extent cx="2981325" cy="3181350"/>
            <wp:effectExtent l="0" t="0" r="0" b="0"/>
            <wp:docPr id="57" name="Chart 10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BF1E38" w:rsidRDefault="0004292E" w:rsidP="0004292E">
      <w:pPr>
        <w:pStyle w:val="Caption"/>
      </w:pPr>
      <w:bookmarkStart w:id="136" w:name="_Toc315428369"/>
      <w:r>
        <w:t xml:space="preserve">Figure </w:t>
      </w:r>
      <w:fldSimple w:instr=" SEQ Figure \* ARABIC ">
        <w:r w:rsidR="005D11E7">
          <w:rPr>
            <w:noProof/>
          </w:rPr>
          <w:t>26</w:t>
        </w:r>
      </w:fldSimple>
      <w:r w:rsidR="00BF1E38" w:rsidRPr="00743857">
        <w:t>.–</w:t>
      </w:r>
      <w:r w:rsidR="00BF1E38" w:rsidRPr="00BF1E38">
        <w:t xml:space="preserve">Annual average mid-eye to fork length and 0.33 LOESS trend for </w:t>
      </w:r>
      <w:r w:rsidR="005159AF">
        <w:t>age-</w:t>
      </w:r>
      <w:r w:rsidR="00BF1E38" w:rsidRPr="005159AF">
        <w:t>.1</w:t>
      </w:r>
      <w:r w:rsidR="00BF1E38" w:rsidRPr="00BF1E38">
        <w:t xml:space="preserve"> male and female </w:t>
      </w:r>
      <w:proofErr w:type="spellStart"/>
      <w:r w:rsidR="00BF1E38" w:rsidRPr="00BF1E38">
        <w:t>coho</w:t>
      </w:r>
      <w:proofErr w:type="spellEnd"/>
      <w:r w:rsidR="00BF1E38" w:rsidRPr="00BF1E38">
        <w:t xml:space="preserve"> salmon sampled in </w:t>
      </w:r>
      <w:r w:rsidR="00E71EE8">
        <w:t xml:space="preserve">Auke Creek, </w:t>
      </w:r>
      <w:r w:rsidR="00BF1E38" w:rsidRPr="00BF1E38">
        <w:t>Berners River, Ford Arm Creek</w:t>
      </w:r>
      <w:r w:rsidR="005159AF">
        <w:t>,</w:t>
      </w:r>
      <w:r w:rsidR="00BF1E38" w:rsidRPr="00BF1E38">
        <w:t xml:space="preserve"> and Hugh Smith Lake</w:t>
      </w:r>
      <w:r w:rsidR="00E71EE8">
        <w:t>, 1982–2010</w:t>
      </w:r>
      <w:r w:rsidR="00BF1E38" w:rsidRPr="00743857">
        <w:t>.</w:t>
      </w:r>
      <w:bookmarkEnd w:id="136"/>
    </w:p>
    <w:p w:rsidR="00BF1E38" w:rsidRDefault="00BF1E38" w:rsidP="00BF1E38">
      <w:pPr>
        <w:jc w:val="center"/>
      </w:pPr>
      <w:r>
        <w:br w:type="page"/>
      </w:r>
      <w:r w:rsidR="00452262">
        <w:rPr>
          <w:noProof/>
        </w:rPr>
        <w:lastRenderedPageBreak/>
        <w:drawing>
          <wp:inline distT="0" distB="0" distL="0" distR="0">
            <wp:extent cx="2943225" cy="3228975"/>
            <wp:effectExtent l="0" t="0" r="0" b="0"/>
            <wp:docPr id="58" name="Chart 10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sidRPr="00EF1303">
        <w:rPr>
          <w:noProof/>
        </w:rPr>
        <w:t xml:space="preserve"> </w:t>
      </w:r>
      <w:r w:rsidR="00452262">
        <w:rPr>
          <w:noProof/>
        </w:rPr>
        <w:drawing>
          <wp:inline distT="0" distB="0" distL="0" distR="0">
            <wp:extent cx="2943225" cy="3228975"/>
            <wp:effectExtent l="0" t="0" r="0" b="0"/>
            <wp:docPr id="59" name="Chart 10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Pr="00EF1303">
        <w:rPr>
          <w:noProof/>
        </w:rPr>
        <w:t xml:space="preserve"> </w:t>
      </w:r>
      <w:r w:rsidR="00452262">
        <w:rPr>
          <w:noProof/>
        </w:rPr>
        <w:drawing>
          <wp:inline distT="0" distB="0" distL="0" distR="0">
            <wp:extent cx="2943225" cy="3228975"/>
            <wp:effectExtent l="0" t="0" r="0" b="0"/>
            <wp:docPr id="60" name="Chart 10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Pr="00EF1303">
        <w:rPr>
          <w:noProof/>
        </w:rPr>
        <w:t xml:space="preserve"> </w:t>
      </w:r>
      <w:r w:rsidR="00452262">
        <w:rPr>
          <w:noProof/>
        </w:rPr>
        <w:drawing>
          <wp:inline distT="0" distB="0" distL="0" distR="0">
            <wp:extent cx="2943225" cy="3228975"/>
            <wp:effectExtent l="0" t="0" r="0" b="0"/>
            <wp:docPr id="61" name="Chart 10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BF1E38" w:rsidRDefault="0004292E" w:rsidP="0004292E">
      <w:pPr>
        <w:pStyle w:val="Caption"/>
      </w:pPr>
      <w:bookmarkStart w:id="137" w:name="_Toc315428370"/>
      <w:r>
        <w:t xml:space="preserve">Figure </w:t>
      </w:r>
      <w:fldSimple w:instr=" SEQ Figure \* ARABIC ">
        <w:r w:rsidR="005D11E7">
          <w:rPr>
            <w:noProof/>
          </w:rPr>
          <w:t>27</w:t>
        </w:r>
      </w:fldSimple>
      <w:r w:rsidR="00BF1E38" w:rsidRPr="00743857">
        <w:t>.–</w:t>
      </w:r>
      <w:r w:rsidR="00BF1E38" w:rsidRPr="00BF1E38">
        <w:t xml:space="preserve">Coefficient of variation in the mid-eye to fork length and 0.33 LOESS trend for </w:t>
      </w:r>
      <w:r w:rsidR="00BF1E38" w:rsidRPr="005159AF">
        <w:t>age</w:t>
      </w:r>
      <w:r w:rsidR="005159AF">
        <w:t>-</w:t>
      </w:r>
      <w:r w:rsidR="00BF1E38" w:rsidRPr="005159AF">
        <w:t>.1</w:t>
      </w:r>
      <w:r w:rsidR="00BF1E38" w:rsidRPr="00BF1E38">
        <w:t xml:space="preserve"> male and female </w:t>
      </w:r>
      <w:proofErr w:type="spellStart"/>
      <w:r w:rsidR="00BF1E38" w:rsidRPr="00BF1E38">
        <w:t>coho</w:t>
      </w:r>
      <w:proofErr w:type="spellEnd"/>
      <w:r w:rsidR="00BF1E38" w:rsidRPr="00BF1E38">
        <w:t xml:space="preserve"> salmon sampled in </w:t>
      </w:r>
      <w:r w:rsidR="00E71EE8">
        <w:t xml:space="preserve">Auke Creek, </w:t>
      </w:r>
      <w:r w:rsidR="00BF1E38" w:rsidRPr="00BF1E38">
        <w:t>Berners River, Ford Arm Creek</w:t>
      </w:r>
      <w:r w:rsidR="000E7494">
        <w:t>,</w:t>
      </w:r>
      <w:r w:rsidR="00BF1E38" w:rsidRPr="00BF1E38">
        <w:t xml:space="preserve"> and Hugh Smith Lake</w:t>
      </w:r>
      <w:r w:rsidR="00E71EE8">
        <w:t>, 1982–2010</w:t>
      </w:r>
      <w:r w:rsidR="00BF1E38">
        <w:t>.</w:t>
      </w:r>
      <w:bookmarkEnd w:id="137"/>
    </w:p>
    <w:p w:rsidR="004B3123" w:rsidRDefault="00BF1E38" w:rsidP="00BF1E38">
      <w:r w:rsidRPr="00BF1E38">
        <w:t xml:space="preserve">On average, we found size of adult males to be substantially more variable </w:t>
      </w:r>
      <w:r w:rsidR="00EF28F9">
        <w:t xml:space="preserve">in length </w:t>
      </w:r>
      <w:r w:rsidRPr="00BF1E38">
        <w:t>than females, with the coefficient of variat</w:t>
      </w:r>
      <w:r w:rsidR="00BF595B">
        <w:t>ion (CV) of</w:t>
      </w:r>
      <w:r w:rsidR="00FE055B">
        <w:t xml:space="preserve"> males averaging 1.58 times </w:t>
      </w:r>
      <w:r w:rsidRPr="00BF1E38">
        <w:t xml:space="preserve">the CV of females sampled from the same system and year, with averages </w:t>
      </w:r>
      <w:r w:rsidR="00BF595B">
        <w:t>for individual stocks being 1.32 for Auke Creek, 1.84</w:t>
      </w:r>
      <w:r w:rsidRPr="00BF1E38">
        <w:t xml:space="preserve"> for Berne</w:t>
      </w:r>
      <w:r w:rsidR="00BF595B">
        <w:t>rs River, 1.66 for Ford Arm Creek</w:t>
      </w:r>
      <w:r w:rsidR="000E7494">
        <w:t>,</w:t>
      </w:r>
      <w:r w:rsidR="00BF595B">
        <w:t xml:space="preserve"> and 1.51</w:t>
      </w:r>
      <w:r w:rsidRPr="00BF1E38">
        <w:t xml:space="preserve"> for Hugh Smith Lake. </w:t>
      </w:r>
    </w:p>
    <w:p w:rsidR="00BF1E38" w:rsidRDefault="00BF1E38" w:rsidP="00BF1E38">
      <w:r w:rsidRPr="00BF1E38">
        <w:t xml:space="preserve">Auke Creek </w:t>
      </w:r>
      <w:r w:rsidR="004B3123">
        <w:t xml:space="preserve">(least different) </w:t>
      </w:r>
      <w:r w:rsidRPr="00BF1E38">
        <w:t xml:space="preserve">and the Berners River </w:t>
      </w:r>
      <w:r w:rsidR="004B3123">
        <w:t xml:space="preserve">(most different) </w:t>
      </w:r>
      <w:r w:rsidRPr="00BF1E38">
        <w:t>are situated in relatively close proximity and have sim</w:t>
      </w:r>
      <w:r w:rsidR="004B3123">
        <w:t>ilar migratory char</w:t>
      </w:r>
      <w:r w:rsidR="004520F8">
        <w:t xml:space="preserve">acteristics. However, </w:t>
      </w:r>
      <w:r w:rsidRPr="00BF1E38">
        <w:t>jacks h</w:t>
      </w:r>
      <w:r w:rsidR="004520F8">
        <w:t xml:space="preserve">ave comprised an average </w:t>
      </w:r>
      <w:r w:rsidR="004520F8">
        <w:lastRenderedPageBreak/>
        <w:t xml:space="preserve">of 44% (range 20–65%) </w:t>
      </w:r>
      <w:r w:rsidRPr="00BF1E38">
        <w:t>of th</w:t>
      </w:r>
      <w:r w:rsidR="004520F8">
        <w:t>e male escapement to Auke Creek</w:t>
      </w:r>
      <w:r w:rsidRPr="00BF1E38">
        <w:t xml:space="preserve"> by sea-entry year compared </w:t>
      </w:r>
      <w:r w:rsidRPr="005159AF">
        <w:t>with</w:t>
      </w:r>
      <w:r w:rsidRPr="00BF1E38">
        <w:t xml:space="preserve"> &lt;0.5% for the Berners River, based on the composition of beach seine samples from the upper Berners River system. The high percentage of jacks in Auke Creek compared with the Berners River may be related to substantially larger average size of </w:t>
      </w:r>
      <w:proofErr w:type="spellStart"/>
      <w:r w:rsidRPr="00BF1E38">
        <w:t>smolts</w:t>
      </w:r>
      <w:proofErr w:type="spellEnd"/>
      <w:r w:rsidRPr="00BF1E38">
        <w:t xml:space="preserve"> migrating from Auke Creek. Ford Arm Creek and Hugh Smith Lake are likely intermediate in jack percentages, although precise jack counts or estimates are unavailable for those systems because broader picket spacing allows some jacks to escape uncounted.</w:t>
      </w:r>
      <w:r w:rsidR="00A750A2">
        <w:t xml:space="preserve"> The mean-average MEF length of </w:t>
      </w:r>
      <w:r w:rsidR="00A750A2" w:rsidRPr="005159AF">
        <w:t>0-ocean</w:t>
      </w:r>
      <w:r w:rsidR="00A750A2">
        <w:t xml:space="preserve"> Auke Creek jacks during 1982–2010 was 317 mm compared with 614 mm for 1-ocean adult males.</w:t>
      </w:r>
    </w:p>
    <w:p w:rsidR="00BF1E38" w:rsidRPr="00BE5261" w:rsidRDefault="00BE5261" w:rsidP="00BE5261">
      <w:pPr>
        <w:pStyle w:val="Caption"/>
      </w:pPr>
      <w:bookmarkStart w:id="138" w:name="_Toc314230037"/>
      <w:r>
        <w:t xml:space="preserve">Table </w:t>
      </w:r>
      <w:fldSimple w:instr=" SEQ Table \* ARABIC ">
        <w:r w:rsidR="005D11E7">
          <w:rPr>
            <w:noProof/>
          </w:rPr>
          <w:t>24</w:t>
        </w:r>
      </w:fldSimple>
      <w:r w:rsidR="00BF1E38" w:rsidRPr="00BE5261">
        <w:t xml:space="preserve">.–A comparison of average mid-eye to fork length (mm) and associated average coefficient of variation of length for 4 wild </w:t>
      </w:r>
      <w:proofErr w:type="spellStart"/>
      <w:r w:rsidR="00BF1E38" w:rsidRPr="00BE5261">
        <w:t>coho</w:t>
      </w:r>
      <w:proofErr w:type="spellEnd"/>
      <w:r w:rsidR="00BF1E38" w:rsidRPr="00BE5261">
        <w:t xml:space="preserve"> salmon indicator stocks in Southeast Alaska during the periods 1982–1988 (excluding 1984) and 2005–2010, and the early and late-season mean-average weekly troll </w:t>
      </w:r>
      <w:proofErr w:type="spellStart"/>
      <w:r w:rsidR="00BF1E38" w:rsidRPr="00BE5261">
        <w:t>coho</w:t>
      </w:r>
      <w:proofErr w:type="spellEnd"/>
      <w:r w:rsidR="00BF1E38" w:rsidRPr="00BE5261">
        <w:t xml:space="preserve"> dressed weight for the same periods.</w:t>
      </w:r>
      <w:bookmarkEnd w:id="138"/>
    </w:p>
    <w:tbl>
      <w:tblPr>
        <w:tblW w:w="9266" w:type="dxa"/>
        <w:tblInd w:w="94" w:type="dxa"/>
        <w:tblLayout w:type="fixed"/>
        <w:tblLook w:val="04A0" w:firstRow="1" w:lastRow="0" w:firstColumn="1" w:lastColumn="0" w:noHBand="0" w:noVBand="1"/>
      </w:tblPr>
      <w:tblGrid>
        <w:gridCol w:w="1842"/>
        <w:gridCol w:w="1117"/>
        <w:gridCol w:w="1059"/>
        <w:gridCol w:w="908"/>
        <w:gridCol w:w="45"/>
        <w:gridCol w:w="1059"/>
        <w:gridCol w:w="798"/>
        <w:gridCol w:w="45"/>
        <w:gridCol w:w="944"/>
        <w:gridCol w:w="45"/>
        <w:gridCol w:w="889"/>
        <w:gridCol w:w="515"/>
      </w:tblGrid>
      <w:tr w:rsidR="00BD2601" w:rsidRPr="00EF1303" w:rsidTr="00BD2601">
        <w:trPr>
          <w:trHeight w:val="288"/>
        </w:trPr>
        <w:tc>
          <w:tcPr>
            <w:tcW w:w="1827"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1108"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195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1982</w:t>
            </w:r>
            <w:r w:rsidR="000E7494" w:rsidRPr="000E7494">
              <w:rPr>
                <w:sz w:val="18"/>
                <w:szCs w:val="18"/>
              </w:rPr>
              <w:t>–</w:t>
            </w:r>
            <w:r w:rsidRPr="00EF1303">
              <w:rPr>
                <w:sz w:val="18"/>
                <w:szCs w:val="18"/>
              </w:rPr>
              <w:t>198</w:t>
            </w:r>
            <w:r>
              <w:rPr>
                <w:sz w:val="18"/>
                <w:szCs w:val="18"/>
              </w:rPr>
              <w:t>8, excl. 1984</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7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2005</w:t>
            </w:r>
            <w:r w:rsidR="000E7494" w:rsidRPr="000E7494">
              <w:rPr>
                <w:sz w:val="18"/>
                <w:szCs w:val="18"/>
              </w:rPr>
              <w:t>–</w:t>
            </w:r>
            <w:r w:rsidRPr="00EF1303">
              <w:rPr>
                <w:sz w:val="18"/>
                <w:szCs w:val="18"/>
              </w:rPr>
              <w:t>2010</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93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Change</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1393" w:type="dxa"/>
            <w:gridSpan w:val="2"/>
            <w:tcBorders>
              <w:top w:val="single" w:sz="4" w:space="0" w:color="auto"/>
              <w:left w:val="nil"/>
              <w:bottom w:val="single" w:sz="4" w:space="0" w:color="auto"/>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 Change</w:t>
            </w:r>
          </w:p>
        </w:tc>
      </w:tr>
      <w:tr w:rsidR="00BD2601" w:rsidRPr="00EF1303" w:rsidTr="00BD2601">
        <w:trPr>
          <w:trHeight w:val="288"/>
        </w:trPr>
        <w:tc>
          <w:tcPr>
            <w:tcW w:w="1827"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Pr>
                <w:sz w:val="18"/>
                <w:szCs w:val="18"/>
              </w:rPr>
              <w:t>Source</w:t>
            </w:r>
          </w:p>
        </w:tc>
        <w:tc>
          <w:tcPr>
            <w:tcW w:w="1108" w:type="dxa"/>
            <w:tcBorders>
              <w:top w:val="nil"/>
              <w:left w:val="nil"/>
              <w:bottom w:val="single" w:sz="4" w:space="0" w:color="auto"/>
              <w:right w:val="nil"/>
            </w:tcBorders>
            <w:shd w:val="clear" w:color="auto" w:fill="auto"/>
            <w:vAlign w:val="center"/>
          </w:tcPr>
          <w:p w:rsidR="00BF1E38" w:rsidRPr="00EF1303" w:rsidRDefault="00BF1E38" w:rsidP="00F3049B">
            <w:pPr>
              <w:spacing w:after="0"/>
              <w:jc w:val="center"/>
              <w:rPr>
                <w:sz w:val="18"/>
                <w:szCs w:val="18"/>
              </w:rPr>
            </w:pPr>
          </w:p>
        </w:tc>
        <w:tc>
          <w:tcPr>
            <w:tcW w:w="1051"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Avg. Length</w:t>
            </w:r>
          </w:p>
        </w:tc>
        <w:tc>
          <w:tcPr>
            <w:tcW w:w="891"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CV</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p>
        </w:tc>
        <w:tc>
          <w:tcPr>
            <w:tcW w:w="1051"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Avg. Length</w:t>
            </w:r>
          </w:p>
        </w:tc>
        <w:tc>
          <w:tcPr>
            <w:tcW w:w="792"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CV</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p>
        </w:tc>
        <w:tc>
          <w:tcPr>
            <w:tcW w:w="937"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Avg. Length</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p>
        </w:tc>
        <w:tc>
          <w:tcPr>
            <w:tcW w:w="882"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 xml:space="preserve">Avg. </w:t>
            </w:r>
            <w:proofErr w:type="spellStart"/>
            <w:r w:rsidRPr="00EF1303">
              <w:rPr>
                <w:sz w:val="18"/>
                <w:szCs w:val="18"/>
              </w:rPr>
              <w:t>Size</w:t>
            </w:r>
            <w:r w:rsidRPr="00EF1303">
              <w:rPr>
                <w:sz w:val="18"/>
                <w:szCs w:val="18"/>
                <w:vertAlign w:val="superscript"/>
              </w:rPr>
              <w:t>a</w:t>
            </w:r>
            <w:proofErr w:type="spellEnd"/>
          </w:p>
        </w:tc>
        <w:tc>
          <w:tcPr>
            <w:tcW w:w="511"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CV</w:t>
            </w:r>
          </w:p>
        </w:tc>
      </w:tr>
      <w:tr w:rsidR="00BD2601" w:rsidRPr="00EF1303" w:rsidTr="00BD2601">
        <w:trPr>
          <w:trHeight w:val="432"/>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Auke Creek</w:t>
            </w: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630</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0.0750</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60</w:t>
            </w:r>
            <w:r>
              <w:rPr>
                <w:sz w:val="18"/>
                <w:szCs w:val="18"/>
              </w:rPr>
              <w:t>6</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0.08</w:t>
            </w:r>
            <w:r>
              <w:rPr>
                <w:sz w:val="18"/>
                <w:szCs w:val="18"/>
              </w:rPr>
              <w:t>84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-3.8</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17.9</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633</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0.0596</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61</w:t>
            </w:r>
            <w:r>
              <w:rPr>
                <w:sz w:val="18"/>
                <w:szCs w:val="18"/>
              </w:rPr>
              <w:t>6</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0.066</w:t>
            </w:r>
            <w:r>
              <w:rPr>
                <w:sz w:val="18"/>
                <w:szCs w:val="18"/>
              </w:rPr>
              <w:t>5</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-17</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-2.7</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11.6</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Berners River</w:t>
            </w: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631</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0.1025</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593</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0.1124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-38</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-6.0</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9.7</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657</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0.0546</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635</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0.0624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-21</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-3.2</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14.3</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Ford Arm Lake</w:t>
            </w: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649</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0.0855</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582</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0.1079</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-67</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-10.3</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26.3</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659</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0.0653</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w:t>
            </w:r>
            <w:r>
              <w:rPr>
                <w:sz w:val="18"/>
                <w:szCs w:val="18"/>
              </w:rPr>
              <w:t>28</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0.0617</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-31</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-4.6</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-5.5</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Hugh Smith Lake</w:t>
            </w: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639</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0.0944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604</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0.11</w:t>
            </w:r>
            <w:r>
              <w:rPr>
                <w:sz w:val="18"/>
                <w:szCs w:val="18"/>
              </w:rPr>
              <w:t>58</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-36</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sidRPr="00EF1303">
              <w:rPr>
                <w:sz w:val="18"/>
                <w:szCs w:val="18"/>
              </w:rPr>
              <w:t>-5.6</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22.7</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650</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0.0693</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w:t>
            </w:r>
            <w:r>
              <w:rPr>
                <w:sz w:val="18"/>
                <w:szCs w:val="18"/>
              </w:rPr>
              <w:t>1</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0.07</w:t>
            </w:r>
            <w:r>
              <w:rPr>
                <w:sz w:val="18"/>
                <w:szCs w:val="18"/>
              </w:rPr>
              <w:t>92</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-20</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-3.0</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14.3</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rPr>
                <w:sz w:val="18"/>
                <w:szCs w:val="18"/>
              </w:rPr>
            </w:pPr>
            <w:r w:rsidRPr="00EF1303">
              <w:rPr>
                <w:sz w:val="18"/>
                <w:szCs w:val="18"/>
              </w:rPr>
              <w:t>Avg. Troll Weight (kg)</w:t>
            </w:r>
          </w:p>
        </w:tc>
        <w:tc>
          <w:tcPr>
            <w:tcW w:w="1108"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jc w:val="center"/>
              <w:rPr>
                <w:sz w:val="18"/>
                <w:szCs w:val="18"/>
              </w:rPr>
            </w:pPr>
            <w:r>
              <w:rPr>
                <w:sz w:val="18"/>
                <w:szCs w:val="18"/>
              </w:rPr>
              <w:t>Weeks 27–28</w:t>
            </w:r>
          </w:p>
        </w:tc>
        <w:tc>
          <w:tcPr>
            <w:tcW w:w="1051"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jc w:val="center"/>
              <w:rPr>
                <w:sz w:val="18"/>
                <w:szCs w:val="18"/>
              </w:rPr>
            </w:pPr>
            <w:r>
              <w:rPr>
                <w:sz w:val="18"/>
                <w:szCs w:val="18"/>
              </w:rPr>
              <w:t>2.66</w:t>
            </w:r>
          </w:p>
        </w:tc>
        <w:tc>
          <w:tcPr>
            <w:tcW w:w="891"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6A0800">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jc w:val="center"/>
              <w:rPr>
                <w:sz w:val="18"/>
                <w:szCs w:val="18"/>
              </w:rPr>
            </w:pPr>
            <w:r w:rsidRPr="00EF1303">
              <w:rPr>
                <w:sz w:val="18"/>
                <w:szCs w:val="18"/>
              </w:rPr>
              <w:t>2.</w:t>
            </w:r>
            <w:r>
              <w:rPr>
                <w:sz w:val="18"/>
                <w:szCs w:val="18"/>
              </w:rPr>
              <w:t>53</w:t>
            </w:r>
          </w:p>
        </w:tc>
        <w:tc>
          <w:tcPr>
            <w:tcW w:w="792"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6A0800">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6A0800">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D2601" w:rsidRPr="00EF1303" w:rsidRDefault="00BD2601" w:rsidP="00F3049B">
            <w:pPr>
              <w:spacing w:after="0"/>
              <w:jc w:val="right"/>
              <w:rPr>
                <w:sz w:val="18"/>
                <w:szCs w:val="18"/>
              </w:rPr>
            </w:pPr>
            <w:r>
              <w:rPr>
                <w:sz w:val="18"/>
                <w:szCs w:val="18"/>
              </w:rPr>
              <w:t>-4.8</w:t>
            </w:r>
          </w:p>
        </w:tc>
        <w:tc>
          <w:tcPr>
            <w:tcW w:w="511"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6A0800">
            <w:pPr>
              <w:spacing w:after="0"/>
              <w:jc w:val="center"/>
              <w:rPr>
                <w:sz w:val="18"/>
                <w:szCs w:val="18"/>
              </w:rPr>
            </w:pPr>
            <w:r>
              <w:rPr>
                <w:sz w:val="18"/>
                <w:szCs w:val="18"/>
              </w:rPr>
              <w:t>–</w:t>
            </w:r>
          </w:p>
        </w:tc>
      </w:tr>
      <w:tr w:rsidR="00BD2601" w:rsidRPr="00EF1303" w:rsidTr="00BD2601">
        <w:trPr>
          <w:trHeight w:val="190"/>
        </w:trPr>
        <w:tc>
          <w:tcPr>
            <w:tcW w:w="1827" w:type="dxa"/>
            <w:tcBorders>
              <w:top w:val="nil"/>
              <w:left w:val="nil"/>
              <w:bottom w:val="nil"/>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r w:rsidRPr="00EF1303">
              <w:rPr>
                <w:sz w:val="18"/>
                <w:szCs w:val="18"/>
              </w:rPr>
              <w:t> </w:t>
            </w:r>
          </w:p>
        </w:tc>
        <w:tc>
          <w:tcPr>
            <w:tcW w:w="1108" w:type="dxa"/>
            <w:tcBorders>
              <w:top w:val="nil"/>
              <w:left w:val="nil"/>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r>
              <w:rPr>
                <w:sz w:val="18"/>
                <w:szCs w:val="18"/>
              </w:rPr>
              <w:t>Weeks 32–33</w:t>
            </w:r>
          </w:p>
          <w:p w:rsidR="00BD2601" w:rsidRPr="00EF1303" w:rsidRDefault="00BD2601" w:rsidP="00F3049B">
            <w:pPr>
              <w:spacing w:after="0"/>
              <w:jc w:val="center"/>
              <w:rPr>
                <w:sz w:val="18"/>
                <w:szCs w:val="18"/>
              </w:rPr>
            </w:pPr>
            <w:r>
              <w:rPr>
                <w:sz w:val="18"/>
                <w:szCs w:val="18"/>
              </w:rPr>
              <w:t>Weeks 37–38</w:t>
            </w:r>
          </w:p>
        </w:tc>
        <w:tc>
          <w:tcPr>
            <w:tcW w:w="1051" w:type="dxa"/>
            <w:tcBorders>
              <w:top w:val="nil"/>
              <w:left w:val="nil"/>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r>
              <w:rPr>
                <w:sz w:val="18"/>
                <w:szCs w:val="18"/>
              </w:rPr>
              <w:t>3.26</w:t>
            </w:r>
          </w:p>
          <w:p w:rsidR="00BD2601" w:rsidRPr="00EF1303" w:rsidRDefault="00BD2601" w:rsidP="00F3049B">
            <w:pPr>
              <w:spacing w:after="0"/>
              <w:jc w:val="center"/>
              <w:rPr>
                <w:sz w:val="18"/>
                <w:szCs w:val="18"/>
              </w:rPr>
            </w:pPr>
            <w:r>
              <w:rPr>
                <w:sz w:val="18"/>
                <w:szCs w:val="18"/>
              </w:rPr>
              <w:t>3.74</w:t>
            </w:r>
          </w:p>
        </w:tc>
        <w:tc>
          <w:tcPr>
            <w:tcW w:w="891" w:type="dxa"/>
            <w:tcBorders>
              <w:top w:val="nil"/>
              <w:left w:val="nil"/>
              <w:right w:val="nil"/>
            </w:tcBorders>
            <w:shd w:val="clear" w:color="auto" w:fill="auto"/>
            <w:noWrap/>
            <w:tcMar>
              <w:left w:w="0" w:type="dxa"/>
              <w:right w:w="0" w:type="dxa"/>
            </w:tcMar>
            <w:vAlign w:val="center"/>
            <w:hideMark/>
          </w:tcPr>
          <w:p w:rsidR="00BD2601" w:rsidRDefault="00BD2601" w:rsidP="006A0800">
            <w:pPr>
              <w:spacing w:after="0"/>
              <w:jc w:val="center"/>
              <w:rPr>
                <w:sz w:val="18"/>
                <w:szCs w:val="18"/>
              </w:rPr>
            </w:pPr>
            <w:r>
              <w:rPr>
                <w:sz w:val="18"/>
                <w:szCs w:val="18"/>
              </w:rPr>
              <w:t>–</w:t>
            </w:r>
          </w:p>
          <w:p w:rsidR="00BD2601" w:rsidRPr="00EF1303" w:rsidRDefault="00BD2601" w:rsidP="006A0800">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r w:rsidRPr="00EF1303">
              <w:rPr>
                <w:sz w:val="18"/>
                <w:szCs w:val="18"/>
              </w:rPr>
              <w:t> </w:t>
            </w:r>
          </w:p>
        </w:tc>
        <w:tc>
          <w:tcPr>
            <w:tcW w:w="1051" w:type="dxa"/>
            <w:tcBorders>
              <w:top w:val="nil"/>
              <w:left w:val="nil"/>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r>
              <w:rPr>
                <w:sz w:val="18"/>
                <w:szCs w:val="18"/>
              </w:rPr>
              <w:t>2.82</w:t>
            </w:r>
          </w:p>
          <w:p w:rsidR="00BD2601" w:rsidRPr="00EF1303" w:rsidRDefault="00BD2601" w:rsidP="00F3049B">
            <w:pPr>
              <w:spacing w:after="0"/>
              <w:jc w:val="center"/>
              <w:rPr>
                <w:sz w:val="18"/>
                <w:szCs w:val="18"/>
              </w:rPr>
            </w:pPr>
            <w:r>
              <w:rPr>
                <w:sz w:val="18"/>
                <w:szCs w:val="18"/>
              </w:rPr>
              <w:t>3.47</w:t>
            </w:r>
          </w:p>
        </w:tc>
        <w:tc>
          <w:tcPr>
            <w:tcW w:w="792" w:type="dxa"/>
            <w:tcBorders>
              <w:top w:val="nil"/>
              <w:left w:val="nil"/>
              <w:right w:val="nil"/>
            </w:tcBorders>
            <w:shd w:val="clear" w:color="auto" w:fill="auto"/>
            <w:noWrap/>
            <w:tcMar>
              <w:left w:w="0" w:type="dxa"/>
              <w:right w:w="0" w:type="dxa"/>
            </w:tcMar>
            <w:vAlign w:val="center"/>
            <w:hideMark/>
          </w:tcPr>
          <w:p w:rsidR="00BD2601" w:rsidRDefault="00BD2601" w:rsidP="006A0800">
            <w:pPr>
              <w:spacing w:after="0"/>
              <w:jc w:val="center"/>
              <w:rPr>
                <w:sz w:val="18"/>
                <w:szCs w:val="18"/>
              </w:rPr>
            </w:pPr>
            <w:r>
              <w:rPr>
                <w:sz w:val="18"/>
                <w:szCs w:val="18"/>
              </w:rPr>
              <w:t>–</w:t>
            </w:r>
          </w:p>
          <w:p w:rsidR="00BD2601" w:rsidRPr="00EF1303" w:rsidRDefault="00BD2601" w:rsidP="006A0800">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r w:rsidRPr="00EF1303">
              <w:rPr>
                <w:sz w:val="18"/>
                <w:szCs w:val="18"/>
              </w:rPr>
              <w:t> </w:t>
            </w:r>
          </w:p>
        </w:tc>
        <w:tc>
          <w:tcPr>
            <w:tcW w:w="937" w:type="dxa"/>
            <w:tcBorders>
              <w:top w:val="nil"/>
              <w:left w:val="nil"/>
              <w:right w:val="nil"/>
            </w:tcBorders>
            <w:shd w:val="clear" w:color="auto" w:fill="auto"/>
            <w:noWrap/>
            <w:tcMar>
              <w:left w:w="0" w:type="dxa"/>
              <w:right w:w="0" w:type="dxa"/>
            </w:tcMar>
            <w:vAlign w:val="center"/>
            <w:hideMark/>
          </w:tcPr>
          <w:p w:rsidR="00BD2601" w:rsidRDefault="00BD2601" w:rsidP="006A0800">
            <w:pPr>
              <w:spacing w:after="0"/>
              <w:jc w:val="center"/>
              <w:rPr>
                <w:sz w:val="18"/>
                <w:szCs w:val="18"/>
              </w:rPr>
            </w:pPr>
            <w:r>
              <w:rPr>
                <w:sz w:val="18"/>
                <w:szCs w:val="18"/>
              </w:rPr>
              <w:t>–</w:t>
            </w:r>
          </w:p>
          <w:p w:rsidR="00BD2601" w:rsidRPr="00EF1303" w:rsidRDefault="00BD2601" w:rsidP="006A0800">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r w:rsidRPr="00EF1303">
              <w:rPr>
                <w:sz w:val="18"/>
                <w:szCs w:val="18"/>
              </w:rPr>
              <w:t> </w:t>
            </w:r>
          </w:p>
        </w:tc>
        <w:tc>
          <w:tcPr>
            <w:tcW w:w="882" w:type="dxa"/>
            <w:tcBorders>
              <w:top w:val="nil"/>
              <w:left w:val="nil"/>
              <w:right w:val="nil"/>
            </w:tcBorders>
            <w:shd w:val="clear" w:color="auto" w:fill="auto"/>
            <w:noWrap/>
            <w:tcMar>
              <w:left w:w="0" w:type="dxa"/>
              <w:right w:w="389" w:type="dxa"/>
            </w:tcMar>
            <w:vAlign w:val="center"/>
            <w:hideMark/>
          </w:tcPr>
          <w:p w:rsidR="00BD2601" w:rsidRDefault="00BD2601" w:rsidP="00F3049B">
            <w:pPr>
              <w:spacing w:after="0"/>
              <w:jc w:val="right"/>
              <w:rPr>
                <w:sz w:val="18"/>
                <w:szCs w:val="18"/>
              </w:rPr>
            </w:pPr>
            <w:r>
              <w:rPr>
                <w:sz w:val="18"/>
                <w:szCs w:val="18"/>
              </w:rPr>
              <w:t>-13.5</w:t>
            </w:r>
          </w:p>
          <w:p w:rsidR="00BD2601" w:rsidRPr="00EF1303" w:rsidRDefault="00BD2601" w:rsidP="00F3049B">
            <w:pPr>
              <w:spacing w:after="0"/>
              <w:jc w:val="right"/>
              <w:rPr>
                <w:sz w:val="18"/>
                <w:szCs w:val="18"/>
              </w:rPr>
            </w:pPr>
            <w:r>
              <w:rPr>
                <w:sz w:val="18"/>
                <w:szCs w:val="18"/>
              </w:rPr>
              <w:t>-7.1</w:t>
            </w:r>
          </w:p>
        </w:tc>
        <w:tc>
          <w:tcPr>
            <w:tcW w:w="511" w:type="dxa"/>
            <w:tcBorders>
              <w:top w:val="nil"/>
              <w:left w:val="nil"/>
              <w:right w:val="nil"/>
            </w:tcBorders>
            <w:shd w:val="clear" w:color="auto" w:fill="auto"/>
            <w:noWrap/>
            <w:tcMar>
              <w:left w:w="0" w:type="dxa"/>
              <w:right w:w="0" w:type="dxa"/>
            </w:tcMar>
            <w:vAlign w:val="center"/>
            <w:hideMark/>
          </w:tcPr>
          <w:p w:rsidR="00BD2601" w:rsidRDefault="00BD2601" w:rsidP="006A0800">
            <w:pPr>
              <w:spacing w:after="0"/>
              <w:jc w:val="center"/>
              <w:rPr>
                <w:sz w:val="18"/>
                <w:szCs w:val="18"/>
              </w:rPr>
            </w:pPr>
            <w:r>
              <w:rPr>
                <w:sz w:val="18"/>
                <w:szCs w:val="18"/>
              </w:rPr>
              <w:t>–</w:t>
            </w:r>
          </w:p>
          <w:p w:rsidR="00BD2601" w:rsidRPr="00EF1303" w:rsidRDefault="00BD2601" w:rsidP="006A0800">
            <w:pPr>
              <w:spacing w:after="0"/>
              <w:jc w:val="center"/>
              <w:rPr>
                <w:sz w:val="18"/>
                <w:szCs w:val="18"/>
              </w:rPr>
            </w:pPr>
            <w:r>
              <w:rPr>
                <w:sz w:val="18"/>
                <w:szCs w:val="18"/>
              </w:rPr>
              <w:t>–</w:t>
            </w:r>
          </w:p>
        </w:tc>
      </w:tr>
      <w:tr w:rsidR="00BD2601" w:rsidRPr="00EF1303" w:rsidTr="00BD2601">
        <w:trPr>
          <w:trHeight w:hRule="exact" w:val="144"/>
        </w:trPr>
        <w:tc>
          <w:tcPr>
            <w:tcW w:w="1827" w:type="dxa"/>
            <w:tcBorders>
              <w:top w:val="nil"/>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1108" w:type="dxa"/>
            <w:tcBorders>
              <w:left w:val="nil"/>
              <w:bottom w:val="single" w:sz="4" w:space="0" w:color="auto"/>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p>
        </w:tc>
        <w:tc>
          <w:tcPr>
            <w:tcW w:w="1051"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jc w:val="center"/>
              <w:rPr>
                <w:sz w:val="18"/>
                <w:szCs w:val="18"/>
              </w:rPr>
            </w:pPr>
          </w:p>
        </w:tc>
        <w:tc>
          <w:tcPr>
            <w:tcW w:w="891"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6A0800">
            <w:pPr>
              <w:spacing w:after="0"/>
              <w:jc w:val="center"/>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1051"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jc w:val="center"/>
              <w:rPr>
                <w:sz w:val="18"/>
                <w:szCs w:val="18"/>
              </w:rPr>
            </w:pPr>
          </w:p>
        </w:tc>
        <w:tc>
          <w:tcPr>
            <w:tcW w:w="792"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jc w:val="center"/>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937"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882" w:type="dxa"/>
            <w:tcBorders>
              <w:left w:val="nil"/>
              <w:bottom w:val="single" w:sz="4" w:space="0" w:color="auto"/>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p>
        </w:tc>
        <w:tc>
          <w:tcPr>
            <w:tcW w:w="511"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r>
    </w:tbl>
    <w:p w:rsidR="00BF1E38" w:rsidRDefault="00BF1E38" w:rsidP="00BF1E38">
      <w:pPr>
        <w:rPr>
          <w:sz w:val="18"/>
          <w:szCs w:val="18"/>
        </w:rPr>
      </w:pPr>
      <w:proofErr w:type="spellStart"/>
      <w:r w:rsidRPr="00EF1303">
        <w:rPr>
          <w:sz w:val="18"/>
          <w:szCs w:val="18"/>
          <w:vertAlign w:val="superscript"/>
        </w:rPr>
        <w:t>a</w:t>
      </w:r>
      <w:r w:rsidR="00F80FDD">
        <w:rPr>
          <w:sz w:val="18"/>
          <w:szCs w:val="18"/>
        </w:rPr>
        <w:t>Av</w:t>
      </w:r>
      <w:r w:rsidRPr="00EF1303">
        <w:rPr>
          <w:sz w:val="18"/>
          <w:szCs w:val="18"/>
        </w:rPr>
        <w:t>erage</w:t>
      </w:r>
      <w:proofErr w:type="spellEnd"/>
      <w:r w:rsidRPr="00EF1303">
        <w:rPr>
          <w:sz w:val="18"/>
          <w:szCs w:val="18"/>
        </w:rPr>
        <w:t xml:space="preserve"> size is compared based on mid-eye to fork length for the 4 wild indicator stocks and in dressed weight (kg) for troll caught fish.</w:t>
      </w:r>
    </w:p>
    <w:p w:rsidR="00394210" w:rsidRDefault="00BF1E38" w:rsidP="00BF1E38">
      <w:r w:rsidRPr="00BF1E38">
        <w:t>Auke Creek and B</w:t>
      </w:r>
      <w:r w:rsidR="00E0022B">
        <w:t>erners River males had nearly the same</w:t>
      </w:r>
      <w:r w:rsidRPr="00BF1E38">
        <w:t xml:space="preserve"> long-term mean-average length during 19</w:t>
      </w:r>
      <w:r w:rsidR="00892B1E">
        <w:t>82–2010 (excluding 1984), at 612</w:t>
      </w:r>
      <w:r w:rsidRPr="00BF1E38">
        <w:t xml:space="preserve"> mm and 615 mm, respectively. However, Berners River males had a </w:t>
      </w:r>
      <w:r w:rsidR="00892B1E">
        <w:t xml:space="preserve">31% </w:t>
      </w:r>
      <w:r w:rsidRPr="00BF1E38">
        <w:t>higher average CV among individuals within a yea</w:t>
      </w:r>
      <w:r w:rsidR="00892B1E">
        <w:t>r of 0.1078</w:t>
      </w:r>
      <w:r w:rsidR="000E7494">
        <w:t>,</w:t>
      </w:r>
      <w:r w:rsidR="00892B1E">
        <w:t xml:space="preserve"> compared with 0.0823</w:t>
      </w:r>
      <w:r w:rsidRPr="00BF1E38">
        <w:t xml:space="preserve"> for Auke Creek males</w:t>
      </w:r>
      <w:r w:rsidR="000E7494">
        <w:t>,</w:t>
      </w:r>
      <w:r w:rsidRPr="00BF1E38">
        <w:t xml:space="preserve"> and were also substantially more variable in annual ave</w:t>
      </w:r>
      <w:r w:rsidR="00892B1E">
        <w:t>rage length across years, with the</w:t>
      </w:r>
      <w:r w:rsidRPr="00BF1E38">
        <w:t xml:space="preserve"> CV of 0.0412 for Berners River </w:t>
      </w:r>
      <w:r w:rsidR="00892B1E">
        <w:t xml:space="preserve">being 55% higher than the CV of </w:t>
      </w:r>
      <w:r w:rsidRPr="00BF1E38">
        <w:t>0.0265 for Auke Creek</w:t>
      </w:r>
      <w:r w:rsidR="00892B1E">
        <w:t xml:space="preserve">. Berners River males </w:t>
      </w:r>
      <w:r w:rsidRPr="00BF1E38">
        <w:t>have responded more to apparent declining growth conditions, going from a mean-ave</w:t>
      </w:r>
      <w:r w:rsidR="00892B1E">
        <w:t>rage length 3</w:t>
      </w:r>
      <w:r w:rsidRPr="00BF1E38">
        <w:t xml:space="preserve"> mm longer than Auke Creek males during 1982</w:t>
      </w:r>
      <w:r w:rsidR="000E7494" w:rsidRPr="000E7494">
        <w:t>–</w:t>
      </w:r>
      <w:r w:rsidRPr="00BF1E38">
        <w:t xml:space="preserve">1987 (excluding 1984) to a mean-average length 14 mm shorter than Auke Creek males during 2006–2010. </w:t>
      </w:r>
    </w:p>
    <w:p w:rsidR="00394210" w:rsidRDefault="00BF1E38" w:rsidP="00BF1E38">
      <w:r>
        <w:t>Over the</w:t>
      </w:r>
      <w:r w:rsidR="003D7511">
        <w:t xml:space="preserve"> long</w:t>
      </w:r>
      <w:r w:rsidR="000E7494">
        <w:t xml:space="preserve"> </w:t>
      </w:r>
      <w:r w:rsidR="003D7511">
        <w:t>term, adult females in the</w:t>
      </w:r>
      <w:r w:rsidR="00E71EE8">
        <w:t xml:space="preserve"> 4</w:t>
      </w:r>
      <w:r>
        <w:t xml:space="preserve"> systems have usually been longer than males</w:t>
      </w:r>
      <w:r w:rsidR="003D7511">
        <w:t>,</w:t>
      </w:r>
      <w:r>
        <w:t xml:space="preserve"> by an average of 1.6% for Auke Creek, 3.4% for Hugh Smith Lake, 5.2% for Berners River</w:t>
      </w:r>
      <w:r w:rsidR="000E7494">
        <w:t>,</w:t>
      </w:r>
      <w:r>
        <w:t xml:space="preserve"> and 5.3% for Ford Arm Creek</w:t>
      </w:r>
      <w:r w:rsidR="00892B1E">
        <w:t xml:space="preserve"> (mean-average 3.9%)</w:t>
      </w:r>
      <w:r>
        <w:t xml:space="preserve">. </w:t>
      </w:r>
    </w:p>
    <w:p w:rsidR="00BF1E38" w:rsidRDefault="00BF1E38" w:rsidP="00BF1E38">
      <w:r>
        <w:t>There has been substantial variability in the temporal pattern of average MEF length as shown by th</w:t>
      </w:r>
      <w:r w:rsidR="003D7511">
        <w:t>e 0.33 LOESS trends in Figure 26</w:t>
      </w:r>
      <w:r>
        <w:t xml:space="preserve">. However, males and females from the same system tended </w:t>
      </w:r>
      <w:r>
        <w:lastRenderedPageBreak/>
        <w:t>to show a similar pattern of change that was more exaggerated in males. The most striking example of the difference between sexes is found at Ford Arm Creek, where males displayed a remarkably steep decline in MEF length throug</w:t>
      </w:r>
      <w:r w:rsidR="003D7511">
        <w:t>h the 1980s and 1990s</w:t>
      </w:r>
      <w:r>
        <w:t>. Male and female average length was strongly correlated over a 28-year period (R</w:t>
      </w:r>
      <w:r w:rsidRPr="00BF1E38">
        <w:rPr>
          <w:vertAlign w:val="superscript"/>
        </w:rPr>
        <w:t>2</w:t>
      </w:r>
      <w:r>
        <w:t xml:space="preserve"> = 0.84), but females averaged within 1% of the same MEF length when males averaged largest (665 mm in 1985)</w:t>
      </w:r>
      <w:r w:rsidR="000E7494">
        <w:t>,</w:t>
      </w:r>
      <w:r>
        <w:t xml:space="preserve"> but averaged 10% longer than males in 2007 and 2009 when the average length of males was small (563 mm and 560 mm, respectively). </w:t>
      </w:r>
    </w:p>
    <w:p w:rsidR="00BF1E38" w:rsidRDefault="00BF1E38" w:rsidP="00BF1E38">
      <w:r>
        <w:t>Coincident with the downward trend in average length, most stocks showed increasing variability in length</w:t>
      </w:r>
      <w:r w:rsidR="009C05FB">
        <w:t>,</w:t>
      </w:r>
      <w:r>
        <w:t xml:space="preserve"> with </w:t>
      </w:r>
      <w:r w:rsidR="00236297">
        <w:t xml:space="preserve">significant (p&lt;0.05) </w:t>
      </w:r>
      <w:r>
        <w:t xml:space="preserve">increasing </w:t>
      </w:r>
      <w:r w:rsidR="00236297">
        <w:t xml:space="preserve">linear </w:t>
      </w:r>
      <w:r>
        <w:t>trends in the CV of MEF length evident in all groups except Ford Arm Cree</w:t>
      </w:r>
      <w:r w:rsidR="003D7511">
        <w:t xml:space="preserve">k females </w:t>
      </w:r>
      <w:r w:rsidR="00236297">
        <w:t xml:space="preserve">and Berners River males </w:t>
      </w:r>
      <w:r w:rsidR="003D7511">
        <w:t>(Figure 27 and Appendix A</w:t>
      </w:r>
      <w:r w:rsidR="00BC72E6">
        <w:t>3</w:t>
      </w:r>
      <w:r>
        <w:t>). Again, the data suggests that males are much more plastic in their growth and size at maturity. However, it also indicates that conditions for growth have generally deteriorated since the early to mid</w:t>
      </w:r>
      <w:r w:rsidR="000E7494">
        <w:t>-</w:t>
      </w:r>
      <w:r>
        <w:t>1980s, with both males and females from Ford Arm Creek showing the greatest decline in mean-average MEF length between</w:t>
      </w:r>
      <w:r w:rsidR="00E71EE8">
        <w:t xml:space="preserve"> the earliest and most recent 6 </w:t>
      </w:r>
      <w:r>
        <w:t>years of observations from 1982–1988 (excludi</w:t>
      </w:r>
      <w:r w:rsidR="000D0271">
        <w:t>ng 1984) and 2005–2010 (Table 24</w:t>
      </w:r>
      <w:r>
        <w:t>).</w:t>
      </w:r>
      <w:r w:rsidR="003D7511">
        <w:t xml:space="preserve"> The Ford Arm Creek stock </w:t>
      </w:r>
      <w:r>
        <w:t>shows by far the greatest decline in mean-average length between the periods, decreasing by 10.3% for males and 4.6% for females. In contrast, the Auke Creek stock showed the least change, decreasing by only 3.8% for males and 2.7% for females. The Berners River and Hugh Smith Lake stocks were intermediate with decreases of 5.6–6.0% for males and 3.0–3.2% for females. Oddly, while average variability in MEF length increased the most between the periods for Ford Arm Creek males (+26.3%), it actually decreased for females from the same system (–5.5%). Excluding Auke Creek, where males and females both show a lesser decrease in average length (with males decreasing 38% more than females), adult males in the other 3 systems decreased by an average of double (202%) as much as females.</w:t>
      </w:r>
    </w:p>
    <w:p w:rsidR="00BE373C" w:rsidRDefault="00BE373C" w:rsidP="00BE373C">
      <w:pPr>
        <w:pStyle w:val="Heading3"/>
      </w:pPr>
      <w:bookmarkStart w:id="139" w:name="_Toc315679079"/>
      <w:r>
        <w:t>Relationships with Coho Salmon Abundance</w:t>
      </w:r>
      <w:bookmarkEnd w:id="139"/>
    </w:p>
    <w:p w:rsidR="00BE373C" w:rsidRDefault="00BE373C" w:rsidP="00BE373C">
      <w:r>
        <w:t xml:space="preserve">We examined linear relationships between estimated total </w:t>
      </w:r>
      <w:proofErr w:type="spellStart"/>
      <w:r>
        <w:t>coho</w:t>
      </w:r>
      <w:proofErr w:type="spellEnd"/>
      <w:r>
        <w:t xml:space="preserve"> salmon abundance (total troll catch divided by troll exploitation rate index) and a</w:t>
      </w:r>
      <w:r w:rsidR="00E71EE8">
        <w:t>verage adult length for the 4</w:t>
      </w:r>
      <w:r>
        <w:t xml:space="preserve"> indicator stocks and average dressed weight of</w:t>
      </w:r>
      <w:r w:rsidR="003D7511">
        <w:t xml:space="preserve"> </w:t>
      </w:r>
      <w:r w:rsidR="000E7494">
        <w:t>troll-</w:t>
      </w:r>
      <w:r w:rsidR="003D7511">
        <w:t>caught fish by regressing</w:t>
      </w:r>
      <w:r>
        <w:t xml:space="preserve"> average size against abundance for the entire period (1982–2010) and for even years only and odd years only. None of the relationships were significant, with the highest R</w:t>
      </w:r>
      <w:r w:rsidRPr="00BE373C">
        <w:rPr>
          <w:vertAlign w:val="superscript"/>
        </w:rPr>
        <w:t>2</w:t>
      </w:r>
      <w:r>
        <w:t xml:space="preserve"> value (0.24) and lowest p value (0.072) found for Berne</w:t>
      </w:r>
      <w:r w:rsidR="003D7511">
        <w:t>rs River males in odd years</w:t>
      </w:r>
      <w:r>
        <w:t>.</w:t>
      </w:r>
    </w:p>
    <w:p w:rsidR="00BE373C" w:rsidRDefault="00BE373C" w:rsidP="00BE373C">
      <w:pPr>
        <w:pStyle w:val="Heading3"/>
      </w:pPr>
      <w:bookmarkStart w:id="140" w:name="_Toc315679080"/>
      <w:r>
        <w:t>Relationships with Pink Salmon Abundance</w:t>
      </w:r>
      <w:bookmarkEnd w:id="140"/>
    </w:p>
    <w:p w:rsidR="00BE373C" w:rsidRDefault="00BE373C" w:rsidP="00BE373C">
      <w:r>
        <w:t xml:space="preserve">Beginning in 1999, when average troll-caught </w:t>
      </w:r>
      <w:proofErr w:type="spellStart"/>
      <w:r>
        <w:t>coho</w:t>
      </w:r>
      <w:proofErr w:type="spellEnd"/>
      <w:r>
        <w:t xml:space="preserve"> salmon were very small</w:t>
      </w:r>
      <w:r w:rsidR="00BC72E6">
        <w:t>,</w:t>
      </w:r>
      <w:r>
        <w:t xml:space="preserve"> concurrent</w:t>
      </w:r>
      <w:r w:rsidR="000E7494">
        <w:t>ly</w:t>
      </w:r>
      <w:r>
        <w:t xml:space="preserve"> with a record pink salmon catch in Southeast Alaska, we began to suspect that an increasing trend in pink salmon returns was placing greater pressure on food resources used by returning </w:t>
      </w:r>
      <w:proofErr w:type="spellStart"/>
      <w:r>
        <w:t>coho</w:t>
      </w:r>
      <w:proofErr w:type="spellEnd"/>
      <w:r>
        <w:t xml:space="preserve"> salmon. </w:t>
      </w:r>
      <w:r w:rsidR="001C7FE5">
        <w:t xml:space="preserve">Although their diet in the ocean has limited overlap with </w:t>
      </w:r>
      <w:proofErr w:type="spellStart"/>
      <w:r w:rsidR="001C7FE5">
        <w:t>coho</w:t>
      </w:r>
      <w:proofErr w:type="spellEnd"/>
      <w:r w:rsidR="001C7FE5">
        <w:t xml:space="preserve"> salmon (Heard 1991; </w:t>
      </w:r>
      <w:proofErr w:type="spellStart"/>
      <w:r w:rsidR="001C7FE5">
        <w:t>Sandercock</w:t>
      </w:r>
      <w:proofErr w:type="spellEnd"/>
      <w:r w:rsidR="001C7FE5">
        <w:t xml:space="preserve"> 1991), a number of studies have shown </w:t>
      </w:r>
      <w:r w:rsidR="00FF2D99">
        <w:t xml:space="preserve">highly abundant </w:t>
      </w:r>
      <w:r w:rsidR="001C7FE5">
        <w:t>pink salmon</w:t>
      </w:r>
      <w:r w:rsidR="00D0666C">
        <w:t xml:space="preserve"> to exhibit competitive dominance over other salmonids in the North Pacific Ocean (Rug</w:t>
      </w:r>
      <w:r w:rsidR="00E0022B">
        <w:t>g</w:t>
      </w:r>
      <w:r w:rsidR="00D0666C">
        <w:t>erone and Nielsen 2004).</w:t>
      </w:r>
      <w:r w:rsidR="001C7FE5">
        <w:t xml:space="preserve"> B</w:t>
      </w:r>
      <w:r>
        <w:t>ecause the observed decline in average weight was most prominent at midseason</w:t>
      </w:r>
      <w:r w:rsidR="00522C50">
        <w:t>,</w:t>
      </w:r>
      <w:r>
        <w:t xml:space="preserve"> prior to an influx of larger fish that increased average weight, we suspected that competition for forage between the species may have been greatest in coastal waters rather than offshore and high seas waters where large migratory fish appeared to be growing well.</w:t>
      </w:r>
    </w:p>
    <w:p w:rsidR="00BE373C" w:rsidRDefault="00BE373C" w:rsidP="00BE373C">
      <w:r>
        <w:t xml:space="preserve">However, regression of early and late troll </w:t>
      </w:r>
      <w:r w:rsidR="003D7511">
        <w:t xml:space="preserve">average </w:t>
      </w:r>
      <w:r>
        <w:t>weight against th</w:t>
      </w:r>
      <w:r w:rsidR="00BC72E6">
        <w:t xml:space="preserve">e region pink salmon catch </w:t>
      </w:r>
      <w:r>
        <w:t xml:space="preserve">suggests somewhat the opposite. Late-August and September troll mean-average </w:t>
      </w:r>
      <w:proofErr w:type="spellStart"/>
      <w:r>
        <w:t>coho</w:t>
      </w:r>
      <w:proofErr w:type="spellEnd"/>
      <w:r>
        <w:t xml:space="preserve"> salmon </w:t>
      </w:r>
      <w:r>
        <w:lastRenderedPageBreak/>
        <w:t>weights from fish landed in statistical weeks 35–38 shows a significa</w:t>
      </w:r>
      <w:r w:rsidR="00F13F85">
        <w:t xml:space="preserve">nt negative linear relationship </w:t>
      </w:r>
      <w:r>
        <w:t>with the commercial catch of pink salmon in Southeast Alaska (R</w:t>
      </w:r>
      <w:r w:rsidRPr="00BE373C">
        <w:rPr>
          <w:vertAlign w:val="superscript"/>
        </w:rPr>
        <w:t>2</w:t>
      </w:r>
      <w:r>
        <w:t xml:space="preserve"> = 0.21, p = 0.003</w:t>
      </w:r>
      <w:r w:rsidR="00F13F85">
        <w:t>) (Figure 28</w:t>
      </w:r>
      <w:r>
        <w:t>). However, fish landed in earlier statistical weeks (28–32) did not (R</w:t>
      </w:r>
      <w:r w:rsidRPr="00BE373C">
        <w:rPr>
          <w:vertAlign w:val="superscript"/>
        </w:rPr>
        <w:t>2</w:t>
      </w:r>
      <w:r w:rsidR="00F13F85">
        <w:t xml:space="preserve"> = 0.04, p = 0.217)</w:t>
      </w:r>
      <w:r>
        <w:t>. Furthermore, when even and odd years were examined separately, no significant correlation was found between pink</w:t>
      </w:r>
      <w:r w:rsidR="000E7494">
        <w:t xml:space="preserve"> salmon</w:t>
      </w:r>
      <w:r>
        <w:t xml:space="preserve"> catch and </w:t>
      </w:r>
      <w:proofErr w:type="spellStart"/>
      <w:r>
        <w:t>coho</w:t>
      </w:r>
      <w:proofErr w:type="spellEnd"/>
      <w:r w:rsidR="000E7494">
        <w:t xml:space="preserve"> salmon</w:t>
      </w:r>
      <w:r>
        <w:t xml:space="preserve"> weight in even years, either early in the season (R</w:t>
      </w:r>
      <w:r w:rsidRPr="00BE373C">
        <w:rPr>
          <w:vertAlign w:val="superscript"/>
        </w:rPr>
        <w:t>2</w:t>
      </w:r>
      <w:r>
        <w:t xml:space="preserve"> = 0.09, p = 0.175) or late in the season (R</w:t>
      </w:r>
      <w:r w:rsidRPr="00BE373C">
        <w:rPr>
          <w:vertAlign w:val="superscript"/>
        </w:rPr>
        <w:t>2</w:t>
      </w:r>
      <w:r w:rsidR="00F13F85">
        <w:t xml:space="preserve"> = 0.00, p = 0.949) (Figures 29 and 30</w:t>
      </w:r>
      <w:r>
        <w:t xml:space="preserve">). Although no significant correlation was found between the pink salmon catch in odd years and early </w:t>
      </w:r>
      <w:proofErr w:type="spellStart"/>
      <w:r>
        <w:t>coho</w:t>
      </w:r>
      <w:proofErr w:type="spellEnd"/>
      <w:r>
        <w:t xml:space="preserve"> </w:t>
      </w:r>
      <w:r w:rsidR="008F547B">
        <w:t xml:space="preserve">salmon </w:t>
      </w:r>
      <w:r>
        <w:t>weight (R</w:t>
      </w:r>
      <w:r w:rsidRPr="00BE373C">
        <w:rPr>
          <w:vertAlign w:val="superscript"/>
        </w:rPr>
        <w:t>2</w:t>
      </w:r>
      <w:r>
        <w:t xml:space="preserve"> = 0.15, p = 0.095), a significant negative correlation was found between the odd year pink salmon catch and late </w:t>
      </w:r>
      <w:proofErr w:type="spellStart"/>
      <w:r>
        <w:t>coho</w:t>
      </w:r>
      <w:proofErr w:type="spellEnd"/>
      <w:r>
        <w:t xml:space="preserve"> salmon weight (R</w:t>
      </w:r>
      <w:r w:rsidRPr="00BE373C">
        <w:rPr>
          <w:vertAlign w:val="superscript"/>
        </w:rPr>
        <w:t>2</w:t>
      </w:r>
      <w:r>
        <w:t xml:space="preserve"> = 0.35, p = 0.006) (Figure </w:t>
      </w:r>
      <w:r w:rsidR="00F13F85">
        <w:t>29</w:t>
      </w:r>
      <w:r>
        <w:t>).</w:t>
      </w:r>
    </w:p>
    <w:p w:rsidR="00095A1F" w:rsidRDefault="00095A1F" w:rsidP="00095A1F">
      <w:r>
        <w:t>We then examined relationships between the Southeast Alaska pink salmon catc</w:t>
      </w:r>
      <w:r w:rsidR="00E71EE8">
        <w:t xml:space="preserve">h and average MEF length of </w:t>
      </w:r>
      <w:r w:rsidR="00E71EE8" w:rsidRPr="005159AF">
        <w:t>age-</w:t>
      </w:r>
      <w:r w:rsidRPr="005159AF">
        <w:t>.1</w:t>
      </w:r>
      <w:r>
        <w:t xml:space="preserve"> adult </w:t>
      </w:r>
      <w:proofErr w:type="spellStart"/>
      <w:r>
        <w:t>coho</w:t>
      </w:r>
      <w:proofErr w:type="spellEnd"/>
      <w:r>
        <w:t xml:space="preserve"> salmon f</w:t>
      </w:r>
      <w:r w:rsidR="00E71EE8">
        <w:t>rom the 4</w:t>
      </w:r>
      <w:r>
        <w:t xml:space="preserve"> long-term wild indicator stocks for all years, even years and odd years. Although significant (p&lt;0.05) negative correlations were found in a few cases in which R</w:t>
      </w:r>
      <w:r w:rsidRPr="00BE373C">
        <w:rPr>
          <w:vertAlign w:val="superscript"/>
        </w:rPr>
        <w:t>2</w:t>
      </w:r>
      <w:r>
        <w:t xml:space="preserve"> values ranged from 0.15 to 0.37, most relationships were not statistically significant (Table 25).</w:t>
      </w:r>
    </w:p>
    <w:p w:rsidR="00095A1F" w:rsidRDefault="00095A1F" w:rsidP="00095A1F">
      <w:r>
        <w:t xml:space="preserve">Interestingly, however, </w:t>
      </w:r>
      <w:proofErr w:type="spellStart"/>
      <w:r>
        <w:t>coho</w:t>
      </w:r>
      <w:proofErr w:type="spellEnd"/>
      <w:r>
        <w:t xml:space="preserve"> salmon measured in escapements and c</w:t>
      </w:r>
      <w:r w:rsidR="00E71EE8">
        <w:t xml:space="preserve">aught in the troll fishery </w:t>
      </w:r>
      <w:r>
        <w:t xml:space="preserve">averaged larger in even years compared with odd years. During 1981–2010, </w:t>
      </w:r>
      <w:r w:rsidR="00F87A48">
        <w:t>troll-</w:t>
      </w:r>
      <w:r>
        <w:t xml:space="preserve">caught </w:t>
      </w:r>
      <w:proofErr w:type="spellStart"/>
      <w:r>
        <w:t>coho</w:t>
      </w:r>
      <w:proofErr w:type="spellEnd"/>
      <w:r>
        <w:t xml:space="preserve"> </w:t>
      </w:r>
      <w:r w:rsidR="00F87A48">
        <w:t xml:space="preserve">salmon </w:t>
      </w:r>
      <w:r>
        <w:t>averaged significantly larger by an estimated 12% in even years in both the early to midseason period (weeks 28</w:t>
      </w:r>
      <w:r w:rsidR="00F87A48" w:rsidRPr="00F87A48">
        <w:t>–</w:t>
      </w:r>
      <w:r>
        <w:t>32; p = 0.000) and during late August and September (weeks 35</w:t>
      </w:r>
      <w:r w:rsidR="00F87A48" w:rsidRPr="00F87A48">
        <w:t>–</w:t>
      </w:r>
      <w:r>
        <w:t xml:space="preserve">38; p = 0.002). The difference is less significant when the years 1970–1980 are included, when both pink and </w:t>
      </w:r>
      <w:proofErr w:type="spellStart"/>
      <w:r>
        <w:t>coho</w:t>
      </w:r>
      <w:proofErr w:type="spellEnd"/>
      <w:r>
        <w:t xml:space="preserve"> salmon were less abundant on average (p = 0.015 for the early-season period and 0.054 for late-season period).</w:t>
      </w:r>
    </w:p>
    <w:p w:rsidR="00095A1F" w:rsidRDefault="00095A1F" w:rsidP="00095A1F">
      <w:r>
        <w:t>Measured mean-average MEF length was 11–23 mm larger in even years during 1982–2010, with the difference being statistically significant for the average of all stock and sex combinations, with the exception of males and females returning to Auke Creek (Table 26).</w:t>
      </w:r>
    </w:p>
    <w:p w:rsidR="00095A1F" w:rsidRDefault="00095A1F" w:rsidP="00BE373C"/>
    <w:p w:rsidR="00BE373C" w:rsidRDefault="00452262" w:rsidP="00BE373C">
      <w:r>
        <w:rPr>
          <w:noProof/>
        </w:rPr>
        <w:drawing>
          <wp:inline distT="0" distB="0" distL="0" distR="0">
            <wp:extent cx="5943600" cy="2638425"/>
            <wp:effectExtent l="19050" t="19050" r="19050" b="28575"/>
            <wp:docPr id="62" name="Chart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2"/>
                    <pic:cNvPicPr>
                      <a:picLocks noChangeArrowheads="1"/>
                    </pic:cNvPicPr>
                  </pic:nvPicPr>
                  <pic:blipFill>
                    <a:blip r:embed="rId104" cstate="print"/>
                    <a:srcRect l="-1266" t="-1459" r="-1794" b="-2919"/>
                    <a:stretch>
                      <a:fillRect/>
                    </a:stretch>
                  </pic:blipFill>
                  <pic:spPr bwMode="auto">
                    <a:xfrm>
                      <a:off x="0" y="0"/>
                      <a:ext cx="5943600" cy="2638425"/>
                    </a:xfrm>
                    <a:prstGeom prst="rect">
                      <a:avLst/>
                    </a:prstGeom>
                    <a:noFill/>
                    <a:ln w="12700" cmpd="sng">
                      <a:solidFill>
                        <a:srgbClr val="000000"/>
                      </a:solidFill>
                      <a:miter lim="800000"/>
                      <a:headEnd/>
                      <a:tailEnd/>
                    </a:ln>
                    <a:effectLst/>
                  </pic:spPr>
                </pic:pic>
              </a:graphicData>
            </a:graphic>
          </wp:inline>
        </w:drawing>
      </w:r>
    </w:p>
    <w:p w:rsidR="00BE373C" w:rsidRDefault="0004292E" w:rsidP="0004292E">
      <w:pPr>
        <w:pStyle w:val="Caption"/>
      </w:pPr>
      <w:bookmarkStart w:id="141" w:name="_Toc315428371"/>
      <w:r>
        <w:t xml:space="preserve">Figure </w:t>
      </w:r>
      <w:fldSimple w:instr=" SEQ Figure \* ARABIC ">
        <w:r w:rsidR="005D11E7">
          <w:rPr>
            <w:noProof/>
          </w:rPr>
          <w:t>28</w:t>
        </w:r>
      </w:fldSimple>
      <w:r w:rsidR="00BE373C" w:rsidRPr="00743857">
        <w:t>.–</w:t>
      </w:r>
      <w:r w:rsidR="00BE373C" w:rsidRPr="00BE373C">
        <w:t xml:space="preserve">Linear relationships between the Southeast Alaska pink salmon catch and the dressed weight of </w:t>
      </w:r>
      <w:r w:rsidR="00F87A48" w:rsidRPr="00BE373C">
        <w:t>troll</w:t>
      </w:r>
      <w:r w:rsidR="00F87A48">
        <w:t>-</w:t>
      </w:r>
      <w:r w:rsidR="00BE373C" w:rsidRPr="00BE373C">
        <w:t xml:space="preserve">caught </w:t>
      </w:r>
      <w:proofErr w:type="spellStart"/>
      <w:r w:rsidR="00BE373C" w:rsidRPr="00BE373C">
        <w:t>coho</w:t>
      </w:r>
      <w:proofErr w:type="spellEnd"/>
      <w:r w:rsidR="00BE373C" w:rsidRPr="00BE373C">
        <w:t xml:space="preserve"> salmon early in the season (early</w:t>
      </w:r>
      <w:r w:rsidR="00F87A48">
        <w:t xml:space="preserve"> </w:t>
      </w:r>
      <w:r w:rsidR="00BE373C" w:rsidRPr="00BE373C">
        <w:t>July to early</w:t>
      </w:r>
      <w:r w:rsidR="00F87A48">
        <w:t xml:space="preserve"> </w:t>
      </w:r>
      <w:r w:rsidR="00BE373C" w:rsidRPr="00BE373C">
        <w:t>August) and late in the season (late</w:t>
      </w:r>
      <w:r w:rsidR="00F87A48">
        <w:t xml:space="preserve"> </w:t>
      </w:r>
      <w:r w:rsidR="00BE373C" w:rsidRPr="00BE373C">
        <w:t>August through mid-September</w:t>
      </w:r>
      <w:r w:rsidR="00E71EE8">
        <w:t>)</w:t>
      </w:r>
      <w:r w:rsidR="00BE373C">
        <w:t>.</w:t>
      </w:r>
      <w:bookmarkEnd w:id="141"/>
    </w:p>
    <w:p w:rsidR="00BE373C" w:rsidRDefault="00452262" w:rsidP="00BE373C">
      <w:r>
        <w:rPr>
          <w:noProof/>
        </w:rPr>
        <w:lastRenderedPageBreak/>
        <w:drawing>
          <wp:inline distT="0" distB="0" distL="0" distR="0">
            <wp:extent cx="5943600" cy="2638425"/>
            <wp:effectExtent l="19050" t="19050" r="19050" b="28575"/>
            <wp:docPr id="63" name="Chart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4"/>
                    <pic:cNvPicPr>
                      <a:picLocks noChangeArrowheads="1"/>
                    </pic:cNvPicPr>
                  </pic:nvPicPr>
                  <pic:blipFill>
                    <a:blip r:embed="rId105" cstate="print"/>
                    <a:srcRect l="-1266" t="-1459" r="-1794" b="-2919"/>
                    <a:stretch>
                      <a:fillRect/>
                    </a:stretch>
                  </pic:blipFill>
                  <pic:spPr bwMode="auto">
                    <a:xfrm>
                      <a:off x="0" y="0"/>
                      <a:ext cx="5943600" cy="2638425"/>
                    </a:xfrm>
                    <a:prstGeom prst="rect">
                      <a:avLst/>
                    </a:prstGeom>
                    <a:noFill/>
                    <a:ln w="12700" cmpd="sng">
                      <a:solidFill>
                        <a:srgbClr val="000000"/>
                      </a:solidFill>
                      <a:miter lim="800000"/>
                      <a:headEnd/>
                      <a:tailEnd/>
                    </a:ln>
                    <a:effectLst/>
                  </pic:spPr>
                </pic:pic>
              </a:graphicData>
            </a:graphic>
          </wp:inline>
        </w:drawing>
      </w:r>
    </w:p>
    <w:p w:rsidR="00BE373C" w:rsidRDefault="0004292E" w:rsidP="0004292E">
      <w:pPr>
        <w:pStyle w:val="Caption"/>
      </w:pPr>
      <w:bookmarkStart w:id="142" w:name="_Toc315428372"/>
      <w:r>
        <w:t xml:space="preserve">Figure </w:t>
      </w:r>
      <w:fldSimple w:instr=" SEQ Figure \* ARABIC ">
        <w:r w:rsidR="005D11E7">
          <w:rPr>
            <w:noProof/>
          </w:rPr>
          <w:t>29</w:t>
        </w:r>
      </w:fldSimple>
      <w:r w:rsidR="00BE373C" w:rsidRPr="00743857">
        <w:t>.–</w:t>
      </w:r>
      <w:r w:rsidR="00BE373C" w:rsidRPr="00BE373C">
        <w:t xml:space="preserve">Linear relationship between the commercial catch of pink salmon in Southeast Alaska and the mean-average dressed weight of </w:t>
      </w:r>
      <w:r w:rsidR="00F87A48" w:rsidRPr="00BE373C">
        <w:t>troll</w:t>
      </w:r>
      <w:r w:rsidR="00F87A48">
        <w:t>-</w:t>
      </w:r>
      <w:r w:rsidR="00BE373C" w:rsidRPr="00BE373C">
        <w:t xml:space="preserve">caught </w:t>
      </w:r>
      <w:proofErr w:type="spellStart"/>
      <w:r w:rsidR="00BE373C" w:rsidRPr="00BE373C">
        <w:t>coho</w:t>
      </w:r>
      <w:proofErr w:type="spellEnd"/>
      <w:r w:rsidR="00BE373C" w:rsidRPr="00BE373C">
        <w:t xml:space="preserve"> landed from </w:t>
      </w:r>
      <w:r w:rsidR="00E71EE8">
        <w:t xml:space="preserve">late </w:t>
      </w:r>
      <w:r w:rsidR="00BE373C" w:rsidRPr="00BE373C">
        <w:t>August through mid-September (statistical weeks 35–38)</w:t>
      </w:r>
      <w:r w:rsidR="00BE373C">
        <w:t>.</w:t>
      </w:r>
      <w:bookmarkEnd w:id="142"/>
    </w:p>
    <w:p w:rsidR="00BE373C" w:rsidRDefault="00BE373C" w:rsidP="00BE373C"/>
    <w:p w:rsidR="00BE373C" w:rsidRDefault="00BE373C" w:rsidP="00BE373C"/>
    <w:p w:rsidR="00BE373C" w:rsidRDefault="00452262" w:rsidP="00BE373C">
      <w:r>
        <w:rPr>
          <w:noProof/>
        </w:rPr>
        <w:drawing>
          <wp:inline distT="0" distB="0" distL="0" distR="0">
            <wp:extent cx="5943600" cy="2638425"/>
            <wp:effectExtent l="19050" t="19050" r="19050" b="28575"/>
            <wp:docPr id="64" name="Chart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5"/>
                    <pic:cNvPicPr>
                      <a:picLocks noChangeArrowheads="1"/>
                    </pic:cNvPicPr>
                  </pic:nvPicPr>
                  <pic:blipFill>
                    <a:blip r:embed="rId106" cstate="print"/>
                    <a:srcRect l="-1266" t="-1459" r="-1794" b="-2919"/>
                    <a:stretch>
                      <a:fillRect/>
                    </a:stretch>
                  </pic:blipFill>
                  <pic:spPr bwMode="auto">
                    <a:xfrm>
                      <a:off x="0" y="0"/>
                      <a:ext cx="5943600" cy="2638425"/>
                    </a:xfrm>
                    <a:prstGeom prst="rect">
                      <a:avLst/>
                    </a:prstGeom>
                    <a:noFill/>
                    <a:ln w="12700" cmpd="sng">
                      <a:solidFill>
                        <a:srgbClr val="000000"/>
                      </a:solidFill>
                      <a:miter lim="800000"/>
                      <a:headEnd/>
                      <a:tailEnd/>
                    </a:ln>
                    <a:effectLst/>
                  </pic:spPr>
                </pic:pic>
              </a:graphicData>
            </a:graphic>
          </wp:inline>
        </w:drawing>
      </w:r>
    </w:p>
    <w:p w:rsidR="00BE373C" w:rsidRDefault="0004292E" w:rsidP="0004292E">
      <w:pPr>
        <w:pStyle w:val="Caption"/>
      </w:pPr>
      <w:bookmarkStart w:id="143" w:name="_Toc315428373"/>
      <w:r>
        <w:t xml:space="preserve">Figure </w:t>
      </w:r>
      <w:fldSimple w:instr=" SEQ Figure \* ARABIC ">
        <w:r w:rsidR="005D11E7">
          <w:rPr>
            <w:noProof/>
          </w:rPr>
          <w:t>30</w:t>
        </w:r>
      </w:fldSimple>
      <w:r w:rsidR="00BE373C" w:rsidRPr="00743857">
        <w:t>.–</w:t>
      </w:r>
      <w:r w:rsidR="00BE373C" w:rsidRPr="00BE373C">
        <w:t xml:space="preserve">Linear relationship between the commercial catch of pink salmon in Southeast Alaska and the mean-average dressed weight of </w:t>
      </w:r>
      <w:r w:rsidR="00F87A48" w:rsidRPr="00BE373C">
        <w:t>trol</w:t>
      </w:r>
      <w:r w:rsidR="00F87A48">
        <w:t>l-</w:t>
      </w:r>
      <w:r w:rsidR="00E71EE8">
        <w:t xml:space="preserve">caught </w:t>
      </w:r>
      <w:proofErr w:type="spellStart"/>
      <w:r w:rsidR="00E71EE8">
        <w:t>coho</w:t>
      </w:r>
      <w:proofErr w:type="spellEnd"/>
      <w:r w:rsidR="00E71EE8">
        <w:t xml:space="preserve"> landed from early July through early </w:t>
      </w:r>
      <w:r w:rsidR="00BE373C" w:rsidRPr="00BE373C">
        <w:t>Au</w:t>
      </w:r>
      <w:r w:rsidR="00095A1F">
        <w:t>gust (statistical weeks 28–32).</w:t>
      </w:r>
      <w:bookmarkEnd w:id="143"/>
    </w:p>
    <w:p w:rsidR="00095A1F" w:rsidRPr="000D12CC" w:rsidRDefault="00095A1F" w:rsidP="000D12CC"/>
    <w:p w:rsidR="00425454" w:rsidRDefault="00425454" w:rsidP="000D12CC">
      <w:pPr>
        <w:pStyle w:val="Caption"/>
      </w:pPr>
    </w:p>
    <w:p w:rsidR="00425454" w:rsidRDefault="00425454" w:rsidP="000D12CC">
      <w:pPr>
        <w:pStyle w:val="Caption"/>
      </w:pPr>
    </w:p>
    <w:p w:rsidR="008A25EB" w:rsidRPr="000D12CC" w:rsidRDefault="000D12CC" w:rsidP="000D12CC">
      <w:pPr>
        <w:pStyle w:val="Caption"/>
      </w:pPr>
      <w:bookmarkStart w:id="144" w:name="_Toc314230038"/>
      <w:r>
        <w:lastRenderedPageBreak/>
        <w:t xml:space="preserve">Table </w:t>
      </w:r>
      <w:fldSimple w:instr=" SEQ Table \* ARABIC ">
        <w:r w:rsidR="005D11E7">
          <w:rPr>
            <w:noProof/>
          </w:rPr>
          <w:t>25</w:t>
        </w:r>
      </w:fldSimple>
      <w:r w:rsidR="008A25EB" w:rsidRPr="000D12CC">
        <w:t>.–Linear relationships between the commercial catch of pink salmon in Southeast Alaska in all years, even years only, and odd years</w:t>
      </w:r>
      <w:r w:rsidR="00E71EE8" w:rsidRPr="000D12CC">
        <w:t xml:space="preserve"> only and the MEF length of </w:t>
      </w:r>
      <w:r w:rsidR="00E71EE8" w:rsidRPr="005159AF">
        <w:t>age-</w:t>
      </w:r>
      <w:r w:rsidR="005159AF">
        <w:t>.1</w:t>
      </w:r>
      <w:r w:rsidR="008A25EB" w:rsidRPr="000D12CC">
        <w:t xml:space="preserve"> adult male and female </w:t>
      </w:r>
      <w:proofErr w:type="spellStart"/>
      <w:r w:rsidR="008A25EB" w:rsidRPr="000D12CC">
        <w:t>coho</w:t>
      </w:r>
      <w:proofErr w:type="spellEnd"/>
      <w:r w:rsidR="008A25EB" w:rsidRPr="000D12CC">
        <w:t xml:space="preserve"> salmon sampled from</w:t>
      </w:r>
      <w:r w:rsidR="00E71EE8" w:rsidRPr="000D12CC">
        <w:t xml:space="preserve"> escapements at 4</w:t>
      </w:r>
      <w:r w:rsidR="008A25EB" w:rsidRPr="000D12CC">
        <w:t xml:space="preserve"> Southeast Alaska systems.</w:t>
      </w:r>
      <w:bookmarkEnd w:id="144"/>
    </w:p>
    <w:tbl>
      <w:tblPr>
        <w:tblW w:w="9336" w:type="dxa"/>
        <w:tblInd w:w="108" w:type="dxa"/>
        <w:tblLook w:val="04A0" w:firstRow="1" w:lastRow="0" w:firstColumn="1" w:lastColumn="0" w:noHBand="0" w:noVBand="1"/>
      </w:tblPr>
      <w:tblGrid>
        <w:gridCol w:w="2996"/>
        <w:gridCol w:w="812"/>
        <w:gridCol w:w="1316"/>
        <w:gridCol w:w="976"/>
        <w:gridCol w:w="896"/>
        <w:gridCol w:w="876"/>
        <w:gridCol w:w="1488"/>
      </w:tblGrid>
      <w:tr w:rsidR="008A25EB" w:rsidRPr="00F23790" w:rsidTr="008A25EB">
        <w:trPr>
          <w:trHeight w:val="315"/>
        </w:trPr>
        <w:tc>
          <w:tcPr>
            <w:tcW w:w="299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Stock (Years)</w:t>
            </w:r>
          </w:p>
        </w:tc>
        <w:tc>
          <w:tcPr>
            <w:tcW w:w="804" w:type="dxa"/>
            <w:tcBorders>
              <w:top w:val="single" w:sz="4" w:space="0" w:color="auto"/>
              <w:left w:val="nil"/>
              <w:bottom w:val="single" w:sz="4" w:space="0" w:color="auto"/>
              <w:right w:val="nil"/>
            </w:tcBorders>
            <w:shd w:val="clear" w:color="auto" w:fill="auto"/>
            <w:noWrap/>
            <w:tcMar>
              <w:left w:w="115" w:type="dxa"/>
              <w:right w:w="0" w:type="dxa"/>
            </w:tcMar>
            <w:vAlign w:val="bottom"/>
            <w:hideMark/>
          </w:tcPr>
          <w:p w:rsidR="008A25EB" w:rsidRPr="00F23790" w:rsidRDefault="008A25EB" w:rsidP="00F3049B">
            <w:pPr>
              <w:spacing w:after="0"/>
              <w:rPr>
                <w:sz w:val="20"/>
                <w:szCs w:val="20"/>
              </w:rPr>
            </w:pPr>
            <w:r w:rsidRPr="00F23790">
              <w:rPr>
                <w:sz w:val="20"/>
                <w:szCs w:val="20"/>
              </w:rPr>
              <w:t>Sex</w:t>
            </w:r>
          </w:p>
        </w:tc>
        <w:tc>
          <w:tcPr>
            <w:tcW w:w="131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Observations</w:t>
            </w:r>
          </w:p>
        </w:tc>
        <w:tc>
          <w:tcPr>
            <w:tcW w:w="97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Intercept</w:t>
            </w:r>
          </w:p>
        </w:tc>
        <w:tc>
          <w:tcPr>
            <w:tcW w:w="89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Slope</w:t>
            </w:r>
          </w:p>
        </w:tc>
        <w:tc>
          <w:tcPr>
            <w:tcW w:w="87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R</w:t>
            </w:r>
            <w:r w:rsidRPr="00F23790">
              <w:rPr>
                <w:sz w:val="20"/>
                <w:szCs w:val="20"/>
                <w:vertAlign w:val="superscript"/>
              </w:rPr>
              <w:t>2</w:t>
            </w:r>
          </w:p>
        </w:tc>
        <w:tc>
          <w:tcPr>
            <w:tcW w:w="1472"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5D11E7">
              <w:rPr>
                <w:i/>
                <w:sz w:val="20"/>
                <w:szCs w:val="20"/>
              </w:rPr>
              <w:t>p</w:t>
            </w:r>
            <w:r w:rsidRPr="00F23790">
              <w:rPr>
                <w:sz w:val="20"/>
                <w:szCs w:val="20"/>
              </w:rPr>
              <w:t xml:space="preserve"> Value (Slope)</w:t>
            </w:r>
            <w:r w:rsidRPr="00E44142">
              <w:rPr>
                <w:sz w:val="20"/>
                <w:szCs w:val="20"/>
                <w:vertAlign w:val="superscript"/>
              </w:rPr>
              <w:t>a</w:t>
            </w:r>
          </w:p>
        </w:tc>
      </w:tr>
      <w:tr w:rsidR="008A25EB" w:rsidRPr="00F23790" w:rsidTr="008A25EB">
        <w:trPr>
          <w:trHeight w:hRule="exact" w:val="144"/>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115"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Auke Creek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31</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629</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-0.39</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0.18</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0.017</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31</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633</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-0.25</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0.09</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0.093</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Auke Creek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16</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620</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-0.07</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0.805</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16</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623</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0.14</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0.03</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0.521</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Auke Creek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635</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-0.57</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0.37</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0.017</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642</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-0.49</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0.27</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0.048</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Berners River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28</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638</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-0.56</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0.16</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0.034</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28</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659</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-0.31</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0.14</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0.051</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Berners River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638</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-0.43</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0.15</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0.172</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662</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-0.26</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0.20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0.107</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Berners River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626</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-0.41</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0.06</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0.409</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643</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-0.09</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0.01</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0.767</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Ford Arm Creek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28</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630</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-0.51</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0.096</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28</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656</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-0.35</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0.15</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0.043</w:t>
            </w:r>
          </w:p>
        </w:tc>
      </w:tr>
      <w:tr w:rsidR="008A25EB" w:rsidRPr="00F23790" w:rsidTr="008A25EB">
        <w:trPr>
          <w:trHeigh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Ford Arm Creek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623</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-0.16</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0.01</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0.725</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649</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-0.05</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0.843</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Ford Arm Creek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630</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-0.59</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0.267</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656</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-0.42</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0.17</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0.144</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Hugh Smith Lake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29</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638</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-0.44</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0.09</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0.110</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29</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657</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-0.38</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0.16</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0.029</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Hugh Smith Lake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629</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0.09</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0.838</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651</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-0.06</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0.826</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rFonts w:ascii="Arial" w:hAnsi="Arial" w:cs="Arial"/>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Hugh Smith Lake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631</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-0.46</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0.276</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652</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-0.39</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0.16</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0.153</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rFonts w:ascii="Arial" w:hAnsi="Arial" w:cs="Arial"/>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Average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29</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634</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-0.48</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0.13</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0.064</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29</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651</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-0.32</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0.14</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0.054</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rFonts w:ascii="Arial" w:hAnsi="Arial" w:cs="Arial"/>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Average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627</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-0.14</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0.04</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0.635</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646</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-0.05</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0.06</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0.574</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Average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630</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-0.51</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0.16</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0.242</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648</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-0.35</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0.15</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0.278</w:t>
            </w:r>
          </w:p>
        </w:tc>
      </w:tr>
      <w:tr w:rsidR="008A25EB" w:rsidRPr="00F23790" w:rsidTr="008A25EB">
        <w:trPr>
          <w:trHeight w:val="255"/>
        </w:trPr>
        <w:tc>
          <w:tcPr>
            <w:tcW w:w="299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 </w:t>
            </w:r>
          </w:p>
        </w:tc>
        <w:tc>
          <w:tcPr>
            <w:tcW w:w="804" w:type="dxa"/>
            <w:tcBorders>
              <w:top w:val="nil"/>
              <w:left w:val="nil"/>
              <w:bottom w:val="single" w:sz="4" w:space="0" w:color="auto"/>
              <w:right w:val="nil"/>
            </w:tcBorders>
            <w:shd w:val="clear" w:color="auto" w:fill="auto"/>
            <w:noWrap/>
            <w:tcMar>
              <w:left w:w="58" w:type="dxa"/>
              <w:right w:w="0" w:type="dxa"/>
            </w:tcMar>
            <w:vAlign w:val="bottom"/>
            <w:hideMark/>
          </w:tcPr>
          <w:p w:rsidR="008A25EB" w:rsidRPr="00F23790" w:rsidRDefault="008A25EB" w:rsidP="00F3049B">
            <w:pPr>
              <w:spacing w:after="0"/>
              <w:rPr>
                <w:rFonts w:ascii="Arial" w:hAnsi="Arial" w:cs="Arial"/>
                <w:sz w:val="20"/>
                <w:szCs w:val="20"/>
              </w:rPr>
            </w:pPr>
            <w:r w:rsidRPr="00F23790">
              <w:rPr>
                <w:rFonts w:ascii="Arial" w:hAnsi="Arial" w:cs="Arial"/>
                <w:sz w:val="20"/>
                <w:szCs w:val="20"/>
              </w:rPr>
              <w:t> </w:t>
            </w:r>
          </w:p>
        </w:tc>
        <w:tc>
          <w:tcPr>
            <w:tcW w:w="131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 </w:t>
            </w:r>
          </w:p>
        </w:tc>
        <w:tc>
          <w:tcPr>
            <w:tcW w:w="97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 </w:t>
            </w:r>
          </w:p>
        </w:tc>
        <w:tc>
          <w:tcPr>
            <w:tcW w:w="89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 </w:t>
            </w:r>
          </w:p>
        </w:tc>
        <w:tc>
          <w:tcPr>
            <w:tcW w:w="87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 </w:t>
            </w:r>
          </w:p>
        </w:tc>
        <w:tc>
          <w:tcPr>
            <w:tcW w:w="1472" w:type="dxa"/>
            <w:tcBorders>
              <w:top w:val="nil"/>
              <w:left w:val="nil"/>
              <w:bottom w:val="single" w:sz="4" w:space="0" w:color="auto"/>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 </w:t>
            </w:r>
          </w:p>
        </w:tc>
      </w:tr>
    </w:tbl>
    <w:p w:rsidR="008A25EB" w:rsidRPr="00E44142" w:rsidRDefault="008A25EB" w:rsidP="008A25EB">
      <w:pPr>
        <w:rPr>
          <w:sz w:val="20"/>
          <w:szCs w:val="20"/>
        </w:rPr>
      </w:pPr>
      <w:r>
        <w:rPr>
          <w:sz w:val="20"/>
          <w:szCs w:val="20"/>
          <w:vertAlign w:val="superscript"/>
        </w:rPr>
        <w:t xml:space="preserve">a </w:t>
      </w:r>
      <w:r>
        <w:rPr>
          <w:sz w:val="20"/>
          <w:szCs w:val="20"/>
        </w:rPr>
        <w:t>Cases in which slope is significant are shown in shaded bold.</w:t>
      </w:r>
    </w:p>
    <w:p w:rsidR="008A25EB" w:rsidRDefault="008A25EB" w:rsidP="00BE373C"/>
    <w:p w:rsidR="00425454" w:rsidRDefault="00425454" w:rsidP="00BE373C"/>
    <w:p w:rsidR="00095A1F" w:rsidRDefault="00095A1F" w:rsidP="00BE373C"/>
    <w:p w:rsidR="005D5197" w:rsidRPr="000D12CC" w:rsidRDefault="000D12CC" w:rsidP="000D12CC">
      <w:pPr>
        <w:pStyle w:val="Caption"/>
      </w:pPr>
      <w:bookmarkStart w:id="145" w:name="_Toc314230039"/>
      <w:r>
        <w:lastRenderedPageBreak/>
        <w:t xml:space="preserve">Table </w:t>
      </w:r>
      <w:fldSimple w:instr=" SEQ Table \* ARABIC ">
        <w:r w:rsidR="005D11E7">
          <w:rPr>
            <w:noProof/>
          </w:rPr>
          <w:t>26</w:t>
        </w:r>
      </w:fldSimple>
      <w:r w:rsidR="000D0271" w:rsidRPr="000D12CC">
        <w:t xml:space="preserve">.–A comparison of average MEF length of adult </w:t>
      </w:r>
      <w:proofErr w:type="spellStart"/>
      <w:r w:rsidR="000D0271" w:rsidRPr="000D12CC">
        <w:t>coho</w:t>
      </w:r>
      <w:proofErr w:type="spellEnd"/>
      <w:r w:rsidR="000D0271" w:rsidRPr="000D12CC">
        <w:t xml:space="preserve"> salmon from selected Southeast Alaska systems in even and odd years.</w:t>
      </w:r>
      <w:bookmarkEnd w:id="145"/>
    </w:p>
    <w:tbl>
      <w:tblPr>
        <w:tblW w:w="5000" w:type="pct"/>
        <w:tblLook w:val="04A0" w:firstRow="1" w:lastRow="0" w:firstColumn="1" w:lastColumn="0" w:noHBand="0" w:noVBand="1"/>
      </w:tblPr>
      <w:tblGrid>
        <w:gridCol w:w="1397"/>
        <w:gridCol w:w="1748"/>
        <w:gridCol w:w="826"/>
        <w:gridCol w:w="962"/>
        <w:gridCol w:w="953"/>
        <w:gridCol w:w="987"/>
        <w:gridCol w:w="856"/>
        <w:gridCol w:w="777"/>
        <w:gridCol w:w="854"/>
      </w:tblGrid>
      <w:tr w:rsidR="006956AC" w:rsidRPr="005D5197" w:rsidTr="006956AC">
        <w:trPr>
          <w:trHeight w:val="255"/>
        </w:trPr>
        <w:tc>
          <w:tcPr>
            <w:tcW w:w="746" w:type="pct"/>
            <w:vMerge w:val="restart"/>
            <w:tcBorders>
              <w:top w:val="single" w:sz="4" w:space="0" w:color="auto"/>
              <w:left w:val="nil"/>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5197">
              <w:rPr>
                <w:sz w:val="18"/>
                <w:szCs w:val="18"/>
              </w:rPr>
              <w:t>Stock</w:t>
            </w:r>
          </w:p>
        </w:tc>
        <w:tc>
          <w:tcPr>
            <w:tcW w:w="934" w:type="pct"/>
            <w:vMerge w:val="restart"/>
            <w:tcBorders>
              <w:top w:val="single" w:sz="4" w:space="0" w:color="auto"/>
              <w:left w:val="nil"/>
              <w:right w:val="nil"/>
            </w:tcBorders>
            <w:shd w:val="clear" w:color="auto" w:fill="auto"/>
            <w:noWrap/>
            <w:tcMar>
              <w:left w:w="86" w:type="dxa"/>
              <w:right w:w="86" w:type="dxa"/>
            </w:tcMar>
            <w:vAlign w:val="center"/>
            <w:hideMark/>
          </w:tcPr>
          <w:p w:rsidR="006956AC" w:rsidRPr="005D5197" w:rsidRDefault="006956AC" w:rsidP="005D5197">
            <w:pPr>
              <w:spacing w:after="0"/>
              <w:jc w:val="left"/>
              <w:rPr>
                <w:sz w:val="18"/>
                <w:szCs w:val="18"/>
              </w:rPr>
            </w:pPr>
            <w:r w:rsidRPr="005D5197">
              <w:rPr>
                <w:sz w:val="18"/>
                <w:szCs w:val="18"/>
              </w:rPr>
              <w:t> </w:t>
            </w:r>
          </w:p>
          <w:p w:rsidR="006956AC" w:rsidRPr="005D5197" w:rsidRDefault="006956AC" w:rsidP="005D5197">
            <w:pPr>
              <w:spacing w:after="0"/>
              <w:jc w:val="center"/>
              <w:rPr>
                <w:sz w:val="18"/>
                <w:szCs w:val="18"/>
              </w:rPr>
            </w:pPr>
            <w:r w:rsidRPr="005D5197">
              <w:rPr>
                <w:sz w:val="18"/>
                <w:szCs w:val="18"/>
              </w:rPr>
              <w:t>Period</w:t>
            </w:r>
          </w:p>
        </w:tc>
        <w:tc>
          <w:tcPr>
            <w:tcW w:w="441" w:type="pct"/>
            <w:vMerge w:val="restart"/>
            <w:tcBorders>
              <w:top w:val="single" w:sz="4" w:space="0" w:color="auto"/>
              <w:left w:val="nil"/>
              <w:right w:val="nil"/>
            </w:tcBorders>
            <w:shd w:val="clear" w:color="auto" w:fill="auto"/>
            <w:noWrap/>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5197">
              <w:rPr>
                <w:sz w:val="18"/>
                <w:szCs w:val="18"/>
              </w:rPr>
              <w:t>Sex</w:t>
            </w:r>
          </w:p>
        </w:tc>
        <w:tc>
          <w:tcPr>
            <w:tcW w:w="1023" w:type="pct"/>
            <w:gridSpan w:val="2"/>
            <w:tcBorders>
              <w:top w:val="single" w:sz="4" w:space="0" w:color="auto"/>
              <w:left w:val="nil"/>
              <w:bottom w:val="single" w:sz="4" w:space="0" w:color="auto"/>
              <w:right w:val="nil"/>
            </w:tcBorders>
            <w:shd w:val="clear" w:color="auto" w:fill="auto"/>
            <w:noWrap/>
            <w:vAlign w:val="center"/>
            <w:hideMark/>
          </w:tcPr>
          <w:p w:rsidR="006956AC" w:rsidRPr="005D5197" w:rsidRDefault="006956AC" w:rsidP="006956AC">
            <w:pPr>
              <w:spacing w:after="0"/>
              <w:jc w:val="center"/>
              <w:rPr>
                <w:sz w:val="18"/>
                <w:szCs w:val="18"/>
              </w:rPr>
            </w:pPr>
            <w:r w:rsidRPr="005D5197">
              <w:rPr>
                <w:sz w:val="18"/>
                <w:szCs w:val="18"/>
              </w:rPr>
              <w:t>Average Length</w:t>
            </w:r>
          </w:p>
        </w:tc>
        <w:tc>
          <w:tcPr>
            <w:tcW w:w="527" w:type="pct"/>
            <w:vMerge w:val="restart"/>
            <w:tcBorders>
              <w:top w:val="single" w:sz="4" w:space="0" w:color="auto"/>
              <w:left w:val="nil"/>
              <w:right w:val="nil"/>
            </w:tcBorders>
            <w:shd w:val="clear" w:color="auto" w:fill="auto"/>
            <w:noWrap/>
            <w:vAlign w:val="center"/>
            <w:hideMark/>
          </w:tcPr>
          <w:p w:rsidR="006956AC" w:rsidRPr="005D5197" w:rsidRDefault="006956AC" w:rsidP="006956AC">
            <w:pPr>
              <w:spacing w:after="0"/>
              <w:jc w:val="center"/>
              <w:rPr>
                <w:rFonts w:ascii="Arial" w:hAnsi="Arial" w:cs="Arial"/>
                <w:sz w:val="18"/>
                <w:szCs w:val="18"/>
              </w:rPr>
            </w:pPr>
          </w:p>
          <w:p w:rsidR="006956AC" w:rsidRPr="005D5197" w:rsidRDefault="006956AC" w:rsidP="006956AC">
            <w:pPr>
              <w:spacing w:after="0"/>
              <w:jc w:val="center"/>
              <w:rPr>
                <w:rFonts w:ascii="Arial" w:hAnsi="Arial" w:cs="Arial"/>
                <w:sz w:val="18"/>
                <w:szCs w:val="18"/>
              </w:rPr>
            </w:pPr>
            <w:r w:rsidRPr="005D5197">
              <w:rPr>
                <w:sz w:val="18"/>
                <w:szCs w:val="18"/>
              </w:rPr>
              <w:t>Difference</w:t>
            </w:r>
          </w:p>
        </w:tc>
        <w:tc>
          <w:tcPr>
            <w:tcW w:w="457" w:type="pct"/>
            <w:vMerge w:val="restart"/>
            <w:tcBorders>
              <w:top w:val="single" w:sz="4" w:space="0" w:color="auto"/>
              <w:left w:val="nil"/>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5197">
              <w:rPr>
                <w:sz w:val="18"/>
                <w:szCs w:val="18"/>
              </w:rPr>
              <w:t>t Statistic</w:t>
            </w:r>
          </w:p>
        </w:tc>
        <w:tc>
          <w:tcPr>
            <w:tcW w:w="415" w:type="pct"/>
            <w:vMerge w:val="restart"/>
            <w:tcBorders>
              <w:top w:val="single" w:sz="4" w:space="0" w:color="auto"/>
              <w:left w:val="nil"/>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5197">
              <w:rPr>
                <w:sz w:val="18"/>
                <w:szCs w:val="18"/>
              </w:rPr>
              <w:t>t Critical</w:t>
            </w:r>
          </w:p>
        </w:tc>
        <w:tc>
          <w:tcPr>
            <w:tcW w:w="456" w:type="pct"/>
            <w:vMerge w:val="restart"/>
            <w:tcBorders>
              <w:top w:val="single" w:sz="4" w:space="0" w:color="auto"/>
              <w:left w:val="nil"/>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11E7">
              <w:rPr>
                <w:i/>
                <w:sz w:val="18"/>
                <w:szCs w:val="18"/>
              </w:rPr>
              <w:t>P</w:t>
            </w:r>
            <w:r w:rsidRPr="005D5197">
              <w:rPr>
                <w:sz w:val="18"/>
                <w:szCs w:val="18"/>
              </w:rPr>
              <w:t xml:space="preserve"> (T&lt;=t)</w:t>
            </w:r>
            <w:r w:rsidR="005D11E7" w:rsidRPr="005D11E7">
              <w:rPr>
                <w:sz w:val="18"/>
                <w:szCs w:val="18"/>
                <w:vertAlign w:val="superscript"/>
              </w:rPr>
              <w:t>a</w:t>
            </w:r>
          </w:p>
        </w:tc>
      </w:tr>
      <w:tr w:rsidR="006956AC" w:rsidRPr="005D5197" w:rsidTr="006956AC">
        <w:trPr>
          <w:trHeight w:val="255"/>
        </w:trPr>
        <w:tc>
          <w:tcPr>
            <w:tcW w:w="746" w:type="pct"/>
            <w:vMerge/>
            <w:tcBorders>
              <w:left w:val="nil"/>
              <w:bottom w:val="single" w:sz="4" w:space="0" w:color="auto"/>
              <w:right w:val="nil"/>
            </w:tcBorders>
            <w:shd w:val="clear" w:color="auto" w:fill="auto"/>
            <w:noWrap/>
            <w:tcMar>
              <w:left w:w="259" w:type="dxa"/>
              <w:right w:w="0" w:type="dxa"/>
            </w:tcMar>
            <w:vAlign w:val="center"/>
            <w:hideMark/>
          </w:tcPr>
          <w:p w:rsidR="006956AC" w:rsidRPr="005D5197" w:rsidRDefault="006956AC" w:rsidP="006956AC">
            <w:pPr>
              <w:spacing w:after="0"/>
              <w:jc w:val="center"/>
              <w:rPr>
                <w:sz w:val="18"/>
                <w:szCs w:val="18"/>
              </w:rPr>
            </w:pPr>
          </w:p>
        </w:tc>
        <w:tc>
          <w:tcPr>
            <w:tcW w:w="934" w:type="pct"/>
            <w:vMerge/>
            <w:tcBorders>
              <w:left w:val="nil"/>
              <w:bottom w:val="single" w:sz="4" w:space="0" w:color="auto"/>
              <w:right w:val="nil"/>
            </w:tcBorders>
            <w:shd w:val="clear" w:color="auto" w:fill="auto"/>
            <w:noWrap/>
            <w:tcMar>
              <w:left w:w="0" w:type="dxa"/>
              <w:right w:w="0" w:type="dxa"/>
            </w:tcMar>
            <w:vAlign w:val="center"/>
            <w:hideMark/>
          </w:tcPr>
          <w:p w:rsidR="006956AC" w:rsidRPr="005D5197" w:rsidRDefault="006956AC" w:rsidP="005D5197">
            <w:pPr>
              <w:spacing w:after="0"/>
              <w:jc w:val="center"/>
              <w:rPr>
                <w:sz w:val="18"/>
                <w:szCs w:val="18"/>
              </w:rPr>
            </w:pPr>
          </w:p>
        </w:tc>
        <w:tc>
          <w:tcPr>
            <w:tcW w:w="441" w:type="pct"/>
            <w:vMerge/>
            <w:tcBorders>
              <w:left w:val="nil"/>
              <w:bottom w:val="single" w:sz="4" w:space="0" w:color="auto"/>
              <w:right w:val="nil"/>
            </w:tcBorders>
            <w:shd w:val="clear" w:color="auto" w:fill="auto"/>
            <w:noWrap/>
            <w:vAlign w:val="center"/>
            <w:hideMark/>
          </w:tcPr>
          <w:p w:rsidR="006956AC" w:rsidRPr="005D5197" w:rsidRDefault="006956AC" w:rsidP="006956AC">
            <w:pPr>
              <w:spacing w:after="0"/>
              <w:jc w:val="center"/>
              <w:rPr>
                <w:sz w:val="18"/>
                <w:szCs w:val="18"/>
              </w:rPr>
            </w:pPr>
          </w:p>
        </w:tc>
        <w:tc>
          <w:tcPr>
            <w:tcW w:w="514" w:type="pct"/>
            <w:tcBorders>
              <w:top w:val="nil"/>
              <w:left w:val="nil"/>
              <w:bottom w:val="single" w:sz="4" w:space="0" w:color="auto"/>
              <w:right w:val="nil"/>
            </w:tcBorders>
            <w:shd w:val="clear" w:color="auto" w:fill="auto"/>
            <w:noWrap/>
            <w:tcMar>
              <w:left w:w="0" w:type="dxa"/>
              <w:right w:w="58" w:type="dxa"/>
            </w:tcMar>
            <w:vAlign w:val="center"/>
            <w:hideMark/>
          </w:tcPr>
          <w:p w:rsidR="006956AC" w:rsidRPr="005D5197" w:rsidRDefault="006956AC" w:rsidP="006956AC">
            <w:pPr>
              <w:spacing w:after="0"/>
              <w:jc w:val="center"/>
              <w:rPr>
                <w:sz w:val="18"/>
                <w:szCs w:val="18"/>
              </w:rPr>
            </w:pPr>
            <w:r w:rsidRPr="005D5197">
              <w:rPr>
                <w:sz w:val="18"/>
                <w:szCs w:val="18"/>
              </w:rPr>
              <w:t>Even Years</w:t>
            </w:r>
          </w:p>
        </w:tc>
        <w:tc>
          <w:tcPr>
            <w:tcW w:w="509" w:type="pct"/>
            <w:tcBorders>
              <w:top w:val="nil"/>
              <w:left w:val="nil"/>
              <w:bottom w:val="single" w:sz="4" w:space="0" w:color="auto"/>
              <w:right w:val="nil"/>
            </w:tcBorders>
            <w:shd w:val="clear" w:color="auto" w:fill="auto"/>
            <w:noWrap/>
            <w:tcMar>
              <w:left w:w="58" w:type="dxa"/>
              <w:right w:w="0" w:type="dxa"/>
            </w:tcMar>
            <w:vAlign w:val="center"/>
            <w:hideMark/>
          </w:tcPr>
          <w:p w:rsidR="006956AC" w:rsidRPr="005D5197" w:rsidRDefault="006956AC" w:rsidP="006956AC">
            <w:pPr>
              <w:spacing w:after="0"/>
              <w:jc w:val="center"/>
              <w:rPr>
                <w:sz w:val="18"/>
                <w:szCs w:val="18"/>
              </w:rPr>
            </w:pPr>
            <w:r w:rsidRPr="005D5197">
              <w:rPr>
                <w:sz w:val="18"/>
                <w:szCs w:val="18"/>
              </w:rPr>
              <w:t>Odd Years</w:t>
            </w:r>
          </w:p>
        </w:tc>
        <w:tc>
          <w:tcPr>
            <w:tcW w:w="527" w:type="pct"/>
            <w:vMerge/>
            <w:tcBorders>
              <w:left w:val="nil"/>
              <w:bottom w:val="single" w:sz="4" w:space="0" w:color="auto"/>
              <w:right w:val="nil"/>
            </w:tcBorders>
            <w:shd w:val="clear" w:color="auto" w:fill="auto"/>
            <w:noWrap/>
            <w:vAlign w:val="center"/>
            <w:hideMark/>
          </w:tcPr>
          <w:p w:rsidR="006956AC" w:rsidRPr="005D5197" w:rsidRDefault="006956AC" w:rsidP="006956AC">
            <w:pPr>
              <w:spacing w:after="0"/>
              <w:jc w:val="center"/>
              <w:rPr>
                <w:sz w:val="18"/>
                <w:szCs w:val="18"/>
              </w:rPr>
            </w:pPr>
          </w:p>
        </w:tc>
        <w:tc>
          <w:tcPr>
            <w:tcW w:w="457" w:type="pct"/>
            <w:vMerge/>
            <w:tcBorders>
              <w:left w:val="nil"/>
              <w:bottom w:val="single" w:sz="4" w:space="0" w:color="auto"/>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tc>
        <w:tc>
          <w:tcPr>
            <w:tcW w:w="415" w:type="pct"/>
            <w:vMerge/>
            <w:tcBorders>
              <w:left w:val="nil"/>
              <w:bottom w:val="single" w:sz="4" w:space="0" w:color="auto"/>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tc>
        <w:tc>
          <w:tcPr>
            <w:tcW w:w="456" w:type="pct"/>
            <w:vMerge/>
            <w:tcBorders>
              <w:left w:val="nil"/>
              <w:bottom w:val="single" w:sz="4" w:space="0" w:color="auto"/>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tc>
      </w:tr>
      <w:tr w:rsidR="006956AC" w:rsidRPr="005D5197" w:rsidTr="006956AC">
        <w:trPr>
          <w:trHeight w:hRule="exact" w:val="346"/>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1980–</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618</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609</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-9</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1.594</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2.045</w:t>
            </w: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0.122</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1980–</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627</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619</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-8</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1.459</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2.056</w:t>
            </w: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0.156</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624</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606</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-18</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1.983</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2.052</w:t>
            </w: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0.058</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628</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617</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-11</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1.937</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2.074</w:t>
            </w: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0.064</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rFonts w:ascii="Arial" w:hAnsi="Arial" w:cs="Arial"/>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rFonts w:ascii="Arial" w:hAnsi="Arial" w:cs="Arial"/>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rFonts w:ascii="Arial" w:hAnsi="Arial" w:cs="Arial"/>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Berners River</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622</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604</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-18</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2.278</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0.042</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Berners River</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653</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638</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-15</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2.964</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0.012</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Ford Arm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615</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598</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-17</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3.133</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0.009</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Ford Arm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647</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635</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-12</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2.930</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0.013</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Hugh Smith Lake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631</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609</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-23</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2.539</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2.052</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0.017</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Hugh Smith Lake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649</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633</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-16</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2.778</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2.056</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0.010</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Average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622</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606</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-16</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2.297</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2.074</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0.032</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Average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644</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631</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-13</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2.726</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2.080</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0.013</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Average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Average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633</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618</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-15</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2.488</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2.080</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0.021</w:t>
            </w:r>
          </w:p>
        </w:tc>
      </w:tr>
      <w:tr w:rsidR="006956AC" w:rsidRPr="005D5197" w:rsidTr="006956AC">
        <w:trPr>
          <w:trHeight w:hRule="exact" w:val="115"/>
        </w:trPr>
        <w:tc>
          <w:tcPr>
            <w:tcW w:w="746" w:type="pct"/>
            <w:tcBorders>
              <w:top w:val="nil"/>
              <w:left w:val="nil"/>
              <w:bottom w:val="single" w:sz="4" w:space="0" w:color="auto"/>
              <w:right w:val="nil"/>
            </w:tcBorders>
            <w:shd w:val="clear" w:color="auto" w:fill="auto"/>
            <w:noWrap/>
            <w:tcMar>
              <w:left w:w="0"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934" w:type="pct"/>
            <w:tcBorders>
              <w:top w:val="nil"/>
              <w:left w:val="nil"/>
              <w:bottom w:val="single" w:sz="4" w:space="0" w:color="auto"/>
              <w:right w:val="nil"/>
            </w:tcBorders>
            <w:shd w:val="clear" w:color="auto" w:fill="auto"/>
            <w:noWrap/>
            <w:tcMar>
              <w:left w:w="58"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441" w:type="pct"/>
            <w:tcBorders>
              <w:top w:val="nil"/>
              <w:left w:val="nil"/>
              <w:bottom w:val="single" w:sz="4" w:space="0" w:color="auto"/>
              <w:right w:val="nil"/>
            </w:tcBorders>
            <w:shd w:val="clear" w:color="auto" w:fill="auto"/>
            <w:noWrap/>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514" w:type="pct"/>
            <w:tcBorders>
              <w:top w:val="nil"/>
              <w:left w:val="nil"/>
              <w:bottom w:val="single" w:sz="4" w:space="0" w:color="auto"/>
              <w:right w:val="nil"/>
            </w:tcBorders>
            <w:shd w:val="clear" w:color="auto" w:fill="auto"/>
            <w:noWrap/>
            <w:tcMar>
              <w:left w:w="0" w:type="dxa"/>
              <w:right w:w="58"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509" w:type="pct"/>
            <w:tcBorders>
              <w:top w:val="nil"/>
              <w:left w:val="nil"/>
              <w:bottom w:val="single" w:sz="4" w:space="0" w:color="auto"/>
              <w:right w:val="nil"/>
            </w:tcBorders>
            <w:shd w:val="clear" w:color="auto" w:fill="auto"/>
            <w:noWrap/>
            <w:tcMar>
              <w:left w:w="58"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527" w:type="pct"/>
            <w:tcBorders>
              <w:top w:val="nil"/>
              <w:left w:val="nil"/>
              <w:bottom w:val="single" w:sz="4" w:space="0" w:color="auto"/>
              <w:right w:val="nil"/>
            </w:tcBorders>
            <w:shd w:val="clear" w:color="auto" w:fill="auto"/>
            <w:noWrap/>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457" w:type="pct"/>
            <w:tcBorders>
              <w:top w:val="nil"/>
              <w:left w:val="nil"/>
              <w:bottom w:val="single" w:sz="4" w:space="0" w:color="auto"/>
              <w:right w:val="nil"/>
            </w:tcBorders>
            <w:shd w:val="clear" w:color="auto" w:fill="auto"/>
            <w:noWrap/>
            <w:tcMar>
              <w:left w:w="0"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415" w:type="pct"/>
            <w:tcBorders>
              <w:top w:val="nil"/>
              <w:left w:val="nil"/>
              <w:bottom w:val="single" w:sz="4" w:space="0" w:color="auto"/>
              <w:right w:val="nil"/>
            </w:tcBorders>
            <w:shd w:val="clear" w:color="auto" w:fill="auto"/>
            <w:noWrap/>
            <w:tcMar>
              <w:left w:w="0"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456" w:type="pct"/>
            <w:tcBorders>
              <w:top w:val="nil"/>
              <w:left w:val="nil"/>
              <w:bottom w:val="single" w:sz="4" w:space="0" w:color="auto"/>
              <w:right w:val="nil"/>
            </w:tcBorders>
            <w:shd w:val="clear" w:color="auto" w:fill="auto"/>
            <w:noWrap/>
            <w:tcMar>
              <w:left w:w="0"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r>
    </w:tbl>
    <w:p w:rsidR="00BE373C" w:rsidRDefault="00BE373C" w:rsidP="00822E4F">
      <w:pPr>
        <w:spacing w:after="60"/>
      </w:pPr>
      <w:r>
        <w:t xml:space="preserve"> </w:t>
      </w:r>
      <w:r w:rsidR="005D11E7">
        <w:rPr>
          <w:sz w:val="20"/>
          <w:szCs w:val="20"/>
          <w:vertAlign w:val="superscript"/>
        </w:rPr>
        <w:t xml:space="preserve">a </w:t>
      </w:r>
      <w:r w:rsidR="00822E4F">
        <w:rPr>
          <w:color w:val="000000"/>
          <w:sz w:val="20"/>
          <w:szCs w:val="20"/>
        </w:rPr>
        <w:t>Cases</w:t>
      </w:r>
      <w:r w:rsidR="00822E4F">
        <w:rPr>
          <w:color w:val="000000"/>
        </w:rPr>
        <w:t xml:space="preserve"> </w:t>
      </w:r>
      <w:r w:rsidR="00822E4F">
        <w:rPr>
          <w:color w:val="000000"/>
          <w:sz w:val="20"/>
          <w:szCs w:val="20"/>
        </w:rPr>
        <w:t>in which average length in even and odd years is significantly different (p ≤ 0.05) are shown in shaded bold.</w:t>
      </w:r>
    </w:p>
    <w:p w:rsidR="00295367" w:rsidRPr="008F6431" w:rsidRDefault="00452262" w:rsidP="009D1020">
      <w:pPr>
        <w:jc w:val="center"/>
      </w:pPr>
      <w:r>
        <w:rPr>
          <w:noProof/>
        </w:rPr>
        <w:drawing>
          <wp:inline distT="0" distB="0" distL="0" distR="0">
            <wp:extent cx="5210175" cy="3733800"/>
            <wp:effectExtent l="19050" t="19050" r="28575" b="19050"/>
            <wp:docPr id="65" name="Chart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
                    <pic:cNvPicPr>
                      <a:picLocks noChangeArrowheads="1"/>
                    </pic:cNvPicPr>
                  </pic:nvPicPr>
                  <pic:blipFill>
                    <a:blip r:embed="rId107" cstate="print"/>
                    <a:srcRect l="-938" t="-3300" r="-1157" b="-1659"/>
                    <a:stretch>
                      <a:fillRect/>
                    </a:stretch>
                  </pic:blipFill>
                  <pic:spPr bwMode="auto">
                    <a:xfrm>
                      <a:off x="0" y="0"/>
                      <a:ext cx="5210175" cy="3733800"/>
                    </a:xfrm>
                    <a:prstGeom prst="rect">
                      <a:avLst/>
                    </a:prstGeom>
                    <a:noFill/>
                    <a:ln w="12700" cmpd="sng">
                      <a:solidFill>
                        <a:srgbClr val="000000"/>
                      </a:solidFill>
                      <a:miter lim="800000"/>
                      <a:headEnd/>
                      <a:tailEnd/>
                    </a:ln>
                    <a:effectLst/>
                  </pic:spPr>
                </pic:pic>
              </a:graphicData>
            </a:graphic>
          </wp:inline>
        </w:drawing>
      </w:r>
    </w:p>
    <w:p w:rsidR="00295367" w:rsidRDefault="0004292E" w:rsidP="0004292E">
      <w:pPr>
        <w:pStyle w:val="Caption"/>
      </w:pPr>
      <w:bookmarkStart w:id="146" w:name="_Toc315428374"/>
      <w:r>
        <w:t xml:space="preserve">Figure </w:t>
      </w:r>
      <w:fldSimple w:instr=" SEQ Figure \* ARABIC ">
        <w:r w:rsidR="005D11E7">
          <w:rPr>
            <w:noProof/>
          </w:rPr>
          <w:t>31</w:t>
        </w:r>
      </w:fldSimple>
      <w:r w:rsidR="00B801E1">
        <w:t>.–</w:t>
      </w:r>
      <w:r w:rsidR="00295367">
        <w:t xml:space="preserve">Linear relationships between the commercial catch of pink salmon by fisheries in Southeast Alaska and the average weight (kg) of </w:t>
      </w:r>
      <w:r w:rsidR="00ED6942">
        <w:t xml:space="preserve">the </w:t>
      </w:r>
      <w:r w:rsidR="00295367">
        <w:t>pink salmon</w:t>
      </w:r>
      <w:r w:rsidR="00ED6942">
        <w:t xml:space="preserve"> catch</w:t>
      </w:r>
      <w:r w:rsidR="00295367">
        <w:t>, 1982–1996 and 1997–2010.</w:t>
      </w:r>
      <w:bookmarkEnd w:id="146"/>
    </w:p>
    <w:p w:rsidR="009D1020" w:rsidRDefault="009D1020" w:rsidP="005D11E7">
      <w:pPr>
        <w:spacing w:after="80"/>
      </w:pPr>
      <w:r>
        <w:lastRenderedPageBreak/>
        <w:t xml:space="preserve">In contrast to </w:t>
      </w:r>
      <w:proofErr w:type="spellStart"/>
      <w:r>
        <w:t>coho</w:t>
      </w:r>
      <w:proofErr w:type="spellEnd"/>
      <w:r>
        <w:t xml:space="preserve"> salmon, pink salmon have returned at historically large size since the mid-1990s, with the 1997–2010 mean-average round weight in the commercial catch of 1.60 kg being 9.0% larger than the 1982–1996 average weight of 1.46 kg (Appendix A1). When adjusted for a negative relationship with commercial catch (highly significant slope, p = 0.006 for both periods), the predicted average weight of pink salmon from a 1982–2010 average commercial catch of 40.3 million fish is 1.59 kg based on the 1982–1996 linear relationship, or 9.4% larger than the prediction of 1.46 kg based on the 1997–2010 relationship (Figure 31). In contrast, the mean-average weight of dressed troll-caught </w:t>
      </w:r>
      <w:proofErr w:type="spellStart"/>
      <w:r>
        <w:t>coho</w:t>
      </w:r>
      <w:proofErr w:type="spellEnd"/>
      <w:r>
        <w:t xml:space="preserve"> salmon decreased between these periods by 2.4% in early July, 10.4% in early to mid-August and 3.3% in mid-September.</w:t>
      </w:r>
    </w:p>
    <w:p w:rsidR="009D1020" w:rsidRDefault="009D1020" w:rsidP="005D11E7">
      <w:pPr>
        <w:spacing w:after="80"/>
      </w:pPr>
      <w:r>
        <w:t xml:space="preserve">Also in contrast to </w:t>
      </w:r>
      <w:r w:rsidR="00F87A48">
        <w:t>troll-</w:t>
      </w:r>
      <w:r>
        <w:t xml:space="preserve">caught </w:t>
      </w:r>
      <w:proofErr w:type="spellStart"/>
      <w:r>
        <w:t>coho</w:t>
      </w:r>
      <w:proofErr w:type="spellEnd"/>
      <w:r>
        <w:t xml:space="preserve"> salmon, the mean-average weight of pink salmon caught in even and odd years was not significantly different during 1982–2010 (p = 0.232), even though average catch was larger in odd years (48.6 million fish) than in even years (32.6 million fish).</w:t>
      </w:r>
    </w:p>
    <w:p w:rsidR="009D1020" w:rsidRPr="008F6431" w:rsidRDefault="009D1020" w:rsidP="005D11E7">
      <w:pPr>
        <w:pStyle w:val="Heading2"/>
        <w:spacing w:after="80"/>
      </w:pPr>
      <w:bookmarkStart w:id="147" w:name="_Toc315679081"/>
      <w:r>
        <w:t>Escapement Goal D</w:t>
      </w:r>
      <w:r w:rsidRPr="008F6431">
        <w:t>evelopment</w:t>
      </w:r>
      <w:bookmarkEnd w:id="147"/>
    </w:p>
    <w:p w:rsidR="009D1020" w:rsidRPr="008F6431" w:rsidRDefault="009D1020" w:rsidP="005D11E7">
      <w:pPr>
        <w:spacing w:after="80"/>
      </w:pPr>
      <w:r w:rsidRPr="008F6431">
        <w:t>Biological escapement goals were established for the 4 long-term indicator stocks in 1994 using Ricker analysis (Clark et al. 1994). Using the same technique, Clark (1995) developed goals for the 5 surveyed roadside streams in the Juneau area</w:t>
      </w:r>
      <w:r w:rsidR="00F87A48">
        <w:t>,</w:t>
      </w:r>
      <w:r w:rsidRPr="008F6431">
        <w:t xml:space="preserve"> while Clark and Clark (1994) developed escapement goals for 7 streams in the Yakutat area. These goal ranges were designed to maintain wild stocks at high levels of productivity and to maintain yields near maximum. The goals represent a range of escapements that were estimat</w:t>
      </w:r>
      <w:r>
        <w:t xml:space="preserve">ed to produce 90% or more of </w:t>
      </w:r>
      <w:r w:rsidRPr="007F1A7F">
        <w:rPr>
          <w:i/>
        </w:rPr>
        <w:t>MSY</w:t>
      </w:r>
      <w:r w:rsidRPr="008F6431">
        <w:t>.</w:t>
      </w:r>
    </w:p>
    <w:p w:rsidR="00185CDE" w:rsidRDefault="00185CDE" w:rsidP="005D11E7">
      <w:pPr>
        <w:spacing w:after="80"/>
      </w:pPr>
      <w:r w:rsidRPr="008F6431">
        <w:t>Revision of these goals has been delayed by discovery of substantial er</w:t>
      </w:r>
      <w:r>
        <w:t xml:space="preserve">rors in determining freshwater age.  Aging validation studies </w:t>
      </w:r>
      <w:r w:rsidRPr="008F6431">
        <w:t xml:space="preserve">were initiated for the Berners River and Hugh Smith Lake populations in 1996. The </w:t>
      </w:r>
      <w:r>
        <w:t xml:space="preserve">preliminary </w:t>
      </w:r>
      <w:r w:rsidRPr="008F6431">
        <w:t>results have been used to re-age the historical scale collections and updating of goals is underway using more accurate ages and diffe</w:t>
      </w:r>
      <w:r w:rsidR="00E71EE8">
        <w:t xml:space="preserve">rent stock-recruit models </w:t>
      </w:r>
      <w:r>
        <w:t xml:space="preserve">that </w:t>
      </w:r>
      <w:r w:rsidRPr="008F6431">
        <w:t>appear more appropriate to the species than the Ricker model.</w:t>
      </w:r>
    </w:p>
    <w:p w:rsidR="006F0350" w:rsidRDefault="006F0350" w:rsidP="005D11E7">
      <w:pPr>
        <w:spacing w:after="80"/>
      </w:pPr>
      <w:r w:rsidRPr="008F6431">
        <w:t xml:space="preserve">The Transboundary Technical Committee of the </w:t>
      </w:r>
      <w:r w:rsidR="00F87A48">
        <w:t>PSC</w:t>
      </w:r>
      <w:r w:rsidRPr="008F6431">
        <w:t xml:space="preserve"> i</w:t>
      </w:r>
      <w:r>
        <w:t xml:space="preserve">s currently developing a </w:t>
      </w:r>
      <w:r w:rsidRPr="005B0596">
        <w:rPr>
          <w:i/>
        </w:rPr>
        <w:t>BEG</w:t>
      </w:r>
      <w:r w:rsidRPr="008F6431">
        <w:t xml:space="preserve"> for </w:t>
      </w:r>
      <w:proofErr w:type="spellStart"/>
      <w:r w:rsidRPr="008F6431">
        <w:t>Taku</w:t>
      </w:r>
      <w:proofErr w:type="spellEnd"/>
      <w:r w:rsidRPr="008F6431">
        <w:t xml:space="preserve"> River </w:t>
      </w:r>
      <w:proofErr w:type="spellStart"/>
      <w:r w:rsidRPr="008F6431">
        <w:t>coho</w:t>
      </w:r>
      <w:proofErr w:type="spellEnd"/>
      <w:r w:rsidRPr="008F6431">
        <w:t xml:space="preserve"> salmon</w:t>
      </w:r>
      <w:r>
        <w:t xml:space="preserve"> to replace the current management threshold</w:t>
      </w:r>
      <w:r w:rsidRPr="008F6431">
        <w:t xml:space="preserve">. In the meantime, goals have been developed for other systems, including the </w:t>
      </w:r>
      <w:proofErr w:type="spellStart"/>
      <w:r w:rsidRPr="008F6431">
        <w:t>Chilkat</w:t>
      </w:r>
      <w:proofErr w:type="spellEnd"/>
      <w:r w:rsidRPr="008F6431">
        <w:t xml:space="preserve"> River</w:t>
      </w:r>
      <w:r>
        <w:t xml:space="preserve"> (</w:t>
      </w:r>
      <w:proofErr w:type="spellStart"/>
      <w:r>
        <w:t>Ericksen</w:t>
      </w:r>
      <w:proofErr w:type="spellEnd"/>
      <w:r>
        <w:t xml:space="preserve"> and Fleischman 2006)</w:t>
      </w:r>
      <w:r w:rsidR="00F87A48">
        <w:t>,</w:t>
      </w:r>
      <w:r>
        <w:t xml:space="preserve"> and</w:t>
      </w:r>
      <w:r w:rsidRPr="008F6431">
        <w:t xml:space="preserve"> aggregates of streams that are surveyed in the Ketchikan and Sitka </w:t>
      </w:r>
      <w:r>
        <w:t xml:space="preserve">areas (Shaul and Tydingco 2006). The </w:t>
      </w:r>
      <w:r w:rsidRPr="008F6431">
        <w:rPr>
          <w:i/>
        </w:rPr>
        <w:t>BEG</w:t>
      </w:r>
      <w:r>
        <w:t xml:space="preserve"> for </w:t>
      </w:r>
      <w:r w:rsidRPr="008F6431">
        <w:t>Hugh Smi</w:t>
      </w:r>
      <w:r>
        <w:t>th Lake was revised from 770 (range 500–1,</w:t>
      </w:r>
      <w:r w:rsidR="007F1A7F">
        <w:t xml:space="preserve">100) </w:t>
      </w:r>
      <w:proofErr w:type="spellStart"/>
      <w:r w:rsidR="007F1A7F">
        <w:t>spawners</w:t>
      </w:r>
      <w:proofErr w:type="spellEnd"/>
      <w:r w:rsidR="007F1A7F">
        <w:t xml:space="preserve"> to 850 (range 500–</w:t>
      </w:r>
      <w:r>
        <w:t xml:space="preserve">1,600 </w:t>
      </w:r>
      <w:proofErr w:type="spellStart"/>
      <w:r>
        <w:t>spawners</w:t>
      </w:r>
      <w:proofErr w:type="spellEnd"/>
      <w:r>
        <w:t>) based on an analysis by Shaul et al. (2009</w:t>
      </w:r>
      <w:r w:rsidRPr="008F6431">
        <w:t>). In addition, Cl</w:t>
      </w:r>
      <w:r w:rsidR="00E71EE8">
        <w:t>ark (2005) revised goals for 2</w:t>
      </w:r>
      <w:r w:rsidRPr="008F6431">
        <w:t xml:space="preserve"> Juneau roadside streams (Montana and Peterson Creeks) and recommended eliminat</w:t>
      </w:r>
      <w:r w:rsidR="00E71EE8">
        <w:t>ion of goals for the other 3</w:t>
      </w:r>
      <w:r w:rsidRPr="008F6431">
        <w:t xml:space="preserve"> streams (Steep, Jordan, and Switzer Creeks).</w:t>
      </w:r>
    </w:p>
    <w:p w:rsidR="006F0350" w:rsidRPr="008F6431" w:rsidRDefault="006F0350" w:rsidP="005D11E7">
      <w:pPr>
        <w:spacing w:after="80"/>
      </w:pPr>
      <w:r>
        <w:t>Shaul et al. (</w:t>
      </w:r>
      <w:r w:rsidR="007F1A7F">
        <w:rPr>
          <w:i/>
        </w:rPr>
        <w:t>i</w:t>
      </w:r>
      <w:r w:rsidRPr="00BE0C9C">
        <w:rPr>
          <w:i/>
        </w:rPr>
        <w:t>n prep</w:t>
      </w:r>
      <w:r>
        <w:t xml:space="preserve">) reviewed the </w:t>
      </w:r>
      <w:r w:rsidRPr="005F584C">
        <w:rPr>
          <w:i/>
        </w:rPr>
        <w:t>BEG</w:t>
      </w:r>
      <w:r>
        <w:t xml:space="preserve"> of 2,050 (range 1,300–2,900) </w:t>
      </w:r>
      <w:proofErr w:type="spellStart"/>
      <w:r>
        <w:t>spawners</w:t>
      </w:r>
      <w:proofErr w:type="spellEnd"/>
      <w:r>
        <w:t xml:space="preserve"> for Ford Arm Creek based on a variety of conventional </w:t>
      </w:r>
      <w:proofErr w:type="spellStart"/>
      <w:r>
        <w:t>spawner</w:t>
      </w:r>
      <w:proofErr w:type="spellEnd"/>
      <w:r>
        <w:t>-recruit models, including one incorporating pink salmon escapement. Their analyses resulted in estimates similar to the current goal and they concluded that no change is warranted.</w:t>
      </w:r>
    </w:p>
    <w:p w:rsidR="00B65778" w:rsidRPr="00B65778" w:rsidRDefault="00B65778" w:rsidP="005D11E7">
      <w:pPr>
        <w:spacing w:after="80"/>
      </w:pPr>
      <w:r w:rsidRPr="00B65778">
        <w:t xml:space="preserve">Recent </w:t>
      </w:r>
      <w:proofErr w:type="spellStart"/>
      <w:r w:rsidRPr="00B65778">
        <w:t>spawner</w:t>
      </w:r>
      <w:proofErr w:type="spellEnd"/>
      <w:r w:rsidRPr="00B65778">
        <w:t xml:space="preserve">-recruit analysis for two of the long-term indicator stocks, Hugh Smith Lake and Ford Arm Creek, indicates a positive relationship between brood year escapement and production over the range of observations, with no evidence of the over-compensation feature prominent in the widely employed Ricker </w:t>
      </w:r>
      <w:proofErr w:type="spellStart"/>
      <w:r w:rsidRPr="00B65778">
        <w:t>spawner</w:t>
      </w:r>
      <w:proofErr w:type="spellEnd"/>
      <w:r w:rsidRPr="00B65778">
        <w:t>-recruit model. The data series were reasonably well described by th</w:t>
      </w:r>
      <w:r w:rsidR="00B40A32">
        <w:t xml:space="preserve">e </w:t>
      </w:r>
      <w:proofErr w:type="spellStart"/>
      <w:r w:rsidR="00B40A32">
        <w:t>Beverton</w:t>
      </w:r>
      <w:proofErr w:type="spellEnd"/>
      <w:r w:rsidR="00B40A32">
        <w:t>-Holt Model (Figure 32</w:t>
      </w:r>
      <w:r w:rsidRPr="00B65778">
        <w:t>) which fit</w:t>
      </w:r>
      <w:r w:rsidR="00485217">
        <w:t>s</w:t>
      </w:r>
      <w:r w:rsidRPr="00B65778">
        <w:t xml:space="preserve"> both data sets better than alternative models, including the logistic hockey stick and particularly</w:t>
      </w:r>
      <w:r w:rsidR="00F87A48">
        <w:t>,</w:t>
      </w:r>
      <w:r w:rsidRPr="00B65778">
        <w:t xml:space="preserve"> the Ricker model.</w:t>
      </w:r>
    </w:p>
    <w:p w:rsidR="00863FBC" w:rsidRDefault="00452262" w:rsidP="006A3C2B">
      <w:pPr>
        <w:jc w:val="center"/>
      </w:pPr>
      <w:r>
        <w:rPr>
          <w:noProof/>
        </w:rPr>
        <w:lastRenderedPageBreak/>
        <w:drawing>
          <wp:inline distT="0" distB="0" distL="0" distR="0">
            <wp:extent cx="2876550" cy="3057525"/>
            <wp:effectExtent l="0" t="0" r="0" b="0"/>
            <wp:docPr id="66" name="Chart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rsidR="006A3C2B" w:rsidRPr="006A3C2B">
        <w:rPr>
          <w:noProof/>
        </w:rPr>
        <w:t xml:space="preserve"> </w:t>
      </w:r>
      <w:r>
        <w:rPr>
          <w:noProof/>
        </w:rPr>
        <w:drawing>
          <wp:inline distT="0" distB="0" distL="0" distR="0">
            <wp:extent cx="2943225" cy="3067050"/>
            <wp:effectExtent l="0" t="0" r="0" b="0"/>
            <wp:docPr id="67" name="Chart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6F0350" w:rsidRDefault="0004292E" w:rsidP="0004292E">
      <w:pPr>
        <w:pStyle w:val="Caption"/>
      </w:pPr>
      <w:bookmarkStart w:id="148" w:name="_Toc315428375"/>
      <w:r>
        <w:t xml:space="preserve">Figure </w:t>
      </w:r>
      <w:fldSimple w:instr=" SEQ Figure \* ARABIC ">
        <w:r w:rsidR="005D11E7">
          <w:rPr>
            <w:noProof/>
          </w:rPr>
          <w:t>32</w:t>
        </w:r>
      </w:fldSimple>
      <w:r w:rsidR="006F0350" w:rsidRPr="00743857">
        <w:t>.–</w:t>
      </w:r>
      <w:proofErr w:type="spellStart"/>
      <w:r w:rsidR="006F0350" w:rsidRPr="00743857">
        <w:t>Beverton</w:t>
      </w:r>
      <w:proofErr w:type="spellEnd"/>
      <w:r w:rsidR="006F0350" w:rsidRPr="00743857">
        <w:t xml:space="preserve">-Holt </w:t>
      </w:r>
      <w:proofErr w:type="spellStart"/>
      <w:r w:rsidR="006F0350" w:rsidRPr="00743857">
        <w:t>spawner</w:t>
      </w:r>
      <w:proofErr w:type="spellEnd"/>
      <w:r w:rsidR="00F87A48">
        <w:t>-</w:t>
      </w:r>
      <w:r w:rsidR="006F0350" w:rsidRPr="00743857">
        <w:t xml:space="preserve">recruit relationships for Hugh Smith Lake </w:t>
      </w:r>
      <w:proofErr w:type="spellStart"/>
      <w:r w:rsidR="006F0350" w:rsidRPr="00743857">
        <w:t>coho</w:t>
      </w:r>
      <w:proofErr w:type="spellEnd"/>
      <w:r w:rsidR="006F0350" w:rsidRPr="00743857">
        <w:t xml:space="preserve"> salmon (1982–2004 brood years) and Ford Arm Lake </w:t>
      </w:r>
      <w:proofErr w:type="spellStart"/>
      <w:r w:rsidR="006F0350" w:rsidRPr="00743857">
        <w:t>coho</w:t>
      </w:r>
      <w:proofErr w:type="spellEnd"/>
      <w:r w:rsidR="006F0350" w:rsidRPr="00743857">
        <w:t xml:space="preserve"> salmon (1982, 1983, and 1985</w:t>
      </w:r>
      <w:r w:rsidR="006A3C2B">
        <w:t>–2005 brood years) showing a 0.75</w:t>
      </w:r>
      <w:r w:rsidR="006F0350" w:rsidRPr="00743857">
        <w:t xml:space="preserve"> LOESS trend (heavy dashed line) and the escapement range estimated to produce 90% or more of maximum sustained yield (light dashed lines).</w:t>
      </w:r>
      <w:bookmarkEnd w:id="148"/>
    </w:p>
    <w:p w:rsidR="00381FF3" w:rsidRDefault="00381FF3" w:rsidP="00381FF3">
      <w:r>
        <w:t>The results indicate that exploitation rates applied to both stocks under fishery management</w:t>
      </w:r>
      <w:r w:rsidR="00F87A48">
        <w:t>,</w:t>
      </w:r>
      <w:r>
        <w:t xml:space="preserve"> in effect since the early 1980s</w:t>
      </w:r>
      <w:r w:rsidR="00F87A48">
        <w:t>,</w:t>
      </w:r>
      <w:r>
        <w:t xml:space="preserve"> have achieved a large fraction of potential biological yield. Despite the fact that escapement to Hugh Smith Lake during 1982–2005 was variable and averaged 150% of the </w:t>
      </w:r>
      <w:proofErr w:type="spellStart"/>
      <w:r>
        <w:t>Beverton</w:t>
      </w:r>
      <w:proofErr w:type="spellEnd"/>
      <w:r>
        <w:t xml:space="preserve">-Holt estimate of </w:t>
      </w:r>
      <w:r w:rsidRPr="00C469F7">
        <w:rPr>
          <w:i/>
        </w:rPr>
        <w:t>E</w:t>
      </w:r>
      <w:r w:rsidRPr="00C469F7">
        <w:rPr>
          <w:i/>
          <w:vertAlign w:val="subscript"/>
        </w:rPr>
        <w:t>MSY</w:t>
      </w:r>
      <w:r>
        <w:rPr>
          <w:i/>
          <w:vertAlign w:val="subscript"/>
        </w:rPr>
        <w:t xml:space="preserve"> </w:t>
      </w:r>
      <w:r>
        <w:t xml:space="preserve">(851 </w:t>
      </w:r>
      <w:proofErr w:type="spellStart"/>
      <w:r>
        <w:t>spawners</w:t>
      </w:r>
      <w:proofErr w:type="spellEnd"/>
      <w:r>
        <w:t>)</w:t>
      </w:r>
      <w:r>
        <w:rPr>
          <w:i/>
        </w:rPr>
        <w:t>,</w:t>
      </w:r>
      <w:r>
        <w:t xml:space="preserve"> Shaul et al. (2009) estimated the realized average harvest from the Hugh Smith Lake stock over the period to be 95% of the theoretical maximum potential had it been possible to hold escapement at exactly 851 </w:t>
      </w:r>
      <w:proofErr w:type="spellStart"/>
      <w:r>
        <w:t>spawners</w:t>
      </w:r>
      <w:proofErr w:type="spellEnd"/>
      <w:r>
        <w:t xml:space="preserve"> and catch all remaining adults. A similar analysis for the Ford Arm Creek stock (Shaul et al. </w:t>
      </w:r>
      <w:r>
        <w:rPr>
          <w:i/>
        </w:rPr>
        <w:t>i</w:t>
      </w:r>
      <w:r w:rsidRPr="008600DE">
        <w:rPr>
          <w:i/>
        </w:rPr>
        <w:t>n prep</w:t>
      </w:r>
      <w:r>
        <w:t xml:space="preserve">) suggests that 93–94% of potential yield was achieved from variable escapements during 1982–2005 that averaged 3,410 </w:t>
      </w:r>
      <w:proofErr w:type="spellStart"/>
      <w:r>
        <w:t>spawners</w:t>
      </w:r>
      <w:proofErr w:type="spellEnd"/>
      <w:r>
        <w:t xml:space="preserve">, or 142% of estimated </w:t>
      </w:r>
      <w:r w:rsidRPr="000143EB">
        <w:rPr>
          <w:i/>
        </w:rPr>
        <w:t>E</w:t>
      </w:r>
      <w:r w:rsidRPr="000143EB">
        <w:rPr>
          <w:i/>
          <w:vertAlign w:val="subscript"/>
        </w:rPr>
        <w:t>MSY</w:t>
      </w:r>
      <w:r w:rsidRPr="00A34F52">
        <w:t xml:space="preserve"> </w:t>
      </w:r>
      <w:r>
        <w:t xml:space="preserve">of 2,394 </w:t>
      </w:r>
      <w:proofErr w:type="spellStart"/>
      <w:r>
        <w:t>spawners</w:t>
      </w:r>
      <w:proofErr w:type="spellEnd"/>
      <w:r>
        <w:t xml:space="preserve">. However, an alternative slanted hockey stick </w:t>
      </w:r>
      <w:proofErr w:type="spellStart"/>
      <w:r>
        <w:t>spawner</w:t>
      </w:r>
      <w:proofErr w:type="spellEnd"/>
      <w:r>
        <w:t xml:space="preserve">-recruit model for Ford Arm Creek incorporating the effects of pink salmon escapement on </w:t>
      </w:r>
      <w:proofErr w:type="spellStart"/>
      <w:r>
        <w:t>coho</w:t>
      </w:r>
      <w:proofErr w:type="spellEnd"/>
      <w:r>
        <w:t xml:space="preserve"> salmon production places estimated </w:t>
      </w:r>
      <w:r w:rsidRPr="000143EB">
        <w:rPr>
          <w:i/>
        </w:rPr>
        <w:t>E</w:t>
      </w:r>
      <w:r w:rsidRPr="000143EB">
        <w:rPr>
          <w:i/>
          <w:vertAlign w:val="subscript"/>
        </w:rPr>
        <w:t>MSY</w:t>
      </w:r>
      <w:r w:rsidRPr="00A34F52">
        <w:t xml:space="preserve"> </w:t>
      </w:r>
      <w:r>
        <w:t xml:space="preserve">substantially lower at 1,422 </w:t>
      </w:r>
      <w:proofErr w:type="spellStart"/>
      <w:r>
        <w:t>spawners</w:t>
      </w:r>
      <w:proofErr w:type="spellEnd"/>
      <w:r>
        <w:t xml:space="preserve"> and effectiveness in achieving theoretical maximum </w:t>
      </w:r>
      <w:r w:rsidRPr="001032D7">
        <w:rPr>
          <w:i/>
        </w:rPr>
        <w:t>MSY</w:t>
      </w:r>
      <w:r>
        <w:t xml:space="preserve"> at 79%.</w:t>
      </w:r>
    </w:p>
    <w:p w:rsidR="00B65778" w:rsidRDefault="00381FF3" w:rsidP="00381FF3">
      <w:r>
        <w:t>T</w:t>
      </w:r>
      <w:r w:rsidRPr="004F1B7C">
        <w:t xml:space="preserve">he </w:t>
      </w:r>
      <w:proofErr w:type="spellStart"/>
      <w:r w:rsidRPr="004F1B7C">
        <w:t>Beverton</w:t>
      </w:r>
      <w:proofErr w:type="spellEnd"/>
      <w:r w:rsidRPr="004F1B7C">
        <w:t xml:space="preserve">-Holt </w:t>
      </w:r>
      <w:proofErr w:type="spellStart"/>
      <w:r w:rsidRPr="004F1B7C">
        <w:t>spawner</w:t>
      </w:r>
      <w:proofErr w:type="spellEnd"/>
      <w:r w:rsidRPr="004F1B7C">
        <w:t xml:space="preserve">-recruit relationships for </w:t>
      </w:r>
      <w:r>
        <w:t xml:space="preserve">the </w:t>
      </w:r>
      <w:r w:rsidRPr="004F1B7C">
        <w:t xml:space="preserve">Ford Arm Creek </w:t>
      </w:r>
      <w:r>
        <w:t xml:space="preserve">and Hugh Smith Lake </w:t>
      </w:r>
      <w:r w:rsidRPr="004F1B7C">
        <w:t>stock</w:t>
      </w:r>
      <w:r w:rsidR="00097AA8">
        <w:t>s (Figure 3</w:t>
      </w:r>
      <w:r>
        <w:t>2</w:t>
      </w:r>
      <w:r w:rsidRPr="004F1B7C">
        <w:t xml:space="preserve">) </w:t>
      </w:r>
      <w:r>
        <w:t xml:space="preserve">both reflect a positive relationship between escapement and </w:t>
      </w:r>
      <w:r w:rsidR="00097AA8">
        <w:t xml:space="preserve">the </w:t>
      </w:r>
      <w:r>
        <w:t xml:space="preserve">marine survival-adjusted return over the range of observations, indicating that equilibrium yields within 10% of </w:t>
      </w:r>
      <w:r w:rsidRPr="004F1B7C">
        <w:rPr>
          <w:i/>
        </w:rPr>
        <w:t>MSY</w:t>
      </w:r>
      <w:r>
        <w:t xml:space="preserve"> can be obtained over a relatively broad range of e</w:t>
      </w:r>
      <w:r w:rsidR="00BB3FED">
        <w:t xml:space="preserve">scapements from about 0.5 to 1.7 or </w:t>
      </w:r>
      <w:r>
        <w:t xml:space="preserve">1.8 times </w:t>
      </w:r>
      <w:r w:rsidR="00BB3FED">
        <w:t xml:space="preserve">the estimated </w:t>
      </w:r>
      <w:r>
        <w:t xml:space="preserve">level of escapement estimated to produce </w:t>
      </w:r>
      <w:r w:rsidRPr="00FB7C1E">
        <w:rPr>
          <w:i/>
        </w:rPr>
        <w:t>MSY</w:t>
      </w:r>
      <w:r>
        <w:t xml:space="preserve"> (</w:t>
      </w:r>
      <w:r w:rsidRPr="004F1B7C">
        <w:rPr>
          <w:i/>
        </w:rPr>
        <w:t>E</w:t>
      </w:r>
      <w:r w:rsidRPr="004F1B7C">
        <w:rPr>
          <w:i/>
          <w:vertAlign w:val="subscript"/>
        </w:rPr>
        <w:t>MSY</w:t>
      </w:r>
      <w:r>
        <w:t xml:space="preserve">). Escapements to these </w:t>
      </w:r>
      <w:r w:rsidR="00F87A48">
        <w:t xml:space="preserve">2 </w:t>
      </w:r>
      <w:r>
        <w:t>systems during 1982</w:t>
      </w:r>
      <w:r w:rsidR="00F87A48" w:rsidRPr="00F87A48">
        <w:t>–</w:t>
      </w:r>
      <w:r w:rsidRPr="00F87A48">
        <w:t xml:space="preserve">2010 averaged 1.4 and 1.7 times estimates of </w:t>
      </w:r>
      <w:r w:rsidRPr="00F87A48">
        <w:rPr>
          <w:i/>
        </w:rPr>
        <w:t>E</w:t>
      </w:r>
      <w:r w:rsidRPr="00F87A48">
        <w:rPr>
          <w:i/>
          <w:vertAlign w:val="subscript"/>
        </w:rPr>
        <w:t>MSY</w:t>
      </w:r>
      <w:r w:rsidRPr="00F87A48">
        <w:t>, respectively, while the median escapement was 1.1</w:t>
      </w:r>
      <w:r w:rsidR="00F87A48" w:rsidRPr="00F87A48">
        <w:t>–</w:t>
      </w:r>
      <w:r>
        <w:t xml:space="preserve">1.7 times estimated </w:t>
      </w:r>
      <w:r w:rsidRPr="004F1B7C">
        <w:rPr>
          <w:i/>
        </w:rPr>
        <w:t>E</w:t>
      </w:r>
      <w:r w:rsidRPr="004F1B7C">
        <w:rPr>
          <w:i/>
          <w:vertAlign w:val="subscript"/>
        </w:rPr>
        <w:t>MSY</w:t>
      </w:r>
      <w:r>
        <w:t>.</w:t>
      </w:r>
    </w:p>
    <w:p w:rsidR="00627349" w:rsidRDefault="00627349" w:rsidP="00627349">
      <w:r>
        <w:t xml:space="preserve">The </w:t>
      </w:r>
      <w:proofErr w:type="spellStart"/>
      <w:r>
        <w:t>Beverton</w:t>
      </w:r>
      <w:proofErr w:type="spellEnd"/>
      <w:r>
        <w:t>-Holt model appears to provide the best fit for these data</w:t>
      </w:r>
      <w:r w:rsidR="00F87A48">
        <w:t xml:space="preserve"> </w:t>
      </w:r>
      <w:r>
        <w:t xml:space="preserve">sets because it is the only one of the </w:t>
      </w:r>
      <w:r w:rsidR="00F87A48">
        <w:t xml:space="preserve">3 </w:t>
      </w:r>
      <w:r>
        <w:t xml:space="preserve">conventional </w:t>
      </w:r>
      <w:proofErr w:type="spellStart"/>
      <w:r>
        <w:t>spawner</w:t>
      </w:r>
      <w:proofErr w:type="spellEnd"/>
      <w:r>
        <w:t xml:space="preserve">-recruit models that allows for an overall positive relationship between escapement and return, without either a saturation effect (hockey stick model) or over-compensation (Ricker model). The hockey stick model and its variation, the logistic hockey stick </w:t>
      </w:r>
      <w:r>
        <w:lastRenderedPageBreak/>
        <w:t xml:space="preserve">(LHS; Barrowman and Myers 2000), is an appealingly simple model that describes the territorial freshwater life history of </w:t>
      </w:r>
      <w:proofErr w:type="spellStart"/>
      <w:r>
        <w:t>coho</w:t>
      </w:r>
      <w:proofErr w:type="spellEnd"/>
      <w:r>
        <w:t xml:space="preserve"> salmon in streams. At very low levels, </w:t>
      </w:r>
      <w:proofErr w:type="spellStart"/>
      <w:r>
        <w:t>smolt</w:t>
      </w:r>
      <w:proofErr w:type="spellEnd"/>
      <w:r>
        <w:t xml:space="preserve"> production and predicted adult return are directly proportionate to spawning escap</w:t>
      </w:r>
      <w:r w:rsidR="004C291A">
        <w:t xml:space="preserve">ement up to a </w:t>
      </w:r>
      <w:r>
        <w:t>saturation point at which avai</w:t>
      </w:r>
      <w:r w:rsidR="00E0022B">
        <w:t>lable territories are filled and above which</w:t>
      </w:r>
      <w:r>
        <w:t xml:space="preserve"> “surplus” fry that fail to establish and defend territory are displaced from the stream</w:t>
      </w:r>
      <w:r w:rsidR="00097AA8">
        <w:t>, presumably</w:t>
      </w:r>
      <w:r>
        <w:t xml:space="preserve"> without contributing</w:t>
      </w:r>
      <w:r w:rsidR="00097AA8">
        <w:t xml:space="preserve"> to adult production</w:t>
      </w:r>
      <w:r>
        <w:t>. Therefore,</w:t>
      </w:r>
      <w:r w:rsidR="004C291A">
        <w:t xml:space="preserve"> the </w:t>
      </w:r>
      <w:r w:rsidR="00E0022B">
        <w:t xml:space="preserve">hockey stick </w:t>
      </w:r>
      <w:r w:rsidR="004C291A">
        <w:t xml:space="preserve">model predicts </w:t>
      </w:r>
      <w:r>
        <w:t xml:space="preserve">no response in the adult return at escapements above </w:t>
      </w:r>
      <w:r w:rsidRPr="000143EB">
        <w:rPr>
          <w:i/>
        </w:rPr>
        <w:t>E</w:t>
      </w:r>
      <w:r w:rsidRPr="000143EB">
        <w:rPr>
          <w:i/>
          <w:vertAlign w:val="subscript"/>
        </w:rPr>
        <w:t>MSY</w:t>
      </w:r>
      <w:r>
        <w:t xml:space="preserve">. </w:t>
      </w:r>
    </w:p>
    <w:p w:rsidR="00F86C62" w:rsidRDefault="00C822B8" w:rsidP="00C822B8">
      <w:pPr>
        <w:pStyle w:val="Heading3"/>
      </w:pPr>
      <w:bookmarkStart w:id="149" w:name="_Toc315679082"/>
      <w:r>
        <w:t>Accounting for Nomads</w:t>
      </w:r>
      <w:bookmarkEnd w:id="149"/>
    </w:p>
    <w:p w:rsidR="00627349" w:rsidRDefault="00484A91" w:rsidP="00627349">
      <w:r>
        <w:t>The</w:t>
      </w:r>
      <w:r w:rsidR="00097AA8">
        <w:t xml:space="preserve"> d</w:t>
      </w:r>
      <w:r w:rsidR="00627349">
        <w:t>isplaced fry known as “nomads” (Chapman 1962) enter estuaries and salt</w:t>
      </w:r>
      <w:r w:rsidR="00F87A48">
        <w:t xml:space="preserve"> </w:t>
      </w:r>
      <w:r w:rsidR="00627349">
        <w:t>water where early observers assumed they perished without contributing to the adult population</w:t>
      </w:r>
      <w:r w:rsidR="004C291A" w:rsidRPr="004C291A">
        <w:t xml:space="preserve"> </w:t>
      </w:r>
      <w:r w:rsidR="004C291A">
        <w:t xml:space="preserve">(Chapman 1966, </w:t>
      </w:r>
      <w:r w:rsidR="004C291A" w:rsidRPr="004C291A">
        <w:t>Crone and Bond 1976</w:t>
      </w:r>
      <w:r w:rsidR="004C291A">
        <w:t>)</w:t>
      </w:r>
      <w:r w:rsidR="00627349">
        <w:t>. However, a substantial body of evidence</w:t>
      </w:r>
      <w:r w:rsidR="00F87A48">
        <w:t>,</w:t>
      </w:r>
      <w:r w:rsidR="00627349">
        <w:t xml:space="preserve"> summarized by </w:t>
      </w:r>
      <w:proofErr w:type="spellStart"/>
      <w:r w:rsidR="00627349" w:rsidRPr="00760464">
        <w:t>Koski</w:t>
      </w:r>
      <w:proofErr w:type="spellEnd"/>
      <w:r w:rsidR="00627349" w:rsidRPr="00760464">
        <w:t xml:space="preserve"> (2009)</w:t>
      </w:r>
      <w:r w:rsidR="00F87A48">
        <w:t>,</w:t>
      </w:r>
      <w:r w:rsidR="00627349">
        <w:t xml:space="preserve"> indicates that many nomads likely survive and grow in the estuary, returning to overwinter before migrating as </w:t>
      </w:r>
      <w:proofErr w:type="spellStart"/>
      <w:r w:rsidR="00627349">
        <w:t>smolts</w:t>
      </w:r>
      <w:proofErr w:type="spellEnd"/>
      <w:r w:rsidR="00627349">
        <w:t xml:space="preserve"> the following spring. Documented movement of tagged fish among systems separated by saltwater</w:t>
      </w:r>
      <w:r w:rsidR="00E04BD4">
        <w:t xml:space="preserve"> </w:t>
      </w:r>
      <w:r>
        <w:t xml:space="preserve">distances </w:t>
      </w:r>
      <w:r w:rsidR="00E04BD4">
        <w:t>up to 113 km</w:t>
      </w:r>
      <w:r w:rsidR="00627349">
        <w:t xml:space="preserve"> in Lynn Canal and Stephens Passage (Table 27) indicates that </w:t>
      </w:r>
      <w:proofErr w:type="spellStart"/>
      <w:r w:rsidR="00887E3B">
        <w:t>presmolt</w:t>
      </w:r>
      <w:r w:rsidR="00627349">
        <w:t>s</w:t>
      </w:r>
      <w:proofErr w:type="spellEnd"/>
      <w:r w:rsidR="00627349">
        <w:t xml:space="preserve"> are able to overco</w:t>
      </w:r>
      <w:r w:rsidR="00097AA8">
        <w:t xml:space="preserve">me </w:t>
      </w:r>
      <w:proofErr w:type="spellStart"/>
      <w:r w:rsidR="00097AA8">
        <w:t>osmoregulatory</w:t>
      </w:r>
      <w:proofErr w:type="spellEnd"/>
      <w:r w:rsidR="00097AA8">
        <w:t xml:space="preserve"> challenges to</w:t>
      </w:r>
      <w:r w:rsidR="00627349">
        <w:t xml:space="preserve"> achieve much of their growth in marine as well as estuarine waters before returning to fresh</w:t>
      </w:r>
      <w:r w:rsidR="00F87A48">
        <w:t xml:space="preserve"> </w:t>
      </w:r>
      <w:r w:rsidR="00627349">
        <w:t xml:space="preserve">water in the fall to overwinter and </w:t>
      </w:r>
      <w:proofErr w:type="spellStart"/>
      <w:r w:rsidR="00627349">
        <w:t>smolt</w:t>
      </w:r>
      <w:proofErr w:type="spellEnd"/>
      <w:r w:rsidR="00627349">
        <w:t xml:space="preserve"> in the spring.</w:t>
      </w:r>
      <w:r w:rsidR="0017467A">
        <w:t xml:space="preserve"> </w:t>
      </w:r>
    </w:p>
    <w:p w:rsidR="00FE3B90" w:rsidRDefault="00FE3B90" w:rsidP="00FE3B90">
      <w:pPr>
        <w:pStyle w:val="Caption"/>
      </w:pPr>
      <w:bookmarkStart w:id="150" w:name="_Toc314230040"/>
      <w:r>
        <w:t xml:space="preserve">Table </w:t>
      </w:r>
      <w:fldSimple w:instr=" SEQ Table \* ARABIC ">
        <w:r w:rsidR="005D11E7">
          <w:rPr>
            <w:noProof/>
          </w:rPr>
          <w:t>27</w:t>
        </w:r>
      </w:fldSimple>
      <w:r w:rsidRPr="00FE3B90">
        <w:t xml:space="preserve">.–Inter-system movement of tagged </w:t>
      </w:r>
      <w:proofErr w:type="spellStart"/>
      <w:r w:rsidR="00887E3B">
        <w:t>presmolt</w:t>
      </w:r>
      <w:proofErr w:type="spellEnd"/>
      <w:r w:rsidRPr="00FE3B90">
        <w:t xml:space="preserve"> </w:t>
      </w:r>
      <w:proofErr w:type="spellStart"/>
      <w:r w:rsidRPr="00FE3B90">
        <w:t>coho</w:t>
      </w:r>
      <w:proofErr w:type="spellEnd"/>
      <w:r w:rsidRPr="00FE3B90">
        <w:t xml:space="preserve"> salmon in Lynn Canal and Stephens Passage, Southeast Alaska, showing minimum saltwater distances.</w:t>
      </w:r>
      <w:bookmarkEnd w:id="150"/>
    </w:p>
    <w:tbl>
      <w:tblPr>
        <w:tblW w:w="5000" w:type="pct"/>
        <w:tblLook w:val="04A0" w:firstRow="1" w:lastRow="0" w:firstColumn="1" w:lastColumn="0" w:noHBand="0" w:noVBand="1"/>
      </w:tblPr>
      <w:tblGrid>
        <w:gridCol w:w="1017"/>
        <w:gridCol w:w="1730"/>
        <w:gridCol w:w="1900"/>
        <w:gridCol w:w="955"/>
        <w:gridCol w:w="1792"/>
        <w:gridCol w:w="1185"/>
        <w:gridCol w:w="781"/>
      </w:tblGrid>
      <w:tr w:rsidR="006D239B" w:rsidRPr="00916D78" w:rsidTr="00916D78">
        <w:trPr>
          <w:trHeight w:val="485"/>
        </w:trPr>
        <w:tc>
          <w:tcPr>
            <w:tcW w:w="543"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Number</w:t>
            </w:r>
          </w:p>
          <w:p w:rsidR="006D239B" w:rsidRPr="00916D78" w:rsidRDefault="006D239B" w:rsidP="00627349">
            <w:pPr>
              <w:spacing w:after="0"/>
              <w:jc w:val="center"/>
              <w:rPr>
                <w:color w:val="000000"/>
                <w:sz w:val="20"/>
                <w:szCs w:val="20"/>
              </w:rPr>
            </w:pPr>
            <w:r w:rsidRPr="00916D78">
              <w:rPr>
                <w:color w:val="000000"/>
                <w:sz w:val="20"/>
                <w:szCs w:val="20"/>
              </w:rPr>
              <w:t>Recovered</w:t>
            </w:r>
          </w:p>
        </w:tc>
        <w:tc>
          <w:tcPr>
            <w:tcW w:w="924"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Tagging</w:t>
            </w:r>
          </w:p>
          <w:p w:rsidR="006D239B" w:rsidRPr="00916D78" w:rsidRDefault="006D239B" w:rsidP="00627349">
            <w:pPr>
              <w:spacing w:after="0"/>
              <w:jc w:val="center"/>
              <w:rPr>
                <w:color w:val="000000"/>
                <w:sz w:val="20"/>
                <w:szCs w:val="20"/>
              </w:rPr>
            </w:pPr>
            <w:r w:rsidRPr="00916D78">
              <w:rPr>
                <w:color w:val="000000"/>
                <w:sz w:val="20"/>
                <w:szCs w:val="20"/>
              </w:rPr>
              <w:t>Location</w:t>
            </w:r>
          </w:p>
        </w:tc>
        <w:tc>
          <w:tcPr>
            <w:tcW w:w="1015"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Tagging</w:t>
            </w:r>
          </w:p>
          <w:p w:rsidR="006D239B" w:rsidRPr="00916D78" w:rsidRDefault="006D239B" w:rsidP="00627349">
            <w:pPr>
              <w:spacing w:after="0"/>
              <w:jc w:val="center"/>
              <w:rPr>
                <w:color w:val="000000"/>
                <w:sz w:val="20"/>
                <w:szCs w:val="20"/>
              </w:rPr>
            </w:pPr>
            <w:r w:rsidRPr="00916D78">
              <w:rPr>
                <w:color w:val="000000"/>
                <w:sz w:val="20"/>
                <w:szCs w:val="20"/>
              </w:rPr>
              <w:t>Date(s)</w:t>
            </w:r>
          </w:p>
        </w:tc>
        <w:tc>
          <w:tcPr>
            <w:tcW w:w="510"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Recovery</w:t>
            </w:r>
          </w:p>
          <w:p w:rsidR="006D239B" w:rsidRPr="00916D78" w:rsidRDefault="006D239B" w:rsidP="00627349">
            <w:pPr>
              <w:spacing w:after="0"/>
              <w:jc w:val="center"/>
              <w:rPr>
                <w:color w:val="000000"/>
                <w:sz w:val="20"/>
                <w:szCs w:val="20"/>
              </w:rPr>
            </w:pPr>
            <w:r w:rsidRPr="00916D78">
              <w:rPr>
                <w:color w:val="000000"/>
                <w:sz w:val="20"/>
                <w:szCs w:val="20"/>
              </w:rPr>
              <w:t>Location</w:t>
            </w:r>
          </w:p>
        </w:tc>
        <w:tc>
          <w:tcPr>
            <w:tcW w:w="957"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Recovery</w:t>
            </w:r>
          </w:p>
          <w:p w:rsidR="006D239B" w:rsidRPr="00916D78" w:rsidRDefault="006D239B" w:rsidP="00627349">
            <w:pPr>
              <w:spacing w:after="0"/>
              <w:jc w:val="center"/>
              <w:rPr>
                <w:color w:val="000000"/>
                <w:sz w:val="20"/>
                <w:szCs w:val="20"/>
              </w:rPr>
            </w:pPr>
            <w:r w:rsidRPr="00916D78">
              <w:rPr>
                <w:color w:val="000000"/>
                <w:sz w:val="20"/>
                <w:szCs w:val="20"/>
              </w:rPr>
              <w:t>Date(s)</w:t>
            </w:r>
          </w:p>
        </w:tc>
        <w:tc>
          <w:tcPr>
            <w:tcW w:w="633"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Recovery</w:t>
            </w:r>
          </w:p>
          <w:p w:rsidR="006D239B" w:rsidRPr="00916D78" w:rsidRDefault="006D239B" w:rsidP="00627349">
            <w:pPr>
              <w:spacing w:after="0"/>
              <w:jc w:val="center"/>
              <w:rPr>
                <w:color w:val="000000"/>
                <w:sz w:val="20"/>
                <w:szCs w:val="20"/>
              </w:rPr>
            </w:pPr>
            <w:r w:rsidRPr="00916D78">
              <w:rPr>
                <w:color w:val="000000"/>
                <w:sz w:val="20"/>
                <w:szCs w:val="20"/>
              </w:rPr>
              <w:t>Length (mm)</w:t>
            </w:r>
          </w:p>
        </w:tc>
        <w:tc>
          <w:tcPr>
            <w:tcW w:w="417"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Distance</w:t>
            </w:r>
          </w:p>
          <w:p w:rsidR="006D239B" w:rsidRPr="00916D78" w:rsidRDefault="006D239B" w:rsidP="00627349">
            <w:pPr>
              <w:spacing w:after="0"/>
              <w:jc w:val="center"/>
              <w:rPr>
                <w:color w:val="000000"/>
                <w:sz w:val="20"/>
                <w:szCs w:val="20"/>
              </w:rPr>
            </w:pPr>
            <w:r w:rsidRPr="00916D78">
              <w:rPr>
                <w:color w:val="000000"/>
                <w:sz w:val="20"/>
                <w:szCs w:val="20"/>
              </w:rPr>
              <w:t>(km)</w:t>
            </w:r>
          </w:p>
        </w:tc>
      </w:tr>
      <w:tr w:rsidR="006D239B" w:rsidRPr="00916D78" w:rsidTr="00916D78">
        <w:trPr>
          <w:trHeight w:val="295"/>
        </w:trPr>
        <w:tc>
          <w:tcPr>
            <w:tcW w:w="543"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Berners R.</w:t>
            </w:r>
          </w:p>
        </w:tc>
        <w:tc>
          <w:tcPr>
            <w:tcW w:w="1015"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June 22−30, 1988</w:t>
            </w:r>
          </w:p>
        </w:tc>
        <w:tc>
          <w:tcPr>
            <w:tcW w:w="510"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Auke Cr.</w:t>
            </w:r>
          </w:p>
        </w:tc>
        <w:tc>
          <w:tcPr>
            <w:tcW w:w="957"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October 11, 1988</w:t>
            </w:r>
          </w:p>
        </w:tc>
        <w:tc>
          <w:tcPr>
            <w:tcW w:w="633"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125</w:t>
            </w:r>
          </w:p>
        </w:tc>
        <w:tc>
          <w:tcPr>
            <w:tcW w:w="417"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56</w:t>
            </w:r>
          </w:p>
        </w:tc>
      </w:tr>
      <w:tr w:rsidR="006D239B" w:rsidRPr="00916D78" w:rsidTr="00916D78">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proofErr w:type="spellStart"/>
            <w:r w:rsidRPr="00916D78">
              <w:rPr>
                <w:color w:val="000000"/>
                <w:sz w:val="20"/>
                <w:szCs w:val="20"/>
              </w:rPr>
              <w:t>Chilkat</w:t>
            </w:r>
            <w:proofErr w:type="spellEnd"/>
            <w:r w:rsidRPr="00916D78">
              <w:rPr>
                <w:color w:val="000000"/>
                <w:sz w:val="20"/>
                <w:szCs w:val="20"/>
              </w:rPr>
              <w:t xml:space="preserve"> R.</w:t>
            </w:r>
          </w:p>
        </w:tc>
        <w:tc>
          <w:tcPr>
            <w:tcW w:w="1015"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April 7−June 2, 1999</w:t>
            </w:r>
          </w:p>
        </w:tc>
        <w:tc>
          <w:tcPr>
            <w:tcW w:w="510"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Berners R.</w:t>
            </w:r>
          </w:p>
        </w:tc>
        <w:tc>
          <w:tcPr>
            <w:tcW w:w="95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17, 2000</w:t>
            </w:r>
          </w:p>
        </w:tc>
        <w:tc>
          <w:tcPr>
            <w:tcW w:w="63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126</w:t>
            </w:r>
          </w:p>
        </w:tc>
        <w:tc>
          <w:tcPr>
            <w:tcW w:w="41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67</w:t>
            </w:r>
          </w:p>
        </w:tc>
      </w:tr>
      <w:tr w:rsidR="006D239B" w:rsidRPr="00916D78" w:rsidTr="00916D78">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proofErr w:type="spellStart"/>
            <w:r w:rsidRPr="00916D78">
              <w:rPr>
                <w:color w:val="000000"/>
                <w:sz w:val="20"/>
                <w:szCs w:val="20"/>
              </w:rPr>
              <w:t>Chilkat</w:t>
            </w:r>
            <w:proofErr w:type="spellEnd"/>
            <w:r w:rsidRPr="00916D78">
              <w:rPr>
                <w:color w:val="000000"/>
                <w:sz w:val="20"/>
                <w:szCs w:val="20"/>
              </w:rPr>
              <w:t xml:space="preserve"> R.</w:t>
            </w:r>
          </w:p>
        </w:tc>
        <w:tc>
          <w:tcPr>
            <w:tcW w:w="1015"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June 1−6, 1999</w:t>
            </w:r>
          </w:p>
        </w:tc>
        <w:tc>
          <w:tcPr>
            <w:tcW w:w="510"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Berners R.</w:t>
            </w:r>
          </w:p>
        </w:tc>
        <w:tc>
          <w:tcPr>
            <w:tcW w:w="95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26, 2000</w:t>
            </w:r>
          </w:p>
        </w:tc>
        <w:tc>
          <w:tcPr>
            <w:tcW w:w="63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127</w:t>
            </w:r>
          </w:p>
        </w:tc>
        <w:tc>
          <w:tcPr>
            <w:tcW w:w="41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67</w:t>
            </w:r>
          </w:p>
        </w:tc>
      </w:tr>
      <w:tr w:rsidR="006D239B" w:rsidRPr="00916D78" w:rsidTr="00916D78">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proofErr w:type="spellStart"/>
            <w:r w:rsidRPr="00916D78">
              <w:rPr>
                <w:color w:val="000000"/>
                <w:sz w:val="20"/>
                <w:szCs w:val="20"/>
              </w:rPr>
              <w:t>Chilkat</w:t>
            </w:r>
            <w:proofErr w:type="spellEnd"/>
            <w:r w:rsidRPr="00916D78">
              <w:rPr>
                <w:color w:val="000000"/>
                <w:sz w:val="20"/>
                <w:szCs w:val="20"/>
              </w:rPr>
              <w:t xml:space="preserve"> R.</w:t>
            </w:r>
          </w:p>
        </w:tc>
        <w:tc>
          <w:tcPr>
            <w:tcW w:w="1015"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12−29, 2004</w:t>
            </w:r>
          </w:p>
        </w:tc>
        <w:tc>
          <w:tcPr>
            <w:tcW w:w="510"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Auke Cr.</w:t>
            </w:r>
          </w:p>
        </w:tc>
        <w:tc>
          <w:tcPr>
            <w:tcW w:w="95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September 10, 2004</w:t>
            </w:r>
          </w:p>
        </w:tc>
        <w:tc>
          <w:tcPr>
            <w:tcW w:w="63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14</w:t>
            </w:r>
            <w:r w:rsidR="00E577D7" w:rsidRPr="00916D78">
              <w:rPr>
                <w:color w:val="000000"/>
                <w:sz w:val="20"/>
                <w:szCs w:val="20"/>
              </w:rPr>
              <w:t>7</w:t>
            </w:r>
          </w:p>
        </w:tc>
        <w:tc>
          <w:tcPr>
            <w:tcW w:w="41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109</w:t>
            </w:r>
          </w:p>
        </w:tc>
      </w:tr>
      <w:tr w:rsidR="006D239B" w:rsidRPr="00916D78" w:rsidTr="00916D78">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proofErr w:type="spellStart"/>
            <w:r w:rsidRPr="00916D78">
              <w:rPr>
                <w:color w:val="000000"/>
                <w:sz w:val="20"/>
                <w:szCs w:val="20"/>
              </w:rPr>
              <w:t>Chilkat</w:t>
            </w:r>
            <w:proofErr w:type="spellEnd"/>
            <w:r w:rsidRPr="00916D78">
              <w:rPr>
                <w:color w:val="000000"/>
                <w:sz w:val="20"/>
                <w:szCs w:val="20"/>
              </w:rPr>
              <w:t xml:space="preserve"> R.</w:t>
            </w:r>
          </w:p>
        </w:tc>
        <w:tc>
          <w:tcPr>
            <w:tcW w:w="1015"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14−22, 2001</w:t>
            </w:r>
          </w:p>
        </w:tc>
        <w:tc>
          <w:tcPr>
            <w:tcW w:w="510"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Jordan Cr.</w:t>
            </w:r>
          </w:p>
        </w:tc>
        <w:tc>
          <w:tcPr>
            <w:tcW w:w="95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13, 2002</w:t>
            </w:r>
          </w:p>
        </w:tc>
        <w:tc>
          <w:tcPr>
            <w:tcW w:w="63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w:t>
            </w:r>
          </w:p>
        </w:tc>
        <w:tc>
          <w:tcPr>
            <w:tcW w:w="41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113</w:t>
            </w:r>
          </w:p>
        </w:tc>
      </w:tr>
      <w:tr w:rsidR="006D239B" w:rsidRPr="00916D78" w:rsidTr="00916D78">
        <w:trPr>
          <w:trHeight w:val="315"/>
        </w:trPr>
        <w:tc>
          <w:tcPr>
            <w:tcW w:w="543"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8</w:t>
            </w:r>
          </w:p>
        </w:tc>
        <w:tc>
          <w:tcPr>
            <w:tcW w:w="924"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Burro Cr. Hatchery</w:t>
            </w:r>
          </w:p>
        </w:tc>
        <w:tc>
          <w:tcPr>
            <w:tcW w:w="1015"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June 13, 2000</w:t>
            </w:r>
          </w:p>
        </w:tc>
        <w:tc>
          <w:tcPr>
            <w:tcW w:w="510"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Berners R.</w:t>
            </w:r>
          </w:p>
        </w:tc>
        <w:tc>
          <w:tcPr>
            <w:tcW w:w="957"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May 11−29, 2001</w:t>
            </w:r>
          </w:p>
        </w:tc>
        <w:tc>
          <w:tcPr>
            <w:tcW w:w="633"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114−142</w:t>
            </w:r>
          </w:p>
        </w:tc>
        <w:tc>
          <w:tcPr>
            <w:tcW w:w="417"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90</w:t>
            </w:r>
          </w:p>
        </w:tc>
      </w:tr>
    </w:tbl>
    <w:p w:rsidR="007E5C26" w:rsidRDefault="007E5C26" w:rsidP="004011C3"/>
    <w:p w:rsidR="009F01FD" w:rsidRDefault="00097AA8" w:rsidP="009F01FD">
      <w:r>
        <w:t>Of a</w:t>
      </w:r>
      <w:r w:rsidR="0017467A">
        <w:t xml:space="preserve"> total of 13 recovered tags, 2 were from fish returning upstream in Auke Creek in September–October </w:t>
      </w:r>
      <w:r w:rsidR="00472806">
        <w:t>(</w:t>
      </w:r>
      <w:r w:rsidR="00472806" w:rsidRPr="00FF23E9">
        <w:t xml:space="preserve">Taylor and </w:t>
      </w:r>
      <w:proofErr w:type="spellStart"/>
      <w:r w:rsidR="00472806" w:rsidRPr="00FF23E9">
        <w:t>Munk</w:t>
      </w:r>
      <w:proofErr w:type="spellEnd"/>
      <w:r w:rsidR="00472806" w:rsidRPr="00FF23E9">
        <w:t xml:space="preserve"> 1988; Taylor and Lum 2005</w:t>
      </w:r>
      <w:r w:rsidR="00472806">
        <w:t>)</w:t>
      </w:r>
      <w:r w:rsidR="00F87A48">
        <w:t>,</w:t>
      </w:r>
      <w:r w:rsidR="00472806">
        <w:t xml:space="preserve"> </w:t>
      </w:r>
      <w:r w:rsidR="0017467A">
        <w:t>whil</w:t>
      </w:r>
      <w:r>
        <w:t>e the other tagged fish</w:t>
      </w:r>
      <w:r w:rsidR="0017467A">
        <w:t xml:space="preserve"> were captured in downstream migrant </w:t>
      </w:r>
      <w:proofErr w:type="spellStart"/>
      <w:r w:rsidR="0017467A">
        <w:t>smolt</w:t>
      </w:r>
      <w:proofErr w:type="spellEnd"/>
      <w:r w:rsidR="0017467A">
        <w:t xml:space="preserve"> traps in the spring, including 10 fish from the Berners River and 1 fish from Jordan Creek</w:t>
      </w:r>
      <w:r w:rsidR="00472806">
        <w:t xml:space="preserve"> (Lum and Glynn 2007)</w:t>
      </w:r>
      <w:r w:rsidR="0017467A">
        <w:t>. Minimum saltwater distances traveled ranged from 56–113 km.</w:t>
      </w:r>
    </w:p>
    <w:p w:rsidR="00804425" w:rsidRDefault="009F01FD" w:rsidP="00804425">
      <w:r>
        <w:t xml:space="preserve">A fall upstream migration of large, immature silvery returning nomads resembling </w:t>
      </w:r>
      <w:proofErr w:type="spellStart"/>
      <w:r>
        <w:t>smolts</w:t>
      </w:r>
      <w:proofErr w:type="spellEnd"/>
      <w:r w:rsidR="000758A5">
        <w:t xml:space="preserve"> has been documented on </w:t>
      </w:r>
      <w:r>
        <w:t xml:space="preserve">a few occasions, but may be a common feature in many </w:t>
      </w:r>
      <w:proofErr w:type="spellStart"/>
      <w:r>
        <w:t>coho</w:t>
      </w:r>
      <w:proofErr w:type="spellEnd"/>
      <w:r>
        <w:t xml:space="preserve"> salmon streams in Southeast Alaska. These migrations appear to begin as early as mid-summer and usually peak during the return of </w:t>
      </w:r>
      <w:proofErr w:type="spellStart"/>
      <w:r>
        <w:t>spawners</w:t>
      </w:r>
      <w:proofErr w:type="spellEnd"/>
      <w:r>
        <w:t xml:space="preserve"> in September or October. Harding (1993) counted 1,434 juvenile </w:t>
      </w:r>
      <w:proofErr w:type="spellStart"/>
      <w:r>
        <w:t>coho</w:t>
      </w:r>
      <w:proofErr w:type="spellEnd"/>
      <w:r>
        <w:t xml:space="preserve"> salmon migrating through a weir approximately 300 m above the head of the estuary into </w:t>
      </w:r>
      <w:proofErr w:type="spellStart"/>
      <w:r>
        <w:t>Kake</w:t>
      </w:r>
      <w:proofErr w:type="spellEnd"/>
      <w:r>
        <w:t xml:space="preserve"> Bake Creek </w:t>
      </w:r>
      <w:r w:rsidR="001375C2">
        <w:t xml:space="preserve">on </w:t>
      </w:r>
      <w:proofErr w:type="spellStart"/>
      <w:r w:rsidR="001375C2">
        <w:t>Kupreanof</w:t>
      </w:r>
      <w:proofErr w:type="spellEnd"/>
      <w:r w:rsidR="001375C2">
        <w:t xml:space="preserve"> Island </w:t>
      </w:r>
      <w:r>
        <w:t xml:space="preserve">between August 18 and November 7, with a mean immigration date of September 25 and a daily peak count on October 17. These fish averaged 83 mm (range 38–235 mm) and most were “bright silver (resembling </w:t>
      </w:r>
      <w:proofErr w:type="spellStart"/>
      <w:r>
        <w:t>smolts</w:t>
      </w:r>
      <w:proofErr w:type="spellEnd"/>
      <w:r>
        <w:t>) in color.” Several of the largest immigrants (&gt;200 mm) were dissected and it was confirmed that they were not precocious males.</w:t>
      </w:r>
      <w:r w:rsidR="00AB0D31" w:rsidRPr="00AB0D31">
        <w:t xml:space="preserve"> </w:t>
      </w:r>
      <w:r w:rsidR="00AB0D31">
        <w:t xml:space="preserve">A number of the fish </w:t>
      </w:r>
      <w:r w:rsidR="00AB0D31" w:rsidRPr="00AB0D31">
        <w:t>had sea lice (</w:t>
      </w:r>
      <w:proofErr w:type="spellStart"/>
      <w:r w:rsidR="00AB0D31" w:rsidRPr="000758A5">
        <w:rPr>
          <w:i/>
        </w:rPr>
        <w:t>Caligus</w:t>
      </w:r>
      <w:proofErr w:type="spellEnd"/>
      <w:r w:rsidR="00AB0D31" w:rsidRPr="00AB0D31">
        <w:t xml:space="preserve"> spp.) attached near the anal fin, suggesting recent (&lt;6 days) immigration from marine water</w:t>
      </w:r>
      <w:r w:rsidR="00E577D7">
        <w:t xml:space="preserve">. </w:t>
      </w:r>
      <w:r w:rsidR="00804425">
        <w:t xml:space="preserve">Using baited minnow traps, Shaul et </w:t>
      </w:r>
      <w:r w:rsidR="00804425">
        <w:lastRenderedPageBreak/>
        <w:t>al. (1986) capt</w:t>
      </w:r>
      <w:r w:rsidR="00EA5902">
        <w:t>ured several large (120–165 mm fork length</w:t>
      </w:r>
      <w:r w:rsidR="00804425">
        <w:t xml:space="preserve">) fish described as silver in coloration with </w:t>
      </w:r>
      <w:r w:rsidR="00440D67">
        <w:t>black-</w:t>
      </w:r>
      <w:r w:rsidR="00804425">
        <w:t xml:space="preserve">tipped fins, typical of migrating </w:t>
      </w:r>
      <w:proofErr w:type="spellStart"/>
      <w:r w:rsidR="00804425">
        <w:t>smolts</w:t>
      </w:r>
      <w:proofErr w:type="spellEnd"/>
      <w:r w:rsidR="00804425">
        <w:t>, in Ford Arm Lake and an adjacent pond on the outer coast of Chi</w:t>
      </w:r>
      <w:r w:rsidR="00FE3B90">
        <w:t xml:space="preserve">chagof Island </w:t>
      </w:r>
      <w:r w:rsidR="00804425">
        <w:t>during August 15–25.</w:t>
      </w:r>
    </w:p>
    <w:p w:rsidR="009F01FD" w:rsidRDefault="001375C2" w:rsidP="009F01FD">
      <w:r>
        <w:t xml:space="preserve">The weir at Auke Creek </w:t>
      </w:r>
      <w:r w:rsidR="009F01FD">
        <w:t>was modified to capture sm</w:t>
      </w:r>
      <w:r w:rsidR="00A06EDF">
        <w:t>all</w:t>
      </w:r>
      <w:r w:rsidR="00A85DD6">
        <w:t xml:space="preserve"> </w:t>
      </w:r>
      <w:r w:rsidR="00A06EDF">
        <w:t>immigrants during 4</w:t>
      </w:r>
      <w:r w:rsidR="009F01FD">
        <w:t xml:space="preserve"> years (Taylor and Lum 2003, 2004, 2005</w:t>
      </w:r>
      <w:r w:rsidR="00A06EDF">
        <w:t>; Taylor 2006</w:t>
      </w:r>
      <w:r w:rsidR="009F01FD">
        <w:t>). Counts of immature migrants and the range (and average) of migration dates by year include: 446 fish during July 18–October 30, 2002 (September 14</w:t>
      </w:r>
      <w:r w:rsidR="00440D67">
        <w:t xml:space="preserve">); </w:t>
      </w:r>
      <w:r w:rsidR="009F01FD">
        <w:t>310 fish during July 29–Octob</w:t>
      </w:r>
      <w:r w:rsidR="00393326">
        <w:t>er 30, 2003 (September 26</w:t>
      </w:r>
      <w:r w:rsidR="00440D67">
        <w:t xml:space="preserve">); </w:t>
      </w:r>
      <w:r w:rsidR="009F01FD">
        <w:t>90 fish during September 10–October 26, 2004 (September 25</w:t>
      </w:r>
      <w:r w:rsidR="00440D67">
        <w:t xml:space="preserve">); </w:t>
      </w:r>
      <w:r w:rsidR="00A06EDF">
        <w:t>and 307 fish during July 7–October 28</w:t>
      </w:r>
      <w:r w:rsidR="007C21CC">
        <w:t>, 2005 (September 23)</w:t>
      </w:r>
      <w:r w:rsidR="009F01FD">
        <w:t>. These numbers comprised 12.5%, 6.8%</w:t>
      </w:r>
      <w:r w:rsidR="00A06EDF">
        <w:t>, 2.1%</w:t>
      </w:r>
      <w:r w:rsidR="00440D67">
        <w:t>,</w:t>
      </w:r>
      <w:r w:rsidR="00A06EDF">
        <w:t xml:space="preserve"> and 6.8</w:t>
      </w:r>
      <w:r w:rsidR="009F01FD">
        <w:t>%</w:t>
      </w:r>
      <w:r w:rsidR="00804425">
        <w:t xml:space="preserve"> (average 7.0%)</w:t>
      </w:r>
      <w:r w:rsidR="009F01FD">
        <w:t>, respectively</w:t>
      </w:r>
      <w:r w:rsidR="00A85DD6">
        <w:t>,</w:t>
      </w:r>
      <w:r w:rsidR="00804425">
        <w:t xml:space="preserve"> </w:t>
      </w:r>
      <w:r w:rsidR="007C21CC">
        <w:t xml:space="preserve">of subsequent spring </w:t>
      </w:r>
      <w:proofErr w:type="spellStart"/>
      <w:r w:rsidR="007C21CC">
        <w:t>smolt</w:t>
      </w:r>
      <w:proofErr w:type="spellEnd"/>
      <w:r w:rsidR="007C21CC">
        <w:t xml:space="preserve"> migrations</w:t>
      </w:r>
      <w:r w:rsidR="009F01FD">
        <w:t xml:space="preserve"> from</w:t>
      </w:r>
      <w:r w:rsidR="007C21CC">
        <w:t xml:space="preserve"> the system totaling</w:t>
      </w:r>
      <w:r w:rsidR="009F01FD">
        <w:t xml:space="preserve"> 3,574 </w:t>
      </w:r>
      <w:proofErr w:type="spellStart"/>
      <w:r w:rsidR="009F01FD">
        <w:t>smolts</w:t>
      </w:r>
      <w:proofErr w:type="spellEnd"/>
      <w:r w:rsidR="009F01FD">
        <w:t xml:space="preserve"> in 2003, 4,581 </w:t>
      </w:r>
      <w:proofErr w:type="spellStart"/>
      <w:r w:rsidR="009F01FD">
        <w:t>sm</w:t>
      </w:r>
      <w:r w:rsidR="00A06EDF">
        <w:t>olts</w:t>
      </w:r>
      <w:proofErr w:type="spellEnd"/>
      <w:r w:rsidR="00A06EDF">
        <w:t xml:space="preserve"> in 2004, </w:t>
      </w:r>
      <w:r w:rsidR="009F01FD">
        <w:t xml:space="preserve">4,318 </w:t>
      </w:r>
      <w:proofErr w:type="spellStart"/>
      <w:r w:rsidR="009F01FD">
        <w:t>smolts</w:t>
      </w:r>
      <w:proofErr w:type="spellEnd"/>
      <w:r w:rsidR="009F01FD">
        <w:t xml:space="preserve"> in 2005</w:t>
      </w:r>
      <w:r w:rsidR="00A06EDF">
        <w:t xml:space="preserve">, and 4,532 </w:t>
      </w:r>
      <w:proofErr w:type="spellStart"/>
      <w:r w:rsidR="00A06EDF">
        <w:t>smolts</w:t>
      </w:r>
      <w:proofErr w:type="spellEnd"/>
      <w:r w:rsidR="00A06EDF">
        <w:t xml:space="preserve"> in 2006</w:t>
      </w:r>
      <w:r w:rsidR="009F01FD">
        <w:t xml:space="preserve"> (Taylor and Lum 2004, 2005; Taylor 2006</w:t>
      </w:r>
      <w:r w:rsidR="00A06EDF">
        <w:t xml:space="preserve">, </w:t>
      </w:r>
      <w:r w:rsidR="00A06EDF" w:rsidRPr="00FF23E9">
        <w:rPr>
          <w:color w:val="000000"/>
        </w:rPr>
        <w:t>2007</w:t>
      </w:r>
      <w:r w:rsidR="009F01FD">
        <w:t>).</w:t>
      </w:r>
      <w:r w:rsidR="008D300B">
        <w:t xml:space="preserve"> These percentages may be conservative because nomads </w:t>
      </w:r>
      <w:r w:rsidR="000758A5">
        <w:t xml:space="preserve">were </w:t>
      </w:r>
      <w:r w:rsidR="008D300B">
        <w:t>st</w:t>
      </w:r>
      <w:r w:rsidR="000758A5">
        <w:t xml:space="preserve">ill migrating </w:t>
      </w:r>
      <w:r w:rsidR="00A85DD6">
        <w:t>within a day</w:t>
      </w:r>
      <w:r w:rsidR="000758A5">
        <w:t xml:space="preserve"> before</w:t>
      </w:r>
      <w:r w:rsidR="00A85DD6">
        <w:t xml:space="preserve"> the</w:t>
      </w:r>
      <w:r w:rsidR="00484A91">
        <w:t xml:space="preserve"> weir was removed near the end </w:t>
      </w:r>
      <w:r w:rsidR="00A85DD6">
        <w:t xml:space="preserve">of </w:t>
      </w:r>
      <w:r w:rsidR="008D300B">
        <w:t>October</w:t>
      </w:r>
      <w:r w:rsidR="00A85DD6">
        <w:t xml:space="preserve"> </w:t>
      </w:r>
      <w:r w:rsidR="007C21CC">
        <w:t>each year</w:t>
      </w:r>
      <w:r w:rsidR="008D300B">
        <w:t>.</w:t>
      </w:r>
      <w:r w:rsidR="00A06EDF">
        <w:t xml:space="preserve"> Th</w:t>
      </w:r>
      <w:r w:rsidR="007C21CC">
        <w:t>e low count in 2004 occurred coincident with a very dry summer and early fall period</w:t>
      </w:r>
      <w:r w:rsidR="00B61475">
        <w:t xml:space="preserve"> when s</w:t>
      </w:r>
      <w:r w:rsidR="00B61475" w:rsidRPr="00B61475">
        <w:t>tream flows dropped to nil in June and the creek dried up from July until the end of August</w:t>
      </w:r>
      <w:r w:rsidR="007C21CC">
        <w:t xml:space="preserve"> (Lum and Taylor 2006)</w:t>
      </w:r>
      <w:r w:rsidR="00B61475">
        <w:t>.</w:t>
      </w:r>
    </w:p>
    <w:p w:rsidR="009F01FD" w:rsidRDefault="00AB0D31" w:rsidP="009F01FD">
      <w:r>
        <w:t>Although a fall migration of returning nomads may be common in</w:t>
      </w:r>
      <w:r w:rsidR="00484A91">
        <w:t xml:space="preserve"> Southeast Alaska streams, it has</w:t>
      </w:r>
      <w:r>
        <w:t xml:space="preserve"> seldom </w:t>
      </w:r>
      <w:r w:rsidR="00484A91">
        <w:t xml:space="preserve">been </w:t>
      </w:r>
      <w:r>
        <w:t xml:space="preserve">documented because </w:t>
      </w:r>
      <w:r w:rsidR="00472806">
        <w:t>weirs commonly operated to enumerate</w:t>
      </w:r>
      <w:r>
        <w:t xml:space="preserve"> returning adult </w:t>
      </w:r>
      <w:proofErr w:type="spellStart"/>
      <w:r>
        <w:t>spawners</w:t>
      </w:r>
      <w:proofErr w:type="spellEnd"/>
      <w:r>
        <w:t xml:space="preserve"> have openings too large to detain small fish. </w:t>
      </w:r>
      <w:r w:rsidR="009F01FD">
        <w:t>Presumably, most returning nomads overwinter in fresh</w:t>
      </w:r>
      <w:r w:rsidR="00440D67">
        <w:t xml:space="preserve"> </w:t>
      </w:r>
      <w:r w:rsidR="009F01FD">
        <w:t xml:space="preserve">water and join the spring </w:t>
      </w:r>
      <w:proofErr w:type="spellStart"/>
      <w:r w:rsidR="009F01FD">
        <w:t>smolt</w:t>
      </w:r>
      <w:proofErr w:type="spellEnd"/>
      <w:r w:rsidR="009F01FD">
        <w:t xml:space="preserve"> migration.</w:t>
      </w:r>
      <w:r w:rsidR="00472806">
        <w:t xml:space="preserve"> The strategy allows fish that are surplus to the summer carrying capacity of freshwater habitat to attain </w:t>
      </w:r>
      <w:r w:rsidR="003A0B0C">
        <w:t xml:space="preserve">a high </w:t>
      </w:r>
      <w:r w:rsidR="00472806">
        <w:t xml:space="preserve">growth </w:t>
      </w:r>
      <w:r w:rsidR="003A0B0C">
        <w:t xml:space="preserve">rate </w:t>
      </w:r>
      <w:r w:rsidR="00472806">
        <w:t>on</w:t>
      </w:r>
      <w:r w:rsidR="003A0B0C">
        <w:t xml:space="preserve"> </w:t>
      </w:r>
      <w:r w:rsidR="00472806">
        <w:t>estuarine</w:t>
      </w:r>
      <w:r w:rsidR="003A0B0C">
        <w:t xml:space="preserve"> and marine food resources (</w:t>
      </w:r>
      <w:r w:rsidR="00074019">
        <w:t xml:space="preserve">Murphy et al. 1984; </w:t>
      </w:r>
      <w:proofErr w:type="spellStart"/>
      <w:r w:rsidR="003A0B0C">
        <w:t>Tshlapinski</w:t>
      </w:r>
      <w:proofErr w:type="spellEnd"/>
      <w:r w:rsidR="003A0B0C">
        <w:t xml:space="preserve"> 1988) before</w:t>
      </w:r>
      <w:r w:rsidR="00472806">
        <w:t xml:space="preserve"> returning </w:t>
      </w:r>
      <w:r w:rsidR="003A0B0C">
        <w:t xml:space="preserve">in the fall </w:t>
      </w:r>
      <w:r w:rsidR="00472806">
        <w:t xml:space="preserve">to </w:t>
      </w:r>
      <w:r w:rsidR="003A0B0C">
        <w:t>stable overwintering habitat found in many Southeast Alaska systems.</w:t>
      </w:r>
    </w:p>
    <w:p w:rsidR="004011C3" w:rsidRDefault="001375C2" w:rsidP="004011C3">
      <w:pPr>
        <w:rPr>
          <w:noProof/>
        </w:rPr>
      </w:pPr>
      <w:r>
        <w:t xml:space="preserve">Otoliths from 11 </w:t>
      </w:r>
      <w:r w:rsidR="00564964">
        <w:t>of the fish listed in Table 27</w:t>
      </w:r>
      <w:r w:rsidR="001A796F">
        <w:t>,</w:t>
      </w:r>
      <w:r w:rsidR="00564964">
        <w:t xml:space="preserve"> </w:t>
      </w:r>
      <w:r w:rsidR="001A796F">
        <w:t xml:space="preserve">including </w:t>
      </w:r>
      <w:r w:rsidR="000758A5">
        <w:t xml:space="preserve">all </w:t>
      </w:r>
      <w:r w:rsidR="001A796F">
        <w:t>10 fish recove</w:t>
      </w:r>
      <w:r w:rsidR="000758A5">
        <w:t>red from the Berners River and 1</w:t>
      </w:r>
      <w:r w:rsidR="001A796F">
        <w:t xml:space="preserve"> </w:t>
      </w:r>
      <w:r w:rsidR="00E04BD4">
        <w:t xml:space="preserve">fish </w:t>
      </w:r>
      <w:r w:rsidR="001A796F">
        <w:t>from Jordan Creek</w:t>
      </w:r>
      <w:r w:rsidR="00C822B8">
        <w:t xml:space="preserve"> (Lum and Glynn 2007)</w:t>
      </w:r>
      <w:r w:rsidR="001A796F">
        <w:t xml:space="preserve">, were </w:t>
      </w:r>
      <w:proofErr w:type="spellStart"/>
      <w:r w:rsidR="001A796F">
        <w:t>microprobed</w:t>
      </w:r>
      <w:proofErr w:type="spellEnd"/>
      <w:r w:rsidR="001A796F">
        <w:t xml:space="preserve"> </w:t>
      </w:r>
      <w:r w:rsidR="004011C3">
        <w:t xml:space="preserve">along a transect from </w:t>
      </w:r>
      <w:r w:rsidR="0017467A">
        <w:t xml:space="preserve">the </w:t>
      </w:r>
      <w:r w:rsidR="00BB3FED">
        <w:t>primor</w:t>
      </w:r>
      <w:r w:rsidR="004011C3">
        <w:t xml:space="preserve">dium to </w:t>
      </w:r>
      <w:r>
        <w:t>the margin</w:t>
      </w:r>
      <w:r w:rsidR="0017467A">
        <w:t xml:space="preserve"> to measure the </w:t>
      </w:r>
      <w:proofErr w:type="spellStart"/>
      <w:r w:rsidR="0017467A">
        <w:t>Sr:Ca</w:t>
      </w:r>
      <w:proofErr w:type="spellEnd"/>
      <w:r w:rsidR="0017467A">
        <w:t xml:space="preserve"> ratio, </w:t>
      </w:r>
      <w:r w:rsidR="004011C3">
        <w:t>an indica</w:t>
      </w:r>
      <w:r w:rsidR="0017467A">
        <w:t xml:space="preserve">tor </w:t>
      </w:r>
      <w:r w:rsidR="00440D67">
        <w:t xml:space="preserve">of </w:t>
      </w:r>
      <w:r w:rsidR="0017467A">
        <w:t>exposure to saline</w:t>
      </w:r>
      <w:r w:rsidR="004011C3">
        <w:t xml:space="preserve"> water. Features evident in the growth history of t</w:t>
      </w:r>
      <w:r>
        <w:t xml:space="preserve">he otolith were matched </w:t>
      </w:r>
      <w:r w:rsidR="004011C3">
        <w:t xml:space="preserve">with the </w:t>
      </w:r>
      <w:r w:rsidR="000758A5">
        <w:t xml:space="preserve">microprobe </w:t>
      </w:r>
      <w:r w:rsidR="004011C3">
        <w:t xml:space="preserve">transect to pinpoint transitional movement </w:t>
      </w:r>
      <w:r w:rsidR="001A796F">
        <w:t xml:space="preserve">between habitats. All of the samples showed elevated </w:t>
      </w:r>
      <w:proofErr w:type="spellStart"/>
      <w:r w:rsidR="001A796F">
        <w:t>Sr:Ca</w:t>
      </w:r>
      <w:proofErr w:type="spellEnd"/>
      <w:r w:rsidR="001A796F">
        <w:t xml:space="preserve"> ratios for a period after taggin</w:t>
      </w:r>
      <w:r w:rsidR="007E5C26">
        <w:t>g, marking their exposure to estuarine and</w:t>
      </w:r>
      <w:r w:rsidR="001A796F">
        <w:t xml:space="preserve"> marine waters of Lynn Canal and Stephens Passage. However, </w:t>
      </w:r>
      <w:r>
        <w:rPr>
          <w:noProof/>
        </w:rPr>
        <w:t>1</w:t>
      </w:r>
      <w:r w:rsidR="00E04BD4" w:rsidRPr="00E04BD4">
        <w:rPr>
          <w:noProof/>
        </w:rPr>
        <w:t xml:space="preserve"> of </w:t>
      </w:r>
      <w:r w:rsidR="00E04BD4">
        <w:rPr>
          <w:noProof/>
        </w:rPr>
        <w:t xml:space="preserve">the </w:t>
      </w:r>
      <w:r w:rsidR="00E04BD4" w:rsidRPr="00E04BD4">
        <w:rPr>
          <w:noProof/>
        </w:rPr>
        <w:t xml:space="preserve">2 wild Chilkat-Berners migrants </w:t>
      </w:r>
      <w:r w:rsidR="00E04BD4">
        <w:rPr>
          <w:noProof/>
        </w:rPr>
        <w:t xml:space="preserve">was of particular interest because it </w:t>
      </w:r>
      <w:r w:rsidR="00E04BD4" w:rsidRPr="00E04BD4">
        <w:rPr>
          <w:noProof/>
        </w:rPr>
        <w:t>displayed evidence of extended exposure to saline water during 2 periods</w:t>
      </w:r>
      <w:r w:rsidR="00440D67">
        <w:rPr>
          <w:noProof/>
        </w:rPr>
        <w:t>,</w:t>
      </w:r>
      <w:r w:rsidR="00E04BD4" w:rsidRPr="00E04BD4">
        <w:rPr>
          <w:noProof/>
        </w:rPr>
        <w:t xml:space="preserve"> comprising 36% and 15%, respectively, of the smolt’s total growth history </w:t>
      </w:r>
      <w:r w:rsidR="007E5C26">
        <w:rPr>
          <w:noProof/>
        </w:rPr>
        <w:t xml:space="preserve">as </w:t>
      </w:r>
      <w:r w:rsidR="00E04BD4" w:rsidRPr="00E04BD4">
        <w:rPr>
          <w:noProof/>
        </w:rPr>
        <w:t>indicated by the distance from the primordium to the margin of the otolith</w:t>
      </w:r>
      <w:r w:rsidR="00E04BD4">
        <w:rPr>
          <w:noProof/>
        </w:rPr>
        <w:t xml:space="preserve"> (Figure 33).</w:t>
      </w:r>
      <w:r w:rsidR="00B801E1">
        <w:t xml:space="preserve"> </w:t>
      </w:r>
      <w:r w:rsidR="004011C3" w:rsidRPr="00E04BD4">
        <w:rPr>
          <w:noProof/>
        </w:rPr>
        <w:t>A check was evident at emergence</w:t>
      </w:r>
      <w:r w:rsidR="007E5C26">
        <w:rPr>
          <w:noProof/>
        </w:rPr>
        <w:t xml:space="preserve">, with </w:t>
      </w:r>
      <w:r w:rsidR="004011C3" w:rsidRPr="00E04BD4">
        <w:rPr>
          <w:noProof/>
        </w:rPr>
        <w:t xml:space="preserve">an </w:t>
      </w:r>
      <w:r w:rsidR="007E5C26">
        <w:rPr>
          <w:noProof/>
        </w:rPr>
        <w:t xml:space="preserve">apparent </w:t>
      </w:r>
      <w:r w:rsidR="00BB3FED">
        <w:rPr>
          <w:noProof/>
        </w:rPr>
        <w:t xml:space="preserve">winter </w:t>
      </w:r>
      <w:r w:rsidR="004011C3" w:rsidRPr="00E04BD4">
        <w:rPr>
          <w:noProof/>
        </w:rPr>
        <w:t>annulus</w:t>
      </w:r>
      <w:r w:rsidR="007E5C26">
        <w:rPr>
          <w:noProof/>
        </w:rPr>
        <w:t xml:space="preserve"> appearing</w:t>
      </w:r>
      <w:r w:rsidR="004011C3" w:rsidRPr="00E04BD4">
        <w:rPr>
          <w:noProof/>
        </w:rPr>
        <w:t xml:space="preserve"> at the point where the Sr:Ca rati</w:t>
      </w:r>
      <w:r w:rsidR="007E5C26">
        <w:rPr>
          <w:noProof/>
        </w:rPr>
        <w:t xml:space="preserve">o began to decline in </w:t>
      </w:r>
      <w:r w:rsidR="00440D67">
        <w:rPr>
          <w:noProof/>
        </w:rPr>
        <w:t xml:space="preserve">fall </w:t>
      </w:r>
      <w:r w:rsidR="007E5C26">
        <w:rPr>
          <w:noProof/>
        </w:rPr>
        <w:t>1998,</w:t>
      </w:r>
      <w:r w:rsidR="004011C3" w:rsidRPr="00E04BD4">
        <w:rPr>
          <w:noProof/>
        </w:rPr>
        <w:t xml:space="preserve"> indicating a return to fresh</w:t>
      </w:r>
      <w:r w:rsidR="00440D67">
        <w:rPr>
          <w:noProof/>
        </w:rPr>
        <w:t xml:space="preserve"> </w:t>
      </w:r>
      <w:r w:rsidR="004011C3" w:rsidRPr="00E04BD4">
        <w:rPr>
          <w:noProof/>
        </w:rPr>
        <w:t xml:space="preserve">water prior to initial capture and tagging in a section of the Chilkat River 5–26 km upstream from its mouth in </w:t>
      </w:r>
      <w:r w:rsidR="00440D67">
        <w:rPr>
          <w:noProof/>
        </w:rPr>
        <w:t>s</w:t>
      </w:r>
      <w:r w:rsidR="00440D67" w:rsidRPr="00E04BD4">
        <w:rPr>
          <w:noProof/>
        </w:rPr>
        <w:t xml:space="preserve">pring </w:t>
      </w:r>
      <w:r w:rsidR="004011C3" w:rsidRPr="00E04BD4">
        <w:rPr>
          <w:noProof/>
        </w:rPr>
        <w:t xml:space="preserve">1999 (Ericksen 2001). A second </w:t>
      </w:r>
      <w:r w:rsidR="000758A5">
        <w:rPr>
          <w:noProof/>
        </w:rPr>
        <w:t xml:space="preserve">marine-rearing </w:t>
      </w:r>
      <w:r w:rsidR="004011C3" w:rsidRPr="00E04BD4">
        <w:rPr>
          <w:noProof/>
        </w:rPr>
        <w:t>period marked by an elevated Sr:Ca ratio</w:t>
      </w:r>
      <w:r w:rsidR="000758A5">
        <w:rPr>
          <w:noProof/>
        </w:rPr>
        <w:t xml:space="preserve"> is evident as the fish moved</w:t>
      </w:r>
      <w:r w:rsidR="00FE3B90">
        <w:rPr>
          <w:noProof/>
        </w:rPr>
        <w:t xml:space="preserve"> 67 km across Lynn Canal before swimming</w:t>
      </w:r>
      <w:r w:rsidR="004011C3" w:rsidRPr="00E04BD4">
        <w:rPr>
          <w:noProof/>
        </w:rPr>
        <w:t xml:space="preserve"> 8 km up the Berners River</w:t>
      </w:r>
      <w:r w:rsidR="00440D67">
        <w:rPr>
          <w:noProof/>
        </w:rPr>
        <w:t>,</w:t>
      </w:r>
      <w:r w:rsidR="004011C3" w:rsidRPr="00E04BD4">
        <w:rPr>
          <w:noProof/>
        </w:rPr>
        <w:t xml:space="preserve"> where it was captured in May 2000 as a 126 mm migrant from a beaver pond.</w:t>
      </w:r>
      <w:r w:rsidR="000758A5">
        <w:rPr>
          <w:noProof/>
        </w:rPr>
        <w:t xml:space="preserve"> A second marked smolt, also tagged in the Chilkat River in </w:t>
      </w:r>
      <w:r w:rsidR="00440D67">
        <w:rPr>
          <w:noProof/>
        </w:rPr>
        <w:t xml:space="preserve">spring </w:t>
      </w:r>
      <w:r w:rsidR="000758A5">
        <w:rPr>
          <w:noProof/>
        </w:rPr>
        <w:t>1999, was recovered from the same pond 9 days later.</w:t>
      </w:r>
    </w:p>
    <w:p w:rsidR="00627349" w:rsidRDefault="00452262" w:rsidP="00564964">
      <w:pPr>
        <w:jc w:val="center"/>
      </w:pPr>
      <w:r>
        <w:rPr>
          <w:noProof/>
        </w:rPr>
        <w:lastRenderedPageBreak/>
        <w:drawing>
          <wp:inline distT="0" distB="0" distL="0" distR="0">
            <wp:extent cx="5743575" cy="3743325"/>
            <wp:effectExtent l="19050" t="19050" r="2857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cstate="print"/>
                    <a:srcRect/>
                    <a:stretch>
                      <a:fillRect/>
                    </a:stretch>
                  </pic:blipFill>
                  <pic:spPr bwMode="auto">
                    <a:xfrm>
                      <a:off x="0" y="0"/>
                      <a:ext cx="5743575" cy="3743325"/>
                    </a:xfrm>
                    <a:prstGeom prst="rect">
                      <a:avLst/>
                    </a:prstGeom>
                    <a:noFill/>
                    <a:ln w="12700" cmpd="sng">
                      <a:solidFill>
                        <a:srgbClr val="000000"/>
                      </a:solidFill>
                      <a:miter lim="800000"/>
                      <a:headEnd/>
                      <a:tailEnd/>
                    </a:ln>
                    <a:effectLst/>
                  </pic:spPr>
                </pic:pic>
              </a:graphicData>
            </a:graphic>
          </wp:inline>
        </w:drawing>
      </w:r>
    </w:p>
    <w:p w:rsidR="00B801E1" w:rsidRDefault="00FE3B90" w:rsidP="00FE3B90">
      <w:pPr>
        <w:pStyle w:val="Caption"/>
      </w:pPr>
      <w:bookmarkStart w:id="151" w:name="_Toc315428376"/>
      <w:r>
        <w:t xml:space="preserve">Figure </w:t>
      </w:r>
      <w:fldSimple w:instr=" SEQ Figure \* ARABIC ">
        <w:r w:rsidR="005D11E7">
          <w:rPr>
            <w:noProof/>
          </w:rPr>
          <w:t>33</w:t>
        </w:r>
      </w:fldSimple>
      <w:r w:rsidR="00B801E1" w:rsidRPr="00B801E1">
        <w:t>.</w:t>
      </w:r>
      <w:r>
        <w:t>–</w:t>
      </w:r>
      <w:r w:rsidR="00B801E1" w:rsidRPr="00B801E1">
        <w:t xml:space="preserve">Changes in the </w:t>
      </w:r>
      <w:proofErr w:type="spellStart"/>
      <w:r w:rsidR="00B801E1" w:rsidRPr="00B801E1">
        <w:t>Sr:Ca</w:t>
      </w:r>
      <w:proofErr w:type="spellEnd"/>
      <w:r w:rsidR="00B801E1" w:rsidRPr="00B801E1">
        <w:t xml:space="preserve"> ratio measured across an otolith from a </w:t>
      </w:r>
      <w:proofErr w:type="spellStart"/>
      <w:r w:rsidR="00B801E1" w:rsidRPr="00B801E1">
        <w:t>coho</w:t>
      </w:r>
      <w:proofErr w:type="spellEnd"/>
      <w:r w:rsidR="00B801E1" w:rsidRPr="00B801E1">
        <w:t xml:space="preserve"> salmon tagged in the </w:t>
      </w:r>
      <w:proofErr w:type="spellStart"/>
      <w:r w:rsidR="00B801E1" w:rsidRPr="00B801E1">
        <w:t>Chilkat</w:t>
      </w:r>
      <w:proofErr w:type="spellEnd"/>
      <w:r w:rsidR="00B801E1" w:rsidRPr="00B801E1">
        <w:t xml:space="preserve"> River between April 7 and June 2, 1999 (</w:t>
      </w:r>
      <w:proofErr w:type="spellStart"/>
      <w:r w:rsidR="00B801E1" w:rsidRPr="00B801E1">
        <w:t>Ericksen</w:t>
      </w:r>
      <w:proofErr w:type="spellEnd"/>
      <w:r w:rsidR="00B801E1" w:rsidRPr="00B801E1">
        <w:t xml:space="preserve"> 2001) and recaptured from the Berners River at a length of 126 mm on May 17</w:t>
      </w:r>
      <w:r w:rsidR="00B801E1">
        <w:t>, 2000</w:t>
      </w:r>
      <w:r w:rsidR="00B801E1" w:rsidRPr="00B801E1">
        <w:t>.</w:t>
      </w:r>
      <w:bookmarkEnd w:id="151"/>
    </w:p>
    <w:p w:rsidR="00E2781F" w:rsidRDefault="00E2781F" w:rsidP="00E2781F">
      <w:pPr>
        <w:rPr>
          <w:noProof/>
        </w:rPr>
      </w:pPr>
      <w:r>
        <w:t xml:space="preserve">Although this wandering nomad overwintered in both the </w:t>
      </w:r>
      <w:proofErr w:type="spellStart"/>
      <w:r>
        <w:t>Chilkat</w:t>
      </w:r>
      <w:proofErr w:type="spellEnd"/>
      <w:r>
        <w:t xml:space="preserve"> and Berners rivers</w:t>
      </w:r>
      <w:r w:rsidR="003C2338">
        <w:t xml:space="preserve"> (Figure 33)</w:t>
      </w:r>
      <w:r>
        <w:t xml:space="preserve">, its natal system and its probable spawning destination remain unknown. </w:t>
      </w:r>
      <w:r w:rsidRPr="00564964">
        <w:t xml:space="preserve">Do nomads that overwinter in distant freshwater systems imprint on the streams from which they </w:t>
      </w:r>
      <w:proofErr w:type="spellStart"/>
      <w:r w:rsidRPr="00564964">
        <w:t>smolt</w:t>
      </w:r>
      <w:proofErr w:type="spellEnd"/>
      <w:r w:rsidRPr="00564964">
        <w:t>, or do they return to spawn in their natal streams? Recoveries of tagged fish from these same systems at later life stages m</w:t>
      </w:r>
      <w:r w:rsidR="00DE67C9">
        <w:t>ay provide a clue. To date, 4</w:t>
      </w:r>
      <w:r w:rsidRPr="00564964">
        <w:t xml:space="preserve"> adults have been recovered from the </w:t>
      </w:r>
      <w:proofErr w:type="spellStart"/>
      <w:r w:rsidRPr="00564964">
        <w:t>Chilkat</w:t>
      </w:r>
      <w:proofErr w:type="spellEnd"/>
      <w:r w:rsidRPr="00564964">
        <w:t xml:space="preserve"> River </w:t>
      </w:r>
      <w:r w:rsidR="00BB3FED">
        <w:t>as “strays”</w:t>
      </w:r>
      <w:r w:rsidR="00440D67">
        <w:t>,</w:t>
      </w:r>
      <w:r w:rsidR="00BB3FED">
        <w:t xml:space="preserve"> </w:t>
      </w:r>
      <w:r w:rsidRPr="00564964">
        <w:t xml:space="preserve">of which 3 were tagged as </w:t>
      </w:r>
      <w:proofErr w:type="spellStart"/>
      <w:r w:rsidRPr="00564964">
        <w:t>smolts</w:t>
      </w:r>
      <w:proofErr w:type="spellEnd"/>
      <w:r w:rsidRPr="00564964">
        <w:t xml:space="preserve"> migrating from the Berners River and 1 from Jordan Creek (Alaska Department of Fish and Game, Mark Tag and Age Laboratory database). The migration of these fish between the </w:t>
      </w:r>
      <w:proofErr w:type="spellStart"/>
      <w:r w:rsidRPr="00564964">
        <w:t>smolt</w:t>
      </w:r>
      <w:proofErr w:type="spellEnd"/>
      <w:r w:rsidRPr="00564964">
        <w:t xml:space="preserve"> and returning adult stages in the rever</w:t>
      </w:r>
      <w:r>
        <w:t>se dire</w:t>
      </w:r>
      <w:r w:rsidR="00DE67C9">
        <w:t>ction of</w:t>
      </w:r>
      <w:r>
        <w:t xml:space="preserve"> “straying” </w:t>
      </w:r>
      <w:proofErr w:type="spellStart"/>
      <w:r w:rsidR="00887E3B">
        <w:t>presmolt</w:t>
      </w:r>
      <w:r>
        <w:t>s</w:t>
      </w:r>
      <w:proofErr w:type="spellEnd"/>
      <w:r>
        <w:t xml:space="preserve"> recaptured</w:t>
      </w:r>
      <w:r w:rsidRPr="00564964">
        <w:t xml:space="preserve"> as</w:t>
      </w:r>
      <w:r>
        <w:t xml:space="preserve"> </w:t>
      </w:r>
      <w:proofErr w:type="spellStart"/>
      <w:r>
        <w:t>smolts</w:t>
      </w:r>
      <w:proofErr w:type="spellEnd"/>
      <w:r>
        <w:t xml:space="preserve"> (Table 27</w:t>
      </w:r>
      <w:r w:rsidRPr="00564964">
        <w:t>) suggests that they may not have been strays in the genetic sense</w:t>
      </w:r>
      <w:r>
        <w:t>,</w:t>
      </w:r>
      <w:r w:rsidRPr="00564964">
        <w:t xml:space="preserve"> but </w:t>
      </w:r>
      <w:r w:rsidR="00DE67C9">
        <w:t xml:space="preserve">may have </w:t>
      </w:r>
      <w:r w:rsidRPr="00564964">
        <w:t>returned to their natal rive</w:t>
      </w:r>
      <w:r>
        <w:t xml:space="preserve">r (the </w:t>
      </w:r>
      <w:proofErr w:type="spellStart"/>
      <w:r>
        <w:t>Chilkat</w:t>
      </w:r>
      <w:proofErr w:type="spellEnd"/>
      <w:r>
        <w:t xml:space="preserve">) after </w:t>
      </w:r>
      <w:r w:rsidR="00DE67C9">
        <w:t xml:space="preserve">growing in </w:t>
      </w:r>
      <w:r w:rsidRPr="00564964">
        <w:t xml:space="preserve">marine </w:t>
      </w:r>
      <w:r w:rsidR="00DE67C9">
        <w:t xml:space="preserve">waters, overwintering in </w:t>
      </w:r>
      <w:r w:rsidRPr="00564964">
        <w:t>distant freshwater habitat</w:t>
      </w:r>
      <w:r w:rsidR="00BA10F4">
        <w:t>,</w:t>
      </w:r>
      <w:r w:rsidR="00CC52E3">
        <w:t xml:space="preserve"> and migrating to the high seas</w:t>
      </w:r>
      <w:r w:rsidRPr="00564964">
        <w:t>.</w:t>
      </w:r>
      <w:r w:rsidR="008C5CBD">
        <w:t xml:space="preserve"> Such behavior would help to explain the typically substantial fraction of returning adults that are unmarked in systems where 100% of observed </w:t>
      </w:r>
      <w:proofErr w:type="spellStart"/>
      <w:r w:rsidR="008C5CBD">
        <w:t>smolts</w:t>
      </w:r>
      <w:proofErr w:type="spellEnd"/>
      <w:r w:rsidR="008C5CBD">
        <w:t xml:space="preserve"> have been coded-wire tagged after capture in a carefully installed </w:t>
      </w:r>
      <w:proofErr w:type="spellStart"/>
      <w:r w:rsidR="008C5CBD">
        <w:t>smolt</w:t>
      </w:r>
      <w:proofErr w:type="spellEnd"/>
      <w:r w:rsidR="008C5CBD">
        <w:t xml:space="preserve"> weir operated throughout the spring migration. For example, </w:t>
      </w:r>
      <w:r w:rsidR="00D37066">
        <w:t>the adipose clipped</w:t>
      </w:r>
      <w:r w:rsidR="008C5CBD">
        <w:t xml:space="preserve"> rate for adults returning to Hugh Smith Lake has never exceeded 84% (Shaul et al. 2009), or 8</w:t>
      </w:r>
      <w:r w:rsidR="00D37066">
        <w:t>9% at Chuck Creek (McCurdy 2010), while the highest adipose clipped rate reported in the adult return to the Lachman River was 72% (Lane et al. 1994)</w:t>
      </w:r>
      <w:r w:rsidR="008C5CBD">
        <w:t xml:space="preserve">. </w:t>
      </w:r>
    </w:p>
    <w:p w:rsidR="00C822B8" w:rsidRDefault="00C822B8" w:rsidP="00C822B8">
      <w:pPr>
        <w:pStyle w:val="Heading3"/>
      </w:pPr>
      <w:bookmarkStart w:id="152" w:name="_Toc315679083"/>
      <w:r>
        <w:t>Slanted Hockey Stick Model</w:t>
      </w:r>
      <w:bookmarkEnd w:id="152"/>
    </w:p>
    <w:p w:rsidR="00E2781F" w:rsidRDefault="00E2781F" w:rsidP="00E2781F">
      <w:r>
        <w:t xml:space="preserve">Although estuarine and marine waters present </w:t>
      </w:r>
      <w:proofErr w:type="spellStart"/>
      <w:r>
        <w:t>osmoregulatory</w:t>
      </w:r>
      <w:proofErr w:type="spellEnd"/>
      <w:r>
        <w:t xml:space="preserve"> challenges and increased predation risk, growth</w:t>
      </w:r>
      <w:r w:rsidR="00440D67">
        <w:t>,</w:t>
      </w:r>
      <w:r>
        <w:t xml:space="preserve"> </w:t>
      </w:r>
      <w:r w:rsidR="00CC52E3">
        <w:t>and</w:t>
      </w:r>
      <w:r>
        <w:t xml:space="preserve"> survival in those environments appears to be </w:t>
      </w:r>
      <w:r w:rsidR="0010573D">
        <w:t xml:space="preserve">far </w:t>
      </w:r>
      <w:r>
        <w:t xml:space="preserve">less compensatory </w:t>
      </w:r>
      <w:r>
        <w:lastRenderedPageBreak/>
        <w:t>than in fresh</w:t>
      </w:r>
      <w:r w:rsidR="00440D67">
        <w:t xml:space="preserve"> </w:t>
      </w:r>
      <w:r>
        <w:t>water (</w:t>
      </w:r>
      <w:proofErr w:type="spellStart"/>
      <w:r w:rsidR="0010573D">
        <w:t>Tschaplinski</w:t>
      </w:r>
      <w:proofErr w:type="spellEnd"/>
      <w:r w:rsidR="0010573D">
        <w:t xml:space="preserve"> 1988). T</w:t>
      </w:r>
      <w:r>
        <w:t>he contribution by nomads to the</w:t>
      </w:r>
      <w:r w:rsidR="0010573D">
        <w:t xml:space="preserve"> </w:t>
      </w:r>
      <w:proofErr w:type="spellStart"/>
      <w:r w:rsidR="0010573D">
        <w:t>smolt</w:t>
      </w:r>
      <w:proofErr w:type="spellEnd"/>
      <w:r w:rsidR="0010573D">
        <w:t xml:space="preserve"> population above the capacity of freshwater habitat could, therefore, be </w:t>
      </w:r>
      <w:r>
        <w:t xml:space="preserve">a </w:t>
      </w:r>
      <w:r w:rsidR="0010573D">
        <w:t xml:space="preserve">relatively </w:t>
      </w:r>
      <w:r>
        <w:t>constant function of the increas</w:t>
      </w:r>
      <w:r w:rsidR="0010573D">
        <w:t xml:space="preserve">e in the number of </w:t>
      </w:r>
      <w:proofErr w:type="spellStart"/>
      <w:r w:rsidR="0010573D">
        <w:t>spawners</w:t>
      </w:r>
      <w:proofErr w:type="spellEnd"/>
      <w:r w:rsidR="0010573D">
        <w:t xml:space="preserve">. Depending on the spatial scale of suitable marine habitat, </w:t>
      </w:r>
      <w:r>
        <w:t xml:space="preserve">nomads </w:t>
      </w:r>
      <w:r w:rsidR="0010573D">
        <w:t xml:space="preserve">overflowing </w:t>
      </w:r>
      <w:r>
        <w:t>into estuarine</w:t>
      </w:r>
      <w:r w:rsidR="0010573D">
        <w:t xml:space="preserve"> and marine waters could</w:t>
      </w:r>
      <w:r>
        <w:t xml:space="preserve"> contribute </w:t>
      </w:r>
      <w:r w:rsidR="0010573D">
        <w:t xml:space="preserve">to </w:t>
      </w:r>
      <w:proofErr w:type="spellStart"/>
      <w:r w:rsidR="0010573D">
        <w:t>smolt</w:t>
      </w:r>
      <w:proofErr w:type="spellEnd"/>
      <w:r w:rsidR="0010573D">
        <w:t xml:space="preserve"> and adult production in proportion to the number of </w:t>
      </w:r>
      <w:proofErr w:type="spellStart"/>
      <w:r w:rsidR="0010573D">
        <w:t>spawners</w:t>
      </w:r>
      <w:proofErr w:type="spellEnd"/>
      <w:r w:rsidR="0010573D">
        <w:t xml:space="preserve">, </w:t>
      </w:r>
      <w:r>
        <w:t xml:space="preserve">even at escapements far above </w:t>
      </w:r>
      <w:proofErr w:type="spellStart"/>
      <w:r w:rsidRPr="002A5D55">
        <w:rPr>
          <w:i/>
        </w:rPr>
        <w:t>E</w:t>
      </w:r>
      <w:r w:rsidRPr="00DF56DE">
        <w:rPr>
          <w:i/>
          <w:vertAlign w:val="subscript"/>
        </w:rPr>
        <w:t>msy</w:t>
      </w:r>
      <w:proofErr w:type="spellEnd"/>
      <w:r>
        <w:t xml:space="preserve">. </w:t>
      </w:r>
      <w:r w:rsidR="0010573D">
        <w:t xml:space="preserve">Successful contribution by nomads to </w:t>
      </w:r>
      <w:proofErr w:type="spellStart"/>
      <w:r w:rsidR="0010573D">
        <w:t>coho</w:t>
      </w:r>
      <w:proofErr w:type="spellEnd"/>
      <w:r w:rsidR="0010573D">
        <w:t xml:space="preserve"> salmon </w:t>
      </w:r>
      <w:proofErr w:type="spellStart"/>
      <w:r w:rsidR="0010573D">
        <w:t>smolt</w:t>
      </w:r>
      <w:proofErr w:type="spellEnd"/>
      <w:r w:rsidR="0010573D">
        <w:t xml:space="preserve"> and adult populations provides a plausible </w:t>
      </w:r>
      <w:proofErr w:type="spellStart"/>
      <w:r w:rsidR="0010573D">
        <w:t>explaination</w:t>
      </w:r>
      <w:proofErr w:type="spellEnd"/>
      <w:r w:rsidR="0010573D">
        <w:t xml:space="preserve"> for significant positive linear slope observed in the </w:t>
      </w:r>
      <w:proofErr w:type="spellStart"/>
      <w:r w:rsidR="0010573D">
        <w:t>spawner</w:t>
      </w:r>
      <w:proofErr w:type="spellEnd"/>
      <w:r w:rsidR="0010573D">
        <w:t xml:space="preserve">-recruit relationships (parent escapement versus </w:t>
      </w:r>
      <w:proofErr w:type="spellStart"/>
      <w:r w:rsidR="0010573D">
        <w:t>smolts</w:t>
      </w:r>
      <w:proofErr w:type="spellEnd"/>
      <w:r w:rsidR="0010573D">
        <w:t xml:space="preserve"> </w:t>
      </w:r>
      <w:r w:rsidR="0010573D" w:rsidRPr="00440D67">
        <w:t xml:space="preserve">х </w:t>
      </w:r>
      <w:r w:rsidR="0010573D">
        <w:t xml:space="preserve">average marine survival) for Hugh Smith Lake (slope = 0.60, </w:t>
      </w:r>
      <w:r w:rsidR="0010573D" w:rsidRPr="00DF56DE">
        <w:t>p</w:t>
      </w:r>
      <w:r w:rsidR="0010573D">
        <w:t xml:space="preserve"> </w:t>
      </w:r>
      <w:r w:rsidR="0010573D" w:rsidRPr="00DF56DE">
        <w:t>=</w:t>
      </w:r>
      <w:r w:rsidR="0010573D">
        <w:t xml:space="preserve"> </w:t>
      </w:r>
      <w:r w:rsidR="0010573D" w:rsidRPr="00DF56DE">
        <w:t xml:space="preserve">0.04) </w:t>
      </w:r>
      <w:r w:rsidR="0010573D">
        <w:t xml:space="preserve">and Ford Arm Creek (slope = 0.68, </w:t>
      </w:r>
      <w:r w:rsidR="0010573D" w:rsidRPr="00DF56DE">
        <w:t>p</w:t>
      </w:r>
      <w:r w:rsidR="0010573D">
        <w:t xml:space="preserve"> </w:t>
      </w:r>
      <w:r w:rsidR="0010573D" w:rsidRPr="00DF56DE">
        <w:t>=</w:t>
      </w:r>
      <w:r w:rsidR="0010573D">
        <w:t xml:space="preserve"> 0.02).</w:t>
      </w:r>
    </w:p>
    <w:p w:rsidR="00941BD9" w:rsidRPr="00754C7F" w:rsidRDefault="00CC52E3" w:rsidP="00627349">
      <w:pPr>
        <w:rPr>
          <w:spacing w:val="-4"/>
        </w:rPr>
      </w:pPr>
      <w:r w:rsidRPr="00754C7F">
        <w:rPr>
          <w:spacing w:val="-4"/>
        </w:rPr>
        <w:t>In locations w</w:t>
      </w:r>
      <w:r w:rsidR="00941BD9" w:rsidRPr="00754C7F">
        <w:rPr>
          <w:spacing w:val="-4"/>
        </w:rPr>
        <w:t>here the nomad</w:t>
      </w:r>
      <w:r w:rsidR="00FE3B90" w:rsidRPr="00754C7F">
        <w:rPr>
          <w:spacing w:val="-4"/>
        </w:rPr>
        <w:t>ic</w:t>
      </w:r>
      <w:r w:rsidR="00627349" w:rsidRPr="00754C7F">
        <w:rPr>
          <w:spacing w:val="-4"/>
        </w:rPr>
        <w:t xml:space="preserve"> </w:t>
      </w:r>
      <w:r w:rsidR="00FE3B90" w:rsidRPr="00754C7F">
        <w:rPr>
          <w:spacing w:val="-4"/>
        </w:rPr>
        <w:t xml:space="preserve">life </w:t>
      </w:r>
      <w:r w:rsidR="00627349" w:rsidRPr="00754C7F">
        <w:rPr>
          <w:spacing w:val="-4"/>
        </w:rPr>
        <w:t>histor</w:t>
      </w:r>
      <w:r w:rsidR="00941BD9" w:rsidRPr="00754C7F">
        <w:rPr>
          <w:spacing w:val="-4"/>
        </w:rPr>
        <w:t>y strategy</w:t>
      </w:r>
      <w:r w:rsidR="00627349" w:rsidRPr="00754C7F">
        <w:rPr>
          <w:spacing w:val="-4"/>
        </w:rPr>
        <w:t xml:space="preserve"> is common</w:t>
      </w:r>
      <w:r w:rsidR="00941BD9" w:rsidRPr="00754C7F">
        <w:rPr>
          <w:spacing w:val="-4"/>
        </w:rPr>
        <w:t xml:space="preserve"> and successful</w:t>
      </w:r>
      <w:r w:rsidR="00627349" w:rsidRPr="00754C7F">
        <w:rPr>
          <w:spacing w:val="-4"/>
        </w:rPr>
        <w:t>, i</w:t>
      </w:r>
      <w:r w:rsidR="0010573D" w:rsidRPr="00754C7F">
        <w:rPr>
          <w:spacing w:val="-4"/>
        </w:rPr>
        <w:t xml:space="preserve">t may be appropriate to </w:t>
      </w:r>
      <w:r w:rsidR="00627349" w:rsidRPr="00754C7F">
        <w:rPr>
          <w:spacing w:val="-4"/>
        </w:rPr>
        <w:t xml:space="preserve">discard or revise </w:t>
      </w:r>
      <w:r w:rsidRPr="00754C7F">
        <w:rPr>
          <w:spacing w:val="-4"/>
        </w:rPr>
        <w:t xml:space="preserve">the </w:t>
      </w:r>
      <w:r w:rsidR="00627349" w:rsidRPr="00754C7F">
        <w:rPr>
          <w:spacing w:val="-4"/>
        </w:rPr>
        <w:t>logistic hockey stick (LHS) model (Barrowman and Myers 2000). A conceptual representation of our proposed modification, the slanted hockey stick (SHS) model is depicted in Fig</w:t>
      </w:r>
      <w:r w:rsidR="00564964" w:rsidRPr="00754C7F">
        <w:rPr>
          <w:spacing w:val="-4"/>
        </w:rPr>
        <w:t>ure 34</w:t>
      </w:r>
      <w:r w:rsidR="00627349" w:rsidRPr="00754C7F">
        <w:rPr>
          <w:spacing w:val="-4"/>
        </w:rPr>
        <w:t xml:space="preserve"> with the initial slope </w:t>
      </w:r>
      <w:r w:rsidR="0010573D" w:rsidRPr="00754C7F">
        <w:rPr>
          <w:spacing w:val="-4"/>
        </w:rPr>
        <w:t xml:space="preserve">(α), smoothness parameter (θ), </w:t>
      </w:r>
      <w:r w:rsidR="00627349" w:rsidRPr="00754C7F">
        <w:rPr>
          <w:spacing w:val="-4"/>
        </w:rPr>
        <w:t xml:space="preserve">and the </w:t>
      </w:r>
      <w:r w:rsidR="0010573D" w:rsidRPr="00754C7F">
        <w:rPr>
          <w:spacing w:val="-4"/>
        </w:rPr>
        <w:t>secondary slope (representing the nomad contribution within and above in the inflection region)</w:t>
      </w:r>
      <w:r w:rsidR="00440D67" w:rsidRPr="00754C7F">
        <w:rPr>
          <w:spacing w:val="-4"/>
        </w:rPr>
        <w:t>,</w:t>
      </w:r>
      <w:r w:rsidR="0010573D" w:rsidRPr="00754C7F">
        <w:rPr>
          <w:spacing w:val="-4"/>
        </w:rPr>
        <w:t xml:space="preserve"> based</w:t>
      </w:r>
      <w:r w:rsidR="00627349" w:rsidRPr="00754C7F">
        <w:rPr>
          <w:spacing w:val="-4"/>
        </w:rPr>
        <w:t xml:space="preserve"> on average parameter estimates for </w:t>
      </w:r>
      <w:r w:rsidR="0010573D" w:rsidRPr="00754C7F">
        <w:rPr>
          <w:spacing w:val="-4"/>
        </w:rPr>
        <w:t xml:space="preserve">the </w:t>
      </w:r>
      <w:r w:rsidR="00941BD9" w:rsidRPr="00754C7F">
        <w:rPr>
          <w:spacing w:val="-4"/>
        </w:rPr>
        <w:t xml:space="preserve">populations in </w:t>
      </w:r>
      <w:r w:rsidR="00627349" w:rsidRPr="00754C7F">
        <w:rPr>
          <w:spacing w:val="-4"/>
        </w:rPr>
        <w:t>Hug</w:t>
      </w:r>
      <w:r w:rsidR="0010573D" w:rsidRPr="00754C7F">
        <w:rPr>
          <w:spacing w:val="-4"/>
        </w:rPr>
        <w:t xml:space="preserve">h Smith Lake and Ford Arm Creek. </w:t>
      </w:r>
    </w:p>
    <w:p w:rsidR="00627349" w:rsidRDefault="00627349" w:rsidP="00627349">
      <w:r>
        <w:t>Individual model fi</w:t>
      </w:r>
      <w:r w:rsidR="00941BD9">
        <w:t xml:space="preserve">ts for the </w:t>
      </w:r>
      <w:r w:rsidR="00440D67">
        <w:t xml:space="preserve">2 </w:t>
      </w:r>
      <w:r w:rsidR="00941BD9">
        <w:t>stocks (Figure 35</w:t>
      </w:r>
      <w:r w:rsidR="00CC52E3">
        <w:t>) indicate</w:t>
      </w:r>
      <w:r>
        <w:t xml:space="preserve"> substantially broader 90% of </w:t>
      </w:r>
      <w:r w:rsidRPr="006153FC">
        <w:rPr>
          <w:i/>
        </w:rPr>
        <w:t>MSY</w:t>
      </w:r>
      <w:r>
        <w:t xml:space="preserve"> ranges around </w:t>
      </w:r>
      <w:proofErr w:type="spellStart"/>
      <w:r w:rsidRPr="002A5D55">
        <w:rPr>
          <w:i/>
        </w:rPr>
        <w:t>E</w:t>
      </w:r>
      <w:r w:rsidRPr="00DF56DE">
        <w:rPr>
          <w:i/>
          <w:vertAlign w:val="subscript"/>
        </w:rPr>
        <w:t>msy</w:t>
      </w:r>
      <w:proofErr w:type="spellEnd"/>
      <w:r>
        <w:t xml:space="preserve"> for the SHS model</w:t>
      </w:r>
      <w:r w:rsidR="00084F0C">
        <w:t xml:space="preserve"> compared with the LHS model</w:t>
      </w:r>
      <w:r>
        <w:t>, but not as broad as indicated by the</w:t>
      </w:r>
      <w:r w:rsidR="00564964">
        <w:t xml:space="preserve"> </w:t>
      </w:r>
      <w:proofErr w:type="spellStart"/>
      <w:r w:rsidR="00564964">
        <w:t>Beverton</w:t>
      </w:r>
      <w:proofErr w:type="spellEnd"/>
      <w:r w:rsidR="00564964">
        <w:t>-H</w:t>
      </w:r>
      <w:r w:rsidR="00941BD9">
        <w:t>olt model (Figure 32</w:t>
      </w:r>
      <w:r w:rsidR="00084F0C">
        <w:t xml:space="preserve">). </w:t>
      </w:r>
      <w:proofErr w:type="spellStart"/>
      <w:r w:rsidR="00440D67" w:rsidRPr="00440D67">
        <w:t>Akaike's</w:t>
      </w:r>
      <w:proofErr w:type="spellEnd"/>
      <w:r w:rsidR="00440D67" w:rsidRPr="00440D67">
        <w:t xml:space="preserve"> information criterion </w:t>
      </w:r>
      <w:r w:rsidR="00440D67">
        <w:t>(</w:t>
      </w:r>
      <w:r>
        <w:t>AIC</w:t>
      </w:r>
      <w:r w:rsidR="00440D67">
        <w:t>)</w:t>
      </w:r>
      <w:r w:rsidR="00BB3FED">
        <w:t xml:space="preserve"> </w:t>
      </w:r>
      <w:r>
        <w:t>v</w:t>
      </w:r>
      <w:r w:rsidR="00084F0C">
        <w:t xml:space="preserve">alues were very similar for the SHS and </w:t>
      </w:r>
      <w:proofErr w:type="spellStart"/>
      <w:r w:rsidR="00084F0C">
        <w:t>Beverton</w:t>
      </w:r>
      <w:proofErr w:type="spellEnd"/>
      <w:r w:rsidR="00084F0C">
        <w:t>-Holt</w:t>
      </w:r>
      <w:r>
        <w:t xml:space="preserve"> models. We initially fitted </w:t>
      </w:r>
      <w:proofErr w:type="spellStart"/>
      <w:r>
        <w:t>spawner</w:t>
      </w:r>
      <w:proofErr w:type="spellEnd"/>
      <w:r>
        <w:t>-recruit data from both stocks to a modification of the LHS model (Barr</w:t>
      </w:r>
      <w:r w:rsidR="00905218">
        <w:t>owman and Myers 2000, equation 8</w:t>
      </w:r>
      <w:r w:rsidR="00941BD9">
        <w:t>) by adding</w:t>
      </w:r>
      <w:r>
        <w:t xml:space="preserve"> a simple constant multiplier to </w:t>
      </w:r>
      <w:r w:rsidR="00941BD9">
        <w:t xml:space="preserve">the </w:t>
      </w:r>
      <w:r>
        <w:t>increas</w:t>
      </w:r>
      <w:r w:rsidR="00941BD9">
        <w:t>e in escapement beginning</w:t>
      </w:r>
      <w:r>
        <w:t xml:space="preserve"> at estimated </w:t>
      </w:r>
      <w:proofErr w:type="spellStart"/>
      <w:r w:rsidRPr="002A5D55">
        <w:rPr>
          <w:i/>
        </w:rPr>
        <w:t>E</w:t>
      </w:r>
      <w:r w:rsidRPr="00DF56DE">
        <w:rPr>
          <w:i/>
          <w:vertAlign w:val="subscript"/>
        </w:rPr>
        <w:t>msy</w:t>
      </w:r>
      <w:proofErr w:type="spellEnd"/>
      <w:r>
        <w:t xml:space="preserve">. However, the </w:t>
      </w:r>
      <w:r w:rsidR="00E577D7">
        <w:t>smoothness</w:t>
      </w:r>
      <w:r>
        <w:t xml:space="preserve"> parameter (</w:t>
      </w:r>
      <w:r w:rsidR="00E02E0B">
        <w:t>θ</w:t>
      </w:r>
      <w:r>
        <w:t xml:space="preserve">) for Ford Arm Creek </w:t>
      </w:r>
      <w:r w:rsidR="00E02E0B">
        <w:t>reverted to</w:t>
      </w:r>
      <w:r>
        <w:t xml:space="preserve"> 0, and the best model fit with the lowest AIC </w:t>
      </w:r>
      <w:r w:rsidR="00BB3FED">
        <w:t xml:space="preserve">value </w:t>
      </w:r>
      <w:r>
        <w:t xml:space="preserve">was a modification of the simple Hockey stick model (Barrowman and Myers 2000, equation 3) that begins at </w:t>
      </w:r>
      <w:r w:rsidR="00023E8D">
        <w:t>0 with a constant slope</w:t>
      </w:r>
      <w:r w:rsidR="00905218">
        <w:t xml:space="preserve"> (α)</w:t>
      </w:r>
      <w:r w:rsidR="0010573D">
        <w:t>. Instead of</w:t>
      </w:r>
      <w:r w:rsidR="00C93D94">
        <w:t xml:space="preserve"> fixing production at a constant return</w:t>
      </w:r>
      <w:r>
        <w:t xml:space="preserve"> above</w:t>
      </w:r>
      <w:r w:rsidRPr="008E7CC5">
        <w:rPr>
          <w:i/>
        </w:rPr>
        <w:t xml:space="preserve"> </w:t>
      </w:r>
      <w:proofErr w:type="spellStart"/>
      <w:r w:rsidRPr="002A5D55">
        <w:rPr>
          <w:i/>
        </w:rPr>
        <w:t>E</w:t>
      </w:r>
      <w:r w:rsidRPr="00DF56DE">
        <w:rPr>
          <w:i/>
          <w:vertAlign w:val="subscript"/>
        </w:rPr>
        <w:t>msy</w:t>
      </w:r>
      <w:proofErr w:type="spellEnd"/>
      <w:r w:rsidR="00C93D94">
        <w:t xml:space="preserve"> (independent of spawning escapement),</w:t>
      </w:r>
      <w:r w:rsidR="00941BD9">
        <w:t xml:space="preserve"> </w:t>
      </w:r>
      <w:r w:rsidR="00C93D94">
        <w:t>we substituted a second linear relationship with slope and intercept</w:t>
      </w:r>
      <w:r>
        <w:t>.</w:t>
      </w:r>
      <w:r w:rsidR="00905218">
        <w:t xml:space="preserve"> Estimates of intrinsic productivity (α) of </w:t>
      </w:r>
      <w:r w:rsidR="00B071A5">
        <w:t>8.78 for Hugh Smith</w:t>
      </w:r>
      <w:r w:rsidR="00C93D94">
        <w:t xml:space="preserve"> Lake and 5.49 for Ford Arm Creek</w:t>
      </w:r>
      <w:r w:rsidR="00B071A5">
        <w:t xml:space="preserve"> were</w:t>
      </w:r>
      <w:r w:rsidR="00C93D94">
        <w:t xml:space="preserve"> likely conservative values</w:t>
      </w:r>
      <w:r w:rsidR="00B071A5">
        <w:t xml:space="preserve"> because there were </w:t>
      </w:r>
      <w:r w:rsidR="00C93D94">
        <w:t xml:space="preserve">no observed escapements </w:t>
      </w:r>
      <w:r w:rsidR="00B071A5">
        <w:t xml:space="preserve">substantially below </w:t>
      </w:r>
      <w:r w:rsidR="00084F0C">
        <w:t xml:space="preserve">estimated </w:t>
      </w:r>
      <w:proofErr w:type="spellStart"/>
      <w:r w:rsidR="00B071A5" w:rsidRPr="002A5D55">
        <w:rPr>
          <w:i/>
        </w:rPr>
        <w:t>E</w:t>
      </w:r>
      <w:r w:rsidR="00B071A5" w:rsidRPr="00DF56DE">
        <w:rPr>
          <w:i/>
          <w:vertAlign w:val="subscript"/>
        </w:rPr>
        <w:t>msy</w:t>
      </w:r>
      <w:proofErr w:type="spellEnd"/>
      <w:r w:rsidR="00C93D94">
        <w:t xml:space="preserve"> with which to define the lower end of the relationship.</w:t>
      </w:r>
      <w:r w:rsidR="00B071A5">
        <w:t xml:space="preserve"> The slope of the recruitment response above </w:t>
      </w:r>
      <w:r w:rsidR="00084F0C">
        <w:t xml:space="preserve">estimated </w:t>
      </w:r>
      <w:proofErr w:type="spellStart"/>
      <w:r w:rsidR="00B071A5" w:rsidRPr="002A5D55">
        <w:rPr>
          <w:i/>
        </w:rPr>
        <w:t>E</w:t>
      </w:r>
      <w:r w:rsidR="00B071A5" w:rsidRPr="00DF56DE">
        <w:rPr>
          <w:i/>
          <w:vertAlign w:val="subscript"/>
        </w:rPr>
        <w:t>msy</w:t>
      </w:r>
      <w:proofErr w:type="spellEnd"/>
      <w:r w:rsidR="00B071A5">
        <w:t xml:space="preserve"> </w:t>
      </w:r>
      <w:r w:rsidR="00C93D94">
        <w:t xml:space="preserve">based on the model fits was </w:t>
      </w:r>
      <w:r w:rsidR="00B071A5">
        <w:t>0.54 for Hugh Smith Lake and 0.6</w:t>
      </w:r>
      <w:r w:rsidR="00E02E0B">
        <w:t>8</w:t>
      </w:r>
      <w:r w:rsidR="00B071A5">
        <w:t xml:space="preserve"> for Ford Arm Creek.</w:t>
      </w:r>
    </w:p>
    <w:p w:rsidR="00FE3B90" w:rsidRDefault="00FE3B90" w:rsidP="00FE3B90">
      <w:r>
        <w:rPr>
          <w:spacing w:val="-4"/>
        </w:rPr>
        <w:t xml:space="preserve">For Hugh Smith Lake, the SHS model estimate of </w:t>
      </w:r>
      <w:proofErr w:type="spellStart"/>
      <w:r w:rsidRPr="002A5D55">
        <w:rPr>
          <w:i/>
        </w:rPr>
        <w:t>E</w:t>
      </w:r>
      <w:r w:rsidRPr="00DF56DE">
        <w:rPr>
          <w:i/>
          <w:vertAlign w:val="subscript"/>
        </w:rPr>
        <w:t>msy</w:t>
      </w:r>
      <w:proofErr w:type="spellEnd"/>
      <w:r>
        <w:t xml:space="preserve"> is 600 </w:t>
      </w:r>
      <w:proofErr w:type="spellStart"/>
      <w:r>
        <w:t>spawners</w:t>
      </w:r>
      <w:proofErr w:type="spellEnd"/>
      <w:r w:rsidR="000342A5">
        <w:t>,</w:t>
      </w:r>
      <w:r>
        <w:t xml:space="preserve"> with a 90% of </w:t>
      </w:r>
      <w:r w:rsidRPr="006153FC">
        <w:rPr>
          <w:i/>
        </w:rPr>
        <w:t>MSY</w:t>
      </w:r>
      <w:r>
        <w:t xml:space="preserve"> range from 409–1,360 </w:t>
      </w:r>
      <w:proofErr w:type="spellStart"/>
      <w:r>
        <w:t>spawners</w:t>
      </w:r>
      <w:proofErr w:type="spellEnd"/>
      <w:r>
        <w:t xml:space="preserve"> (Figure 35) compared with a </w:t>
      </w:r>
      <w:proofErr w:type="spellStart"/>
      <w:r>
        <w:t>Beverton</w:t>
      </w:r>
      <w:proofErr w:type="spellEnd"/>
      <w:r>
        <w:t>-Holt estimate of</w:t>
      </w:r>
      <w:r>
        <w:rPr>
          <w:spacing w:val="-4"/>
        </w:rPr>
        <w:t xml:space="preserve"> </w:t>
      </w:r>
      <w:proofErr w:type="spellStart"/>
      <w:r w:rsidRPr="002A5D55">
        <w:rPr>
          <w:i/>
        </w:rPr>
        <w:t>E</w:t>
      </w:r>
      <w:r w:rsidRPr="00DF56DE">
        <w:rPr>
          <w:i/>
          <w:vertAlign w:val="subscript"/>
        </w:rPr>
        <w:t>msy</w:t>
      </w:r>
      <w:proofErr w:type="spellEnd"/>
      <w:r>
        <w:t xml:space="preserve"> = 851</w:t>
      </w:r>
      <w:r w:rsidRPr="00FE3B90">
        <w:t xml:space="preserve"> </w:t>
      </w:r>
      <w:proofErr w:type="spellStart"/>
      <w:r w:rsidRPr="00FE3B90">
        <w:t>spawners</w:t>
      </w:r>
      <w:proofErr w:type="spellEnd"/>
      <w:r w:rsidRPr="00FE3B90">
        <w:t>, range 417</w:t>
      </w:r>
      <w:r>
        <w:t>–</w:t>
      </w:r>
      <w:r w:rsidRPr="00FE3B90">
        <w:t xml:space="preserve">1,566 </w:t>
      </w:r>
      <w:proofErr w:type="spellStart"/>
      <w:r w:rsidRPr="00FE3B90">
        <w:t>spawners</w:t>
      </w:r>
      <w:proofErr w:type="spellEnd"/>
      <w:r w:rsidRPr="00FE3B90">
        <w:t xml:space="preserve"> (Figure 32) and a</w:t>
      </w:r>
      <w:r w:rsidR="000342A5">
        <w:t>n</w:t>
      </w:r>
      <w:r w:rsidRPr="00FE3B90">
        <w:t xml:space="preserve"> LHS estimate of </w:t>
      </w:r>
      <w:proofErr w:type="spellStart"/>
      <w:r>
        <w:t>of</w:t>
      </w:r>
      <w:proofErr w:type="spellEnd"/>
      <w:r>
        <w:rPr>
          <w:spacing w:val="-4"/>
        </w:rPr>
        <w:t xml:space="preserve"> </w:t>
      </w:r>
      <w:proofErr w:type="spellStart"/>
      <w:r w:rsidRPr="002A5D55">
        <w:rPr>
          <w:i/>
        </w:rPr>
        <w:t>E</w:t>
      </w:r>
      <w:r w:rsidRPr="00DF56DE">
        <w:rPr>
          <w:i/>
          <w:vertAlign w:val="subscript"/>
        </w:rPr>
        <w:t>msy</w:t>
      </w:r>
      <w:proofErr w:type="spellEnd"/>
      <w:r>
        <w:t xml:space="preserve"> = 844 </w:t>
      </w:r>
      <w:proofErr w:type="spellStart"/>
      <w:r>
        <w:t>spawners</w:t>
      </w:r>
      <w:proofErr w:type="spellEnd"/>
      <w:r>
        <w:t xml:space="preserve">, range 593–1,279 </w:t>
      </w:r>
      <w:proofErr w:type="spellStart"/>
      <w:r>
        <w:t>spawners</w:t>
      </w:r>
      <w:proofErr w:type="spellEnd"/>
      <w:r>
        <w:t xml:space="preserve"> (Shaul et al. 2009). For Ford Arm Creek, the SHS model indicates</w:t>
      </w:r>
      <w:r w:rsidRPr="00D46AFC">
        <w:rPr>
          <w:i/>
        </w:rPr>
        <w:t xml:space="preserve"> </w:t>
      </w:r>
      <w:proofErr w:type="spellStart"/>
      <w:r w:rsidRPr="002A5D55">
        <w:rPr>
          <w:i/>
        </w:rPr>
        <w:t>E</w:t>
      </w:r>
      <w:r w:rsidRPr="00DF56DE">
        <w:rPr>
          <w:i/>
          <w:vertAlign w:val="subscript"/>
        </w:rPr>
        <w:t>msy</w:t>
      </w:r>
      <w:proofErr w:type="spellEnd"/>
      <w:r>
        <w:t xml:space="preserve"> = 1,422 </w:t>
      </w:r>
      <w:proofErr w:type="spellStart"/>
      <w:r>
        <w:t>spawners</w:t>
      </w:r>
      <w:proofErr w:type="spellEnd"/>
      <w:r w:rsidR="000342A5">
        <w:t>,</w:t>
      </w:r>
      <w:r>
        <w:t xml:space="preserve"> with a 90% of </w:t>
      </w:r>
      <w:r w:rsidRPr="006153FC">
        <w:rPr>
          <w:i/>
        </w:rPr>
        <w:t>MSY</w:t>
      </w:r>
      <w:r>
        <w:t xml:space="preserve"> range from 1,280–3,415 </w:t>
      </w:r>
      <w:proofErr w:type="spellStart"/>
      <w:r>
        <w:t>spawners</w:t>
      </w:r>
      <w:proofErr w:type="spellEnd"/>
      <w:r>
        <w:t xml:space="preserve"> (Figure 35) compared with a </w:t>
      </w:r>
      <w:proofErr w:type="spellStart"/>
      <w:r>
        <w:t>Beverton</w:t>
      </w:r>
      <w:proofErr w:type="spellEnd"/>
      <w:r>
        <w:t>-Holt estimate of</w:t>
      </w:r>
      <w:r>
        <w:rPr>
          <w:spacing w:val="-4"/>
        </w:rPr>
        <w:t xml:space="preserve"> </w:t>
      </w:r>
      <w:proofErr w:type="spellStart"/>
      <w:r w:rsidRPr="002A5D55">
        <w:rPr>
          <w:i/>
        </w:rPr>
        <w:t>E</w:t>
      </w:r>
      <w:r w:rsidRPr="00DF56DE">
        <w:rPr>
          <w:i/>
          <w:vertAlign w:val="subscript"/>
        </w:rPr>
        <w:t>msy</w:t>
      </w:r>
      <w:proofErr w:type="spellEnd"/>
      <w:r>
        <w:t xml:space="preserve"> = 2,394 </w:t>
      </w:r>
      <w:proofErr w:type="spellStart"/>
      <w:r>
        <w:t>spawners</w:t>
      </w:r>
      <w:proofErr w:type="spellEnd"/>
      <w:r>
        <w:t xml:space="preserve">, range 1,242–4,153 </w:t>
      </w:r>
      <w:proofErr w:type="spellStart"/>
      <w:r>
        <w:t>spawners</w:t>
      </w:r>
      <w:proofErr w:type="spellEnd"/>
      <w:r>
        <w:t xml:space="preserve"> (Figure 32)</w:t>
      </w:r>
      <w:r w:rsidR="000342A5">
        <w:t>,</w:t>
      </w:r>
      <w:r>
        <w:t xml:space="preserve"> and a LHS estimate of</w:t>
      </w:r>
      <w:r>
        <w:rPr>
          <w:spacing w:val="-4"/>
        </w:rPr>
        <w:t xml:space="preserve"> </w:t>
      </w:r>
      <w:proofErr w:type="spellStart"/>
      <w:r w:rsidRPr="002A5D55">
        <w:rPr>
          <w:i/>
        </w:rPr>
        <w:t>E</w:t>
      </w:r>
      <w:r w:rsidRPr="00DF56DE">
        <w:rPr>
          <w:i/>
          <w:vertAlign w:val="subscript"/>
        </w:rPr>
        <w:t>msy</w:t>
      </w:r>
      <w:proofErr w:type="spellEnd"/>
      <w:r>
        <w:t xml:space="preserve"> = 1,885 </w:t>
      </w:r>
      <w:proofErr w:type="spellStart"/>
      <w:r>
        <w:t>spawners</w:t>
      </w:r>
      <w:proofErr w:type="spellEnd"/>
      <w:r>
        <w:t xml:space="preserve">, range 1,349–2,857 </w:t>
      </w:r>
      <w:proofErr w:type="spellStart"/>
      <w:r>
        <w:t>spawners</w:t>
      </w:r>
      <w:proofErr w:type="spellEnd"/>
      <w:r>
        <w:t xml:space="preserve"> (Shaul et al. </w:t>
      </w:r>
      <w:r w:rsidRPr="00D46AFC">
        <w:rPr>
          <w:i/>
        </w:rPr>
        <w:t>in prep</w:t>
      </w:r>
      <w:r>
        <w:t>).</w:t>
      </w:r>
    </w:p>
    <w:p w:rsidR="00A30B2C" w:rsidRDefault="00C14E5C" w:rsidP="00627349">
      <w:r>
        <w:t>If we attribute the</w:t>
      </w:r>
      <w:r w:rsidR="00C16081">
        <w:t xml:space="preserve"> slope</w:t>
      </w:r>
      <w:r>
        <w:t xml:space="preserve"> of the SHS relationship</w:t>
      </w:r>
      <w:r w:rsidR="00C16081">
        <w:t xml:space="preserve"> above estimated </w:t>
      </w:r>
      <w:proofErr w:type="spellStart"/>
      <w:r w:rsidR="00C16081" w:rsidRPr="002A5D55">
        <w:rPr>
          <w:i/>
        </w:rPr>
        <w:t>E</w:t>
      </w:r>
      <w:r w:rsidR="00C16081" w:rsidRPr="00DF56DE">
        <w:rPr>
          <w:i/>
          <w:vertAlign w:val="subscript"/>
        </w:rPr>
        <w:t>msy</w:t>
      </w:r>
      <w:proofErr w:type="spellEnd"/>
      <w:r w:rsidR="00C16081">
        <w:t xml:space="preserve"> </w:t>
      </w:r>
      <w:r w:rsidR="00AA3374">
        <w:t xml:space="preserve">(Figure 35) </w:t>
      </w:r>
      <w:r w:rsidR="00C16081">
        <w:t>entire</w:t>
      </w:r>
      <w:r>
        <w:t>ly to nomad production</w:t>
      </w:r>
      <w:r w:rsidR="00084F0C">
        <w:t>, then the</w:t>
      </w:r>
      <w:r w:rsidR="00C16081">
        <w:t xml:space="preserve"> contribution </w:t>
      </w:r>
      <w:r w:rsidR="00084F0C">
        <w:t>by nomads to adult returns from</w:t>
      </w:r>
      <w:r w:rsidR="00C16081">
        <w:t xml:space="preserve"> average brood year escapements of 1,305 </w:t>
      </w:r>
      <w:proofErr w:type="spellStart"/>
      <w:r w:rsidR="00C16081">
        <w:t>spawners</w:t>
      </w:r>
      <w:proofErr w:type="spellEnd"/>
      <w:r w:rsidR="00C16081">
        <w:t xml:space="preserve"> at Hugh Smith Lake and 3,275 </w:t>
      </w:r>
      <w:proofErr w:type="spellStart"/>
      <w:r w:rsidR="00C16081">
        <w:t>spa</w:t>
      </w:r>
      <w:r w:rsidR="00084F0C">
        <w:t>wners</w:t>
      </w:r>
      <w:proofErr w:type="spellEnd"/>
      <w:r w:rsidR="00084F0C">
        <w:t xml:space="preserve"> in Ford Arm Creek is</w:t>
      </w:r>
      <w:r w:rsidR="00C16081">
        <w:t xml:space="preserve"> predicted at 12% and 14%</w:t>
      </w:r>
      <w:r w:rsidR="00084F0C">
        <w:t>, respectively, of combined total production.</w:t>
      </w:r>
      <w:r w:rsidR="00B21692">
        <w:t xml:space="preserve"> These </w:t>
      </w:r>
      <w:r w:rsidR="00A30B2C">
        <w:t>theoretical proportionate</w:t>
      </w:r>
      <w:r w:rsidR="00B21692">
        <w:t xml:space="preserve"> contributions</w:t>
      </w:r>
      <w:r w:rsidR="00804425">
        <w:t xml:space="preserve"> are similar to </w:t>
      </w:r>
      <w:r w:rsidR="00221D75">
        <w:t xml:space="preserve">the </w:t>
      </w:r>
      <w:r w:rsidR="00084F0C">
        <w:t>highest minimum count</w:t>
      </w:r>
      <w:r>
        <w:t xml:space="preserve"> of </w:t>
      </w:r>
      <w:r w:rsidR="00A30B2C">
        <w:t>nomad</w:t>
      </w:r>
      <w:r>
        <w:t xml:space="preserve">s </w:t>
      </w:r>
      <w:r w:rsidR="00A30B2C">
        <w:t xml:space="preserve">into Auke Creek as a percent of the </w:t>
      </w:r>
      <w:proofErr w:type="spellStart"/>
      <w:r w:rsidR="00A30B2C">
        <w:t>smolt</w:t>
      </w:r>
      <w:proofErr w:type="spellEnd"/>
      <w:r w:rsidR="00A30B2C">
        <w:t xml:space="preserve"> migration the following spring (12.5%)</w:t>
      </w:r>
      <w:r w:rsidR="00804425">
        <w:t>, and somewhat above the average</w:t>
      </w:r>
      <w:r w:rsidR="00084F0C">
        <w:t xml:space="preserve"> for all 4 years</w:t>
      </w:r>
      <w:r w:rsidR="00804425">
        <w:t xml:space="preserve"> (7.0%)</w:t>
      </w:r>
      <w:r w:rsidR="008C5CBD">
        <w:t>.</w:t>
      </w:r>
    </w:p>
    <w:p w:rsidR="00627349" w:rsidRDefault="00E551C2" w:rsidP="00627349">
      <w:pPr>
        <w:jc w:val="center"/>
        <w:rPr>
          <w:spacing w:val="-4"/>
        </w:rPr>
      </w:pPr>
      <w:r w:rsidRPr="00563143">
        <w:rPr>
          <w:spacing w:val="-4"/>
        </w:rPr>
        <w:object w:dxaOrig="9560" w:dyaOrig="6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283.5pt" o:ole="" o:bordertopcolor="this" o:borderleftcolor="this" o:borderbottomcolor="this" o:borderrightcolor="this">
            <v:imagedata r:id="rId111" o:title=""/>
            <w10:bordertop type="single" width="8"/>
            <w10:borderleft type="single" width="8"/>
            <w10:borderbottom type="single" width="8"/>
            <w10:borderright type="single" width="8"/>
          </v:shape>
          <o:OLEObject Type="Embed" ProgID="Excel.Sheet.12" ShapeID="_x0000_i1025" DrawAspect="Content" ObjectID="_1556345113" r:id="rId112"/>
        </w:object>
      </w:r>
    </w:p>
    <w:p w:rsidR="00627349" w:rsidRDefault="0004292E" w:rsidP="0004292E">
      <w:pPr>
        <w:pStyle w:val="Caption"/>
      </w:pPr>
      <w:bookmarkStart w:id="153" w:name="_Toc315428377"/>
      <w:r>
        <w:t xml:space="preserve">Figure </w:t>
      </w:r>
      <w:fldSimple w:instr=" SEQ Figure \* ARABIC ">
        <w:r w:rsidR="005D11E7">
          <w:rPr>
            <w:noProof/>
          </w:rPr>
          <w:t>34</w:t>
        </w:r>
      </w:fldSimple>
      <w:r w:rsidR="00627349" w:rsidRPr="00743857">
        <w:t>.</w:t>
      </w:r>
      <w:r w:rsidR="00627349">
        <w:t>–</w:t>
      </w:r>
      <w:r w:rsidR="00627349" w:rsidRPr="00743857">
        <w:t xml:space="preserve">Conceptual slanted hockey stick (SHS) model based on average </w:t>
      </w:r>
      <w:proofErr w:type="spellStart"/>
      <w:r w:rsidR="00627349" w:rsidRPr="00743857">
        <w:t>spawner</w:t>
      </w:r>
      <w:proofErr w:type="spellEnd"/>
      <w:r w:rsidR="00627349" w:rsidRPr="00743857">
        <w:t>-recruit parameters</w:t>
      </w:r>
      <w:r w:rsidR="00627349">
        <w:t xml:space="preserve"> (including α</w:t>
      </w:r>
      <w:r w:rsidR="0010573D">
        <w:t>, θ and secondary slope</w:t>
      </w:r>
      <w:r w:rsidR="00627349">
        <w:t>)</w:t>
      </w:r>
      <w:r w:rsidR="00627349" w:rsidRPr="00743857">
        <w:t xml:space="preserve"> for the Ford Arm Creek stock and the Hugh Smith Lake stock, compared with the logistic hockey stick (LHS) model. Axis scales are shown as a percent of carrying capacity (K) indicated by the LHS model.</w:t>
      </w:r>
      <w:bookmarkEnd w:id="153"/>
      <w:r w:rsidR="00627349" w:rsidRPr="00743857">
        <w:t xml:space="preserve"> </w:t>
      </w:r>
    </w:p>
    <w:p w:rsidR="00627349" w:rsidRDefault="00452262" w:rsidP="00627349">
      <w:pPr>
        <w:jc w:val="center"/>
      </w:pPr>
      <w:r>
        <w:rPr>
          <w:noProof/>
        </w:rPr>
        <w:drawing>
          <wp:inline distT="0" distB="0" distL="0" distR="0">
            <wp:extent cx="2847975" cy="3019425"/>
            <wp:effectExtent l="0" t="0" r="0" b="0"/>
            <wp:docPr id="70" name="Chart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sidR="00627349" w:rsidRPr="006A3C2B">
        <w:rPr>
          <w:noProof/>
        </w:rPr>
        <w:t xml:space="preserve"> </w:t>
      </w:r>
      <w:r>
        <w:rPr>
          <w:noProof/>
        </w:rPr>
        <w:drawing>
          <wp:inline distT="0" distB="0" distL="0" distR="0">
            <wp:extent cx="2800350" cy="3028950"/>
            <wp:effectExtent l="0" t="0" r="0" b="0"/>
            <wp:docPr id="71" name="Chart 4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627349" w:rsidRDefault="0004292E" w:rsidP="0004292E">
      <w:pPr>
        <w:pStyle w:val="Caption"/>
      </w:pPr>
      <w:bookmarkStart w:id="154" w:name="_Toc315428378"/>
      <w:r>
        <w:t xml:space="preserve">Figure </w:t>
      </w:r>
      <w:fldSimple w:instr=" SEQ Figure \* ARABIC ">
        <w:r w:rsidR="005D11E7">
          <w:rPr>
            <w:noProof/>
          </w:rPr>
          <w:t>35</w:t>
        </w:r>
      </w:fldSimple>
      <w:r w:rsidR="00627349">
        <w:t>.–Slanted hockey stock (SHS)</w:t>
      </w:r>
      <w:r w:rsidR="00627349" w:rsidRPr="00743857">
        <w:t xml:space="preserve"> </w:t>
      </w:r>
      <w:proofErr w:type="spellStart"/>
      <w:r w:rsidR="00627349" w:rsidRPr="00743857">
        <w:t>spawner</w:t>
      </w:r>
      <w:proofErr w:type="spellEnd"/>
      <w:r w:rsidR="00627349" w:rsidRPr="00743857">
        <w:t xml:space="preserve">–recruit relationships for Hugh Smith Lake </w:t>
      </w:r>
      <w:proofErr w:type="spellStart"/>
      <w:r w:rsidR="00627349" w:rsidRPr="00743857">
        <w:t>coho</w:t>
      </w:r>
      <w:proofErr w:type="spellEnd"/>
      <w:r w:rsidR="00627349" w:rsidRPr="00743857">
        <w:t xml:space="preserve"> salmon (1982–2004 brood years) and Ford Arm Lake </w:t>
      </w:r>
      <w:proofErr w:type="spellStart"/>
      <w:r w:rsidR="00627349" w:rsidRPr="00743857">
        <w:t>coho</w:t>
      </w:r>
      <w:proofErr w:type="spellEnd"/>
      <w:r w:rsidR="00627349" w:rsidRPr="00743857">
        <w:t xml:space="preserve"> salmon (1982, 1983, and 1985</w:t>
      </w:r>
      <w:r w:rsidR="00627349">
        <w:t>–2005 brood years) showing a 0.75</w:t>
      </w:r>
      <w:r w:rsidR="00627349" w:rsidRPr="00743857">
        <w:t xml:space="preserve"> LOESS trend (heavy dashed line) and the escapement range estimated to produce 90% or more of maximum sustained yield (light dashed lines).</w:t>
      </w:r>
      <w:bookmarkEnd w:id="154"/>
    </w:p>
    <w:p w:rsidR="008C5CBD" w:rsidRDefault="008C5CBD" w:rsidP="008C5CBD">
      <w:r>
        <w:lastRenderedPageBreak/>
        <w:t xml:space="preserve">Clearly, while estuarine and marine-rearing nomads appear to make a substantial contribution to </w:t>
      </w:r>
      <w:proofErr w:type="spellStart"/>
      <w:r>
        <w:t>coho</w:t>
      </w:r>
      <w:proofErr w:type="spellEnd"/>
      <w:r>
        <w:t xml:space="preserve"> salmon production in some systems, and likely have an important effect on the </w:t>
      </w:r>
      <w:proofErr w:type="spellStart"/>
      <w:r>
        <w:t>spawner</w:t>
      </w:r>
      <w:proofErr w:type="spellEnd"/>
      <w:r>
        <w:t xml:space="preserve">-recruit relationship, they are secondary in importance to production of </w:t>
      </w:r>
      <w:proofErr w:type="spellStart"/>
      <w:r>
        <w:t>smolts</w:t>
      </w:r>
      <w:proofErr w:type="spellEnd"/>
      <w:r>
        <w:t xml:space="preserve"> reared entirely in fresh water. Although their survival may be low on average and highly variable, nomads’ use of a different environment for summer growth provides the overall population with benefits of diversification and a potential numerical buffer.</w:t>
      </w:r>
    </w:p>
    <w:p w:rsidR="008054E3" w:rsidRDefault="008054E3" w:rsidP="008054E3">
      <w:pPr>
        <w:pStyle w:val="Heading1"/>
      </w:pPr>
      <w:bookmarkStart w:id="155" w:name="_Toc315679084"/>
      <w:r>
        <w:t>DISCUSSION</w:t>
      </w:r>
      <w:bookmarkEnd w:id="155"/>
    </w:p>
    <w:p w:rsidR="00816065" w:rsidRDefault="008054E3" w:rsidP="008054E3">
      <w:r>
        <w:t xml:space="preserve">Southeast Alaska </w:t>
      </w:r>
      <w:proofErr w:type="spellStart"/>
      <w:r>
        <w:t>coho</w:t>
      </w:r>
      <w:proofErr w:type="spellEnd"/>
      <w:r>
        <w:t xml:space="preserve"> salmon stocks ap</w:t>
      </w:r>
      <w:r w:rsidR="00816065">
        <w:t xml:space="preserve">pear to be in excellent </w:t>
      </w:r>
      <w:r>
        <w:t xml:space="preserve">condition as a whole. We found no stocks of concern from a fishery management perspective. Stocks that have </w:t>
      </w:r>
      <w:r w:rsidRPr="00AF4938">
        <w:rPr>
          <w:i/>
        </w:rPr>
        <w:t>BEG</w:t>
      </w:r>
      <w:r>
        <w:t>s have been within or above target ranges in the vast majority of cases.</w:t>
      </w:r>
    </w:p>
    <w:p w:rsidR="008054E3" w:rsidRDefault="00816065" w:rsidP="008054E3">
      <w:r>
        <w:t>Shaul et al. (2008) raised concerns about a substantial decline in marine survival during 2005</w:t>
      </w:r>
      <w:r w:rsidR="00754C7F">
        <w:noBreakHyphen/>
      </w:r>
      <w:r>
        <w:t>2007 compared with the 1982–2004 average in most indicator systems</w:t>
      </w:r>
      <w:r w:rsidR="002A2B92">
        <w:t xml:space="preserve">. This decline raised the possibility of a change in ocean conditions, possibly a “regime shift”, toward a period of conditions less favorable for salmon survival in Southeast Alaska than have been experienced since the early 1980s. Furthermore, a poorly-understood decline in </w:t>
      </w:r>
      <w:proofErr w:type="spellStart"/>
      <w:r w:rsidR="002A2B92">
        <w:t>smolt</w:t>
      </w:r>
      <w:proofErr w:type="spellEnd"/>
      <w:r w:rsidR="002A2B92">
        <w:t xml:space="preserve"> production resulted in exceptionally low total returns to some systems, inc</w:t>
      </w:r>
      <w:r w:rsidR="007F1A7F">
        <w:t xml:space="preserve">luding the Berners and </w:t>
      </w:r>
      <w:proofErr w:type="spellStart"/>
      <w:r w:rsidR="007F1A7F">
        <w:t>Chilkat</w:t>
      </w:r>
      <w:proofErr w:type="spellEnd"/>
      <w:r w:rsidR="007F1A7F">
        <w:t xml:space="preserve"> r</w:t>
      </w:r>
      <w:r w:rsidR="002A2B92">
        <w:t>ivers</w:t>
      </w:r>
      <w:r w:rsidR="000342A5">
        <w:t>,</w:t>
      </w:r>
      <w:r w:rsidR="002A2B92">
        <w:t xml:space="preserve"> where escapements fell below goal in 2007.</w:t>
      </w:r>
    </w:p>
    <w:p w:rsidR="002A2B92" w:rsidRDefault="007F1A7F" w:rsidP="008054E3">
      <w:r>
        <w:t>A</w:t>
      </w:r>
      <w:r w:rsidR="003C2BDE">
        <w:t>verage survival of all monitored wild stocks during 2008–2010</w:t>
      </w:r>
      <w:r>
        <w:t>, however,</w:t>
      </w:r>
      <w:r w:rsidR="003C2BDE">
        <w:t xml:space="preserve"> has shown improvement over the prior 3-year period (2005–2007)</w:t>
      </w:r>
      <w:r w:rsidR="000342A5">
        <w:t>,</w:t>
      </w:r>
      <w:r w:rsidR="00485217">
        <w:t xml:space="preserve"> with a 40</w:t>
      </w:r>
      <w:r w:rsidR="00D52398">
        <w:t xml:space="preserve">% </w:t>
      </w:r>
      <w:r w:rsidR="003C2BDE">
        <w:t xml:space="preserve">average relative increase </w:t>
      </w:r>
      <w:r w:rsidR="00D52398">
        <w:t>between the periods</w:t>
      </w:r>
      <w:r w:rsidR="00FF387F">
        <w:t>,</w:t>
      </w:r>
      <w:r w:rsidR="00D52398">
        <w:t xml:space="preserve"> </w:t>
      </w:r>
      <w:r w:rsidR="00485217">
        <w:t xml:space="preserve">with the overall mean-average survival rate </w:t>
      </w:r>
      <w:r>
        <w:t xml:space="preserve">across all stocks </w:t>
      </w:r>
      <w:r w:rsidR="00485217">
        <w:t>increasing from 9.5% to 12.8</w:t>
      </w:r>
      <w:r w:rsidR="00D52398">
        <w:t>%. The rel</w:t>
      </w:r>
      <w:r w:rsidR="00231282">
        <w:t xml:space="preserve">ative increase ranged from </w:t>
      </w:r>
      <w:r w:rsidR="00D52398">
        <w:t>3% for Ford Arm Creek to 111% for Hugh Smith Lake.</w:t>
      </w:r>
      <w:r w:rsidR="009C604D">
        <w:t xml:space="preserve"> The recent improvement in average surviva</w:t>
      </w:r>
      <w:r w:rsidR="00FF387F">
        <w:t xml:space="preserve">l </w:t>
      </w:r>
      <w:r w:rsidR="0029686F">
        <w:t xml:space="preserve">provides some </w:t>
      </w:r>
      <w:r w:rsidR="009C604D">
        <w:t>assurance that there has not been another fundamental regime shift toward an extended period of poor survival in Southeast Alaska (coinc</w:t>
      </w:r>
      <w:r w:rsidR="009B13EB">
        <w:t>ident with higher survival southward along the coast)</w:t>
      </w:r>
      <w:r w:rsidR="003811CA">
        <w:t>, similar to</w:t>
      </w:r>
      <w:r w:rsidR="003B53E1">
        <w:t xml:space="preserve"> the period from 1956–1981</w:t>
      </w:r>
      <w:r w:rsidR="003811CA">
        <w:t xml:space="preserve"> (</w:t>
      </w:r>
      <w:r w:rsidR="003811CA" w:rsidRPr="00760464">
        <w:t>Shaul et al. 200</w:t>
      </w:r>
      <w:r w:rsidR="00760464" w:rsidRPr="00760464">
        <w:t>7</w:t>
      </w:r>
      <w:r w:rsidR="003811CA">
        <w:t xml:space="preserve">). </w:t>
      </w:r>
      <w:r w:rsidR="009B13EB">
        <w:t>However, within Southeast</w:t>
      </w:r>
      <w:r w:rsidR="00547C56">
        <w:t xml:space="preserve"> Alaska there has been a </w:t>
      </w:r>
      <w:r w:rsidR="00231282">
        <w:t xml:space="preserve">recent </w:t>
      </w:r>
      <w:r w:rsidR="00FF387F">
        <w:t>shift in survival in favor of</w:t>
      </w:r>
      <w:r w:rsidR="009B13EB">
        <w:t xml:space="preserve"> wild and hatchery stocks in the southern </w:t>
      </w:r>
      <w:r w:rsidR="00E71EE8">
        <w:t>part of the region compared to</w:t>
      </w:r>
      <w:r w:rsidR="009B13EB">
        <w:t xml:space="preserve"> the north th</w:t>
      </w:r>
      <w:r w:rsidR="003B53E1">
        <w:t>at has persisted for 4 years so far</w:t>
      </w:r>
      <w:r w:rsidR="009B13EB">
        <w:t xml:space="preserve"> (2007–2010).</w:t>
      </w:r>
    </w:p>
    <w:p w:rsidR="003C1086" w:rsidRDefault="003811CA" w:rsidP="008054E3">
      <w:r>
        <w:t>For the Berners R</w:t>
      </w:r>
      <w:r w:rsidR="0029686F">
        <w:t>iver, a decline in average freshwater</w:t>
      </w:r>
      <w:r>
        <w:t xml:space="preserve"> production</w:t>
      </w:r>
      <w:r w:rsidR="000342A5">
        <w:t>,</w:t>
      </w:r>
      <w:r>
        <w:t xml:space="preserve"> from 202,000 </w:t>
      </w:r>
      <w:proofErr w:type="spellStart"/>
      <w:r w:rsidR="0029686F">
        <w:t>smolts</w:t>
      </w:r>
      <w:proofErr w:type="spellEnd"/>
      <w:r w:rsidR="0029686F">
        <w:t xml:space="preserve"> </w:t>
      </w:r>
      <w:r>
        <w:t>in 1990–2004 to 115,800</w:t>
      </w:r>
      <w:r w:rsidR="0029686F">
        <w:t xml:space="preserve"> </w:t>
      </w:r>
      <w:proofErr w:type="spellStart"/>
      <w:r w:rsidR="0029686F">
        <w:t>smolts</w:t>
      </w:r>
      <w:proofErr w:type="spellEnd"/>
      <w:r>
        <w:t xml:space="preserve"> in 2005–2007</w:t>
      </w:r>
      <w:r w:rsidR="000342A5">
        <w:t>,</w:t>
      </w:r>
      <w:r>
        <w:t xml:space="preserve"> was compounded</w:t>
      </w:r>
      <w:r w:rsidR="00F12B7A">
        <w:t xml:space="preserve"> by a decrease in average </w:t>
      </w:r>
      <w:proofErr w:type="spellStart"/>
      <w:r w:rsidR="00F12B7A">
        <w:t>smolt</w:t>
      </w:r>
      <w:proofErr w:type="spellEnd"/>
      <w:r w:rsidR="00F12B7A">
        <w:t xml:space="preserve"> survival from 17.5% to 9.7% between the periods, reaching a record low of 7.5% in 2007. The combined result was extremely poor total runs of 8,682 adults in</w:t>
      </w:r>
      <w:r w:rsidR="001A6410">
        <w:t xml:space="preserve"> 2007 and 9,368 adults in 2009</w:t>
      </w:r>
      <w:r w:rsidR="00485217">
        <w:t xml:space="preserve"> </w:t>
      </w:r>
      <w:r w:rsidR="00F12B7A">
        <w:t>that were far below the 1990–2004 average of 35,220 fish a</w:t>
      </w:r>
      <w:r w:rsidR="00FF387F">
        <w:t xml:space="preserve">nd barely justified any harvest, </w:t>
      </w:r>
      <w:r w:rsidR="00F12B7A">
        <w:t xml:space="preserve">given an escapement goal of 4,000–9,200 </w:t>
      </w:r>
      <w:proofErr w:type="spellStart"/>
      <w:r w:rsidR="00F12B7A">
        <w:t>spawners</w:t>
      </w:r>
      <w:proofErr w:type="spellEnd"/>
      <w:r w:rsidR="00F12B7A">
        <w:t xml:space="preserve">. Fortunately, freshwater production bottomed at 89,200 </w:t>
      </w:r>
      <w:proofErr w:type="spellStart"/>
      <w:r w:rsidR="00F12B7A">
        <w:t>smolts</w:t>
      </w:r>
      <w:proofErr w:type="spellEnd"/>
      <w:r w:rsidR="00F12B7A">
        <w:t xml:space="preserve"> for the 2008 return</w:t>
      </w:r>
      <w:r w:rsidR="00547C56">
        <w:t xml:space="preserve">, coinciding with near-average 15.8% survival, </w:t>
      </w:r>
      <w:r w:rsidR="00FF387F">
        <w:t xml:space="preserve">and has partially rebounded to 161,100 </w:t>
      </w:r>
      <w:proofErr w:type="spellStart"/>
      <w:r w:rsidR="00FF387F">
        <w:t>smolts</w:t>
      </w:r>
      <w:proofErr w:type="spellEnd"/>
      <w:r w:rsidR="00FF387F">
        <w:t xml:space="preserve"> for the 2010 return and 130,800 </w:t>
      </w:r>
      <w:proofErr w:type="spellStart"/>
      <w:r w:rsidR="00FF387F">
        <w:t>smolts</w:t>
      </w:r>
      <w:proofErr w:type="spellEnd"/>
      <w:r w:rsidR="00FF387F">
        <w:t xml:space="preserve"> for the 2011 return</w:t>
      </w:r>
      <w:r w:rsidR="00F12B7A">
        <w:t>. Marine survi</w:t>
      </w:r>
      <w:r w:rsidR="00547C56">
        <w:t>val decreased to</w:t>
      </w:r>
      <w:r w:rsidR="00F12B7A">
        <w:t xml:space="preserve"> 9.2% in 2009</w:t>
      </w:r>
      <w:r w:rsidR="000342A5">
        <w:t>,</w:t>
      </w:r>
      <w:r w:rsidR="00547C56">
        <w:t xml:space="preserve"> but rebounded again to </w:t>
      </w:r>
      <w:r w:rsidR="00F12B7A">
        <w:t>13.5% in 2</w:t>
      </w:r>
      <w:r w:rsidR="00547C56">
        <w:t>010 which</w:t>
      </w:r>
      <w:r w:rsidR="00836345">
        <w:t>, combined with improved freshwa</w:t>
      </w:r>
      <w:r w:rsidR="00FC0B59">
        <w:t>ter production</w:t>
      </w:r>
      <w:r w:rsidR="00836345">
        <w:t xml:space="preserve">, resulted in a total </w:t>
      </w:r>
      <w:r w:rsidR="00547C56">
        <w:t xml:space="preserve">2010 </w:t>
      </w:r>
      <w:r w:rsidR="00836345">
        <w:t>run estimated at 21,680 adults that was the larg</w:t>
      </w:r>
      <w:r w:rsidR="003B53E1">
        <w:t>est return in 6 years (</w:t>
      </w:r>
      <w:r w:rsidR="00836345">
        <w:t>although below the long-term average of 27,600 adults</w:t>
      </w:r>
      <w:r w:rsidR="00547C56">
        <w:t>)</w:t>
      </w:r>
      <w:r w:rsidR="00836345">
        <w:t>.</w:t>
      </w:r>
      <w:r w:rsidR="00595D38">
        <w:t xml:space="preserve"> </w:t>
      </w:r>
    </w:p>
    <w:p w:rsidR="009C604D" w:rsidRDefault="00595D38" w:rsidP="008054E3">
      <w:r>
        <w:t xml:space="preserve">The </w:t>
      </w:r>
      <w:r w:rsidR="00FB7C1E">
        <w:t xml:space="preserve">apparent </w:t>
      </w:r>
      <w:r>
        <w:t xml:space="preserve">improvement in </w:t>
      </w:r>
      <w:proofErr w:type="spellStart"/>
      <w:r>
        <w:t>smolt</w:t>
      </w:r>
      <w:proofErr w:type="spellEnd"/>
      <w:r>
        <w:t xml:space="preserve"> production </w:t>
      </w:r>
      <w:r w:rsidR="003B53E1">
        <w:t xml:space="preserve">from the Berners River </w:t>
      </w:r>
      <w:r w:rsidR="00FC0B59">
        <w:t xml:space="preserve">is </w:t>
      </w:r>
      <w:r>
        <w:t>encour</w:t>
      </w:r>
      <w:r w:rsidR="00DB5772">
        <w:t>ag</w:t>
      </w:r>
      <w:r w:rsidR="00D857D8">
        <w:t>ing given a</w:t>
      </w:r>
      <w:r w:rsidR="00463F01">
        <w:t xml:space="preserve"> very low, below-goal</w:t>
      </w:r>
      <w:r w:rsidR="00D857D8">
        <w:t xml:space="preserve"> escapement of 3,915 </w:t>
      </w:r>
      <w:proofErr w:type="spellStart"/>
      <w:r w:rsidR="00D857D8">
        <w:t>spawners</w:t>
      </w:r>
      <w:proofErr w:type="spellEnd"/>
      <w:r w:rsidR="00D857D8">
        <w:t xml:space="preserve"> in a primary contributing brood year to the </w:t>
      </w:r>
      <w:proofErr w:type="spellStart"/>
      <w:r w:rsidR="00D857D8">
        <w:t>smolt</w:t>
      </w:r>
      <w:proofErr w:type="spellEnd"/>
      <w:r w:rsidR="00D857D8">
        <w:t xml:space="preserve"> migrations in </w:t>
      </w:r>
      <w:r w:rsidR="00463F01">
        <w:t xml:space="preserve">both </w:t>
      </w:r>
      <w:r w:rsidR="00D857D8">
        <w:t xml:space="preserve">2009 </w:t>
      </w:r>
      <w:r w:rsidR="00463F01">
        <w:t xml:space="preserve">(age 1+) </w:t>
      </w:r>
      <w:r w:rsidR="00D857D8">
        <w:t>and 2010</w:t>
      </w:r>
      <w:r w:rsidR="00463F01">
        <w:t xml:space="preserve"> (age 2+)</w:t>
      </w:r>
      <w:r w:rsidR="00D857D8">
        <w:t>.</w:t>
      </w:r>
      <w:r w:rsidR="003C1086">
        <w:t xml:space="preserve"> </w:t>
      </w:r>
      <w:r w:rsidR="00700CE1">
        <w:t xml:space="preserve">Such high freshwater survival from </w:t>
      </w:r>
      <w:r w:rsidR="007B2753">
        <w:t>low</w:t>
      </w:r>
      <w:r w:rsidR="00700CE1">
        <w:t xml:space="preserve"> brood year escapement demonstrates </w:t>
      </w:r>
      <w:r w:rsidR="006231A8">
        <w:t>a</w:t>
      </w:r>
      <w:r w:rsidR="00700CE1">
        <w:t xml:space="preserve"> </w:t>
      </w:r>
      <w:r w:rsidR="006231A8">
        <w:t xml:space="preserve">strong </w:t>
      </w:r>
      <w:r w:rsidR="00700CE1">
        <w:t>de</w:t>
      </w:r>
      <w:r w:rsidR="006231A8">
        <w:t xml:space="preserve">nsity-dependent, </w:t>
      </w:r>
      <w:r w:rsidR="00700CE1">
        <w:t xml:space="preserve">compensatory response </w:t>
      </w:r>
      <w:r w:rsidR="0028523C">
        <w:t xml:space="preserve">frequently observed in </w:t>
      </w:r>
      <w:proofErr w:type="spellStart"/>
      <w:r w:rsidR="0028523C">
        <w:t>coho</w:t>
      </w:r>
      <w:proofErr w:type="spellEnd"/>
      <w:r w:rsidR="0028523C">
        <w:t xml:space="preserve"> salmon </w:t>
      </w:r>
      <w:r w:rsidR="006231A8">
        <w:t xml:space="preserve">that </w:t>
      </w:r>
      <w:r w:rsidR="00700CE1">
        <w:t>lends resilience to population shocks.</w:t>
      </w:r>
    </w:p>
    <w:p w:rsidR="00836345" w:rsidRDefault="00836345" w:rsidP="008054E3">
      <w:r>
        <w:lastRenderedPageBreak/>
        <w:t xml:space="preserve">The larger </w:t>
      </w:r>
      <w:r w:rsidR="0028523C">
        <w:t>population</w:t>
      </w:r>
      <w:r w:rsidR="006231A8">
        <w:t xml:space="preserve"> in</w:t>
      </w:r>
      <w:r>
        <w:t xml:space="preserve"> the </w:t>
      </w:r>
      <w:proofErr w:type="spellStart"/>
      <w:r>
        <w:t>Chilkat</w:t>
      </w:r>
      <w:proofErr w:type="spellEnd"/>
      <w:r>
        <w:t xml:space="preserve"> River in </w:t>
      </w:r>
      <w:r w:rsidR="009D423D">
        <w:t>u</w:t>
      </w:r>
      <w:r w:rsidR="000342A5">
        <w:t xml:space="preserve">pper </w:t>
      </w:r>
      <w:r>
        <w:t>Lynn Canal has tracked closely with the Berners River population for 11 years with a linear regression R</w:t>
      </w:r>
      <w:r w:rsidRPr="00836345">
        <w:rPr>
          <w:vertAlign w:val="superscript"/>
        </w:rPr>
        <w:t>2</w:t>
      </w:r>
      <w:r>
        <w:t xml:space="preserve"> value of 0.88 for the adult returns to the </w:t>
      </w:r>
      <w:r w:rsidR="000342A5">
        <w:t xml:space="preserve">2 </w:t>
      </w:r>
      <w:r>
        <w:t>systems.</w:t>
      </w:r>
      <w:r w:rsidR="00F5427F">
        <w:t xml:space="preserve"> While the period of very poor </w:t>
      </w:r>
      <w:proofErr w:type="spellStart"/>
      <w:r w:rsidR="00F5427F">
        <w:t>smolt</w:t>
      </w:r>
      <w:proofErr w:type="spellEnd"/>
      <w:r w:rsidR="00F5427F">
        <w:t xml:space="preserve"> production in the Berners River does not appear to be explained by dry summer-fall weather, the very similar abundance history b</w:t>
      </w:r>
      <w:r w:rsidR="00FB7C1E">
        <w:t xml:space="preserve">etween the Berners and </w:t>
      </w:r>
      <w:proofErr w:type="spellStart"/>
      <w:r w:rsidR="00FB7C1E">
        <w:t>Chilkat</w:t>
      </w:r>
      <w:proofErr w:type="spellEnd"/>
      <w:r w:rsidR="00FB7C1E">
        <w:t xml:space="preserve"> r</w:t>
      </w:r>
      <w:r w:rsidR="00F5427F">
        <w:t xml:space="preserve">ivers suggests that the primary </w:t>
      </w:r>
      <w:r w:rsidR="00A853B2">
        <w:t>factor(s) responsible for the recent decline in adult abundance</w:t>
      </w:r>
      <w:r w:rsidR="00F5427F">
        <w:t xml:space="preserve"> </w:t>
      </w:r>
      <w:r w:rsidR="00A853B2">
        <w:t>were</w:t>
      </w:r>
      <w:r w:rsidR="00F5427F">
        <w:t xml:space="preserve"> not drainage-specific</w:t>
      </w:r>
      <w:r w:rsidR="000342A5">
        <w:t>,</w:t>
      </w:r>
      <w:r w:rsidR="00F5427F">
        <w:t xml:space="preserve"> but operated over a broad area.</w:t>
      </w:r>
      <w:r w:rsidR="00A1309D">
        <w:t xml:space="preserve"> </w:t>
      </w:r>
    </w:p>
    <w:p w:rsidR="008054E3" w:rsidRDefault="008054E3" w:rsidP="008054E3">
      <w:r>
        <w:t xml:space="preserve">Escapement goals for Southeast Alaska </w:t>
      </w:r>
      <w:proofErr w:type="spellStart"/>
      <w:r>
        <w:t>coho</w:t>
      </w:r>
      <w:proofErr w:type="spellEnd"/>
      <w:r>
        <w:t xml:space="preserve"> salmon stocks can usually be achieved or exceeded under recent average exploitation pressure, except in cases when poor </w:t>
      </w:r>
      <w:proofErr w:type="spellStart"/>
      <w:r>
        <w:t>smolt</w:t>
      </w:r>
      <w:proofErr w:type="spellEnd"/>
      <w:r>
        <w:t xml:space="preserve"> production coincides with poor</w:t>
      </w:r>
      <w:r w:rsidR="004B4921">
        <w:t xml:space="preserve"> marine survival. P</w:t>
      </w:r>
      <w:r>
        <w:t xml:space="preserve">reseason and </w:t>
      </w:r>
      <w:proofErr w:type="spellStart"/>
      <w:r>
        <w:t>inseason</w:t>
      </w:r>
      <w:proofErr w:type="spellEnd"/>
      <w:r>
        <w:t xml:space="preserve"> methods have been developed to assess both </w:t>
      </w:r>
      <w:proofErr w:type="spellStart"/>
      <w:r>
        <w:t>smolt</w:t>
      </w:r>
      <w:proofErr w:type="spellEnd"/>
      <w:r>
        <w:t xml:space="preserve"> production and marine survival for some indicator stocks. Precise preseason counts or e</w:t>
      </w:r>
      <w:r w:rsidR="00A853B2">
        <w:t xml:space="preserve">stimates of </w:t>
      </w:r>
      <w:proofErr w:type="spellStart"/>
      <w:r w:rsidR="00A853B2">
        <w:t>smolt</w:t>
      </w:r>
      <w:proofErr w:type="spellEnd"/>
      <w:r w:rsidR="00A853B2">
        <w:t xml:space="preserve"> production have been</w:t>
      </w:r>
      <w:r>
        <w:t xml:space="preserve"> available for some systems, including Auke Creek and Chuck Creek, while lower quality preseason estimates are available for</w:t>
      </w:r>
      <w:r w:rsidR="00A853B2">
        <w:t xml:space="preserve"> most other systems using mark</w:t>
      </w:r>
      <w:r w:rsidR="000342A5">
        <w:t>-</w:t>
      </w:r>
      <w:r w:rsidR="00A853B2">
        <w:t>recapture methods</w:t>
      </w:r>
      <w:r>
        <w:t xml:space="preserve"> </w:t>
      </w:r>
      <w:r w:rsidR="00A853B2">
        <w:t xml:space="preserve">based on tagging of </w:t>
      </w:r>
      <w:proofErr w:type="spellStart"/>
      <w:r w:rsidR="00A853B2">
        <w:t>smolts</w:t>
      </w:r>
      <w:proofErr w:type="spellEnd"/>
      <w:r w:rsidR="00A853B2">
        <w:t xml:space="preserve"> and recovery sampling of </w:t>
      </w:r>
      <w:proofErr w:type="spellStart"/>
      <w:r w:rsidR="00A853B2">
        <w:t>smolts</w:t>
      </w:r>
      <w:proofErr w:type="spellEnd"/>
      <w:r w:rsidR="00A853B2">
        <w:t xml:space="preserve"> or jacks</w:t>
      </w:r>
      <w:r>
        <w:t>. The mark</w:t>
      </w:r>
      <w:r w:rsidR="000342A5">
        <w:t>-</w:t>
      </w:r>
      <w:r>
        <w:t xml:space="preserve">recapture estimates of </w:t>
      </w:r>
      <w:proofErr w:type="spellStart"/>
      <w:r>
        <w:t>smolt</w:t>
      </w:r>
      <w:proofErr w:type="spellEnd"/>
      <w:r>
        <w:t xml:space="preserve"> abundance are bolstered during the later portion of the fishing season from sampling of adult </w:t>
      </w:r>
      <w:proofErr w:type="spellStart"/>
      <w:r>
        <w:t>spawners</w:t>
      </w:r>
      <w:proofErr w:type="spellEnd"/>
      <w:r>
        <w:t xml:space="preserve"> at weirs and fish wheels.</w:t>
      </w:r>
    </w:p>
    <w:p w:rsidR="008054E3" w:rsidRDefault="008054E3" w:rsidP="008054E3">
      <w:proofErr w:type="spellStart"/>
      <w:r>
        <w:t>Inseason</w:t>
      </w:r>
      <w:proofErr w:type="spellEnd"/>
      <w:r>
        <w:t xml:space="preserve"> estimates of marine survival are also generated for those stocks for which the cumulative troll fishery harvest of tagged </w:t>
      </w:r>
      <w:proofErr w:type="spellStart"/>
      <w:r>
        <w:t>coho</w:t>
      </w:r>
      <w:proofErr w:type="spellEnd"/>
      <w:r>
        <w:t xml:space="preserve"> salmon</w:t>
      </w:r>
      <w:r w:rsidR="000342A5">
        <w:t>,</w:t>
      </w:r>
      <w:r>
        <w:t xml:space="preserve"> as a proportion of tagged </w:t>
      </w:r>
      <w:proofErr w:type="spellStart"/>
      <w:r>
        <w:t>smolts</w:t>
      </w:r>
      <w:proofErr w:type="spellEnd"/>
      <w:r>
        <w:t xml:space="preserve"> released</w:t>
      </w:r>
      <w:r w:rsidR="000342A5">
        <w:t>,</w:t>
      </w:r>
      <w:r>
        <w:t xml:space="preserve"> is strongly correlated with marine survival. For example, the </w:t>
      </w:r>
      <w:proofErr w:type="spellStart"/>
      <w:r>
        <w:t>inseason</w:t>
      </w:r>
      <w:proofErr w:type="spellEnd"/>
      <w:r>
        <w:t xml:space="preserve"> troll tag recovery rate for the Hugh Smith Lake stock becomes a useful predictor of marine survival by early August (Shaul et al.</w:t>
      </w:r>
      <w:r w:rsidR="00127254">
        <w:t xml:space="preserve"> 2009</w:t>
      </w:r>
      <w:r>
        <w:t xml:space="preserve">). Preliminary </w:t>
      </w:r>
      <w:proofErr w:type="spellStart"/>
      <w:r>
        <w:t>smolt</w:t>
      </w:r>
      <w:proofErr w:type="spellEnd"/>
      <w:r>
        <w:t xml:space="preserve"> production estimates combined with </w:t>
      </w:r>
      <w:proofErr w:type="spellStart"/>
      <w:r>
        <w:t>inseason</w:t>
      </w:r>
      <w:proofErr w:type="spellEnd"/>
      <w:r>
        <w:t xml:space="preserve"> survival predic</w:t>
      </w:r>
      <w:r w:rsidR="0067086F">
        <w:t>tions are very useful for forecas</w:t>
      </w:r>
      <w:r>
        <w:t>ting the adult return and total escapement to several indicator systems well in advance of significant escapement counts. These estimates are used in conjunction with fishery performance measures of aggregate abundance, including catc</w:t>
      </w:r>
      <w:r w:rsidR="00980C81">
        <w:t>h and CPUE, to assess returns during the</w:t>
      </w:r>
      <w:r>
        <w:t xml:space="preserve"> season.</w:t>
      </w:r>
    </w:p>
    <w:p w:rsidR="004873DD" w:rsidRDefault="004873DD" w:rsidP="004873DD">
      <w:r>
        <w:t>Despite the fact that some inside stocks are subjected to a more extensive gauntlet of fisheries, exploitation rates have been relatively evenly distributed over geographic stock groupings. During 2006–2010, substantial but moderate</w:t>
      </w:r>
      <w:r w:rsidR="000342A5">
        <w:t>,</w:t>
      </w:r>
      <w:r>
        <w:t xml:space="preserve"> average exploitation rates ranging from 38–64% (mean</w:t>
      </w:r>
      <w:r w:rsidR="00FE3B90">
        <w:t>-average</w:t>
      </w:r>
      <w:r>
        <w:t xml:space="preserve"> 52%) wer</w:t>
      </w:r>
      <w:r w:rsidR="00E71EE8">
        <w:t>e achieved from 6</w:t>
      </w:r>
      <w:r>
        <w:t xml:space="preserve"> stocks that have very different migratory characteristics and are exposed to very different</w:t>
      </w:r>
      <w:r w:rsidR="000342A5">
        <w:t>,</w:t>
      </w:r>
      <w:r>
        <w:t xml:space="preserve"> but overlapping</w:t>
      </w:r>
      <w:r w:rsidR="000342A5">
        <w:t>,</w:t>
      </w:r>
      <w:r>
        <w:t xml:space="preserve"> complexes of fisheries. The Chuck Creek and Ford Arm Creek stocks on the outer coast were exploited at the highest average rates of 59% and 64%, respectively, distributed primarily over </w:t>
      </w:r>
      <w:proofErr w:type="spellStart"/>
      <w:r>
        <w:t>coho</w:t>
      </w:r>
      <w:proofErr w:type="spellEnd"/>
      <w:r>
        <w:t>-directed troll and marine sport fisheries and as incidental harvest in purse seine fisheries. Meanwhile, the return to Hugh Smith Lake, a southern inside stock that migrates through a gauntlet of mixed-stock troll, seine, gillnet</w:t>
      </w:r>
      <w:r w:rsidR="000342A5">
        <w:t>,</w:t>
      </w:r>
      <w:r>
        <w:t xml:space="preserve"> and</w:t>
      </w:r>
      <w:r w:rsidR="00E71EE8">
        <w:t xml:space="preserve"> marine sport fisheries in 3</w:t>
      </w:r>
      <w:r>
        <w:t xml:space="preserve"> management jurisdictions (</w:t>
      </w:r>
      <w:r w:rsidR="000342A5">
        <w:t>state-</w:t>
      </w:r>
      <w:r>
        <w:t xml:space="preserve">managed waters, Annette Island Reserve, and northern British Columbia) was exploited at an average rate of 53% (down substantially from an average of 75% in the 1990s). The Berners River, </w:t>
      </w:r>
      <w:proofErr w:type="spellStart"/>
      <w:r>
        <w:t>Chilkat</w:t>
      </w:r>
      <w:proofErr w:type="spellEnd"/>
      <w:r>
        <w:t xml:space="preserve"> River, and </w:t>
      </w:r>
      <w:proofErr w:type="spellStart"/>
      <w:r>
        <w:t>Taku</w:t>
      </w:r>
      <w:proofErr w:type="spellEnd"/>
      <w:r>
        <w:t xml:space="preserve"> River stocks that were harvested by another gauntlet of troll, seine, and marine sport fisheries, followed by intensive gillnet fisheries, were exploited at average rates estimated at 58%, 43%, and 48%, respectively, for the same recent 5-year period. The Auke Creek stock, which is less available to gillnet fisheries, had a markedly lower average exploitation rate of 38% for the period.</w:t>
      </w:r>
    </w:p>
    <w:p w:rsidR="00F03955" w:rsidRDefault="00BD3ECE" w:rsidP="004873DD">
      <w:r>
        <w:t>There has been a long-term decrease in exploitation rates on southern inside stocks</w:t>
      </w:r>
      <w:r w:rsidR="000342A5">
        <w:t>,</w:t>
      </w:r>
      <w:r>
        <w:t xml:space="preserve"> represented by Hugh Smith Lake</w:t>
      </w:r>
      <w:r w:rsidR="000342A5">
        <w:t>,</w:t>
      </w:r>
      <w:r>
        <w:t xml:space="preserve"> that may justify liberalization of current management strategy in order to better achieve available yield</w:t>
      </w:r>
      <w:r w:rsidR="00FD2068">
        <w:t xml:space="preserve"> from southern inside stocks</w:t>
      </w:r>
      <w:r>
        <w:t>. The decline in the all-gear exploitation</w:t>
      </w:r>
      <w:r w:rsidR="00891DB8">
        <w:t xml:space="preserve"> rate from an average of 75% in the 1990s to 50% (range 47–54%) during 2008–2010 has </w:t>
      </w:r>
      <w:r w:rsidR="00891DB8">
        <w:lastRenderedPageBreak/>
        <w:t xml:space="preserve">approximately doubled escapement from a given total run size, resulting in escapements well over the </w:t>
      </w:r>
      <w:r w:rsidR="00891DB8" w:rsidRPr="00891DB8">
        <w:rPr>
          <w:i/>
        </w:rPr>
        <w:t>BEG</w:t>
      </w:r>
      <w:r w:rsidR="00891DB8">
        <w:t xml:space="preserve"> range in the 3 most recent years. The trend toward </w:t>
      </w:r>
      <w:r w:rsidR="00FD2068">
        <w:t xml:space="preserve">a </w:t>
      </w:r>
      <w:r w:rsidR="00891DB8">
        <w:t>lower all-gear exploitation</w:t>
      </w:r>
      <w:r w:rsidR="00FD2068">
        <w:t xml:space="preserve"> rate</w:t>
      </w:r>
      <w:r w:rsidR="00891DB8">
        <w:t xml:space="preserve"> has now continued for the past 1</w:t>
      </w:r>
      <w:r w:rsidR="00FD2068">
        <w:t>2 years, during which it</w:t>
      </w:r>
      <w:r w:rsidR="00891DB8">
        <w:t xml:space="preserve"> averaged 52%.</w:t>
      </w:r>
      <w:r w:rsidR="00CA12B8">
        <w:t xml:space="preserve"> All fisheries have shown a </w:t>
      </w:r>
      <w:r w:rsidR="00FE3B90">
        <w:t xml:space="preserve">recent </w:t>
      </w:r>
      <w:r w:rsidR="00CA12B8">
        <w:t xml:space="preserve">decline </w:t>
      </w:r>
      <w:r w:rsidR="00FD2068">
        <w:t>in exploitation on the stock</w:t>
      </w:r>
      <w:r w:rsidR="00F479CC">
        <w:t>,</w:t>
      </w:r>
      <w:r w:rsidR="00FD2068">
        <w:t xml:space="preserve"> </w:t>
      </w:r>
      <w:r w:rsidR="00CA12B8">
        <w:t>except those in northern B.C., where increased marine sport exp</w:t>
      </w:r>
      <w:r w:rsidR="00FE3B90">
        <w:t xml:space="preserve">loitation appears to have </w:t>
      </w:r>
      <w:r w:rsidR="00CA12B8">
        <w:t xml:space="preserve">offset </w:t>
      </w:r>
      <w:r w:rsidR="00FD2068">
        <w:t>a decrease</w:t>
      </w:r>
      <w:r w:rsidR="00CA12B8">
        <w:t xml:space="preserve"> in Canadian troll</w:t>
      </w:r>
      <w:r w:rsidR="00FD2068">
        <w:t xml:space="preserve"> and net fishery exploitation of</w:t>
      </w:r>
      <w:r w:rsidR="00CA12B8">
        <w:t xml:space="preserve"> the stock. In Southeast Alaska, </w:t>
      </w:r>
      <w:r w:rsidR="0059514D">
        <w:t xml:space="preserve">the average </w:t>
      </w:r>
      <w:r w:rsidR="00CA12B8">
        <w:t>drift</w:t>
      </w:r>
      <w:r w:rsidR="0059514D">
        <w:t xml:space="preserve"> gillnet exploitation rate, primari</w:t>
      </w:r>
      <w:r w:rsidR="00CA12B8">
        <w:t>ly in the Tree Point fishery, has declined only</w:t>
      </w:r>
      <w:r w:rsidR="00C77F22">
        <w:t xml:space="preserve"> </w:t>
      </w:r>
      <w:r w:rsidR="00CA12B8">
        <w:t>slightly from 16% in the 1990s to 15% in 2008–2010</w:t>
      </w:r>
      <w:r w:rsidR="00F479CC">
        <w:t>,</w:t>
      </w:r>
      <w:r w:rsidR="00CA12B8">
        <w:t xml:space="preserve"> while the average purse seine exploitation rate decreased from 10% to 6%. However, the greatest factor w</w:t>
      </w:r>
      <w:r w:rsidR="0059514D">
        <w:t>as a decrease from 41% to 22% for</w:t>
      </w:r>
      <w:r w:rsidR="00CA12B8">
        <w:t xml:space="preserve"> the Alaska troll fishery. This decline </w:t>
      </w:r>
      <w:r w:rsidR="0059514D">
        <w:t xml:space="preserve">in exploitation </w:t>
      </w:r>
      <w:r w:rsidR="00CA12B8">
        <w:t xml:space="preserve">is difficult </w:t>
      </w:r>
      <w:r w:rsidR="00DB7A5F">
        <w:t>to explain</w:t>
      </w:r>
      <w:r w:rsidR="00CA12B8">
        <w:t xml:space="preserve"> </w:t>
      </w:r>
      <w:r w:rsidR="0059514D">
        <w:t xml:space="preserve">based </w:t>
      </w:r>
      <w:r w:rsidR="00DB7A5F">
        <w:t xml:space="preserve">simply </w:t>
      </w:r>
      <w:r w:rsidR="0059514D">
        <w:t>on</w:t>
      </w:r>
      <w:r w:rsidR="00CA12B8">
        <w:t xml:space="preserve"> decreasing </w:t>
      </w:r>
      <w:r w:rsidR="0059514D">
        <w:t xml:space="preserve">troll </w:t>
      </w:r>
      <w:r w:rsidR="00CA12B8">
        <w:t>effort, especially since average troll exploitation rates</w:t>
      </w:r>
      <w:r w:rsidR="00D868D1">
        <w:t xml:space="preserve"> did not decrease nearl</w:t>
      </w:r>
      <w:r w:rsidR="00FE3B90">
        <w:t>y as much for stocks to the north</w:t>
      </w:r>
      <w:r w:rsidR="00F479CC">
        <w:t>,</w:t>
      </w:r>
      <w:r w:rsidR="00FD2068">
        <w:t xml:space="preserve"> w</w:t>
      </w:r>
      <w:r w:rsidR="00FE3B90">
        <w:t>h</w:t>
      </w:r>
      <w:r w:rsidR="00FD2068">
        <w:t>ere they dropped</w:t>
      </w:r>
      <w:r w:rsidR="00DB7A5F">
        <w:t xml:space="preserve"> </w:t>
      </w:r>
      <w:r w:rsidR="00D868D1">
        <w:t xml:space="preserve">from 55% to 51% for Ford Arm Lake and from 31% to 28% for Auke Creek. </w:t>
      </w:r>
    </w:p>
    <w:p w:rsidR="00F83488" w:rsidRDefault="00D868D1" w:rsidP="004873DD">
      <w:r>
        <w:t>It appears likely that changing</w:t>
      </w:r>
      <w:r w:rsidR="0059514D">
        <w:t xml:space="preserve"> ocean conditions have</w:t>
      </w:r>
      <w:r>
        <w:t xml:space="preserve"> had some effect on</w:t>
      </w:r>
      <w:r w:rsidR="0059514D">
        <w:t xml:space="preserve"> the availability of the </w:t>
      </w:r>
      <w:r w:rsidR="00DB7A5F">
        <w:t xml:space="preserve">Hugh Smith Lake </w:t>
      </w:r>
      <w:r w:rsidR="0059514D">
        <w:t xml:space="preserve">stock to </w:t>
      </w:r>
      <w:r w:rsidR="00FE3B90">
        <w:t xml:space="preserve">the troll fishery because the </w:t>
      </w:r>
      <w:r w:rsidR="00FD2068">
        <w:t xml:space="preserve">sharpest </w:t>
      </w:r>
      <w:r w:rsidR="00DB7A5F">
        <w:t>decline (from 27% to 12</w:t>
      </w:r>
      <w:r w:rsidR="0059514D">
        <w:t>%) in the average troll exploitation ra</w:t>
      </w:r>
      <w:r w:rsidR="00DB7A5F">
        <w:t xml:space="preserve">te </w:t>
      </w:r>
      <w:r w:rsidR="0059514D">
        <w:t>occurred in the same northern Southeast waters where the Ford Arm Creek and Auke Creek stocks area caught. The Southeast Quadrant showed the least decline</w:t>
      </w:r>
      <w:r w:rsidR="00F479CC">
        <w:t>,</w:t>
      </w:r>
      <w:r w:rsidR="0059514D">
        <w:t xml:space="preserve"> from 8% to 6%, while Southwest Quadrant decreased nearly as much as Northern Southeast, from 6% to 3%.</w:t>
      </w:r>
      <w:r w:rsidR="00DB7A5F">
        <w:t xml:space="preserve"> </w:t>
      </w:r>
      <w:r w:rsidR="00F03955">
        <w:t>However, the Chuck Creek stock</w:t>
      </w:r>
      <w:r w:rsidR="00F479CC">
        <w:t>,</w:t>
      </w:r>
      <w:r w:rsidR="00F03955">
        <w:t xml:space="preserve"> which is harvested primarily in the Southwest Quadrant</w:t>
      </w:r>
      <w:r w:rsidR="00F479CC">
        <w:t>,</w:t>
      </w:r>
      <w:r w:rsidR="00F03955">
        <w:t xml:space="preserve"> has actually shown a slight increase in average troll exploitation rate from 40% in the early to mid-1980s to 44% in 2003–2010. </w:t>
      </w:r>
    </w:p>
    <w:p w:rsidR="00DB7A5F" w:rsidRDefault="00DB7A5F" w:rsidP="004873DD">
      <w:r>
        <w:t xml:space="preserve">Irrespective of the cause, the result has been that the upper bound of the </w:t>
      </w:r>
      <w:r w:rsidRPr="00DB7A5F">
        <w:rPr>
          <w:i/>
        </w:rPr>
        <w:t>BEG</w:t>
      </w:r>
      <w:r>
        <w:t xml:space="preserve"> of</w:t>
      </w:r>
      <w:r w:rsidR="00FD2068">
        <w:t xml:space="preserve"> 500–1,600 </w:t>
      </w:r>
      <w:proofErr w:type="spellStart"/>
      <w:r w:rsidR="00FD2068">
        <w:t>spawners</w:t>
      </w:r>
      <w:proofErr w:type="spellEnd"/>
      <w:r w:rsidR="00FD2068">
        <w:t xml:space="preserve"> will </w:t>
      </w:r>
      <w:r>
        <w:t xml:space="preserve">be exceeded </w:t>
      </w:r>
      <w:r w:rsidR="00FD2068">
        <w:t>by 15–20% when the run is</w:t>
      </w:r>
      <w:r>
        <w:t xml:space="preserve"> average (4,000 fish) and the exploitation </w:t>
      </w:r>
      <w:r w:rsidR="00FD2068">
        <w:t xml:space="preserve">rate </w:t>
      </w:r>
      <w:r>
        <w:t>equal to the 10-year average (53%)</w:t>
      </w:r>
      <w:r w:rsidR="00FD2068">
        <w:t>, whereas even at the lowe</w:t>
      </w:r>
      <w:r w:rsidR="00FE3B90">
        <w:t>st run size ever observed (1,346</w:t>
      </w:r>
      <w:r w:rsidR="00FD2068">
        <w:t xml:space="preserve"> adults)</w:t>
      </w:r>
      <w:r w:rsidR="00F479CC">
        <w:t>,</w:t>
      </w:r>
      <w:r w:rsidR="00FD2068">
        <w:t xml:space="preserve"> the lower </w:t>
      </w:r>
      <w:r w:rsidR="00FD2068" w:rsidRPr="00FD2068">
        <w:rPr>
          <w:i/>
        </w:rPr>
        <w:t>BEG</w:t>
      </w:r>
      <w:r w:rsidR="00FD2068">
        <w:t xml:space="preserve"> bound will be exceeded by a healthy margin of about 26%.</w:t>
      </w:r>
    </w:p>
    <w:p w:rsidR="0071141C" w:rsidRDefault="004D54A2" w:rsidP="004873DD">
      <w:r w:rsidRPr="00AA5DCC">
        <w:t>The</w:t>
      </w:r>
      <w:r w:rsidR="00383BEF" w:rsidRPr="00AA5DCC">
        <w:t xml:space="preserve"> analysis of length and weight data suggests that</w:t>
      </w:r>
      <w:r w:rsidR="0071141C" w:rsidRPr="00AA5DCC">
        <w:t xml:space="preserve"> spatial variability in gr</w:t>
      </w:r>
      <w:r w:rsidR="00383BEF" w:rsidRPr="00AA5DCC">
        <w:t xml:space="preserve">owth conditions </w:t>
      </w:r>
      <w:r w:rsidR="0071141C" w:rsidRPr="00AA5DCC">
        <w:t>ha</w:t>
      </w:r>
      <w:r w:rsidRPr="00AA5DCC">
        <w:t>s substantially increased across</w:t>
      </w:r>
      <w:r w:rsidR="0071141C" w:rsidRPr="00AA5DCC">
        <w:t xml:space="preserve"> the range inhabited by Southeast Alaska </w:t>
      </w:r>
      <w:proofErr w:type="spellStart"/>
      <w:r w:rsidR="0071141C" w:rsidRPr="00AA5DCC">
        <w:t>coho</w:t>
      </w:r>
      <w:proofErr w:type="spellEnd"/>
      <w:r w:rsidR="0071141C" w:rsidRPr="00AA5DCC">
        <w:t xml:space="preserve"> salmon in the North Pacific Ocean.</w:t>
      </w:r>
      <w:r w:rsidR="00383BEF" w:rsidRPr="00AA5DCC">
        <w:t xml:space="preserve"> Furthermore, the data support</w:t>
      </w:r>
      <w:r w:rsidR="0071141C" w:rsidRPr="00AA5DCC">
        <w:t xml:space="preserve"> the hypothesis that most of the decline can be attributed to a change in the quantity and/or quality of forage in outer coastal waters along the Southeast Alaska coast. Earlier support for that hypothes</w:t>
      </w:r>
      <w:r w:rsidR="00383BEF" w:rsidRPr="00AA5DCC">
        <w:t>is came from a</w:t>
      </w:r>
      <w:r w:rsidR="0071141C" w:rsidRPr="00AA5DCC">
        <w:t xml:space="preserve"> change in the temporal pattern of average weekly troll dressed weight over</w:t>
      </w:r>
      <w:r w:rsidR="00383BEF" w:rsidRPr="00AA5DCC">
        <w:t xml:space="preserve"> the past 3 decades, </w:t>
      </w:r>
      <w:r w:rsidR="0071141C" w:rsidRPr="00AA5DCC">
        <w:t>combined with anecdotal observations a</w:t>
      </w:r>
      <w:r w:rsidR="00383BEF" w:rsidRPr="00AA5DCC">
        <w:t xml:space="preserve">mong fishery participants and samplers </w:t>
      </w:r>
      <w:r w:rsidRPr="00AA5DCC">
        <w:t>of the late-season appearance</w:t>
      </w:r>
      <w:r w:rsidR="00E04C8A" w:rsidRPr="00AA5DCC">
        <w:t xml:space="preserve"> of larger fish </w:t>
      </w:r>
      <w:r w:rsidR="0071141C" w:rsidRPr="00AA5DCC">
        <w:t>that had apparently experienced more favorable growth rates than those that had been caug</w:t>
      </w:r>
      <w:r w:rsidR="00B96AB4" w:rsidRPr="00AA5DCC">
        <w:t xml:space="preserve">ht by </w:t>
      </w:r>
      <w:proofErr w:type="spellStart"/>
      <w:r w:rsidR="00B96AB4" w:rsidRPr="00AA5DCC">
        <w:t>trollers</w:t>
      </w:r>
      <w:proofErr w:type="spellEnd"/>
      <w:r w:rsidR="00B96AB4" w:rsidRPr="00AA5DCC">
        <w:t xml:space="preserve"> in the </w:t>
      </w:r>
      <w:proofErr w:type="spellStart"/>
      <w:r w:rsidR="00B96AB4" w:rsidRPr="00AA5DCC">
        <w:t>midpart</w:t>
      </w:r>
      <w:proofErr w:type="spellEnd"/>
      <w:r w:rsidR="0071141C" w:rsidRPr="00AA5DCC">
        <w:t xml:space="preserve"> of the season</w:t>
      </w:r>
      <w:r w:rsidR="00E04C8A" w:rsidRPr="00AA5DCC">
        <w:t xml:space="preserve">. The decline in size is </w:t>
      </w:r>
      <w:r w:rsidR="0071141C" w:rsidRPr="00AA5DCC">
        <w:t>most marked in the Ford Arm Creek stock, which is a less mi</w:t>
      </w:r>
      <w:r w:rsidRPr="00AA5DCC">
        <w:t xml:space="preserve">gratory “milling” stock </w:t>
      </w:r>
      <w:r w:rsidR="0071141C" w:rsidRPr="00AA5DCC">
        <w:t xml:space="preserve">available in high abundance at the July 1 opening of </w:t>
      </w:r>
      <w:r w:rsidR="00681E82">
        <w:t xml:space="preserve">the summer troll fishery and </w:t>
      </w:r>
      <w:r w:rsidR="0071141C" w:rsidRPr="00AA5DCC">
        <w:t xml:space="preserve">exploited </w:t>
      </w:r>
      <w:r w:rsidR="00FE3B90">
        <w:t xml:space="preserve">by </w:t>
      </w:r>
      <w:proofErr w:type="spellStart"/>
      <w:r w:rsidR="00FE3B90">
        <w:t>trollers</w:t>
      </w:r>
      <w:proofErr w:type="spellEnd"/>
      <w:r w:rsidR="00FE3B90">
        <w:t xml:space="preserve"> </w:t>
      </w:r>
      <w:r w:rsidR="0071141C" w:rsidRPr="00AA5DCC">
        <w:t>at a high historical average rate of 53%, compared with 30% and 35%, respectively, for the more migratory Auke Creek and Hugh Smith Lake s</w:t>
      </w:r>
      <w:r w:rsidR="00FF2D99">
        <w:t>tocks. This provide</w:t>
      </w:r>
      <w:r w:rsidRPr="00AA5DCC">
        <w:t xml:space="preserve">s further </w:t>
      </w:r>
      <w:r w:rsidR="0071141C" w:rsidRPr="00AA5DCC">
        <w:t xml:space="preserve">evidence </w:t>
      </w:r>
      <w:r w:rsidRPr="00AA5DCC">
        <w:t>that the decline in</w:t>
      </w:r>
      <w:r w:rsidR="0071141C" w:rsidRPr="00AA5DCC">
        <w:t xml:space="preserve"> gro</w:t>
      </w:r>
      <w:r w:rsidRPr="00AA5DCC">
        <w:t xml:space="preserve">wth has occurred primarily in </w:t>
      </w:r>
      <w:r w:rsidR="0071141C" w:rsidRPr="00AA5DCC">
        <w:t>loc</w:t>
      </w:r>
      <w:r w:rsidR="00E04C8A" w:rsidRPr="00AA5DCC">
        <w:t xml:space="preserve">al </w:t>
      </w:r>
      <w:r w:rsidRPr="00AA5DCC">
        <w:t>outer coastal waters rather than</w:t>
      </w:r>
      <w:r w:rsidR="0071141C" w:rsidRPr="00AA5DCC">
        <w:t xml:space="preserve"> high seas</w:t>
      </w:r>
      <w:r w:rsidRPr="00AA5DCC">
        <w:t xml:space="preserve"> feeding areas</w:t>
      </w:r>
      <w:r w:rsidR="0071141C" w:rsidRPr="00AA5DCC">
        <w:t>.</w:t>
      </w:r>
    </w:p>
    <w:p w:rsidR="00C56E68" w:rsidRDefault="006C52AC" w:rsidP="004873DD">
      <w:r>
        <w:t>Interestingly, an increase of about 9% in the mean-average size of pink salmon between 1982–1996 and 1997–2</w:t>
      </w:r>
      <w:r w:rsidR="00681E82">
        <w:t>010 indicates a concurrent</w:t>
      </w:r>
      <w:r>
        <w:t xml:space="preserve"> improvement in forage conditions for that species. </w:t>
      </w:r>
      <w:r w:rsidR="00A260DE">
        <w:t>The trend in size of pink salmon botto</w:t>
      </w:r>
      <w:r w:rsidR="003B5F73">
        <w:t>med in the early 1990s</w:t>
      </w:r>
      <w:r w:rsidR="00F479CC">
        <w:t>,</w:t>
      </w:r>
      <w:r w:rsidR="003B5F73">
        <w:t xml:space="preserve"> with a record </w:t>
      </w:r>
      <w:r w:rsidR="00A260DE">
        <w:t xml:space="preserve">low of </w:t>
      </w:r>
      <w:r w:rsidR="003B5F73">
        <w:t xml:space="preserve">annual average weight </w:t>
      </w:r>
      <w:r w:rsidR="00A260DE">
        <w:t>1.23 kg in 1991, before rebounding</w:t>
      </w:r>
      <w:r w:rsidR="003B5F73">
        <w:t xml:space="preserve"> and reaching 1.92 kg in 2010, the largest observed weight since 1981. </w:t>
      </w:r>
      <w:r w:rsidR="00681E82">
        <w:t xml:space="preserve">The timing of these changes suggests a likely </w:t>
      </w:r>
      <w:r w:rsidR="003B5F73">
        <w:t xml:space="preserve">shift in the </w:t>
      </w:r>
      <w:r w:rsidR="00681E82">
        <w:t xml:space="preserve">marine </w:t>
      </w:r>
      <w:r w:rsidR="003B5F73">
        <w:t xml:space="preserve">food web away from </w:t>
      </w:r>
      <w:r w:rsidR="00681E82">
        <w:t xml:space="preserve">prey </w:t>
      </w:r>
      <w:r w:rsidR="003B5F73">
        <w:t xml:space="preserve">species favored by </w:t>
      </w:r>
      <w:proofErr w:type="spellStart"/>
      <w:r w:rsidR="003B5F73">
        <w:t>coho</w:t>
      </w:r>
      <w:proofErr w:type="spellEnd"/>
      <w:r w:rsidR="003B5F73">
        <w:t xml:space="preserve"> salmon toward those favored by pink sal</w:t>
      </w:r>
      <w:r w:rsidR="00C56E68">
        <w:t xml:space="preserve">mon. </w:t>
      </w:r>
      <w:r w:rsidR="00C56E68">
        <w:lastRenderedPageBreak/>
        <w:t>The timing of the change</w:t>
      </w:r>
      <w:r w:rsidR="00FF2D99">
        <w:t>s</w:t>
      </w:r>
      <w:r w:rsidR="00C56E68">
        <w:t xml:space="preserve"> over a period of years</w:t>
      </w:r>
      <w:r w:rsidR="00F479CC">
        <w:t>,</w:t>
      </w:r>
      <w:r w:rsidR="00FF2D99">
        <w:t xml:space="preserve"> beg</w:t>
      </w:r>
      <w:r w:rsidR="003A6936">
        <w:t>in</w:t>
      </w:r>
      <w:r w:rsidR="004059AA">
        <w:t>n</w:t>
      </w:r>
      <w:r w:rsidR="00FF2D99">
        <w:t>ing in the early</w:t>
      </w:r>
      <w:r w:rsidR="00135711">
        <w:t>-</w:t>
      </w:r>
      <w:r w:rsidR="00FE3B90">
        <w:t>1990s</w:t>
      </w:r>
      <w:r w:rsidR="00F479CC">
        <w:t>,</w:t>
      </w:r>
      <w:r w:rsidR="00FE3B90">
        <w:t xml:space="preserve"> points to</w:t>
      </w:r>
      <w:r w:rsidR="00135711">
        <w:t xml:space="preserve"> </w:t>
      </w:r>
      <w:r w:rsidR="00FE3B90">
        <w:t>the most recent recognized ocean “regime shift” in 1989 (Hare and Mantua 2000) as a possible</w:t>
      </w:r>
      <w:r w:rsidR="00135711">
        <w:t xml:space="preserve"> catalyst for the opposing trends in growth of pink and </w:t>
      </w:r>
      <w:proofErr w:type="spellStart"/>
      <w:r w:rsidR="00135711">
        <w:t>coho</w:t>
      </w:r>
      <w:proofErr w:type="spellEnd"/>
      <w:r w:rsidR="00135711">
        <w:t xml:space="preserve"> salmon.</w:t>
      </w:r>
      <w:r w:rsidR="00C56E68">
        <w:t xml:space="preserve"> </w:t>
      </w:r>
    </w:p>
    <w:p w:rsidR="006C52AC" w:rsidRPr="00AA5DCC" w:rsidRDefault="00626E0B" w:rsidP="004873DD">
      <w:r>
        <w:t>In recent discussions, several b</w:t>
      </w:r>
      <w:r w:rsidR="00C56E68">
        <w:t xml:space="preserve">oard members of the Alaska </w:t>
      </w:r>
      <w:proofErr w:type="spellStart"/>
      <w:r w:rsidR="00C56E68">
        <w:t>Trol</w:t>
      </w:r>
      <w:r>
        <w:t>lers</w:t>
      </w:r>
      <w:proofErr w:type="spellEnd"/>
      <w:r>
        <w:t xml:space="preserve"> Association (ATA) </w:t>
      </w:r>
      <w:r w:rsidR="00C56E68">
        <w:t>indicated verball</w:t>
      </w:r>
      <w:r>
        <w:t xml:space="preserve">y to us that they have </w:t>
      </w:r>
      <w:r w:rsidR="00C56E68">
        <w:t>noticed a large amount of krill in the ocean</w:t>
      </w:r>
      <w:r w:rsidR="00C44486">
        <w:t xml:space="preserve"> in recent years and a</w:t>
      </w:r>
      <w:r w:rsidR="00C56E68">
        <w:t xml:space="preserve"> decrease in fish in the stomachs of </w:t>
      </w:r>
      <w:r w:rsidR="00C44486">
        <w:t xml:space="preserve">troll-caught </w:t>
      </w:r>
      <w:proofErr w:type="spellStart"/>
      <w:r w:rsidR="00C44486">
        <w:t>coho</w:t>
      </w:r>
      <w:proofErr w:type="spellEnd"/>
      <w:r w:rsidR="00C44486">
        <w:t xml:space="preserve"> salmon</w:t>
      </w:r>
      <w:r w:rsidR="00A72CDF">
        <w:t>. A substantial amount</w:t>
      </w:r>
      <w:r w:rsidR="00C56E68">
        <w:t xml:space="preserve"> of diet information </w:t>
      </w:r>
      <w:r w:rsidR="00C44486">
        <w:t>from</w:t>
      </w:r>
      <w:r w:rsidR="00C56E68">
        <w:t xml:space="preserve"> salmon </w:t>
      </w:r>
      <w:r w:rsidR="00C44486">
        <w:t>landed in</w:t>
      </w:r>
      <w:r w:rsidR="00C56E68">
        <w:t xml:space="preserve"> the troll fishery was collected annually during 1976</w:t>
      </w:r>
      <w:r w:rsidR="00F479CC" w:rsidRPr="00F479CC">
        <w:t>–</w:t>
      </w:r>
      <w:r w:rsidR="00C56E68">
        <w:t>1991 through a logbook program sponsored by ATA</w:t>
      </w:r>
      <w:r w:rsidR="00F479CC">
        <w:t>,</w:t>
      </w:r>
      <w:r w:rsidR="00C56E68">
        <w:t xml:space="preserve"> in partnership with </w:t>
      </w:r>
      <w:r w:rsidR="00F479CC">
        <w:t>ADF&amp;G</w:t>
      </w:r>
      <w:r w:rsidR="00C56E68">
        <w:t xml:space="preserve">, </w:t>
      </w:r>
      <w:r w:rsidR="00F479CC">
        <w:t>NMFS</w:t>
      </w:r>
      <w:r w:rsidR="00C56E68">
        <w:t>, Sea Grant</w:t>
      </w:r>
      <w:r w:rsidR="00F479CC">
        <w:t>,</w:t>
      </w:r>
      <w:r w:rsidR="00C56E68">
        <w:t xml:space="preserve"> and University of Alaska</w:t>
      </w:r>
      <w:r w:rsidR="00A72CDF">
        <w:t xml:space="preserve"> (Wing 1985)</w:t>
      </w:r>
      <w:r w:rsidR="00C56E68">
        <w:t>.</w:t>
      </w:r>
      <w:r w:rsidR="00B43D5A">
        <w:t xml:space="preserve"> That data provides a potentially valuable baseline for </w:t>
      </w:r>
      <w:r w:rsidR="00D0378C">
        <w:t xml:space="preserve">comparable future data collection that could help </w:t>
      </w:r>
      <w:r w:rsidR="00B43D5A">
        <w:t xml:space="preserve">identify and </w:t>
      </w:r>
      <w:r w:rsidR="00D0378C">
        <w:t>quantify changes in the forage community</w:t>
      </w:r>
      <w:r w:rsidR="00B43D5A">
        <w:t xml:space="preserve"> available to adult salmon in the waters of Southeast Alaska.</w:t>
      </w:r>
    </w:p>
    <w:p w:rsidR="00B96AB4" w:rsidRPr="00AA5DCC" w:rsidRDefault="00394210" w:rsidP="00B96AB4">
      <w:r w:rsidRPr="00AA5DCC">
        <w:t>It is not surprising that adult</w:t>
      </w:r>
      <w:r w:rsidR="001C7FE5">
        <w:t xml:space="preserve"> female </w:t>
      </w:r>
      <w:proofErr w:type="spellStart"/>
      <w:r w:rsidR="001C7FE5">
        <w:t>coho</w:t>
      </w:r>
      <w:proofErr w:type="spellEnd"/>
      <w:r w:rsidR="001C7FE5">
        <w:t xml:space="preserve"> salmon</w:t>
      </w:r>
      <w:r w:rsidRPr="00AA5DCC">
        <w:t xml:space="preserve"> have averaged 1.6–5.3% </w:t>
      </w:r>
      <w:r w:rsidR="00892B1E">
        <w:t xml:space="preserve">(mean-average 3.9%) </w:t>
      </w:r>
      <w:r w:rsidRPr="00AA5DCC">
        <w:t>larger</w:t>
      </w:r>
      <w:r w:rsidR="00F479CC">
        <w:t>,</w:t>
      </w:r>
      <w:r w:rsidRPr="00AA5DCC">
        <w:t xml:space="preserve"> while showing substantially less variation in MEF length, indicating less flexibility in size at return, because larger females may have a substantial reproductive advantage in fecundity and the ability to dig nests (van den </w:t>
      </w:r>
      <w:proofErr w:type="spellStart"/>
      <w:r w:rsidRPr="00AA5DCC">
        <w:t>Berghe</w:t>
      </w:r>
      <w:proofErr w:type="spellEnd"/>
      <w:r w:rsidRPr="00AA5DCC">
        <w:t xml:space="preserve"> and Gross 1984 and 1989).</w:t>
      </w:r>
      <w:r w:rsidR="00B96AB4" w:rsidRPr="00AA5DCC">
        <w:t xml:space="preserve"> </w:t>
      </w:r>
      <w:r w:rsidR="00892B1E">
        <w:t>However, female size may also be influenced by conditions in spawning areas including stream flow, depth</w:t>
      </w:r>
      <w:r w:rsidR="00F479CC">
        <w:t>,</w:t>
      </w:r>
      <w:r w:rsidR="00892B1E">
        <w:t xml:space="preserve"> and substrate.</w:t>
      </w:r>
      <w:r w:rsidR="00FE3B90">
        <w:t xml:space="preserve"> </w:t>
      </w:r>
      <w:r w:rsidR="00892B1E">
        <w:t xml:space="preserve">The fact that </w:t>
      </w:r>
      <w:r w:rsidR="003A6936">
        <w:t xml:space="preserve">Berners River females </w:t>
      </w:r>
      <w:r w:rsidR="00B96AB4" w:rsidRPr="00AA5DCC">
        <w:t xml:space="preserve">averaged </w:t>
      </w:r>
      <w:r w:rsidR="00892B1E">
        <w:t xml:space="preserve">significantly </w:t>
      </w:r>
      <w:r w:rsidR="00B96AB4" w:rsidRPr="00AA5DCC">
        <w:t>longer than Auke Creek females</w:t>
      </w:r>
      <w:r w:rsidR="00892B1E">
        <w:t xml:space="preserve"> </w:t>
      </w:r>
      <w:r w:rsidR="00892B1E" w:rsidRPr="00AA5DCC">
        <w:t>in all years</w:t>
      </w:r>
      <w:r w:rsidR="00892B1E">
        <w:t xml:space="preserve"> (p&lt;0.001)</w:t>
      </w:r>
      <w:r w:rsidR="00B96AB4" w:rsidRPr="00AA5DCC">
        <w:t>, by an av</w:t>
      </w:r>
      <w:r w:rsidR="00892B1E">
        <w:t>erage of 32 mm in 1982–2010 (</w:t>
      </w:r>
      <w:r w:rsidR="00626E0B">
        <w:t>excluding 1984</w:t>
      </w:r>
      <w:r w:rsidR="00892B1E">
        <w:t>)</w:t>
      </w:r>
      <w:r w:rsidR="00B96AB4" w:rsidRPr="00AA5DCC">
        <w:t>, may reflect adaptation based on availability of larger stream spawning habitat in the upper Berners River proper compared with the Auke Creek system, where</w:t>
      </w:r>
      <w:r w:rsidR="00892B1E">
        <w:t xml:space="preserve"> the small inlet streams where spawning occurs</w:t>
      </w:r>
      <w:r w:rsidR="00B96AB4" w:rsidRPr="00AA5DCC">
        <w:t xml:space="preserve"> are sh</w:t>
      </w:r>
      <w:r w:rsidR="00892B1E">
        <w:t>allow and have comparatively little</w:t>
      </w:r>
      <w:r w:rsidR="00B96AB4" w:rsidRPr="00AA5DCC">
        <w:t xml:space="preserve"> average flow.</w:t>
      </w:r>
    </w:p>
    <w:p w:rsidR="00E014E4" w:rsidRPr="00AA5DCC" w:rsidRDefault="00394210" w:rsidP="00E014E4">
      <w:r w:rsidRPr="00AA5DCC">
        <w:t>Adult males and females were most similar in both average MEF length and variability in length in Auke Creek</w:t>
      </w:r>
      <w:r w:rsidR="00E04C8A" w:rsidRPr="00AA5DCC">
        <w:t>,</w:t>
      </w:r>
      <w:r w:rsidR="004D54A2" w:rsidRPr="00AA5DCC">
        <w:t xml:space="preserve"> but </w:t>
      </w:r>
      <w:r w:rsidR="000E097F" w:rsidRPr="00AA5DCC">
        <w:t xml:space="preserve">were </w:t>
      </w:r>
      <w:r w:rsidR="00892B1E">
        <w:t>most</w:t>
      </w:r>
      <w:r w:rsidRPr="00AA5DCC">
        <w:t xml:space="preserve"> different </w:t>
      </w:r>
      <w:r w:rsidR="000E097F" w:rsidRPr="00AA5DCC">
        <w:t xml:space="preserve">in both features </w:t>
      </w:r>
      <w:r w:rsidRPr="00AA5DCC">
        <w:t xml:space="preserve">in the nearby Berners River. </w:t>
      </w:r>
      <w:r w:rsidR="00E71EE8">
        <w:t>Gross (1985) has shown that</w:t>
      </w:r>
      <w:r w:rsidR="000E097F" w:rsidRPr="00AA5DCC">
        <w:t xml:space="preserve"> competition among male </w:t>
      </w:r>
      <w:proofErr w:type="spellStart"/>
      <w:r w:rsidR="000E097F" w:rsidRPr="00AA5DCC">
        <w:t>coho</w:t>
      </w:r>
      <w:proofErr w:type="spellEnd"/>
      <w:r w:rsidR="000E097F" w:rsidRPr="00AA5DCC">
        <w:t xml:space="preserve"> salmon may result in disruptive selection favoring larger body size for fighti</w:t>
      </w:r>
      <w:r w:rsidR="00AA3823">
        <w:t>ng and smaller size for sneaker or satellite</w:t>
      </w:r>
      <w:r w:rsidR="00F83488">
        <w:t xml:space="preserve"> rol</w:t>
      </w:r>
      <w:r w:rsidR="00AA3823">
        <w:t>es</w:t>
      </w:r>
      <w:r w:rsidR="000E097F" w:rsidRPr="00AA5DCC">
        <w:t xml:space="preserve">. </w:t>
      </w:r>
      <w:r w:rsidR="00FE3B90">
        <w:t>A potential</w:t>
      </w:r>
      <w:r w:rsidRPr="00AA5DCC">
        <w:t xml:space="preserve"> </w:t>
      </w:r>
      <w:r w:rsidR="004520F8">
        <w:t xml:space="preserve">explanation </w:t>
      </w:r>
      <w:r w:rsidR="000E097F" w:rsidRPr="00AA5DCC">
        <w:t xml:space="preserve">for the substantially </w:t>
      </w:r>
      <w:r w:rsidRPr="00AA5DCC">
        <w:t xml:space="preserve">greater difference in average size </w:t>
      </w:r>
      <w:r w:rsidR="00FE3B90">
        <w:t xml:space="preserve">between males and females </w:t>
      </w:r>
      <w:r w:rsidRPr="00AA5DCC">
        <w:t xml:space="preserve">and </w:t>
      </w:r>
      <w:r w:rsidR="00FE3B90">
        <w:t>greater variation</w:t>
      </w:r>
      <w:r w:rsidRPr="00AA5DCC">
        <w:t xml:space="preserve"> </w:t>
      </w:r>
      <w:r w:rsidR="000E097F" w:rsidRPr="00AA5DCC">
        <w:t xml:space="preserve">in size </w:t>
      </w:r>
      <w:r w:rsidR="00AA3823">
        <w:t xml:space="preserve">of males </w:t>
      </w:r>
      <w:r w:rsidRPr="00AA5DCC">
        <w:t xml:space="preserve">in the Berners River </w:t>
      </w:r>
      <w:r w:rsidR="00AA3823">
        <w:t xml:space="preserve">population </w:t>
      </w:r>
      <w:r w:rsidR="00FE3B90">
        <w:t xml:space="preserve">within and across years </w:t>
      </w:r>
      <w:r w:rsidRPr="00AA5DCC">
        <w:t>is that, w</w:t>
      </w:r>
      <w:r w:rsidR="00892B1E">
        <w:t xml:space="preserve">ith little competition from </w:t>
      </w:r>
      <w:r w:rsidR="00892B1E" w:rsidRPr="00EA5902">
        <w:t>0-ocean</w:t>
      </w:r>
      <w:r w:rsidR="00892B1E">
        <w:t xml:space="preserve"> jacks, small </w:t>
      </w:r>
      <w:r w:rsidR="00892B1E" w:rsidRPr="00EA5902">
        <w:t>1-ocean</w:t>
      </w:r>
      <w:r w:rsidRPr="00AA5DCC">
        <w:t xml:space="preserve"> adult males have more opportunity to</w:t>
      </w:r>
      <w:r w:rsidR="000E097F" w:rsidRPr="00AA5DCC">
        <w:t xml:space="preserve"> successfully </w:t>
      </w:r>
      <w:r w:rsidR="00AA3823">
        <w:t xml:space="preserve">occupy subdominant </w:t>
      </w:r>
      <w:r w:rsidRPr="00AA5DCC">
        <w:t>r</w:t>
      </w:r>
      <w:r w:rsidR="000E097F" w:rsidRPr="00AA5DCC">
        <w:t>ole</w:t>
      </w:r>
      <w:r w:rsidR="00AA3823">
        <w:t>s</w:t>
      </w:r>
      <w:r w:rsidR="000E097F" w:rsidRPr="00AA5DCC">
        <w:t xml:space="preserve"> during spawning</w:t>
      </w:r>
      <w:r w:rsidRPr="00AA5DCC">
        <w:t xml:space="preserve">. </w:t>
      </w:r>
      <w:r w:rsidR="00FE3B90">
        <w:t>G</w:t>
      </w:r>
      <w:r w:rsidR="008E6899" w:rsidRPr="00AA5DCC">
        <w:t xml:space="preserve">reater </w:t>
      </w:r>
      <w:r w:rsidR="00FE3B90">
        <w:t xml:space="preserve">reproductive flexibility in the absence of jacks allows Berners River adult males </w:t>
      </w:r>
      <w:r w:rsidR="00FE3B90" w:rsidRPr="00AA5DCC">
        <w:t xml:space="preserve">to remain competitive as </w:t>
      </w:r>
      <w:proofErr w:type="spellStart"/>
      <w:r w:rsidR="00FE3B90" w:rsidRPr="00AA5DCC">
        <w:t>spawners</w:t>
      </w:r>
      <w:proofErr w:type="spellEnd"/>
      <w:r w:rsidR="00FE3B90" w:rsidRPr="00AA5DCC">
        <w:t xml:space="preserve"> </w:t>
      </w:r>
      <w:r w:rsidR="00FE3B90">
        <w:t>at a variety of sizes and may promote greater flexibility in marine growth rates</w:t>
      </w:r>
      <w:r w:rsidR="008E6899" w:rsidRPr="00AA5DCC">
        <w:t>.</w:t>
      </w:r>
      <w:r w:rsidR="00E014E4" w:rsidRPr="00AA5DCC">
        <w:t xml:space="preserve"> </w:t>
      </w:r>
    </w:p>
    <w:p w:rsidR="00394210" w:rsidRPr="00AA5DCC" w:rsidRDefault="00394210" w:rsidP="00394210">
      <w:r w:rsidRPr="00AA5DCC">
        <w:t>T</w:t>
      </w:r>
      <w:r w:rsidR="00A30808" w:rsidRPr="00AA5DCC">
        <w:t>here is no compelling</w:t>
      </w:r>
      <w:r w:rsidRPr="00AA5DCC">
        <w:t xml:space="preserve"> evidence that the decrease in average size </w:t>
      </w:r>
      <w:r w:rsidR="00FE3B90">
        <w:t xml:space="preserve">of </w:t>
      </w:r>
      <w:proofErr w:type="spellStart"/>
      <w:r w:rsidR="00FE3B90">
        <w:t>coho</w:t>
      </w:r>
      <w:proofErr w:type="spellEnd"/>
      <w:r w:rsidR="00FE3B90">
        <w:t xml:space="preserve"> salmon </w:t>
      </w:r>
      <w:r w:rsidRPr="00AA5DCC">
        <w:t>since the early 1980s resulted primarily from either intra-species competition or inter-species compet</w:t>
      </w:r>
      <w:r w:rsidR="00A30808" w:rsidRPr="00AA5DCC">
        <w:t>ition with pink salmon. Furthermore, although evidence around the decline in</w:t>
      </w:r>
      <w:r w:rsidR="00FE3B90">
        <w:t xml:space="preserve"> growth </w:t>
      </w:r>
      <w:r w:rsidR="00A30808" w:rsidRPr="00AA5DCC">
        <w:t xml:space="preserve">points primarily to waters immediately off the Southeast Alaska coastline, any effect on growth from interaction with pink salmon </w:t>
      </w:r>
      <w:r w:rsidR="004D7D08">
        <w:t>appears more likely</w:t>
      </w:r>
      <w:r w:rsidR="007C7114" w:rsidRPr="00AA5DCC">
        <w:t xml:space="preserve"> in</w:t>
      </w:r>
      <w:r w:rsidR="00A30808" w:rsidRPr="00AA5DCC">
        <w:t xml:space="preserve"> offshore waters of the North Pacific. Although we found Southeast Alaska pink salmon abundance (as indicated by commercial catch) to be </w:t>
      </w:r>
      <w:r w:rsidR="007C7114" w:rsidRPr="00AA5DCC">
        <w:t>unrelated or at best</w:t>
      </w:r>
      <w:r w:rsidR="00F479CC">
        <w:t>,</w:t>
      </w:r>
      <w:r w:rsidR="007C7114" w:rsidRPr="00AA5DCC">
        <w:t xml:space="preserve"> </w:t>
      </w:r>
      <w:r w:rsidR="00A30808" w:rsidRPr="00AA5DCC">
        <w:t xml:space="preserve">poorly correlated with measures of adult </w:t>
      </w:r>
      <w:proofErr w:type="spellStart"/>
      <w:r w:rsidR="00A30808" w:rsidRPr="00AA5DCC">
        <w:t>coho</w:t>
      </w:r>
      <w:proofErr w:type="spellEnd"/>
      <w:r w:rsidR="00A30808" w:rsidRPr="00AA5DCC">
        <w:t xml:space="preserve"> salmon size</w:t>
      </w:r>
      <w:r w:rsidR="007C7114" w:rsidRPr="00AA5DCC">
        <w:t xml:space="preserve">, we did find nearly all indicators of adult </w:t>
      </w:r>
      <w:proofErr w:type="spellStart"/>
      <w:r w:rsidR="007C7114" w:rsidRPr="00AA5DCC">
        <w:t>coho</w:t>
      </w:r>
      <w:proofErr w:type="spellEnd"/>
      <w:r w:rsidR="007C7114" w:rsidRPr="00AA5DCC">
        <w:t xml:space="preserve"> salmon size to be significantly larger in even years t</w:t>
      </w:r>
      <w:r w:rsidR="004E14D3">
        <w:t>han in odd years</w:t>
      </w:r>
      <w:r w:rsidR="00FE3B90">
        <w:t xml:space="preserve"> since the early 1980s</w:t>
      </w:r>
      <w:r w:rsidR="004E14D3">
        <w:t xml:space="preserve">. </w:t>
      </w:r>
      <w:r w:rsidR="00CB180B">
        <w:t>One possible explanation is</w:t>
      </w:r>
      <w:r w:rsidR="00AA3823">
        <w:t xml:space="preserve"> that</w:t>
      </w:r>
      <w:r w:rsidR="004E14D3">
        <w:t xml:space="preserve"> </w:t>
      </w:r>
      <w:proofErr w:type="spellStart"/>
      <w:r w:rsidR="007C7114" w:rsidRPr="00AA5DCC">
        <w:t>coho</w:t>
      </w:r>
      <w:proofErr w:type="spellEnd"/>
      <w:r w:rsidR="007C7114" w:rsidRPr="00AA5DCC">
        <w:t xml:space="preserve"> salmon retu</w:t>
      </w:r>
      <w:r w:rsidR="00AA3823">
        <w:t>rning to Southeast Alaska interact</w:t>
      </w:r>
      <w:r w:rsidR="004E14D3">
        <w:t xml:space="preserve"> more intensively </w:t>
      </w:r>
      <w:r w:rsidR="00AA3823">
        <w:t xml:space="preserve">on the high seas </w:t>
      </w:r>
      <w:r w:rsidR="004E14D3">
        <w:t xml:space="preserve">with pink salmon </w:t>
      </w:r>
      <w:r w:rsidR="00FE3B90">
        <w:t xml:space="preserve">stocks </w:t>
      </w:r>
      <w:r w:rsidR="004E14D3">
        <w:t xml:space="preserve">from </w:t>
      </w:r>
      <w:r w:rsidR="00AA3823">
        <w:t xml:space="preserve">other </w:t>
      </w:r>
      <w:r w:rsidR="004E14D3">
        <w:t>areas</w:t>
      </w:r>
      <w:r w:rsidR="00F479CC">
        <w:t>,</w:t>
      </w:r>
      <w:r w:rsidR="004E14D3">
        <w:t xml:space="preserve"> with stronger odd-year dominance</w:t>
      </w:r>
      <w:r w:rsidR="00F479CC">
        <w:t>,</w:t>
      </w:r>
      <w:r w:rsidR="004E14D3">
        <w:t xml:space="preserve"> such as </w:t>
      </w:r>
      <w:r w:rsidR="00FE3B90">
        <w:t xml:space="preserve">those from </w:t>
      </w:r>
      <w:r w:rsidR="004E14D3">
        <w:t xml:space="preserve">southern British Columbia and Washington, </w:t>
      </w:r>
      <w:r w:rsidR="00E02BB6">
        <w:t xml:space="preserve">or are in some </w:t>
      </w:r>
      <w:r w:rsidR="00AA3823">
        <w:t xml:space="preserve">way responding to </w:t>
      </w:r>
      <w:r w:rsidR="00E02BB6">
        <w:t xml:space="preserve">the pattern of </w:t>
      </w:r>
      <w:r w:rsidR="00AA3823">
        <w:t xml:space="preserve">greater overall pink salmon abundance in the northeast Pacific in odd years </w:t>
      </w:r>
      <w:r w:rsidR="00CB180B">
        <w:t xml:space="preserve">However, this seems unlikely because southern </w:t>
      </w:r>
      <w:r w:rsidR="00A15AD6">
        <w:t xml:space="preserve">pink salmon </w:t>
      </w:r>
      <w:r w:rsidR="00CB180B">
        <w:t xml:space="preserve">populations that are </w:t>
      </w:r>
      <w:r w:rsidR="00A15AD6">
        <w:t xml:space="preserve">most </w:t>
      </w:r>
      <w:r w:rsidR="00CB180B">
        <w:t xml:space="preserve">strongly odd-year dominant are of substantially lesser average </w:t>
      </w:r>
      <w:r w:rsidR="00CB180B">
        <w:lastRenderedPageBreak/>
        <w:t xml:space="preserve">abundance compared </w:t>
      </w:r>
      <w:r w:rsidR="004D7D08">
        <w:t xml:space="preserve">with Alaskan stocks </w:t>
      </w:r>
      <w:r w:rsidR="00CB180B">
        <w:t>(Rug</w:t>
      </w:r>
      <w:r w:rsidR="008E6A74">
        <w:t>g</w:t>
      </w:r>
      <w:r w:rsidR="00CB180B">
        <w:t>erone et al. 2010</w:t>
      </w:r>
      <w:r w:rsidR="00A15AD6">
        <w:t>) and show substantial overlap i</w:t>
      </w:r>
      <w:r w:rsidR="00CB180B">
        <w:t xml:space="preserve">n </w:t>
      </w:r>
      <w:r w:rsidR="00F479CC">
        <w:t>high-</w:t>
      </w:r>
      <w:r w:rsidR="00CB180B">
        <w:t xml:space="preserve">seas feeding areas </w:t>
      </w:r>
      <w:r w:rsidR="00A15AD6">
        <w:t>(Myers et al. 1996)</w:t>
      </w:r>
      <w:r w:rsidR="00CB180B" w:rsidRPr="00AA5DCC">
        <w:t>.</w:t>
      </w:r>
      <w:r w:rsidR="004D7D08">
        <w:t xml:space="preserve"> Another possible factor</w:t>
      </w:r>
      <w:r w:rsidR="009710F4">
        <w:t xml:space="preserve"> is that</w:t>
      </w:r>
      <w:r w:rsidR="00161FC9">
        <w:t xml:space="preserve"> </w:t>
      </w:r>
      <w:proofErr w:type="spellStart"/>
      <w:r w:rsidR="00FE3B90">
        <w:t>coho</w:t>
      </w:r>
      <w:proofErr w:type="spellEnd"/>
      <w:r w:rsidR="00FE3B90">
        <w:t xml:space="preserve"> salmon </w:t>
      </w:r>
      <w:r w:rsidR="00161FC9">
        <w:t xml:space="preserve">returning </w:t>
      </w:r>
      <w:r w:rsidR="00FE3B90">
        <w:t xml:space="preserve">to </w:t>
      </w:r>
      <w:r w:rsidR="00161FC9">
        <w:t xml:space="preserve">Southeast Alaska </w:t>
      </w:r>
      <w:r w:rsidR="00FE3B90">
        <w:t>in even years may have greater</w:t>
      </w:r>
      <w:r w:rsidR="00161FC9">
        <w:t xml:space="preserve"> access to juvenile pink salmon </w:t>
      </w:r>
      <w:r w:rsidR="00FE3B90">
        <w:t xml:space="preserve">prey </w:t>
      </w:r>
      <w:r w:rsidR="00161FC9">
        <w:t>from more southern</w:t>
      </w:r>
      <w:r w:rsidR="00FE3B90">
        <w:t xml:space="preserve"> cyclic-dominant systems</w:t>
      </w:r>
      <w:r w:rsidR="00161FC9">
        <w:t xml:space="preserve">, because pink salmon entering the northeast Pacific appear to follow the coast for long distances to the northwest (Takagi et al. 1981; </w:t>
      </w:r>
      <w:proofErr w:type="spellStart"/>
      <w:r w:rsidR="00161FC9">
        <w:t>Hartt</w:t>
      </w:r>
      <w:proofErr w:type="spellEnd"/>
      <w:r w:rsidR="00161FC9">
        <w:t xml:space="preserve"> and Dell </w:t>
      </w:r>
      <w:r w:rsidR="00B00DC4">
        <w:t xml:space="preserve">1986). Adult </w:t>
      </w:r>
      <w:proofErr w:type="spellStart"/>
      <w:r w:rsidR="00B00DC4">
        <w:t>coho</w:t>
      </w:r>
      <w:proofErr w:type="spellEnd"/>
      <w:r w:rsidR="00B00DC4">
        <w:t xml:space="preserve"> salmon have been found to be the</w:t>
      </w:r>
      <w:r w:rsidR="00161FC9">
        <w:t xml:space="preserve"> dominant salmonid predator on juvenile pink salmon </w:t>
      </w:r>
      <w:r w:rsidR="00B00DC4">
        <w:t>during the summer in northern Southeast Alaska</w:t>
      </w:r>
      <w:r w:rsidR="00F479CC">
        <w:t>,</w:t>
      </w:r>
      <w:r w:rsidR="00B00DC4">
        <w:t xml:space="preserve"> based on data from trawl surveys (Jo</w:t>
      </w:r>
      <w:r w:rsidR="004D7D08">
        <w:t xml:space="preserve">e </w:t>
      </w:r>
      <w:proofErr w:type="spellStart"/>
      <w:r w:rsidR="004D7D08">
        <w:t>Orsi</w:t>
      </w:r>
      <w:proofErr w:type="spellEnd"/>
      <w:r w:rsidR="004D7D08">
        <w:t xml:space="preserve">, </w:t>
      </w:r>
      <w:r w:rsidR="00F479CC">
        <w:t>NMFS</w:t>
      </w:r>
      <w:r w:rsidR="00B00DC4">
        <w:t>, personal communication).</w:t>
      </w:r>
      <w:r w:rsidR="004D7D08">
        <w:t xml:space="preserve"> I</w:t>
      </w:r>
      <w:r w:rsidR="00F437CB">
        <w:t xml:space="preserve">t </w:t>
      </w:r>
      <w:r w:rsidR="001C7FE5">
        <w:t xml:space="preserve">is interesting </w:t>
      </w:r>
      <w:r w:rsidR="00E02BB6">
        <w:t xml:space="preserve">to note </w:t>
      </w:r>
      <w:r w:rsidR="001C7FE5">
        <w:t>that while</w:t>
      </w:r>
      <w:r w:rsidR="00E02BB6">
        <w:t xml:space="preserve"> Southeast Alaska pink salmon display a </w:t>
      </w:r>
      <w:r w:rsidR="00F437CB">
        <w:t>negative</w:t>
      </w:r>
      <w:r w:rsidR="00E02BB6">
        <w:t xml:space="preserve"> relationship between size and</w:t>
      </w:r>
      <w:r w:rsidR="004059AA">
        <w:t xml:space="preserve"> abundance </w:t>
      </w:r>
      <w:r w:rsidR="00CA47A8">
        <w:t xml:space="preserve">since the early 1980s, </w:t>
      </w:r>
      <w:r w:rsidR="00E02BB6">
        <w:t xml:space="preserve">there is no </w:t>
      </w:r>
      <w:r w:rsidR="00F437CB">
        <w:t>significant</w:t>
      </w:r>
      <w:r w:rsidR="00A9550A">
        <w:t xml:space="preserve"> difference in average weight between</w:t>
      </w:r>
      <w:r w:rsidR="00F437CB">
        <w:t xml:space="preserve"> even and odd years</w:t>
      </w:r>
      <w:r w:rsidR="00E02BB6">
        <w:t xml:space="preserve"> as</w:t>
      </w:r>
      <w:r w:rsidR="004E14D3">
        <w:t xml:space="preserve"> </w:t>
      </w:r>
      <w:r w:rsidR="00EA5902">
        <w:t xml:space="preserve">in </w:t>
      </w:r>
      <w:proofErr w:type="spellStart"/>
      <w:r w:rsidR="004E14D3">
        <w:t>coho</w:t>
      </w:r>
      <w:proofErr w:type="spellEnd"/>
      <w:r w:rsidR="004E14D3">
        <w:t xml:space="preserve"> salmon</w:t>
      </w:r>
      <w:r w:rsidR="00CA47A8">
        <w:t>.</w:t>
      </w:r>
    </w:p>
    <w:p w:rsidR="00381FF3" w:rsidRDefault="00127254" w:rsidP="00381FF3">
      <w:r>
        <w:t xml:space="preserve">Substantial inter-system variability in returns </w:t>
      </w:r>
      <w:r w:rsidR="00E5720C">
        <w:t xml:space="preserve">of </w:t>
      </w:r>
      <w:r w:rsidR="00162185">
        <w:t xml:space="preserve">specific </w:t>
      </w:r>
      <w:proofErr w:type="spellStart"/>
      <w:r w:rsidR="00E02BB6">
        <w:t>coho</w:t>
      </w:r>
      <w:proofErr w:type="spellEnd"/>
      <w:r w:rsidR="00E02BB6">
        <w:t xml:space="preserve"> salmon </w:t>
      </w:r>
      <w:r w:rsidR="00E5720C">
        <w:t xml:space="preserve">stocks </w:t>
      </w:r>
      <w:r w:rsidR="00AA5DCC">
        <w:t>(Shaul et al. 2009)</w:t>
      </w:r>
      <w:r w:rsidR="00162185">
        <w:t>,</w:t>
      </w:r>
      <w:r w:rsidR="00AA5DCC">
        <w:t xml:space="preserve"> </w:t>
      </w:r>
      <w:r w:rsidR="00E5720C">
        <w:t>combined with the broad distribution of production across many streams</w:t>
      </w:r>
      <w:r w:rsidR="00162185">
        <w:t>,</w:t>
      </w:r>
      <w:r w:rsidR="00E5720C">
        <w:t xml:space="preserve"> present challenges to management for </w:t>
      </w:r>
      <w:r w:rsidR="00E5720C" w:rsidRPr="00E5720C">
        <w:rPr>
          <w:i/>
        </w:rPr>
        <w:t>MSY</w:t>
      </w:r>
      <w:r w:rsidR="00E5720C">
        <w:t xml:space="preserve">. </w:t>
      </w:r>
      <w:r w:rsidR="008054E3">
        <w:t>However, the disadvantage to fishery management resulting from variability among individual populations is offset</w:t>
      </w:r>
      <w:r w:rsidR="00DB58BC">
        <w:t>,</w:t>
      </w:r>
      <w:r w:rsidR="008054E3">
        <w:t xml:space="preserve"> </w:t>
      </w:r>
      <w:r w:rsidR="009F67F2">
        <w:t>to some extent</w:t>
      </w:r>
      <w:r w:rsidR="00DB58BC">
        <w:t>,</w:t>
      </w:r>
      <w:r w:rsidR="009F67F2">
        <w:t xml:space="preserve"> </w:t>
      </w:r>
      <w:r w:rsidR="008054E3">
        <w:t>by population characteristics of the species that provide resilience and flexib</w:t>
      </w:r>
      <w:r w:rsidR="00F51C14">
        <w:t xml:space="preserve">ility under mixed-stock </w:t>
      </w:r>
      <w:r w:rsidR="008054E3">
        <w:t xml:space="preserve">management in which fishing effort and patterns tend to be stable. Most </w:t>
      </w:r>
      <w:proofErr w:type="spellStart"/>
      <w:r w:rsidR="008054E3">
        <w:t>coho</w:t>
      </w:r>
      <w:proofErr w:type="spellEnd"/>
      <w:r w:rsidR="008054E3">
        <w:t xml:space="preserve"> salmon stocks appear to perform well under a broad range of escapements and have high intrinsic productivity that provides resilience and quick recovery from low escapement events</w:t>
      </w:r>
      <w:r w:rsidR="000265DA">
        <w:t xml:space="preserve"> (as recently evidenced in the Berners River 2007 brood year)</w:t>
      </w:r>
      <w:r w:rsidR="008054E3">
        <w:t xml:space="preserve">. </w:t>
      </w:r>
    </w:p>
    <w:p w:rsidR="008054E3" w:rsidRDefault="009F67F2" w:rsidP="008054E3">
      <w:r>
        <w:t>T</w:t>
      </w:r>
      <w:r w:rsidR="008054E3">
        <w:t xml:space="preserve">o the extent that higher brood year escapements above </w:t>
      </w:r>
      <w:r w:rsidR="008054E3" w:rsidRPr="009F67F2">
        <w:rPr>
          <w:i/>
        </w:rPr>
        <w:t>MSY</w:t>
      </w:r>
      <w:r w:rsidR="008054E3">
        <w:t xml:space="preserve"> may produce larger </w:t>
      </w:r>
      <w:r>
        <w:t xml:space="preserve">average </w:t>
      </w:r>
      <w:r w:rsidR="008054E3">
        <w:t>ret</w:t>
      </w:r>
      <w:r>
        <w:t>urns</w:t>
      </w:r>
      <w:r w:rsidR="00E02BB6">
        <w:t xml:space="preserve"> (Figure 32</w:t>
      </w:r>
      <w:r w:rsidR="0029686F">
        <w:t>)</w:t>
      </w:r>
      <w:r w:rsidR="008054E3">
        <w:t xml:space="preserve">, the fisheries may be slightly more </w:t>
      </w:r>
      <w:r w:rsidR="00B13CFC">
        <w:t xml:space="preserve">economically </w:t>
      </w:r>
      <w:r w:rsidR="008054E3">
        <w:t xml:space="preserve">efficient (i.e., achieve the same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 in Southeast Alaska. </w:t>
      </w:r>
    </w:p>
    <w:p w:rsidR="00644A3F" w:rsidRPr="005A44BA" w:rsidRDefault="00F0759A" w:rsidP="00644A3F">
      <w:r w:rsidRPr="00051CBA">
        <w:t>A</w:t>
      </w:r>
      <w:r w:rsidR="00D94D3A" w:rsidRPr="00051CBA">
        <w:t xml:space="preserve"> critical contributing factor to high management effectiveness</w:t>
      </w:r>
      <w:r w:rsidR="003E6CD6" w:rsidRPr="00051CBA">
        <w:t xml:space="preserve"> </w:t>
      </w:r>
      <w:r w:rsidR="00120B4B" w:rsidRPr="00051CBA">
        <w:t>under conservative exploitation</w:t>
      </w:r>
      <w:r w:rsidR="00D94D3A" w:rsidRPr="00051CBA">
        <w:t xml:space="preserve"> is</w:t>
      </w:r>
      <w:r w:rsidR="003E6CD6" w:rsidRPr="00051CBA">
        <w:t xml:space="preserve"> the estimated response</w:t>
      </w:r>
      <w:r w:rsidR="00E27EF4" w:rsidRPr="00051CBA">
        <w:t xml:space="preserve"> </w:t>
      </w:r>
      <w:r w:rsidR="00B713E6" w:rsidRPr="00051CBA">
        <w:t xml:space="preserve">characteristic </w:t>
      </w:r>
      <w:r w:rsidR="00E27EF4" w:rsidRPr="00051CBA">
        <w:t>of the stocks</w:t>
      </w:r>
      <w:r w:rsidR="00D94D3A" w:rsidRPr="00051CBA">
        <w:t xml:space="preserve"> </w:t>
      </w:r>
      <w:r w:rsidR="00B713E6" w:rsidRPr="00051CBA">
        <w:t>at</w:t>
      </w:r>
      <w:r w:rsidR="003E6CD6" w:rsidRPr="00051CBA">
        <w:t xml:space="preserve"> escapements above </w:t>
      </w:r>
      <w:r w:rsidR="003E6CD6" w:rsidRPr="00051CBA">
        <w:rPr>
          <w:i/>
        </w:rPr>
        <w:t>E</w:t>
      </w:r>
      <w:r w:rsidR="003E6CD6" w:rsidRPr="00051CBA">
        <w:rPr>
          <w:i/>
          <w:vertAlign w:val="subscript"/>
        </w:rPr>
        <w:t>MSY</w:t>
      </w:r>
      <w:r w:rsidR="00C70B14" w:rsidRPr="00051CBA">
        <w:t xml:space="preserve">. </w:t>
      </w:r>
      <w:r w:rsidR="00924237" w:rsidRPr="00051CBA">
        <w:t>An apparent overall</w:t>
      </w:r>
      <w:r w:rsidR="00644A3F" w:rsidRPr="00051CBA">
        <w:t xml:space="preserve"> </w:t>
      </w:r>
      <w:r w:rsidR="00C70B14" w:rsidRPr="00051CBA">
        <w:t>positive relationship</w:t>
      </w:r>
      <w:r w:rsidR="00644A3F" w:rsidRPr="00051CBA">
        <w:t xml:space="preserve"> betwe</w:t>
      </w:r>
      <w:r w:rsidR="00120B4B" w:rsidRPr="00051CBA">
        <w:t xml:space="preserve">en </w:t>
      </w:r>
      <w:proofErr w:type="spellStart"/>
      <w:r w:rsidR="00120B4B" w:rsidRPr="00051CBA">
        <w:t>spa</w:t>
      </w:r>
      <w:r w:rsidR="00B713E6" w:rsidRPr="00051CBA">
        <w:t>wners</w:t>
      </w:r>
      <w:proofErr w:type="spellEnd"/>
      <w:r w:rsidR="00B713E6" w:rsidRPr="00051CBA">
        <w:t xml:space="preserve"> and returns results in a </w:t>
      </w:r>
      <w:r w:rsidR="00C70B14" w:rsidRPr="00051CBA">
        <w:t xml:space="preserve">broad range </w:t>
      </w:r>
      <w:r w:rsidR="0028523C" w:rsidRPr="00051CBA">
        <w:t xml:space="preserve">of escapements across </w:t>
      </w:r>
      <w:r w:rsidR="00644A3F" w:rsidRPr="00051CBA">
        <w:t xml:space="preserve">which </w:t>
      </w:r>
      <w:r w:rsidR="00B713E6" w:rsidRPr="00051CBA">
        <w:t>predicted yield remains</w:t>
      </w:r>
      <w:r w:rsidR="00120B4B" w:rsidRPr="00051CBA">
        <w:t xml:space="preserve"> within 10% of</w:t>
      </w:r>
      <w:r w:rsidR="00644A3F" w:rsidRPr="00051CBA">
        <w:t xml:space="preserve"> </w:t>
      </w:r>
      <w:r w:rsidR="00644A3F" w:rsidRPr="00051CBA">
        <w:rPr>
          <w:i/>
        </w:rPr>
        <w:t>MSY</w:t>
      </w:r>
      <w:r w:rsidR="00B713E6" w:rsidRPr="00051CBA">
        <w:t xml:space="preserve">. </w:t>
      </w:r>
      <w:r w:rsidR="005A44BA">
        <w:t xml:space="preserve">For both the Hugh Smith Lake and Ford Arm Creek stocks, the estimated yield penalty for allowing escapement to vary and average 42–50% over </w:t>
      </w:r>
      <w:r w:rsidR="005A44BA" w:rsidRPr="00051CBA">
        <w:rPr>
          <w:i/>
        </w:rPr>
        <w:t>E</w:t>
      </w:r>
      <w:r w:rsidR="005A44BA" w:rsidRPr="00051CBA">
        <w:rPr>
          <w:i/>
          <w:vertAlign w:val="subscript"/>
        </w:rPr>
        <w:t>MSY</w:t>
      </w:r>
      <w:r w:rsidR="00DB58BC">
        <w:rPr>
          <w:i/>
          <w:vertAlign w:val="subscript"/>
        </w:rPr>
        <w:t>,</w:t>
      </w:r>
      <w:r w:rsidR="005A44BA" w:rsidRPr="005A44BA">
        <w:t xml:space="preserve"> </w:t>
      </w:r>
      <w:r w:rsidR="005A44BA">
        <w:t xml:space="preserve">has been less than 10% as indicated by the </w:t>
      </w:r>
      <w:proofErr w:type="spellStart"/>
      <w:r w:rsidR="005A44BA">
        <w:t>Beverton</w:t>
      </w:r>
      <w:proofErr w:type="spellEnd"/>
      <w:r w:rsidR="005A44BA">
        <w:t xml:space="preserve">-Holt model. </w:t>
      </w:r>
      <w:r w:rsidR="00034778" w:rsidRPr="005A44BA">
        <w:t>The larger avera</w:t>
      </w:r>
      <w:r w:rsidR="00A64798" w:rsidRPr="005A44BA">
        <w:t>ge run size partially offset</w:t>
      </w:r>
      <w:r w:rsidR="00B713E6" w:rsidRPr="005A44BA">
        <w:t>s</w:t>
      </w:r>
      <w:r w:rsidR="00A64798" w:rsidRPr="005A44BA">
        <w:t xml:space="preserve"> the </w:t>
      </w:r>
      <w:r w:rsidR="00034778" w:rsidRPr="005A44BA">
        <w:t xml:space="preserve">yield penalty for exploiting at a below-optimum rate, while </w:t>
      </w:r>
      <w:r w:rsidR="00A64798" w:rsidRPr="005A44BA">
        <w:t xml:space="preserve">providing a potential population buffer </w:t>
      </w:r>
      <w:r w:rsidR="00B713E6" w:rsidRPr="005A44BA">
        <w:t xml:space="preserve">for the next generation </w:t>
      </w:r>
      <w:r w:rsidR="00A64798" w:rsidRPr="005A44BA">
        <w:t xml:space="preserve">in the event of </w:t>
      </w:r>
      <w:r w:rsidR="00034778" w:rsidRPr="005A44BA">
        <w:t xml:space="preserve">poor marine survival. Finally, </w:t>
      </w:r>
      <w:r w:rsidR="00A64798" w:rsidRPr="005A44BA">
        <w:t xml:space="preserve">managing at </w:t>
      </w:r>
      <w:r w:rsidR="00034778" w:rsidRPr="005A44BA">
        <w:t>higher average abundance</w:t>
      </w:r>
      <w:r w:rsidR="00644A3F" w:rsidRPr="005A44BA">
        <w:t xml:space="preserve"> </w:t>
      </w:r>
      <w:r w:rsidR="00034778" w:rsidRPr="005A44BA">
        <w:t xml:space="preserve">combined with a </w:t>
      </w:r>
      <w:r w:rsidR="00A64798" w:rsidRPr="005A44BA">
        <w:t xml:space="preserve">lower-than-optimal </w:t>
      </w:r>
      <w:r w:rsidR="00034778" w:rsidRPr="005A44BA">
        <w:t>exploitation rate</w:t>
      </w:r>
      <w:r w:rsidR="00644A3F" w:rsidRPr="005A44BA">
        <w:t xml:space="preserve"> </w:t>
      </w:r>
      <w:r w:rsidR="00034778" w:rsidRPr="005A44BA">
        <w:t xml:space="preserve">has the added benefit of improving </w:t>
      </w:r>
      <w:r w:rsidR="00644A3F" w:rsidRPr="005A44BA">
        <w:t>econ</w:t>
      </w:r>
      <w:r w:rsidR="00034778" w:rsidRPr="005A44BA">
        <w:t>omic efficiency in harvesting fish</w:t>
      </w:r>
      <w:r w:rsidR="00A64798" w:rsidRPr="005A44BA">
        <w:t>. An increase in</w:t>
      </w:r>
      <w:r w:rsidR="00924237" w:rsidRPr="005A44BA">
        <w:t xml:space="preserve"> abundance drives up</w:t>
      </w:r>
      <w:r w:rsidR="00644A3F" w:rsidRPr="005A44BA">
        <w:t xml:space="preserve"> CPUE</w:t>
      </w:r>
      <w:r w:rsidR="005A44BA">
        <w:t>, thereby lowering</w:t>
      </w:r>
      <w:r w:rsidR="00034778" w:rsidRPr="005A44BA">
        <w:t xml:space="preserve"> the amount of fishing effort required</w:t>
      </w:r>
      <w:r w:rsidR="00B713E6" w:rsidRPr="005A44BA">
        <w:t xml:space="preserve"> to achieve a constant</w:t>
      </w:r>
      <w:r w:rsidR="00E1593B" w:rsidRPr="005A44BA">
        <w:t xml:space="preserve"> level of catch</w:t>
      </w:r>
      <w:r w:rsidR="00644A3F" w:rsidRPr="005A44BA">
        <w:t>.</w:t>
      </w:r>
    </w:p>
    <w:p w:rsidR="00531B6B" w:rsidRPr="00CA254A" w:rsidRDefault="00531B6B" w:rsidP="00531B6B">
      <w:r>
        <w:t>One reason recent management has been effective in achieving a large fraction of potential yield lies in the fact that the stocks have been exploited under relatively consistent, substantial rates (averaging 64% for Hugh Smith Lake and 60% for Ford Arm Creek) that, while somewhat conservative, have been generally well-matched to the</w:t>
      </w:r>
      <w:r w:rsidR="005A44BA">
        <w:t xml:space="preserve"> productivity of the stocks. For comparison, the</w:t>
      </w:r>
      <w:r>
        <w:t xml:space="preserve"> optimum equilibrium exploitation rate at </w:t>
      </w:r>
      <w:r w:rsidRPr="00CA254A">
        <w:rPr>
          <w:i/>
        </w:rPr>
        <w:t>MSY</w:t>
      </w:r>
      <w:r w:rsidR="00DB58BC">
        <w:rPr>
          <w:i/>
        </w:rPr>
        <w:t>,</w:t>
      </w:r>
      <w:r w:rsidR="007653DF">
        <w:t xml:space="preserve"> estimated using</w:t>
      </w:r>
      <w:r>
        <w:t xml:space="preserve"> t</w:t>
      </w:r>
      <w:r w:rsidR="00162185">
        <w:t xml:space="preserve">he </w:t>
      </w:r>
      <w:proofErr w:type="spellStart"/>
      <w:r w:rsidR="00162185">
        <w:t>Beverton</w:t>
      </w:r>
      <w:proofErr w:type="spellEnd"/>
      <w:r w:rsidR="00162185">
        <w:t>-Holt model</w:t>
      </w:r>
      <w:r w:rsidR="00DB58BC">
        <w:t>,</w:t>
      </w:r>
      <w:r w:rsidR="00162185">
        <w:t xml:space="preserve"> is </w:t>
      </w:r>
      <w:r>
        <w:t xml:space="preserve">76% for the Hugh Smith Lake stock and 72% for the Ford Arm Creek stock </w:t>
      </w:r>
      <w:r>
        <w:lastRenderedPageBreak/>
        <w:t xml:space="preserve">(Shaul et al. 2009 and </w:t>
      </w:r>
      <w:r>
        <w:rPr>
          <w:i/>
        </w:rPr>
        <w:t>i</w:t>
      </w:r>
      <w:r w:rsidRPr="00CA254A">
        <w:rPr>
          <w:i/>
        </w:rPr>
        <w:t>n prep</w:t>
      </w:r>
      <w:r>
        <w:t>)</w:t>
      </w:r>
      <w:r w:rsidR="007653DF">
        <w:t>. Estimates based on the SHS model place it at 82% for both stocks.</w:t>
      </w:r>
    </w:p>
    <w:p w:rsidR="00BC0469" w:rsidRDefault="00BC0469" w:rsidP="00B5297A">
      <w:r>
        <w:t xml:space="preserve">Although we identified no stocks of concern from a fishery management perspective, the Joint Northern Boundary Technical Committee (2002) described land-use practices in the region that have likely reduced habitat capability for </w:t>
      </w:r>
      <w:proofErr w:type="spellStart"/>
      <w:r>
        <w:t>coho</w:t>
      </w:r>
      <w:proofErr w:type="spellEnd"/>
      <w:r>
        <w:t xml:space="preserve">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w:t>
      </w:r>
      <w:proofErr w:type="spellStart"/>
      <w:r>
        <w:t>coho</w:t>
      </w:r>
      <w:proofErr w:type="spellEnd"/>
      <w:r>
        <w:t xml:space="preserve"> salmon production in larger mainland river systems is in nearly pristine condition. However, the process of isostatic rebound from a period of extensive glaciations is likely affecting some wetland habitat, particularly near Yakutat (Shaul et al. 2010).</w:t>
      </w:r>
    </w:p>
    <w:p w:rsidR="00E46E71" w:rsidRDefault="00B5297A" w:rsidP="00627349">
      <w:r>
        <w:t xml:space="preserve">Coho salmon growth and </w:t>
      </w:r>
      <w:proofErr w:type="spellStart"/>
      <w:r>
        <w:t>smolt</w:t>
      </w:r>
      <w:proofErr w:type="spellEnd"/>
      <w:r>
        <w:t xml:space="preserve"> production is also </w:t>
      </w:r>
      <w:r w:rsidR="00051CBA">
        <w:t xml:space="preserve">strongly </w:t>
      </w:r>
      <w:r>
        <w:t>affected by nutrient subsidies provided to streams by spawning salmon, in</w:t>
      </w:r>
      <w:r w:rsidR="004059AA">
        <w:t xml:space="preserve"> </w:t>
      </w:r>
      <w:r>
        <w:t xml:space="preserve">particular pink salmon. The beneficial effect to </w:t>
      </w:r>
      <w:proofErr w:type="spellStart"/>
      <w:r>
        <w:t>coho</w:t>
      </w:r>
      <w:proofErr w:type="spellEnd"/>
      <w:r>
        <w:t xml:space="preserve"> salmon production of an incremental increase in </w:t>
      </w:r>
      <w:r w:rsidR="00DB58BC">
        <w:t>marine-</w:t>
      </w:r>
      <w:r>
        <w:t>derived nutrients is particularly important at lower salmon densities, but appears to approach a saturation density at roughly 1 pink salmon or more per m</w:t>
      </w:r>
      <w:r w:rsidRPr="0028523C">
        <w:rPr>
          <w:vertAlign w:val="superscript"/>
        </w:rPr>
        <w:t>2</w:t>
      </w:r>
      <w:r>
        <w:t xml:space="preserve"> of habitat (</w:t>
      </w:r>
      <w:proofErr w:type="spellStart"/>
      <w:r>
        <w:t>Wipfli</w:t>
      </w:r>
      <w:proofErr w:type="spellEnd"/>
      <w:r>
        <w:t xml:space="preserve"> et al. 2003; Shaul et al. </w:t>
      </w:r>
      <w:r>
        <w:rPr>
          <w:i/>
        </w:rPr>
        <w:t>i</w:t>
      </w:r>
      <w:r w:rsidRPr="0028523C">
        <w:rPr>
          <w:i/>
        </w:rPr>
        <w:t>n prep</w:t>
      </w:r>
      <w:r>
        <w:t>).</w:t>
      </w:r>
    </w:p>
    <w:p w:rsidR="00D86581" w:rsidRDefault="000D3DD1" w:rsidP="00627349">
      <w:r>
        <w:t>We have introduced</w:t>
      </w:r>
      <w:r w:rsidR="00D86581">
        <w:t xml:space="preserve"> a new </w:t>
      </w:r>
      <w:proofErr w:type="spellStart"/>
      <w:r w:rsidR="00D86581">
        <w:t>spawner</w:t>
      </w:r>
      <w:proofErr w:type="spellEnd"/>
      <w:r w:rsidR="00D86581">
        <w:t xml:space="preserve">-recruit model that is consistent with our developing understanding of </w:t>
      </w:r>
      <w:proofErr w:type="spellStart"/>
      <w:r w:rsidR="00D86581">
        <w:t>coho</w:t>
      </w:r>
      <w:proofErr w:type="spellEnd"/>
      <w:r w:rsidR="00D86581">
        <w:t xml:space="preserve"> salmon life history in Southeast Alaska. </w:t>
      </w:r>
      <w:r w:rsidR="00274F22">
        <w:t>The SHS model combines the well-documented territorial freshwater life history strategy of the specie</w:t>
      </w:r>
      <w:r w:rsidR="00162185">
        <w:t>s with emerging information on the</w:t>
      </w:r>
      <w:r w:rsidR="00274F22">
        <w:t xml:space="preserve"> presumed non-compensatory life-history strategy of nomads rearing in </w:t>
      </w:r>
      <w:r w:rsidR="00162185">
        <w:t xml:space="preserve">estuaries and the ocean as fry and </w:t>
      </w:r>
      <w:proofErr w:type="spellStart"/>
      <w:r w:rsidR="00887E3B">
        <w:t>presmolt</w:t>
      </w:r>
      <w:r w:rsidR="00162185">
        <w:t>s</w:t>
      </w:r>
      <w:proofErr w:type="spellEnd"/>
      <w:r w:rsidR="00274F22">
        <w:t>. T</w:t>
      </w:r>
      <w:r w:rsidR="00D86581">
        <w:t xml:space="preserve">he SHS model tends to point to a broader </w:t>
      </w:r>
      <w:r w:rsidR="00D86581" w:rsidRPr="007C77BB">
        <w:rPr>
          <w:i/>
        </w:rPr>
        <w:t>BEG</w:t>
      </w:r>
      <w:r w:rsidR="00D86581">
        <w:t xml:space="preserve"> range</w:t>
      </w:r>
      <w:r w:rsidR="00274F22">
        <w:t xml:space="preserve"> compared with the hockey stick mode</w:t>
      </w:r>
      <w:r w:rsidR="00051CBA">
        <w:t xml:space="preserve">l and its variations, including LHS </w:t>
      </w:r>
      <w:r w:rsidR="00FF70CA">
        <w:t xml:space="preserve">(Barrowman and Myers 2000), </w:t>
      </w:r>
      <w:r w:rsidR="00D86581">
        <w:t xml:space="preserve">although not as broad as indicated by the </w:t>
      </w:r>
      <w:proofErr w:type="spellStart"/>
      <w:r w:rsidR="00D86581">
        <w:t>Beverton</w:t>
      </w:r>
      <w:proofErr w:type="spellEnd"/>
      <w:r w:rsidR="00D86581">
        <w:t>-Holt model. Although the</w:t>
      </w:r>
      <w:r w:rsidR="005F2B31">
        <w:t xml:space="preserve"> </w:t>
      </w:r>
      <w:proofErr w:type="spellStart"/>
      <w:r w:rsidR="005F2B31">
        <w:t>Beverton</w:t>
      </w:r>
      <w:proofErr w:type="spellEnd"/>
      <w:r w:rsidR="005F2B31">
        <w:t xml:space="preserve">-Holt model also fits our </w:t>
      </w:r>
      <w:r>
        <w:t xml:space="preserve">data </w:t>
      </w:r>
      <w:r w:rsidR="005F2B31">
        <w:t xml:space="preserve">sets for 2 stocks </w:t>
      </w:r>
      <w:r>
        <w:t xml:space="preserve">nearly as well, we find </w:t>
      </w:r>
      <w:r w:rsidR="00051CBA">
        <w:t>the SHS model to be intuitively more compelling. L</w:t>
      </w:r>
      <w:r w:rsidR="005F2B31">
        <w:t xml:space="preserve">ike the LHS model, the SHS model </w:t>
      </w:r>
      <w:r w:rsidR="00051CBA">
        <w:t xml:space="preserve">also </w:t>
      </w:r>
      <w:r w:rsidR="00D86581">
        <w:t xml:space="preserve">assumes a more conservative linear response at very low escapement levels </w:t>
      </w:r>
      <w:r w:rsidR="00B525FD">
        <w:t xml:space="preserve">in the area of the </w:t>
      </w:r>
      <w:proofErr w:type="spellStart"/>
      <w:r w:rsidR="00FF70CA">
        <w:t>spawner</w:t>
      </w:r>
      <w:proofErr w:type="spellEnd"/>
      <w:r w:rsidR="00FF70CA">
        <w:t xml:space="preserve">-recruit </w:t>
      </w:r>
      <w:r w:rsidR="00B525FD">
        <w:t>relationship</w:t>
      </w:r>
      <w:r w:rsidR="005F2B31">
        <w:t xml:space="preserve"> </w:t>
      </w:r>
      <w:r w:rsidR="00D86581">
        <w:t xml:space="preserve">where the </w:t>
      </w:r>
      <w:proofErr w:type="spellStart"/>
      <w:r w:rsidR="00D86581">
        <w:t>Beverton</w:t>
      </w:r>
      <w:proofErr w:type="spellEnd"/>
      <w:r w:rsidR="00D86581">
        <w:t>-Holt and Ricker models often overestimate return-per-</w:t>
      </w:r>
      <w:proofErr w:type="spellStart"/>
      <w:r w:rsidR="00D86581">
        <w:t>spawner</w:t>
      </w:r>
      <w:proofErr w:type="spellEnd"/>
      <w:r w:rsidR="00D86581">
        <w:t xml:space="preserve"> (Myers et al. 1994; Barrowman and Myers 2000).</w:t>
      </w:r>
    </w:p>
    <w:p w:rsidR="00FF70CA" w:rsidRPr="00D40CCE" w:rsidRDefault="00FF70CA" w:rsidP="00627349">
      <w:r>
        <w:t xml:space="preserve">The Ricker model, the most commonly applied </w:t>
      </w:r>
      <w:proofErr w:type="spellStart"/>
      <w:r>
        <w:t>spawner</w:t>
      </w:r>
      <w:proofErr w:type="spellEnd"/>
      <w:r>
        <w:t xml:space="preserve">-recruit model, provided the poorest statistical fit of all models tested for both the Hugh Smith Lake and Ford Arm Creek populations </w:t>
      </w:r>
      <w:r w:rsidR="00D40CCE">
        <w:t>(</w:t>
      </w:r>
      <w:r>
        <w:t xml:space="preserve">Shaul et al. 2009; Shaul et al. </w:t>
      </w:r>
      <w:r w:rsidRPr="00FF70CA">
        <w:rPr>
          <w:i/>
        </w:rPr>
        <w:t>in prep</w:t>
      </w:r>
      <w:r w:rsidR="007A1BE9">
        <w:t xml:space="preserve">). Although we find it to be the model least consistent with </w:t>
      </w:r>
      <w:proofErr w:type="spellStart"/>
      <w:r w:rsidR="007A1BE9">
        <w:t>coho</w:t>
      </w:r>
      <w:proofErr w:type="spellEnd"/>
      <w:r w:rsidR="007A1BE9">
        <w:t xml:space="preserve"> salmon life history,</w:t>
      </w:r>
      <w:r w:rsidR="00D40CCE">
        <w:t xml:space="preserve"> t</w:t>
      </w:r>
      <w:r w:rsidR="007A1BE9">
        <w:t xml:space="preserve">he Ricker model may actually represent a safer </w:t>
      </w:r>
      <w:r>
        <w:t>option</w:t>
      </w:r>
      <w:r w:rsidR="007A1BE9">
        <w:t xml:space="preserve"> for </w:t>
      </w:r>
      <w:r w:rsidR="00051CBA">
        <w:t xml:space="preserve">more problematic data sets subject to substantial </w:t>
      </w:r>
      <w:r w:rsidR="007A1BE9">
        <w:t xml:space="preserve">statistical and </w:t>
      </w:r>
      <w:r w:rsidR="00295D9B">
        <w:t>process error</w:t>
      </w:r>
      <w:r w:rsidR="00051CBA">
        <w:t>,</w:t>
      </w:r>
      <w:r w:rsidR="00295D9B">
        <w:t xml:space="preserve"> because it tends to</w:t>
      </w:r>
      <w:r w:rsidR="007A1BE9">
        <w:t xml:space="preserve"> produce conservative</w:t>
      </w:r>
      <w:r w:rsidR="00295D9B">
        <w:t>ly</w:t>
      </w:r>
      <w:r w:rsidR="007A1BE9">
        <w:t xml:space="preserve"> high </w:t>
      </w:r>
      <w:proofErr w:type="spellStart"/>
      <w:r w:rsidR="00D40CCE" w:rsidRPr="007A1BE9">
        <w:rPr>
          <w:i/>
        </w:rPr>
        <w:t>E</w:t>
      </w:r>
      <w:r w:rsidR="00D40CCE" w:rsidRPr="007A1BE9">
        <w:rPr>
          <w:i/>
          <w:vertAlign w:val="subscript"/>
        </w:rPr>
        <w:t>msy</w:t>
      </w:r>
      <w:proofErr w:type="spellEnd"/>
      <w:r w:rsidR="00D40CCE">
        <w:t xml:space="preserve"> </w:t>
      </w:r>
      <w:r w:rsidR="000824B9">
        <w:t xml:space="preserve">estimates </w:t>
      </w:r>
      <w:r w:rsidR="00295D9B">
        <w:t>that are</w:t>
      </w:r>
      <w:r w:rsidR="00295D9B" w:rsidRPr="00295D9B">
        <w:t xml:space="preserve"> </w:t>
      </w:r>
      <w:r w:rsidR="00295D9B">
        <w:t>less sensit</w:t>
      </w:r>
      <w:r w:rsidR="000824B9">
        <w:t>ive to the shape of the distribution</w:t>
      </w:r>
      <w:r w:rsidR="00295D9B">
        <w:t xml:space="preserve"> of paired </w:t>
      </w:r>
      <w:proofErr w:type="spellStart"/>
      <w:r w:rsidR="00295D9B">
        <w:t>spawner</w:t>
      </w:r>
      <w:proofErr w:type="spellEnd"/>
      <w:r w:rsidR="00295D9B">
        <w:t xml:space="preserve"> and recruit estimates. Point estimates of </w:t>
      </w:r>
      <w:proofErr w:type="spellStart"/>
      <w:r w:rsidR="00295D9B" w:rsidRPr="007A1BE9">
        <w:rPr>
          <w:i/>
        </w:rPr>
        <w:t>E</w:t>
      </w:r>
      <w:r w:rsidR="00295D9B" w:rsidRPr="007A1BE9">
        <w:rPr>
          <w:i/>
          <w:vertAlign w:val="subscript"/>
        </w:rPr>
        <w:t>msy</w:t>
      </w:r>
      <w:proofErr w:type="spellEnd"/>
      <w:r w:rsidR="00295D9B">
        <w:t xml:space="preserve"> based on the Ricker model were substantially higher for both the Hugh Smith Lake and Ford Arm Creek stocks compared with all the other models te</w:t>
      </w:r>
      <w:r w:rsidR="00D40CCE">
        <w:t xml:space="preserve">sted (Shaul et al. 2009; Shaul et al. </w:t>
      </w:r>
      <w:r w:rsidR="00D40CCE" w:rsidRPr="00FF70CA">
        <w:rPr>
          <w:i/>
        </w:rPr>
        <w:t>in prep</w:t>
      </w:r>
      <w:r w:rsidR="00D40CCE">
        <w:t>).</w:t>
      </w:r>
    </w:p>
    <w:p w:rsidR="00556AD1" w:rsidRDefault="00452262" w:rsidP="00452262">
      <w:pPr>
        <w:pStyle w:val="Heading1"/>
      </w:pPr>
      <w:r>
        <w:br w:type="page"/>
      </w:r>
      <w:bookmarkStart w:id="156" w:name="_Toc315679085"/>
      <w:r w:rsidR="00306DB7">
        <w:lastRenderedPageBreak/>
        <w:t>References Cited</w:t>
      </w:r>
      <w:bookmarkEnd w:id="156"/>
    </w:p>
    <w:p w:rsidR="00306DB7" w:rsidRPr="00452262" w:rsidRDefault="00C82823" w:rsidP="00452262">
      <w:pPr>
        <w:pStyle w:val="Lit-Cited"/>
      </w:pPr>
      <w:r w:rsidRPr="00452262">
        <w:fldChar w:fldCharType="begin"/>
      </w:r>
      <w:r w:rsidR="00306DB7" w:rsidRPr="00452262">
        <w:instrText xml:space="preserve"> ADDIN EN.REFLIST </w:instrText>
      </w:r>
      <w:r w:rsidRPr="00452262">
        <w:fldChar w:fldCharType="separate"/>
      </w:r>
      <w:r w:rsidR="00306DB7" w:rsidRPr="00452262">
        <w:t>Barrowman, N. J., and R. A. Myers.  2000.  Still more spawner-recruit curves: the hockey stick and its generalizations.  Canadian Journal of Fish</w:t>
      </w:r>
      <w:r w:rsidR="002E2C96" w:rsidRPr="00452262">
        <w:t>eries</w:t>
      </w:r>
      <w:r w:rsidR="00306DB7" w:rsidRPr="00452262">
        <w:t xml:space="preserve"> and Aquatic Science 57:665–676</w:t>
      </w:r>
      <w:r w:rsidR="0088229B" w:rsidRPr="00452262">
        <w:t>.</w:t>
      </w:r>
    </w:p>
    <w:p w:rsidR="00AB5756" w:rsidRPr="00452262" w:rsidRDefault="00306DB7" w:rsidP="00452262">
      <w:pPr>
        <w:pStyle w:val="Lit-Cited"/>
      </w:pPr>
      <w:r w:rsidRPr="00452262">
        <w:t>Barrowman, N. J., R. A. Myers, R. Hilborn, D. G. Kehler, and C. A. Field.  2003.  The variability among populations of coho salmon in the maximum reproductive rate and depensation.  Ecological Applications 13 (3):784–793</w:t>
      </w:r>
      <w:r w:rsidR="00760464" w:rsidRPr="00452262">
        <w:t>.</w:t>
      </w:r>
    </w:p>
    <w:p w:rsidR="00306DB7" w:rsidRPr="00452262" w:rsidRDefault="00AB5756" w:rsidP="00452262">
      <w:pPr>
        <w:pStyle w:val="Lit-Cited"/>
      </w:pPr>
      <w:r w:rsidRPr="00452262">
        <w:t>Beamish, R.</w:t>
      </w:r>
      <w:r w:rsidR="0088229B" w:rsidRPr="00452262">
        <w:t xml:space="preserve"> </w:t>
      </w:r>
      <w:r w:rsidRPr="00452262">
        <w:t xml:space="preserve">J., </w:t>
      </w:r>
      <w:r w:rsidR="0088229B" w:rsidRPr="00452262">
        <w:t xml:space="preserve">B. L. </w:t>
      </w:r>
      <w:r w:rsidRPr="00452262">
        <w:t>Thomson, and G.</w:t>
      </w:r>
      <w:r w:rsidR="0088229B" w:rsidRPr="00452262">
        <w:t xml:space="preserve"> </w:t>
      </w:r>
      <w:r w:rsidRPr="00452262">
        <w:t xml:space="preserve">A. McFarlane.  1992.  Spiny dogfish predation on chinook and coho salmon and the potential effects on hatchery-produced salmon. </w:t>
      </w:r>
      <w:r w:rsidR="00DB58BC" w:rsidRPr="00452262">
        <w:t xml:space="preserve"> </w:t>
      </w:r>
      <w:r w:rsidR="0088229B" w:rsidRPr="00452262">
        <w:t>Trans</w:t>
      </w:r>
      <w:r w:rsidR="0060700F">
        <w:t>actions of the</w:t>
      </w:r>
      <w:r w:rsidR="0088229B" w:rsidRPr="00452262">
        <w:t xml:space="preserve"> Am</w:t>
      </w:r>
      <w:r w:rsidR="0060700F">
        <w:t>erican</w:t>
      </w:r>
      <w:r w:rsidR="0088229B" w:rsidRPr="00452262">
        <w:t xml:space="preserve"> Fish</w:t>
      </w:r>
      <w:r w:rsidR="0060700F">
        <w:t>eries</w:t>
      </w:r>
      <w:r w:rsidR="0088229B" w:rsidRPr="00452262">
        <w:t xml:space="preserve"> Soc</w:t>
      </w:r>
      <w:r w:rsidR="0060700F">
        <w:t>iety</w:t>
      </w:r>
      <w:r w:rsidR="0088229B" w:rsidRPr="00452262">
        <w:t xml:space="preserve"> 121:</w:t>
      </w:r>
      <w:r w:rsidRPr="00452262">
        <w:t>444</w:t>
      </w:r>
      <w:r w:rsidR="00AB7580" w:rsidRPr="00452262">
        <w:rPr>
          <w:rFonts w:ascii="Calibri" w:hAnsi="Calibri" w:cs="Calibri"/>
        </w:rPr>
        <w:t>–</w:t>
      </w:r>
      <w:r w:rsidRPr="00452262">
        <w:t>455.</w:t>
      </w:r>
      <w:r w:rsidR="00306DB7" w:rsidRPr="00452262">
        <w:t xml:space="preserve"> </w:t>
      </w:r>
    </w:p>
    <w:p w:rsidR="00306DB7" w:rsidRPr="00452262" w:rsidRDefault="00306DB7" w:rsidP="00452262">
      <w:pPr>
        <w:pStyle w:val="Lit-Cited"/>
      </w:pPr>
      <w:r w:rsidRPr="00452262">
        <w:t>Brown, M. B.  1974.  Identification of sources of significance in two-way contingency tables.  Applied Statistics 23:405</w:t>
      </w:r>
      <w:r w:rsidR="0088229B" w:rsidRPr="00452262">
        <w:t>–</w:t>
      </w:r>
      <w:r w:rsidRPr="00452262">
        <w:t xml:space="preserve">413.  </w:t>
      </w:r>
    </w:p>
    <w:p w:rsidR="00930D5F" w:rsidRPr="00452262" w:rsidRDefault="00930D5F" w:rsidP="00452262">
      <w:pPr>
        <w:pStyle w:val="Lit-Cited"/>
      </w:pPr>
      <w:r w:rsidRPr="00452262">
        <w:t>Chapman, D.</w:t>
      </w:r>
      <w:r w:rsidR="0088229B" w:rsidRPr="00452262">
        <w:t xml:space="preserve"> </w:t>
      </w:r>
      <w:r w:rsidRPr="00452262">
        <w:t>W.  1962.  Aggressive behavior in juvenile coho salmon as a cause of emigration.</w:t>
      </w:r>
      <w:r w:rsidR="00DB58BC" w:rsidRPr="00452262">
        <w:t xml:space="preserve"> </w:t>
      </w:r>
      <w:r w:rsidRPr="00452262">
        <w:t xml:space="preserve"> Journal of the Fisheries Research Board of Canada 19:1047–1080.</w:t>
      </w:r>
    </w:p>
    <w:p w:rsidR="004C291A" w:rsidRPr="00452262" w:rsidRDefault="004C291A" w:rsidP="00452262">
      <w:pPr>
        <w:pStyle w:val="Lit-Cited"/>
      </w:pPr>
      <w:r w:rsidRPr="00452262">
        <w:t xml:space="preserve">Chapman, D. W.  1966.  Food and space as regulators of salmonid populations in streams. </w:t>
      </w:r>
      <w:r w:rsidR="00DB58BC" w:rsidRPr="00452262">
        <w:t xml:space="preserve"> </w:t>
      </w:r>
      <w:r w:rsidRPr="00452262">
        <w:t>American Naturalist 100:345–347.</w:t>
      </w:r>
    </w:p>
    <w:p w:rsidR="00760464" w:rsidRPr="00452262" w:rsidRDefault="00306DB7" w:rsidP="00452262">
      <w:pPr>
        <w:pStyle w:val="Lit-Cited"/>
      </w:pPr>
      <w:r w:rsidRPr="00452262">
        <w:t xml:space="preserve">Clark, J. H.  1995.  Escapement goals for coho salmon stocks returning to streams located along the Juneau road system of Southeast Alaska.  Alaska Department of Fish and Game, Division of Commercial Fisheries, Regional Information Report </w:t>
      </w:r>
      <w:r w:rsidR="00274D05" w:rsidRPr="00452262">
        <w:t>1J95-02, Douglas</w:t>
      </w:r>
      <w:r w:rsidRPr="00452262">
        <w:t>.</w:t>
      </w:r>
    </w:p>
    <w:p w:rsidR="00760464" w:rsidRPr="00452262" w:rsidRDefault="00760464" w:rsidP="00452262">
      <w:pPr>
        <w:pStyle w:val="Lit-Cited"/>
      </w:pPr>
      <w:r w:rsidRPr="00452262">
        <w:t>Clark, R. A.  2005.  Stock status and recommended escapement goals for coho salmon in selected waters along the Juneau road system, 1981</w:t>
      </w:r>
      <w:r w:rsidR="0088229B" w:rsidRPr="00452262">
        <w:t>–</w:t>
      </w:r>
      <w:r w:rsidRPr="00452262">
        <w:t>2004.  Alaska Department of Fish and Game, Special Publication No. 05-21, Anchorage.</w:t>
      </w:r>
    </w:p>
    <w:p w:rsidR="00760464" w:rsidRPr="00452262" w:rsidRDefault="00306DB7" w:rsidP="00452262">
      <w:pPr>
        <w:pStyle w:val="Lit-Cited"/>
      </w:pPr>
      <w:r w:rsidRPr="00452262">
        <w:t xml:space="preserve">Clark, J. H., and J. E. Clark.  1994.  Escapement goals for Yakutat area coho salmon stocks.  Alaska Department of Fish and Game, Division of Commercial Fisheries, Regional Information Report </w:t>
      </w:r>
      <w:r w:rsidR="0088229B" w:rsidRPr="00452262">
        <w:t xml:space="preserve">1J94-14, </w:t>
      </w:r>
      <w:r w:rsidR="00274D05" w:rsidRPr="00452262">
        <w:t>Douglas</w:t>
      </w:r>
      <w:r w:rsidR="0088229B" w:rsidRPr="00452262">
        <w:t>.</w:t>
      </w:r>
    </w:p>
    <w:p w:rsidR="00306DB7" w:rsidRPr="00452262" w:rsidRDefault="00760464" w:rsidP="00452262">
      <w:pPr>
        <w:pStyle w:val="Lit-Cited"/>
      </w:pPr>
      <w:r w:rsidRPr="00452262">
        <w:t xml:space="preserve">Clark, J. E., J. H. Clark, and L. D. Shaul.  1994.  Escapement goals for coho salmon stocks returning to Berners River, Auke Creek, Ford Arm Lake, and Hugh Smith Lake in Southeast Alaska.  Alaska Department of Fish and Game, </w:t>
      </w:r>
      <w:r w:rsidR="00274D05" w:rsidRPr="00452262">
        <w:t xml:space="preserve">Division of </w:t>
      </w:r>
      <w:r w:rsidRPr="00452262">
        <w:t>Commercial Fisheries Management and Development, Regional Information Report 1J94-26, Juneau.</w:t>
      </w:r>
    </w:p>
    <w:p w:rsidR="00306DB7" w:rsidRPr="00452262" w:rsidRDefault="00306DB7" w:rsidP="00452262">
      <w:pPr>
        <w:pStyle w:val="Lit-Cited"/>
      </w:pPr>
      <w:r w:rsidRPr="00452262">
        <w:t>Clark, J. H., D. Reed, and M. Tracy.  2005.  Abundance of coho salmon in the Lost River System, Yakutat, Alaska, 2004.  Alaska Department of Fish and Game, Fishery Data</w:t>
      </w:r>
      <w:r w:rsidR="00274D05" w:rsidRPr="00452262">
        <w:t xml:space="preserve"> Series No. 05-66, Anchorage.</w:t>
      </w:r>
    </w:p>
    <w:p w:rsidR="00306DB7" w:rsidRPr="00452262" w:rsidRDefault="00306DB7" w:rsidP="00452262">
      <w:pPr>
        <w:pStyle w:val="Lit-Cited"/>
      </w:pPr>
      <w:r w:rsidRPr="00452262">
        <w:t>Clark, J. H., D. Reed, and M. Tracy.  2006.  Abundance of coho salmon in the Lost River System, Yakutat, Alaska, 2003.  Alaska Department of Fish and Game, Fishery Data</w:t>
      </w:r>
      <w:r w:rsidR="00274D05" w:rsidRPr="00452262">
        <w:t xml:space="preserve"> Series No. 06-11, Anchorage.</w:t>
      </w:r>
    </w:p>
    <w:p w:rsidR="004C291A" w:rsidRPr="00452262" w:rsidRDefault="004C291A" w:rsidP="00452262">
      <w:pPr>
        <w:pStyle w:val="Lit-Cited"/>
      </w:pPr>
      <w:r w:rsidRPr="00452262">
        <w:t>Crone, R.</w:t>
      </w:r>
      <w:r w:rsidR="00274D05" w:rsidRPr="00452262">
        <w:t xml:space="preserve"> </w:t>
      </w:r>
      <w:r w:rsidRPr="00452262">
        <w:t>A., and C.</w:t>
      </w:r>
      <w:r w:rsidR="00274D05" w:rsidRPr="00452262">
        <w:t xml:space="preserve"> </w:t>
      </w:r>
      <w:r w:rsidRPr="00452262">
        <w:t xml:space="preserve">E. Bond.  1976.  Life history of coho salmon, </w:t>
      </w:r>
      <w:r w:rsidRPr="00452262">
        <w:rPr>
          <w:i/>
        </w:rPr>
        <w:t>Oncorhynchus kisutch</w:t>
      </w:r>
      <w:r w:rsidRPr="00452262">
        <w:t>, in Sashin Creek, southeastern Alaska.  Fishery Bulletin 74(4):897–923.</w:t>
      </w:r>
    </w:p>
    <w:p w:rsidR="00306DB7" w:rsidRPr="00452262" w:rsidRDefault="00306DB7" w:rsidP="00452262">
      <w:pPr>
        <w:pStyle w:val="Lit-Cited"/>
      </w:pPr>
      <w:r w:rsidRPr="00452262">
        <w:t>Eggers, D. M., and M. Tracy.  2007.  A mark-recapture experiment to estimate the spawning escapement of coho salmon in the Situk River, 2005, 2006.  Alaska Department of Fish and Game, Fishery Data Series No. 07-70, Anchorage.</w:t>
      </w:r>
    </w:p>
    <w:p w:rsidR="00306DB7" w:rsidRPr="00452262" w:rsidRDefault="00306DB7" w:rsidP="00452262">
      <w:pPr>
        <w:pStyle w:val="Lit-Cited"/>
      </w:pPr>
      <w:r w:rsidRPr="00452262">
        <w:t>Elliott, S. T., and D. R. Bernard.  1994.  Production of Taku River coho salmon, 1991</w:t>
      </w:r>
      <w:r w:rsidR="00274D05" w:rsidRPr="00452262">
        <w:t>–</w:t>
      </w:r>
      <w:r w:rsidRPr="00452262">
        <w:t xml:space="preserve">1992. </w:t>
      </w:r>
      <w:r w:rsidR="00DB58BC" w:rsidRPr="00452262">
        <w:t xml:space="preserve"> </w:t>
      </w:r>
      <w:r w:rsidRPr="00452262">
        <w:t>Alaska Department of Fish and Game, Fishery Data Series No. 94-1, Anchorage.</w:t>
      </w:r>
    </w:p>
    <w:p w:rsidR="00B955F8" w:rsidRPr="00452262" w:rsidRDefault="00B955F8" w:rsidP="00452262">
      <w:pPr>
        <w:pStyle w:val="Lit-Cited"/>
      </w:pPr>
      <w:r w:rsidRPr="00452262">
        <w:t xml:space="preserve">Ericksen, </w:t>
      </w:r>
      <w:r w:rsidR="00370842" w:rsidRPr="00452262">
        <w:t>R.</w:t>
      </w:r>
      <w:r w:rsidRPr="00452262">
        <w:t xml:space="preserve"> P.  2001.  Smolt </w:t>
      </w:r>
      <w:r w:rsidR="00370842" w:rsidRPr="00452262">
        <w:t>p</w:t>
      </w:r>
      <w:r w:rsidRPr="00452262">
        <w:t xml:space="preserve">roduction and </w:t>
      </w:r>
      <w:r w:rsidR="00370842" w:rsidRPr="00452262">
        <w:t>h</w:t>
      </w:r>
      <w:r w:rsidRPr="00452262">
        <w:t xml:space="preserve">arvest of </w:t>
      </w:r>
      <w:r w:rsidR="00370842" w:rsidRPr="00452262">
        <w:t>c</w:t>
      </w:r>
      <w:r w:rsidRPr="00452262">
        <w:t xml:space="preserve">oho </w:t>
      </w:r>
      <w:r w:rsidR="00370842" w:rsidRPr="00452262">
        <w:t>s</w:t>
      </w:r>
      <w:r w:rsidRPr="00452262">
        <w:t>almon from the Chilkat River, 1999</w:t>
      </w:r>
      <w:r w:rsidR="00370842" w:rsidRPr="00452262">
        <w:t>–</w:t>
      </w:r>
      <w:r w:rsidRPr="00452262">
        <w:t>2000.  Alaska Department of Fish and Game, Fishery Da</w:t>
      </w:r>
      <w:r w:rsidR="00370842" w:rsidRPr="00452262">
        <w:t>ta Series No. 01-17, Anchorage.</w:t>
      </w:r>
    </w:p>
    <w:p w:rsidR="0038021D" w:rsidRPr="00452262" w:rsidRDefault="0038021D" w:rsidP="00452262">
      <w:pPr>
        <w:pStyle w:val="Lit-Cited"/>
      </w:pPr>
      <w:r w:rsidRPr="00452262">
        <w:t>Ericksen, R. P., and S. J. Fleischman.  2006.  Optimal production of coho salmon from the Chilkat River.  Alaska Department of Fish and Game, Fishery Manuscript No. 06-06, Anchorage.</w:t>
      </w:r>
      <w:r w:rsidR="00EB4B39" w:rsidRPr="00452262">
        <w:t xml:space="preserve"> </w:t>
      </w:r>
    </w:p>
    <w:p w:rsidR="00E46288" w:rsidRPr="00452262" w:rsidRDefault="00306DB7" w:rsidP="00452262">
      <w:pPr>
        <w:pStyle w:val="Lit-Cited"/>
      </w:pPr>
      <w:r w:rsidRPr="00452262">
        <w:t xml:space="preserve">Geiger, H. J., and X. Zhang.  2002.  A simple procedure to evaluate salmon escapement trends that emphasizes biological meaning over statistical significance. </w:t>
      </w:r>
      <w:r w:rsidR="00DB58BC" w:rsidRPr="00452262">
        <w:t xml:space="preserve"> </w:t>
      </w:r>
      <w:r w:rsidRPr="00452262">
        <w:t>Alaska Fishery Re</w:t>
      </w:r>
      <w:r w:rsidR="00370842" w:rsidRPr="00452262">
        <w:t>search Bulletin 9(2):128–134.</w:t>
      </w:r>
    </w:p>
    <w:p w:rsidR="0074501D" w:rsidRDefault="0074501D" w:rsidP="00452262">
      <w:pPr>
        <w:pStyle w:val="Lit-Cited"/>
      </w:pPr>
      <w:r w:rsidRPr="00452262">
        <w:t>Gross, M.</w:t>
      </w:r>
      <w:r w:rsidR="003326B5" w:rsidRPr="00452262">
        <w:t xml:space="preserve"> </w:t>
      </w:r>
      <w:r w:rsidRPr="00452262">
        <w:t xml:space="preserve">R.  1985.  Disruptive selection for alternative life histories in salmon. </w:t>
      </w:r>
      <w:r w:rsidR="00DB58BC" w:rsidRPr="00452262">
        <w:t xml:space="preserve"> </w:t>
      </w:r>
      <w:r w:rsidRPr="00452262">
        <w:t>Nature 313:47–48.</w:t>
      </w:r>
    </w:p>
    <w:p w:rsidR="00452262" w:rsidRPr="00452262" w:rsidRDefault="00452262" w:rsidP="00452262">
      <w:pPr>
        <w:pStyle w:val="RefCitedtitlecont"/>
      </w:pPr>
      <w:r>
        <w:lastRenderedPageBreak/>
        <w:t>REFERENCES CITED (Continued)</w:t>
      </w:r>
    </w:p>
    <w:p w:rsidR="009F01FD" w:rsidRPr="00452262" w:rsidRDefault="009F01FD" w:rsidP="00452262">
      <w:pPr>
        <w:pStyle w:val="Lit-Cited"/>
      </w:pPr>
      <w:r w:rsidRPr="00452262">
        <w:t>Harding, R.</w:t>
      </w:r>
      <w:r w:rsidR="003326B5" w:rsidRPr="00452262">
        <w:t xml:space="preserve"> </w:t>
      </w:r>
      <w:r w:rsidRPr="00452262">
        <w:t xml:space="preserve">D.  1993.  Abundance, size, habitat utilization, and intrastream movement of juvenile coho salmon in a small southeast Alaska stream. </w:t>
      </w:r>
      <w:r w:rsidR="00DB58BC" w:rsidRPr="00452262">
        <w:t xml:space="preserve"> </w:t>
      </w:r>
      <w:r w:rsidR="003326B5" w:rsidRPr="00452262">
        <w:t xml:space="preserve">M. S. </w:t>
      </w:r>
      <w:r w:rsidRPr="00452262">
        <w:t xml:space="preserve">Thesis. </w:t>
      </w:r>
      <w:r w:rsidR="00DB58BC" w:rsidRPr="00452262">
        <w:t xml:space="preserve"> </w:t>
      </w:r>
      <w:r w:rsidRPr="00452262">
        <w:t>University of Alaska F</w:t>
      </w:r>
      <w:r w:rsidR="003326B5" w:rsidRPr="00452262">
        <w:t>airbanks, Fairbanks</w:t>
      </w:r>
      <w:r w:rsidRPr="00452262">
        <w:t>.</w:t>
      </w:r>
    </w:p>
    <w:p w:rsidR="00D10C24" w:rsidRPr="00452262" w:rsidRDefault="00D10C24" w:rsidP="00452262">
      <w:pPr>
        <w:pStyle w:val="Lit-Cited"/>
      </w:pPr>
      <w:r w:rsidRPr="00452262">
        <w:t>Hare, S.</w:t>
      </w:r>
      <w:r w:rsidR="003326B5" w:rsidRPr="00452262">
        <w:t xml:space="preserve"> </w:t>
      </w:r>
      <w:r w:rsidRPr="00452262">
        <w:t>R.</w:t>
      </w:r>
      <w:r w:rsidR="003326B5" w:rsidRPr="00452262">
        <w:t>,</w:t>
      </w:r>
      <w:r w:rsidRPr="00452262">
        <w:t xml:space="preserve"> and N.</w:t>
      </w:r>
      <w:r w:rsidR="003326B5" w:rsidRPr="00452262">
        <w:t xml:space="preserve"> </w:t>
      </w:r>
      <w:r w:rsidRPr="00452262">
        <w:t xml:space="preserve">J. Mantua.  2000.  Empirical evidence for North Pacific regime shifts in 1977 and 1989. </w:t>
      </w:r>
      <w:r w:rsidR="00DB58BC" w:rsidRPr="00452262">
        <w:t xml:space="preserve"> </w:t>
      </w:r>
      <w:r w:rsidRPr="00452262">
        <w:t>Progress in Oceanography 47: 103–145.</w:t>
      </w:r>
    </w:p>
    <w:p w:rsidR="008E3403" w:rsidRPr="00452262" w:rsidRDefault="008E3403" w:rsidP="00452262">
      <w:pPr>
        <w:pStyle w:val="Lit-Cited"/>
      </w:pPr>
      <w:r w:rsidRPr="00452262">
        <w:t>Hartt, A. C., and M. B. Dell.  1986.  Early oceanic migrations and growth of juvenile Pacific salmon and steelhead trout.  International North Pacific Fisheries Commission Bulletin 46:1</w:t>
      </w:r>
      <w:r w:rsidR="003326B5" w:rsidRPr="00452262">
        <w:t>–</w:t>
      </w:r>
      <w:r w:rsidRPr="00452262">
        <w:t>105.</w:t>
      </w:r>
    </w:p>
    <w:p w:rsidR="00B955F8" w:rsidRPr="00452262" w:rsidRDefault="00B955F8" w:rsidP="00452262">
      <w:pPr>
        <w:pStyle w:val="Lit-Cited"/>
        <w:rPr>
          <w:color w:val="000000"/>
        </w:rPr>
      </w:pPr>
      <w:r w:rsidRPr="00452262">
        <w:rPr>
          <w:color w:val="000000"/>
        </w:rPr>
        <w:t>Heard, W.R.  1991.  Life history of pink salmon</w:t>
      </w:r>
      <w:r w:rsidR="00AB4977" w:rsidRPr="00452262">
        <w:rPr>
          <w:color w:val="000000"/>
        </w:rPr>
        <w:t xml:space="preserve"> (</w:t>
      </w:r>
      <w:r w:rsidR="00AB4977" w:rsidRPr="00452262">
        <w:rPr>
          <w:i/>
          <w:color w:val="000000"/>
        </w:rPr>
        <w:t>Oncorhyhnchus gorbuscha</w:t>
      </w:r>
      <w:r w:rsidR="00AB4977" w:rsidRPr="00452262">
        <w:rPr>
          <w:color w:val="000000"/>
        </w:rPr>
        <w:t>)</w:t>
      </w:r>
      <w:r w:rsidRPr="00452262">
        <w:rPr>
          <w:color w:val="000000"/>
        </w:rPr>
        <w:t xml:space="preserve">. </w:t>
      </w:r>
      <w:r w:rsidR="00AB4977" w:rsidRPr="00452262">
        <w:rPr>
          <w:color w:val="000000"/>
        </w:rPr>
        <w:t>Pages 119–230 [</w:t>
      </w:r>
      <w:r w:rsidRPr="00452262">
        <w:rPr>
          <w:i/>
          <w:color w:val="000000"/>
        </w:rPr>
        <w:t>In</w:t>
      </w:r>
      <w:r w:rsidR="00AB4977" w:rsidRPr="00452262">
        <w:rPr>
          <w:color w:val="000000"/>
        </w:rPr>
        <w:t>]</w:t>
      </w:r>
      <w:r w:rsidRPr="00452262">
        <w:rPr>
          <w:color w:val="000000"/>
        </w:rPr>
        <w:t xml:space="preserve"> </w:t>
      </w:r>
      <w:r w:rsidR="00AB4977" w:rsidRPr="00452262">
        <w:rPr>
          <w:color w:val="000000"/>
        </w:rPr>
        <w:t xml:space="preserve">C. Groot and L. Margolis, editors.  </w:t>
      </w:r>
      <w:r w:rsidRPr="00452262">
        <w:rPr>
          <w:color w:val="000000"/>
        </w:rPr>
        <w:t xml:space="preserve">Pacific </w:t>
      </w:r>
      <w:r w:rsidR="00AB4977" w:rsidRPr="00452262">
        <w:rPr>
          <w:color w:val="000000"/>
        </w:rPr>
        <w:t>S</w:t>
      </w:r>
      <w:r w:rsidRPr="00452262">
        <w:rPr>
          <w:color w:val="000000"/>
        </w:rPr>
        <w:t xml:space="preserve">almon </w:t>
      </w:r>
      <w:r w:rsidR="00AB4977" w:rsidRPr="00452262">
        <w:rPr>
          <w:color w:val="000000"/>
        </w:rPr>
        <w:t>L</w:t>
      </w:r>
      <w:r w:rsidRPr="00452262">
        <w:rPr>
          <w:color w:val="000000"/>
        </w:rPr>
        <w:t xml:space="preserve">ife </w:t>
      </w:r>
      <w:r w:rsidR="00AB4977" w:rsidRPr="00452262">
        <w:rPr>
          <w:color w:val="000000"/>
        </w:rPr>
        <w:t>Histories</w:t>
      </w:r>
      <w:r w:rsidRPr="00452262">
        <w:rPr>
          <w:color w:val="000000"/>
        </w:rPr>
        <w:t>.  UBC Press</w:t>
      </w:r>
      <w:r w:rsidR="00AB4977" w:rsidRPr="00452262">
        <w:rPr>
          <w:color w:val="000000"/>
        </w:rPr>
        <w:t>, Vancouver, B.C</w:t>
      </w:r>
      <w:r w:rsidRPr="00452262">
        <w:rPr>
          <w:color w:val="000000"/>
        </w:rPr>
        <w:t>.</w:t>
      </w:r>
    </w:p>
    <w:p w:rsidR="00306DB7" w:rsidRPr="00452262" w:rsidRDefault="00F14A93" w:rsidP="00452262">
      <w:pPr>
        <w:pStyle w:val="Lit-Cited"/>
      </w:pPr>
      <w:r w:rsidRPr="00452262">
        <w:t xml:space="preserve">Joint Northern Boundary Technical Committee. </w:t>
      </w:r>
      <w:r w:rsidR="00DB58BC" w:rsidRPr="00452262">
        <w:t xml:space="preserve"> </w:t>
      </w:r>
      <w:r w:rsidRPr="00452262">
        <w:t>2002.</w:t>
      </w:r>
      <w:r w:rsidR="00DB58BC" w:rsidRPr="00452262">
        <w:t xml:space="preserve"> </w:t>
      </w:r>
      <w:r w:rsidRPr="00452262">
        <w:t xml:space="preserve"> Status of coho salmon stocks and fisheries in the northern boundary area. </w:t>
      </w:r>
      <w:r w:rsidR="00DB58BC" w:rsidRPr="00452262">
        <w:t xml:space="preserve"> </w:t>
      </w:r>
      <w:r w:rsidR="003326B5" w:rsidRPr="00452262">
        <w:t>Pacific Salmon Commission</w:t>
      </w:r>
      <w:r w:rsidRPr="00452262">
        <w:t xml:space="preserve"> </w:t>
      </w:r>
      <w:r w:rsidR="003326B5" w:rsidRPr="00452262">
        <w:t xml:space="preserve">Report TCNB (02)-3.  </w:t>
      </w:r>
      <w:r w:rsidRPr="00452262">
        <w:t>Vancou</w:t>
      </w:r>
      <w:r w:rsidR="003326B5" w:rsidRPr="00452262">
        <w:t xml:space="preserve">ver. </w:t>
      </w:r>
    </w:p>
    <w:p w:rsidR="00306DB7" w:rsidRPr="00452262" w:rsidRDefault="00306DB7" w:rsidP="00452262">
      <w:pPr>
        <w:pStyle w:val="Lit-Cited"/>
      </w:pPr>
      <w:r w:rsidRPr="00452262">
        <w:t>Jones III, E. L., S. A. McPherson, D. R. Bernard, and I. M. Boyce.  2006.  Production of coho salmon from the Taku River, 1999</w:t>
      </w:r>
      <w:r w:rsidR="003326B5" w:rsidRPr="00452262">
        <w:t>–</w:t>
      </w:r>
      <w:r w:rsidRPr="00452262">
        <w:t xml:space="preserve">2003.  Alaska Department of Fish and Game, Fishery Data </w:t>
      </w:r>
      <w:r w:rsidR="003326B5" w:rsidRPr="00452262">
        <w:t>Series No. 06-02, Anchorage.</w:t>
      </w:r>
    </w:p>
    <w:p w:rsidR="00D87AD9" w:rsidRPr="00452262" w:rsidRDefault="00D87AD9" w:rsidP="00452262">
      <w:pPr>
        <w:pStyle w:val="Lit-Cited"/>
      </w:pPr>
      <w:r w:rsidRPr="00452262">
        <w:t xml:space="preserve">Jones III, E. L., D. J. Reed, A. D. Brandenburger, S. A. McPherson and I. M. Boyce.  </w:t>
      </w:r>
      <w:r w:rsidRPr="00452262">
        <w:rPr>
          <w:i/>
        </w:rPr>
        <w:t>In prep</w:t>
      </w:r>
      <w:r w:rsidRPr="00452262">
        <w:t>.  Production of coho salmon from the Taku River, 2003–2007.  Alaska Department of Fish and Game, Fishery Data Series, Anchorage.</w:t>
      </w:r>
    </w:p>
    <w:p w:rsidR="004C291A" w:rsidRPr="00452262" w:rsidRDefault="001A77C6" w:rsidP="00452262">
      <w:pPr>
        <w:pStyle w:val="Lit-Cited"/>
      </w:pPr>
      <w:r w:rsidRPr="00452262">
        <w:t>Koski, K. V.</w:t>
      </w:r>
      <w:r w:rsidR="00DB58BC" w:rsidRPr="00452262">
        <w:t xml:space="preserve"> </w:t>
      </w:r>
      <w:r w:rsidRPr="00452262">
        <w:t xml:space="preserve"> 2009. </w:t>
      </w:r>
      <w:r w:rsidR="00DB58BC" w:rsidRPr="00452262">
        <w:t xml:space="preserve"> </w:t>
      </w:r>
      <w:r w:rsidRPr="00452262">
        <w:t xml:space="preserve">The Fate of Coho Salmon Nomads: The </w:t>
      </w:r>
      <w:r w:rsidR="0060700F">
        <w:t>story of an estuarine-rearing strategy promoting r</w:t>
      </w:r>
      <w:r w:rsidRPr="00452262">
        <w:t>esilience.</w:t>
      </w:r>
      <w:r w:rsidR="00DB58BC" w:rsidRPr="00452262">
        <w:t xml:space="preserve"> </w:t>
      </w:r>
      <w:r w:rsidR="004C291A" w:rsidRPr="00452262">
        <w:t xml:space="preserve"> </w:t>
      </w:r>
      <w:r w:rsidR="003326B5" w:rsidRPr="00452262">
        <w:t>Ecology and Society 14(1):</w:t>
      </w:r>
      <w:r w:rsidR="004C291A" w:rsidRPr="00452262">
        <w:t>4.</w:t>
      </w:r>
    </w:p>
    <w:p w:rsidR="00D37066" w:rsidRPr="00452262" w:rsidRDefault="00D37066" w:rsidP="00452262">
      <w:pPr>
        <w:pStyle w:val="Lit-Cited"/>
      </w:pPr>
      <w:r w:rsidRPr="00452262">
        <w:t>Lane, J., J.</w:t>
      </w:r>
      <w:r w:rsidR="003326B5" w:rsidRPr="00452262">
        <w:t xml:space="preserve"> </w:t>
      </w:r>
      <w:r w:rsidRPr="00452262">
        <w:t>A. Taylor, and B.</w:t>
      </w:r>
      <w:r w:rsidR="003326B5" w:rsidRPr="00452262">
        <w:t xml:space="preserve"> </w:t>
      </w:r>
      <w:r w:rsidRPr="00452262">
        <w:t>O. Finnegan.  1994.  1991 adult coho escapement and summary of the 1988–1990 escapement years to the Lachmach River, British Columbia. Canadian Data Report of Fish</w:t>
      </w:r>
      <w:r w:rsidR="003326B5" w:rsidRPr="00452262">
        <w:t xml:space="preserve">eries and Aquatic Sciences 938, </w:t>
      </w:r>
      <w:r w:rsidRPr="00452262">
        <w:t>Nanaimo.</w:t>
      </w:r>
    </w:p>
    <w:p w:rsidR="00C822B8" w:rsidRPr="00452262" w:rsidRDefault="004C291A" w:rsidP="00452262">
      <w:pPr>
        <w:pStyle w:val="Lit-Cited"/>
      </w:pPr>
      <w:r w:rsidRPr="00452262">
        <w:t xml:space="preserve"> </w:t>
      </w:r>
      <w:r w:rsidR="00C822B8" w:rsidRPr="00452262">
        <w:t>Lum, J. L., and B. J. Glynn.</w:t>
      </w:r>
      <w:r w:rsidR="00DB58BC" w:rsidRPr="00452262">
        <w:t xml:space="preserve"> </w:t>
      </w:r>
      <w:r w:rsidR="00C822B8" w:rsidRPr="00452262">
        <w:t xml:space="preserve"> 2007.</w:t>
      </w:r>
      <w:r w:rsidR="00DB58BC" w:rsidRPr="00452262">
        <w:t xml:space="preserve"> </w:t>
      </w:r>
      <w:r w:rsidR="00C822B8" w:rsidRPr="00452262">
        <w:t xml:space="preserve"> Coho salmon smolt production, adult harvest, and escapement from Jordan and Duck Creeks, Southeast Alaska, 2002–2003. </w:t>
      </w:r>
      <w:r w:rsidR="00DB58BC" w:rsidRPr="00452262">
        <w:t xml:space="preserve"> </w:t>
      </w:r>
      <w:r w:rsidR="00C822B8" w:rsidRPr="00452262">
        <w:t>Alaska Department of Fish and Game, Fishery Data Series No. 07-31, Anchorage.</w:t>
      </w:r>
    </w:p>
    <w:p w:rsidR="007C21CC" w:rsidRPr="00452262" w:rsidRDefault="007C21CC" w:rsidP="00452262">
      <w:pPr>
        <w:pStyle w:val="Lit-Cited"/>
      </w:pPr>
      <w:r w:rsidRPr="00452262">
        <w:t>Lum, J. L.</w:t>
      </w:r>
      <w:r w:rsidR="0020118E" w:rsidRPr="00452262">
        <w:t>,</w:t>
      </w:r>
      <w:r w:rsidRPr="00452262">
        <w:t xml:space="preserve"> and S. G. Taylor. </w:t>
      </w:r>
      <w:r w:rsidR="00DB58BC" w:rsidRPr="00452262">
        <w:t xml:space="preserve"> </w:t>
      </w:r>
      <w:r w:rsidRPr="00452262">
        <w:t xml:space="preserve">2006. </w:t>
      </w:r>
      <w:r w:rsidR="00DB58BC" w:rsidRPr="00452262">
        <w:t xml:space="preserve"> </w:t>
      </w:r>
      <w:r w:rsidRPr="00452262">
        <w:t xml:space="preserve">Abundance of cutthroat trout in Auke Lake in 2003, and Dolly Varden and cutthroat trout migrations at Auke Creek in 2004. </w:t>
      </w:r>
      <w:r w:rsidR="00DB58BC" w:rsidRPr="00452262">
        <w:t xml:space="preserve"> </w:t>
      </w:r>
      <w:r w:rsidRPr="00452262">
        <w:t>Alaska Department of Fish and Game, Fishery Data Series No. 06-57, Anchorage</w:t>
      </w:r>
      <w:r w:rsidR="00DB58BC" w:rsidRPr="00452262">
        <w:t>.</w:t>
      </w:r>
    </w:p>
    <w:p w:rsidR="00012240" w:rsidRPr="00452262" w:rsidRDefault="00012240" w:rsidP="00452262">
      <w:pPr>
        <w:pStyle w:val="Lit-Cited"/>
      </w:pPr>
      <w:r w:rsidRPr="00452262">
        <w:t>McCurdy, S. J.</w:t>
      </w:r>
      <w:r w:rsidR="00DB58BC" w:rsidRPr="00452262">
        <w:t xml:space="preserve"> </w:t>
      </w:r>
      <w:r w:rsidRPr="00452262">
        <w:t xml:space="preserve"> 2010. </w:t>
      </w:r>
      <w:r w:rsidR="00DB58BC" w:rsidRPr="00452262">
        <w:t xml:space="preserve"> </w:t>
      </w:r>
      <w:r w:rsidRPr="00452262">
        <w:t xml:space="preserve">Production of coho salmon from the 2008 smolt emigration from Chuck Creek in Southeast Alaska. </w:t>
      </w:r>
      <w:r w:rsidR="00DB58BC" w:rsidRPr="00452262">
        <w:t xml:space="preserve"> </w:t>
      </w:r>
      <w:r w:rsidRPr="00452262">
        <w:t>Alaska Department of Fish and Game, Fishery Dat</w:t>
      </w:r>
      <w:r w:rsidR="003326B5" w:rsidRPr="00452262">
        <w:t>a Series No. 10-75, Anchorage.</w:t>
      </w:r>
    </w:p>
    <w:p w:rsidR="00306DB7" w:rsidRPr="00452262" w:rsidRDefault="00306DB7" w:rsidP="00452262">
      <w:pPr>
        <w:pStyle w:val="Lit-Cited"/>
      </w:pPr>
      <w:r w:rsidRPr="00452262">
        <w:t>McPherson, S. A., and D. R. Bernard.  1995.  Production of coho salmon from the Taku River, 1993</w:t>
      </w:r>
      <w:r w:rsidR="003326B5" w:rsidRPr="00452262">
        <w:t>–</w:t>
      </w:r>
      <w:r w:rsidRPr="00452262">
        <w:t xml:space="preserve">1994.  Alaska Department of Fish and Game, Fishery Data </w:t>
      </w:r>
      <w:r w:rsidR="000A35C9" w:rsidRPr="00452262">
        <w:t>Series No. 95-29, Anchorage.</w:t>
      </w:r>
    </w:p>
    <w:p w:rsidR="00306DB7" w:rsidRPr="00452262" w:rsidRDefault="00306DB7" w:rsidP="00452262">
      <w:pPr>
        <w:pStyle w:val="Lit-Cited"/>
      </w:pPr>
      <w:r w:rsidRPr="00452262">
        <w:t xml:space="preserve">McPherson, S. A., and D. R. Bernard.  1996.  Production of coho salmon from the Taku River, 1994–1995.  Alaska Department of Fish and Game, Fishery Data Series No. 96-25, </w:t>
      </w:r>
      <w:r w:rsidR="000A35C9" w:rsidRPr="00452262">
        <w:t>Anchorage.</w:t>
      </w:r>
    </w:p>
    <w:p w:rsidR="00306DB7" w:rsidRPr="00452262" w:rsidRDefault="00306DB7" w:rsidP="00452262">
      <w:pPr>
        <w:pStyle w:val="Lit-Cited"/>
      </w:pPr>
      <w:r w:rsidRPr="00452262">
        <w:t>McPherson, S. A., D. R. Bernard, and S. T. Elliott.  1994.  Production of coho salmon from the Taku River, 1992</w:t>
      </w:r>
      <w:r w:rsidR="000A35C9" w:rsidRPr="00452262">
        <w:t>–</w:t>
      </w:r>
      <w:r w:rsidRPr="00452262">
        <w:t>1993.  Alaska Department of Fish and Game, Fishery Dat</w:t>
      </w:r>
      <w:r w:rsidR="000A35C9" w:rsidRPr="00452262">
        <w:t>a Series No. 94-38, Anchorage.</w:t>
      </w:r>
    </w:p>
    <w:p w:rsidR="00306DB7" w:rsidRPr="00452262" w:rsidRDefault="00306DB7" w:rsidP="00452262">
      <w:pPr>
        <w:pStyle w:val="Lit-Cited"/>
      </w:pPr>
      <w:r w:rsidRPr="00452262">
        <w:t>McPherson, S. A., D. R. Bernard, and M. S. Kelley.  1997.  Production of coho salmon from the Taku River, 1995</w:t>
      </w:r>
      <w:r w:rsidR="000A35C9" w:rsidRPr="00452262">
        <w:t>–</w:t>
      </w:r>
      <w:r w:rsidRPr="00452262">
        <w:t>1996.  Alaska Department of Fish and Game, Fishery Data S</w:t>
      </w:r>
      <w:r w:rsidR="000A35C9" w:rsidRPr="00452262">
        <w:t>eries No. 97-24, Anchorage.</w:t>
      </w:r>
    </w:p>
    <w:p w:rsidR="00306DB7" w:rsidRPr="00452262" w:rsidRDefault="00306DB7" w:rsidP="00452262">
      <w:pPr>
        <w:pStyle w:val="Lit-Cited"/>
      </w:pPr>
      <w:r w:rsidRPr="00452262">
        <w:t>McPherson, S. A., R. J. Yanusz, D. R. Bernard, and M. S. Kelley.  1998.  Production of coho salmon from the Taku River, 1996</w:t>
      </w:r>
      <w:r w:rsidR="000A35C9" w:rsidRPr="00452262">
        <w:t>–</w:t>
      </w:r>
      <w:r w:rsidRPr="00452262">
        <w:t>1997.  Alaska Department of Fish and Game, Fishery Data</w:t>
      </w:r>
      <w:r w:rsidR="000A35C9" w:rsidRPr="00452262">
        <w:t xml:space="preserve"> Series No. 98-18, Anchorage.</w:t>
      </w:r>
    </w:p>
    <w:p w:rsidR="00074019" w:rsidRDefault="00074019" w:rsidP="00452262">
      <w:pPr>
        <w:pStyle w:val="Lit-Cited"/>
      </w:pPr>
      <w:r w:rsidRPr="00452262">
        <w:t>Murphy, M.</w:t>
      </w:r>
      <w:r w:rsidR="000A35C9" w:rsidRPr="00452262">
        <w:t xml:space="preserve"> </w:t>
      </w:r>
      <w:r w:rsidRPr="00452262">
        <w:t>L., J.</w:t>
      </w:r>
      <w:r w:rsidR="000A35C9" w:rsidRPr="00452262">
        <w:t xml:space="preserve"> </w:t>
      </w:r>
      <w:r w:rsidRPr="00452262">
        <w:t>F. Thedinga, and K.</w:t>
      </w:r>
      <w:r w:rsidR="000A35C9" w:rsidRPr="00452262">
        <w:t xml:space="preserve"> </w:t>
      </w:r>
      <w:r w:rsidRPr="00452262">
        <w:t xml:space="preserve">V. Koski.  1984.  A stream ecosystem in old growth forest in southeast Alaska: Part V: Seasonal changes in habitat utilization by juvenile salmonids. </w:t>
      </w:r>
      <w:r w:rsidR="00DB58BC" w:rsidRPr="00452262">
        <w:t xml:space="preserve"> </w:t>
      </w:r>
      <w:r w:rsidRPr="00452262">
        <w:t xml:space="preserve">Pages 89–98 </w:t>
      </w:r>
      <w:r w:rsidR="000A35C9" w:rsidRPr="00452262">
        <w:t>[</w:t>
      </w:r>
      <w:r w:rsidR="0060700F">
        <w:rPr>
          <w:i/>
        </w:rPr>
        <w:t>I</w:t>
      </w:r>
      <w:r w:rsidRPr="00452262">
        <w:rPr>
          <w:i/>
        </w:rPr>
        <w:t>n</w:t>
      </w:r>
      <w:r w:rsidR="000A35C9" w:rsidRPr="00452262">
        <w:t>]</w:t>
      </w:r>
      <w:r w:rsidRPr="00452262">
        <w:t xml:space="preserve"> W.</w:t>
      </w:r>
      <w:r w:rsidR="000A35C9" w:rsidRPr="00452262">
        <w:t xml:space="preserve"> </w:t>
      </w:r>
      <w:r w:rsidRPr="00452262">
        <w:t>R. Meehan, T.</w:t>
      </w:r>
      <w:r w:rsidR="000A35C9" w:rsidRPr="00452262">
        <w:t xml:space="preserve"> </w:t>
      </w:r>
      <w:r w:rsidRPr="00452262">
        <w:t>R. Merrell, Jr., and T.</w:t>
      </w:r>
      <w:r w:rsidR="000A35C9" w:rsidRPr="00452262">
        <w:t xml:space="preserve"> </w:t>
      </w:r>
      <w:r w:rsidRPr="00452262">
        <w:t xml:space="preserve">A. Hanley, editors. </w:t>
      </w:r>
      <w:r w:rsidR="00DB58BC" w:rsidRPr="00452262">
        <w:t xml:space="preserve"> </w:t>
      </w:r>
      <w:r w:rsidRPr="00452262">
        <w:rPr>
          <w:i/>
        </w:rPr>
        <w:t>Proceedings of the Symposium on Fish and Wildlife Relationships in Old-Growth Forests</w:t>
      </w:r>
      <w:r w:rsidRPr="00452262">
        <w:t xml:space="preserve"> (Juneau, 1982). </w:t>
      </w:r>
      <w:r w:rsidR="00DB58BC" w:rsidRPr="00452262">
        <w:t xml:space="preserve"> </w:t>
      </w:r>
      <w:r w:rsidRPr="00452262">
        <w:t>American Institute of Fisheries Research Biologists, Juneau, Alaska.</w:t>
      </w:r>
    </w:p>
    <w:p w:rsidR="00452262" w:rsidRDefault="00452262" w:rsidP="00452262">
      <w:pPr>
        <w:pStyle w:val="Lit-Cited"/>
      </w:pPr>
    </w:p>
    <w:p w:rsidR="00452262" w:rsidRDefault="00452262" w:rsidP="00452262">
      <w:pPr>
        <w:pStyle w:val="Lit-Cited"/>
      </w:pPr>
    </w:p>
    <w:p w:rsidR="00452262" w:rsidRPr="00452262" w:rsidRDefault="00452262" w:rsidP="00452262">
      <w:pPr>
        <w:pStyle w:val="RefCitedtitlecont"/>
      </w:pPr>
      <w:r>
        <w:lastRenderedPageBreak/>
        <w:t>REFERENCES CITED (Continued)</w:t>
      </w:r>
    </w:p>
    <w:p w:rsidR="00A15AD6" w:rsidRPr="00452262" w:rsidRDefault="00A15AD6" w:rsidP="00452262">
      <w:pPr>
        <w:pStyle w:val="Lit-Cited"/>
      </w:pPr>
      <w:r w:rsidRPr="00452262">
        <w:t>Myers, K.</w:t>
      </w:r>
      <w:r w:rsidR="000A35C9" w:rsidRPr="00452262">
        <w:t xml:space="preserve"> </w:t>
      </w:r>
      <w:r w:rsidRPr="00452262">
        <w:t xml:space="preserve">W., </w:t>
      </w:r>
      <w:r w:rsidR="000A35C9" w:rsidRPr="00452262">
        <w:t xml:space="preserve">K. Y. </w:t>
      </w:r>
      <w:r w:rsidRPr="00452262">
        <w:t xml:space="preserve">Aydin, </w:t>
      </w:r>
      <w:r w:rsidR="000A35C9" w:rsidRPr="00452262">
        <w:t>R. V.</w:t>
      </w:r>
      <w:r w:rsidRPr="00452262">
        <w:t xml:space="preserve"> Walker, </w:t>
      </w:r>
      <w:r w:rsidR="000A35C9" w:rsidRPr="00452262">
        <w:t xml:space="preserve">S. </w:t>
      </w:r>
      <w:r w:rsidRPr="00452262">
        <w:t xml:space="preserve">Fowler, and </w:t>
      </w:r>
      <w:r w:rsidR="000A35C9" w:rsidRPr="00452262">
        <w:t xml:space="preserve">M. L. </w:t>
      </w:r>
      <w:r w:rsidRPr="00452262">
        <w:t>Dahlberg.  1996.  Known ocean ranges of stocks of Pacific salmon and steelhead as shown by tagging experiments, 195</w:t>
      </w:r>
      <w:r w:rsidR="008E3403" w:rsidRPr="00452262">
        <w:t xml:space="preserve">6–1996. </w:t>
      </w:r>
      <w:r w:rsidR="00DB58BC" w:rsidRPr="00452262">
        <w:t xml:space="preserve"> </w:t>
      </w:r>
      <w:r w:rsidR="008E3403" w:rsidRPr="00452262">
        <w:t>North Pacific Anadromous Fish Commission Doc.</w:t>
      </w:r>
      <w:r w:rsidRPr="00452262">
        <w:t xml:space="preserve"> 192, FRI-UW-9614, University of Washington, Seattle.</w:t>
      </w:r>
    </w:p>
    <w:p w:rsidR="00D37A34" w:rsidRPr="00452262" w:rsidRDefault="00D37A34" w:rsidP="00452262">
      <w:pPr>
        <w:pStyle w:val="Lit-Cited"/>
      </w:pPr>
      <w:r w:rsidRPr="00452262">
        <w:t>Myers, R.</w:t>
      </w:r>
      <w:r w:rsidR="000A35C9" w:rsidRPr="00452262">
        <w:t xml:space="preserve"> </w:t>
      </w:r>
      <w:r w:rsidRPr="00452262">
        <w:t>A., A.</w:t>
      </w:r>
      <w:r w:rsidR="000A35C9" w:rsidRPr="00452262">
        <w:t xml:space="preserve"> </w:t>
      </w:r>
      <w:r w:rsidRPr="00452262">
        <w:t>A. Rosenberg, P.</w:t>
      </w:r>
      <w:r w:rsidR="000A35C9" w:rsidRPr="00452262">
        <w:t xml:space="preserve"> </w:t>
      </w:r>
      <w:r w:rsidRPr="00452262">
        <w:t>M. Mace, N.</w:t>
      </w:r>
      <w:r w:rsidR="000A35C9" w:rsidRPr="00452262">
        <w:t xml:space="preserve"> </w:t>
      </w:r>
      <w:r w:rsidRPr="00452262">
        <w:t>J. Barrowman, and V.</w:t>
      </w:r>
      <w:r w:rsidR="000A35C9" w:rsidRPr="00452262">
        <w:t xml:space="preserve"> </w:t>
      </w:r>
      <w:r w:rsidRPr="00452262">
        <w:t>R. Restrepo.  1994.  In search of thresholds for recruitment overfishing.</w:t>
      </w:r>
      <w:r w:rsidR="00DB58BC" w:rsidRPr="00452262">
        <w:t xml:space="preserve"> </w:t>
      </w:r>
      <w:r w:rsidRPr="00452262">
        <w:t xml:space="preserve"> ICES Journal of Marine Science 51:191–205. </w:t>
      </w:r>
    </w:p>
    <w:p w:rsidR="002214DC" w:rsidRPr="00452262" w:rsidRDefault="0038021D" w:rsidP="00452262">
      <w:pPr>
        <w:pStyle w:val="Lit-Cited"/>
      </w:pPr>
      <w:r w:rsidRPr="00452262">
        <w:t>Nick</w:t>
      </w:r>
      <w:r w:rsidR="002214DC" w:rsidRPr="00452262">
        <w:t>elson, T.  2003.  The influence of hatchery coho salmon (</w:t>
      </w:r>
      <w:r w:rsidR="002214DC" w:rsidRPr="00452262">
        <w:rPr>
          <w:i/>
        </w:rPr>
        <w:t>Oncorhynchus kisutch</w:t>
      </w:r>
      <w:r w:rsidR="002214DC" w:rsidRPr="00452262">
        <w:t>) on the productivity of wild coho salmon popul</w:t>
      </w:r>
      <w:r w:rsidRPr="00452262">
        <w:t>ations in Oregon coastal basins</w:t>
      </w:r>
      <w:r w:rsidR="00DB58BC" w:rsidRPr="00452262">
        <w:t xml:space="preserve">. </w:t>
      </w:r>
      <w:r w:rsidR="008E3403" w:rsidRPr="00452262">
        <w:t>Canadian Journal of Fisherie</w:t>
      </w:r>
      <w:r w:rsidR="00EB5D43" w:rsidRPr="00452262">
        <w:t>s</w:t>
      </w:r>
      <w:r w:rsidR="008E3403" w:rsidRPr="00452262">
        <w:t xml:space="preserve"> and Aquatic Sciences 60:</w:t>
      </w:r>
      <w:r w:rsidR="002214DC" w:rsidRPr="00452262">
        <w:t>1050</w:t>
      </w:r>
      <w:r w:rsidR="00AB7580" w:rsidRPr="00452262">
        <w:rPr>
          <w:rFonts w:ascii="Calibri" w:hAnsi="Calibri" w:cs="Calibri"/>
        </w:rPr>
        <w:t>–</w:t>
      </w:r>
      <w:r w:rsidR="002214DC" w:rsidRPr="00452262">
        <w:t>1056.</w:t>
      </w:r>
    </w:p>
    <w:p w:rsidR="00D0666C" w:rsidRPr="00452262" w:rsidRDefault="00D0666C" w:rsidP="00452262">
      <w:pPr>
        <w:pStyle w:val="Lit-Cited"/>
      </w:pPr>
      <w:r w:rsidRPr="00452262">
        <w:t>Rug</w:t>
      </w:r>
      <w:r w:rsidR="008E6A74" w:rsidRPr="00452262">
        <w:t>g</w:t>
      </w:r>
      <w:r w:rsidRPr="00452262">
        <w:t>erone, G.</w:t>
      </w:r>
      <w:r w:rsidR="000A35C9" w:rsidRPr="00452262">
        <w:t xml:space="preserve"> </w:t>
      </w:r>
      <w:r w:rsidRPr="00452262">
        <w:t>T., and J.</w:t>
      </w:r>
      <w:r w:rsidR="000A35C9" w:rsidRPr="00452262">
        <w:t xml:space="preserve"> </w:t>
      </w:r>
      <w:r w:rsidRPr="00452262">
        <w:t>L. Nielsen.  2004.  Evidence for competitive dominance of pink salmon (</w:t>
      </w:r>
      <w:r w:rsidRPr="00452262">
        <w:rPr>
          <w:i/>
        </w:rPr>
        <w:t>Oncorhynchus gorbuscha</w:t>
      </w:r>
      <w:r w:rsidRPr="00452262">
        <w:t xml:space="preserve">) over other salmonids in the North Pacific Ocean. </w:t>
      </w:r>
      <w:r w:rsidR="00DB58BC" w:rsidRPr="00452262">
        <w:t xml:space="preserve"> </w:t>
      </w:r>
      <w:r w:rsidRPr="00452262">
        <w:t>Reviews in Fish Biology and Fisheries 14:371–390.</w:t>
      </w:r>
    </w:p>
    <w:p w:rsidR="00D0666C" w:rsidRPr="00452262" w:rsidRDefault="001C7FE5" w:rsidP="00452262">
      <w:pPr>
        <w:pStyle w:val="Lit-Cited"/>
      </w:pPr>
      <w:r w:rsidRPr="00452262">
        <w:t>Rug</w:t>
      </w:r>
      <w:r w:rsidR="008E6A74" w:rsidRPr="00452262">
        <w:t>g</w:t>
      </w:r>
      <w:r w:rsidRPr="00452262">
        <w:t>erone, G.</w:t>
      </w:r>
      <w:r w:rsidR="000A35C9" w:rsidRPr="00452262">
        <w:t xml:space="preserve"> </w:t>
      </w:r>
      <w:r w:rsidRPr="00452262">
        <w:t>T., R.</w:t>
      </w:r>
      <w:r w:rsidR="000A35C9" w:rsidRPr="00452262">
        <w:t xml:space="preserve"> </w:t>
      </w:r>
      <w:r w:rsidRPr="00452262">
        <w:t>M. Peterman, B. Dorner and K.</w:t>
      </w:r>
      <w:r w:rsidR="000A35C9" w:rsidRPr="00452262">
        <w:t xml:space="preserve"> </w:t>
      </w:r>
      <w:r w:rsidRPr="00452262">
        <w:t xml:space="preserve">W. Myers.  2010.  Magnitude and trends in abundance of hatchery and wild pink salmon, chum salmon, and sockeye salmon in the North Pacific Ocean. </w:t>
      </w:r>
      <w:r w:rsidR="00DB58BC" w:rsidRPr="00452262">
        <w:t xml:space="preserve"> </w:t>
      </w:r>
      <w:r w:rsidRPr="00452262">
        <w:t xml:space="preserve">Marine and Coastal Fisheries: Dynamics, </w:t>
      </w:r>
      <w:r w:rsidR="000A35C9" w:rsidRPr="00452262">
        <w:t>M</w:t>
      </w:r>
      <w:r w:rsidRPr="00452262">
        <w:t>anagement and Ecosystem Science 2:306–328.</w:t>
      </w:r>
    </w:p>
    <w:p w:rsidR="00D0666C" w:rsidRPr="00452262" w:rsidRDefault="00D0666C" w:rsidP="00452262">
      <w:pPr>
        <w:pStyle w:val="Lit-Cited"/>
        <w:rPr>
          <w:color w:val="000000"/>
        </w:rPr>
      </w:pPr>
      <w:r w:rsidRPr="00452262">
        <w:rPr>
          <w:color w:val="000000"/>
        </w:rPr>
        <w:t>Sandercock</w:t>
      </w:r>
      <w:r w:rsidR="00AB4977" w:rsidRPr="00452262">
        <w:rPr>
          <w:color w:val="000000"/>
        </w:rPr>
        <w:t>,</w:t>
      </w:r>
      <w:r w:rsidRPr="00452262">
        <w:rPr>
          <w:color w:val="000000"/>
        </w:rPr>
        <w:t xml:space="preserve"> F</w:t>
      </w:r>
      <w:r w:rsidR="00AB4977" w:rsidRPr="00452262">
        <w:rPr>
          <w:color w:val="000000"/>
        </w:rPr>
        <w:t xml:space="preserve">. </w:t>
      </w:r>
      <w:r w:rsidRPr="00452262">
        <w:rPr>
          <w:color w:val="000000"/>
        </w:rPr>
        <w:t>K</w:t>
      </w:r>
      <w:r w:rsidR="00DB58BC" w:rsidRPr="00452262">
        <w:rPr>
          <w:color w:val="000000"/>
        </w:rPr>
        <w:t xml:space="preserve">.  </w:t>
      </w:r>
      <w:r w:rsidRPr="00452262">
        <w:rPr>
          <w:color w:val="000000"/>
        </w:rPr>
        <w:t>1991.</w:t>
      </w:r>
      <w:r w:rsidR="00DB58BC" w:rsidRPr="00452262">
        <w:rPr>
          <w:color w:val="000000"/>
        </w:rPr>
        <w:t xml:space="preserve"> </w:t>
      </w:r>
      <w:r w:rsidRPr="00452262">
        <w:rPr>
          <w:color w:val="000000"/>
        </w:rPr>
        <w:t xml:space="preserve"> Life history of coho salmon</w:t>
      </w:r>
      <w:r w:rsidR="00AB4977" w:rsidRPr="00452262">
        <w:rPr>
          <w:color w:val="000000"/>
        </w:rPr>
        <w:t xml:space="preserve"> (</w:t>
      </w:r>
      <w:r w:rsidR="00AB4977" w:rsidRPr="00452262">
        <w:rPr>
          <w:i/>
          <w:color w:val="000000"/>
        </w:rPr>
        <w:t>Oncorhynchus kisutch</w:t>
      </w:r>
      <w:r w:rsidR="00AB4977" w:rsidRPr="00452262">
        <w:rPr>
          <w:color w:val="000000"/>
        </w:rPr>
        <w:t>)</w:t>
      </w:r>
      <w:r w:rsidRPr="00452262">
        <w:rPr>
          <w:color w:val="000000"/>
        </w:rPr>
        <w:t>.</w:t>
      </w:r>
      <w:r w:rsidR="00DB58BC" w:rsidRPr="00452262">
        <w:rPr>
          <w:color w:val="000000"/>
        </w:rPr>
        <w:t xml:space="preserve"> </w:t>
      </w:r>
      <w:r w:rsidRPr="00452262">
        <w:rPr>
          <w:color w:val="000000"/>
        </w:rPr>
        <w:t xml:space="preserve"> </w:t>
      </w:r>
      <w:r w:rsidR="00AB4977" w:rsidRPr="00452262">
        <w:rPr>
          <w:color w:val="000000"/>
        </w:rPr>
        <w:t>Pages 395–445 [</w:t>
      </w:r>
      <w:r w:rsidRPr="00452262">
        <w:rPr>
          <w:i/>
          <w:color w:val="000000"/>
        </w:rPr>
        <w:t>In</w:t>
      </w:r>
      <w:r w:rsidR="00AB4977" w:rsidRPr="00452262">
        <w:rPr>
          <w:color w:val="000000"/>
        </w:rPr>
        <w:t>]</w:t>
      </w:r>
      <w:r w:rsidRPr="00452262">
        <w:rPr>
          <w:color w:val="000000"/>
        </w:rPr>
        <w:t xml:space="preserve"> </w:t>
      </w:r>
      <w:r w:rsidR="00AB4977" w:rsidRPr="00452262">
        <w:rPr>
          <w:color w:val="000000"/>
        </w:rPr>
        <w:t xml:space="preserve">C. Groot and L. Margolis, editors.  </w:t>
      </w:r>
      <w:r w:rsidRPr="00452262">
        <w:rPr>
          <w:color w:val="000000"/>
        </w:rPr>
        <w:t xml:space="preserve">Pacific </w:t>
      </w:r>
      <w:r w:rsidR="00AB4977" w:rsidRPr="00452262">
        <w:rPr>
          <w:color w:val="000000"/>
        </w:rPr>
        <w:t>S</w:t>
      </w:r>
      <w:r w:rsidRPr="00452262">
        <w:rPr>
          <w:color w:val="000000"/>
        </w:rPr>
        <w:t xml:space="preserve">almon </w:t>
      </w:r>
      <w:r w:rsidR="00AB4977" w:rsidRPr="00452262">
        <w:rPr>
          <w:color w:val="000000"/>
        </w:rPr>
        <w:t>Life H</w:t>
      </w:r>
      <w:r w:rsidRPr="00452262">
        <w:rPr>
          <w:color w:val="000000"/>
        </w:rPr>
        <w:t>istories.</w:t>
      </w:r>
      <w:r w:rsidR="00AB4977" w:rsidRPr="00452262">
        <w:rPr>
          <w:color w:val="000000"/>
        </w:rPr>
        <w:t xml:space="preserve">  UBC Press, </w:t>
      </w:r>
      <w:r w:rsidRPr="00452262">
        <w:rPr>
          <w:color w:val="000000"/>
        </w:rPr>
        <w:t>Vancouver</w:t>
      </w:r>
      <w:r w:rsidR="00AB4977" w:rsidRPr="00452262">
        <w:rPr>
          <w:color w:val="000000"/>
        </w:rPr>
        <w:t>, B.C</w:t>
      </w:r>
      <w:r w:rsidRPr="00452262">
        <w:rPr>
          <w:color w:val="000000"/>
        </w:rPr>
        <w:t>.</w:t>
      </w:r>
    </w:p>
    <w:p w:rsidR="00306DB7" w:rsidRPr="00452262" w:rsidRDefault="00306DB7" w:rsidP="00452262">
      <w:pPr>
        <w:pStyle w:val="Lit-Cited"/>
      </w:pPr>
      <w:r w:rsidRPr="00452262">
        <w:t>Shaul, L.  1994.  A summar</w:t>
      </w:r>
      <w:r w:rsidR="0038021D" w:rsidRPr="00452262">
        <w:t>y of 1982–</w:t>
      </w:r>
      <w:r w:rsidRPr="00452262">
        <w:t xml:space="preserve">1991 harvest, escapements, migratory patterns, and marine survival rates of coho salmon stocks in Southeast Alaska.  Alaska </w:t>
      </w:r>
      <w:r w:rsidR="0038021D" w:rsidRPr="00452262">
        <w:t>Fishery Research Bulletin 1(1):10–</w:t>
      </w:r>
      <w:r w:rsidRPr="00452262">
        <w:t>3</w:t>
      </w:r>
      <w:r w:rsidR="0038021D" w:rsidRPr="00452262">
        <w:t>4</w:t>
      </w:r>
      <w:r w:rsidRPr="00452262">
        <w:t>, Juneau.</w:t>
      </w:r>
    </w:p>
    <w:p w:rsidR="0038021D" w:rsidRPr="00452262" w:rsidRDefault="00306DB7" w:rsidP="00452262">
      <w:pPr>
        <w:pStyle w:val="Lit-Cited"/>
      </w:pPr>
      <w:r w:rsidRPr="00452262">
        <w:t>Shaul, L., and K. Crabtree.  1998.  Harvests, escapements, migratory patterns, smolt migrations, and survival of coho salmon in Southeast Alaska ba</w:t>
      </w:r>
      <w:r w:rsidR="0038021D" w:rsidRPr="00452262">
        <w:t>sed on coded wire tagging, 1994–</w:t>
      </w:r>
      <w:r w:rsidRPr="00452262">
        <w:t>1996.  Alaska Department of Fish and Game, Division of Commercial Fisheries, R</w:t>
      </w:r>
      <w:r w:rsidR="0038021D" w:rsidRPr="00452262">
        <w:t>egional Information Report 1J98–</w:t>
      </w:r>
      <w:r w:rsidRPr="00452262">
        <w:t xml:space="preserve">02, Juneau. </w:t>
      </w:r>
    </w:p>
    <w:p w:rsidR="0038021D" w:rsidRPr="00452262" w:rsidRDefault="0038021D" w:rsidP="00452262">
      <w:pPr>
        <w:pStyle w:val="Lit-Cited"/>
      </w:pPr>
      <w:r w:rsidRPr="00452262">
        <w:t>Shaul, L. D., and T. A. Tydingco.  2006.  Escapement goals for coho salmon counted in aggregate surveys in the Ketchikan and Sitka areas.  Alaska Department of Fish and Game, Special Publication N</w:t>
      </w:r>
      <w:r w:rsidR="00FA29E9" w:rsidRPr="00452262">
        <w:t>o. 06-11, Anchorage.</w:t>
      </w:r>
    </w:p>
    <w:p w:rsidR="008D300B" w:rsidRPr="00452262" w:rsidRDefault="008D300B" w:rsidP="00452262">
      <w:pPr>
        <w:pStyle w:val="Lit-Cited"/>
      </w:pPr>
      <w:r w:rsidRPr="00452262">
        <w:t>Shaul, L. D., P. L. Gray</w:t>
      </w:r>
      <w:r w:rsidR="00FA29E9" w:rsidRPr="00452262">
        <w:t>,</w:t>
      </w:r>
      <w:r w:rsidRPr="00452262">
        <w:t xml:space="preserve"> and J. F. Koerner. </w:t>
      </w:r>
      <w:r w:rsidR="00DB58BC" w:rsidRPr="00452262">
        <w:t xml:space="preserve"> </w:t>
      </w:r>
      <w:r w:rsidRPr="00452262">
        <w:t>1986.</w:t>
      </w:r>
      <w:r w:rsidR="00DB58BC" w:rsidRPr="00452262">
        <w:t xml:space="preserve"> </w:t>
      </w:r>
      <w:r w:rsidRPr="00452262">
        <w:t xml:space="preserve"> Coded wire tagging of wild coho salmon (</w:t>
      </w:r>
      <w:r w:rsidRPr="00452262">
        <w:rPr>
          <w:i/>
        </w:rPr>
        <w:t>Oncorhynchus kisutch</w:t>
      </w:r>
      <w:r w:rsidRPr="00452262">
        <w:t>) stocks in Southeastern Alaska, 1983</w:t>
      </w:r>
      <w:r w:rsidR="00FA29E9" w:rsidRPr="00452262">
        <w:t>–</w:t>
      </w:r>
      <w:r w:rsidRPr="00452262">
        <w:t xml:space="preserve">1984. </w:t>
      </w:r>
      <w:r w:rsidR="00DB58BC" w:rsidRPr="00452262">
        <w:t xml:space="preserve"> </w:t>
      </w:r>
      <w:r w:rsidRPr="00452262">
        <w:t>Alaska Department of Fish and Game, Division of Commercial Fisheries, Technical Data Report No. 162, Juneau.</w:t>
      </w:r>
    </w:p>
    <w:p w:rsidR="00306DB7" w:rsidRPr="00452262" w:rsidRDefault="00306DB7" w:rsidP="00452262">
      <w:pPr>
        <w:pStyle w:val="Lit-Cited"/>
      </w:pPr>
      <w:r w:rsidRPr="00452262">
        <w:t>Shaul, L., P. L. Gray, and J. F. Koerner.  1991.  Coded wire tag estimates of abundance, harvest, and survival rates of selected coho salmon stocks in Southeast Alaska, 1981</w:t>
      </w:r>
      <w:r w:rsidR="00FA29E9" w:rsidRPr="00452262">
        <w:t>–</w:t>
      </w:r>
      <w:r w:rsidRPr="00452262">
        <w:t xml:space="preserve">1986.  Alaska Department of Fish and Game, Division of Commercial Fisheries, Fishery Research Bulletin </w:t>
      </w:r>
      <w:r w:rsidR="0038021D" w:rsidRPr="00452262">
        <w:t xml:space="preserve">No. </w:t>
      </w:r>
      <w:r w:rsidRPr="00452262">
        <w:t>91-05, Juneau.</w:t>
      </w:r>
    </w:p>
    <w:p w:rsidR="00F14A93" w:rsidRPr="00452262" w:rsidRDefault="00F14A93" w:rsidP="00452262">
      <w:pPr>
        <w:pStyle w:val="Lit-Cited"/>
      </w:pPr>
      <w:r w:rsidRPr="00452262">
        <w:t>Shaul, L., S. McPherson, E. Jones</w:t>
      </w:r>
      <w:r w:rsidR="00FA29E9" w:rsidRPr="00452262">
        <w:t>,</w:t>
      </w:r>
      <w:r w:rsidRPr="00452262">
        <w:t xml:space="preserve"> and K. Crabtree. </w:t>
      </w:r>
      <w:r w:rsidR="00DB58BC" w:rsidRPr="00452262">
        <w:t xml:space="preserve"> </w:t>
      </w:r>
      <w:r w:rsidRPr="00452262">
        <w:t>2003.</w:t>
      </w:r>
      <w:r w:rsidR="00DB58BC" w:rsidRPr="00452262">
        <w:t xml:space="preserve"> </w:t>
      </w:r>
      <w:r w:rsidRPr="00452262">
        <w:t xml:space="preserve"> Stock status and escapement goals for coho salmon stocks in Southeast Alaska. </w:t>
      </w:r>
      <w:r w:rsidR="00DB58BC" w:rsidRPr="00452262">
        <w:t xml:space="preserve"> </w:t>
      </w:r>
      <w:r w:rsidRPr="00452262">
        <w:t>Alaska Department of Fish and Game, Special Publication No. 03-02, Anchorage.</w:t>
      </w:r>
    </w:p>
    <w:p w:rsidR="009D0964" w:rsidRPr="00452262" w:rsidRDefault="00306DB7" w:rsidP="00452262">
      <w:pPr>
        <w:pStyle w:val="Lit-Cited"/>
      </w:pPr>
      <w:r w:rsidRPr="00452262">
        <w:t>Shaul, L., E. Jones, and K. Crabtree.  2005.  Coho salmon stock status and escapement goals in Southeast Alaska [</w:t>
      </w:r>
      <w:r w:rsidRPr="00452262">
        <w:rPr>
          <w:i/>
        </w:rPr>
        <w:t>in</w:t>
      </w:r>
      <w:r w:rsidRPr="00452262">
        <w:t xml:space="preserve">] </w:t>
      </w:r>
      <w:r w:rsidR="00FA29E9" w:rsidRPr="00452262">
        <w:t xml:space="preserve">J. A. </w:t>
      </w:r>
      <w:r w:rsidRPr="00452262">
        <w:t>Der Hovanisian and H. J. Geiger, editors.  Stock status and escapement goals for salmon stocks in Southeast Alaska 2005.  Alaska Department of Fish and G</w:t>
      </w:r>
      <w:r w:rsidR="00EB4B39" w:rsidRPr="00452262">
        <w:t>ame, Special Publication No. 05–22</w:t>
      </w:r>
      <w:r w:rsidR="00FA29E9" w:rsidRPr="00452262">
        <w:t>, Anchorage.</w:t>
      </w:r>
    </w:p>
    <w:p w:rsidR="00EB4B39" w:rsidRPr="00452262" w:rsidRDefault="00EB4B39" w:rsidP="00452262">
      <w:pPr>
        <w:pStyle w:val="Lit-Cited"/>
      </w:pPr>
      <w:r w:rsidRPr="00452262">
        <w:t>Shaul, L. D., L. Weitkamp, K. Simpson, and J. Sawada.  2007.  Trends in abundance and size of coho salmon in the Pacific Rim.  North Pacific Anadromous Fish Co</w:t>
      </w:r>
      <w:r w:rsidR="00FA29E9" w:rsidRPr="00452262">
        <w:t>mmission Bulletin No. 4:93–104.</w:t>
      </w:r>
    </w:p>
    <w:p w:rsidR="00EB4B39" w:rsidRPr="00452262" w:rsidRDefault="00EB4B39" w:rsidP="00452262">
      <w:pPr>
        <w:pStyle w:val="Lit-Cited"/>
        <w:rPr>
          <w:szCs w:val="15"/>
        </w:rPr>
      </w:pPr>
      <w:r w:rsidRPr="00452262">
        <w:rPr>
          <w:szCs w:val="15"/>
        </w:rPr>
        <w:t>Shaul, L., E. Jones, K. Crabtree, T. Tydingco, S. McCurdy, and B. Elliott.</w:t>
      </w:r>
      <w:r w:rsidR="00DB58BC" w:rsidRPr="00452262">
        <w:rPr>
          <w:szCs w:val="15"/>
        </w:rPr>
        <w:t xml:space="preserve"> </w:t>
      </w:r>
      <w:r w:rsidRPr="00452262">
        <w:rPr>
          <w:szCs w:val="15"/>
        </w:rPr>
        <w:t xml:space="preserve"> 2008.</w:t>
      </w:r>
      <w:r w:rsidR="00DB58BC" w:rsidRPr="00452262">
        <w:rPr>
          <w:szCs w:val="15"/>
        </w:rPr>
        <w:t xml:space="preserve"> </w:t>
      </w:r>
      <w:r w:rsidRPr="00452262">
        <w:rPr>
          <w:szCs w:val="15"/>
        </w:rPr>
        <w:t xml:space="preserve"> Coho Salmon Stock Status and Escapement Goals in Southeast Alaska. </w:t>
      </w:r>
      <w:r w:rsidR="00DB58BC" w:rsidRPr="00452262">
        <w:rPr>
          <w:szCs w:val="15"/>
        </w:rPr>
        <w:t xml:space="preserve"> </w:t>
      </w:r>
      <w:r w:rsidRPr="00452262">
        <w:rPr>
          <w:szCs w:val="15"/>
        </w:rPr>
        <w:t>Alaska Department of Fish and Game, Special Publication No. 08–20, Anchorage.</w:t>
      </w:r>
    </w:p>
    <w:p w:rsidR="00EB4B39" w:rsidRPr="00452262" w:rsidRDefault="00EB4B39" w:rsidP="00452262">
      <w:pPr>
        <w:pStyle w:val="Lit-Cited"/>
        <w:rPr>
          <w:szCs w:val="15"/>
        </w:rPr>
      </w:pPr>
      <w:r w:rsidRPr="00452262">
        <w:rPr>
          <w:szCs w:val="15"/>
        </w:rPr>
        <w:t>Shaul, L. D., K. F. Crabtree., M. Kemp, and N. Olmsted.</w:t>
      </w:r>
      <w:r w:rsidR="00DB58BC" w:rsidRPr="00452262">
        <w:rPr>
          <w:szCs w:val="15"/>
        </w:rPr>
        <w:t xml:space="preserve"> </w:t>
      </w:r>
      <w:r w:rsidRPr="00452262">
        <w:rPr>
          <w:szCs w:val="15"/>
        </w:rPr>
        <w:t xml:space="preserve"> 2009.</w:t>
      </w:r>
      <w:r w:rsidR="00DB58BC" w:rsidRPr="00452262">
        <w:rPr>
          <w:szCs w:val="15"/>
        </w:rPr>
        <w:t xml:space="preserve"> </w:t>
      </w:r>
      <w:r w:rsidRPr="00452262">
        <w:rPr>
          <w:szCs w:val="15"/>
        </w:rPr>
        <w:t xml:space="preserve"> Coho salmon studies at Hugh Smith Lake, 1982–2007. </w:t>
      </w:r>
      <w:r w:rsidR="00DB58BC" w:rsidRPr="00452262">
        <w:rPr>
          <w:szCs w:val="15"/>
        </w:rPr>
        <w:t xml:space="preserve"> </w:t>
      </w:r>
      <w:r w:rsidRPr="00452262">
        <w:rPr>
          <w:szCs w:val="15"/>
        </w:rPr>
        <w:t>Alaska Department of Fish and Game, Fishery Manuscript No. 09-04, Anchorage.</w:t>
      </w:r>
    </w:p>
    <w:p w:rsidR="00355C5A" w:rsidRDefault="009D0964" w:rsidP="00452262">
      <w:pPr>
        <w:pStyle w:val="Lit-Cited"/>
      </w:pPr>
      <w:r w:rsidRPr="00452262">
        <w:t>Shaul, L. D., K. F. Crabtree, D. M. Eggers, M. Tracy</w:t>
      </w:r>
      <w:r w:rsidR="00FA29E9" w:rsidRPr="00452262">
        <w:t>,</w:t>
      </w:r>
      <w:r w:rsidRPr="00452262">
        <w:t xml:space="preserve"> and J. H. Clark.</w:t>
      </w:r>
      <w:r w:rsidR="00DB58BC" w:rsidRPr="00452262">
        <w:t xml:space="preserve"> </w:t>
      </w:r>
      <w:r w:rsidRPr="00452262">
        <w:t xml:space="preserve"> 2010. </w:t>
      </w:r>
      <w:r w:rsidR="00DB58BC" w:rsidRPr="00452262">
        <w:t xml:space="preserve"> </w:t>
      </w:r>
      <w:r w:rsidRPr="00452262">
        <w:t xml:space="preserve">Estimates of harvest, escapement, exploitation rate, smolt production and marine survival of coho salmon stocks in the Situk-Ahrnklin Lagoon, 2004–2006. </w:t>
      </w:r>
      <w:r w:rsidR="00EB5D43" w:rsidRPr="00452262">
        <w:t xml:space="preserve"> </w:t>
      </w:r>
      <w:r w:rsidRPr="00452262">
        <w:t>Alaska Department of Fish and Game, Fishery Data Series No. 10-11, Anchorage.</w:t>
      </w:r>
    </w:p>
    <w:p w:rsidR="00452262" w:rsidRDefault="00452262" w:rsidP="00452262">
      <w:pPr>
        <w:pStyle w:val="Lit-Cited"/>
      </w:pPr>
    </w:p>
    <w:p w:rsidR="00452262" w:rsidRPr="00452262" w:rsidRDefault="00452262" w:rsidP="00452262">
      <w:pPr>
        <w:pStyle w:val="RefCitedtitlecont"/>
      </w:pPr>
      <w:r>
        <w:lastRenderedPageBreak/>
        <w:t>REFERENCES CITED (Continued)</w:t>
      </w:r>
    </w:p>
    <w:p w:rsidR="00216D09" w:rsidRPr="00452262" w:rsidRDefault="00216D09" w:rsidP="00452262">
      <w:pPr>
        <w:pStyle w:val="Lit-Cited"/>
      </w:pPr>
      <w:r w:rsidRPr="00452262">
        <w:t>Shaul, L.</w:t>
      </w:r>
      <w:r w:rsidR="00FA29E9" w:rsidRPr="00452262">
        <w:t xml:space="preserve"> </w:t>
      </w:r>
      <w:r w:rsidRPr="00452262">
        <w:t>D., K.</w:t>
      </w:r>
      <w:r w:rsidR="00FA29E9" w:rsidRPr="00452262">
        <w:t xml:space="preserve"> </w:t>
      </w:r>
      <w:r w:rsidRPr="00452262">
        <w:t>F. Crabtree, K.</w:t>
      </w:r>
      <w:r w:rsidR="00FA29E9" w:rsidRPr="00452262">
        <w:t xml:space="preserve"> </w:t>
      </w:r>
      <w:r w:rsidRPr="00452262">
        <w:t>C. Koolmo, K.</w:t>
      </w:r>
      <w:r w:rsidR="00FA29E9" w:rsidRPr="00452262">
        <w:t xml:space="preserve"> </w:t>
      </w:r>
      <w:r w:rsidRPr="00452262">
        <w:t>M. Koolmo, H.</w:t>
      </w:r>
      <w:r w:rsidR="00FA29E9" w:rsidRPr="00452262">
        <w:t xml:space="preserve"> </w:t>
      </w:r>
      <w:r w:rsidRPr="00452262">
        <w:t>J. Geiger</w:t>
      </w:r>
      <w:r w:rsidR="00FA29E9" w:rsidRPr="00452262">
        <w:t>,</w:t>
      </w:r>
      <w:r w:rsidRPr="00452262">
        <w:t xml:space="preserve"> and J.</w:t>
      </w:r>
      <w:r w:rsidR="00FA29E9" w:rsidRPr="00452262">
        <w:t xml:space="preserve"> </w:t>
      </w:r>
      <w:r w:rsidRPr="00452262">
        <w:t xml:space="preserve">V. Nichols.  </w:t>
      </w:r>
      <w:r w:rsidRPr="00452262">
        <w:rPr>
          <w:i/>
        </w:rPr>
        <w:t>In prep</w:t>
      </w:r>
      <w:r w:rsidRPr="00452262">
        <w:t xml:space="preserve">.  Studies of coho salmon and other </w:t>
      </w:r>
      <w:r w:rsidRPr="00452262">
        <w:rPr>
          <w:i/>
        </w:rPr>
        <w:t>Oncorhynchus</w:t>
      </w:r>
      <w:r w:rsidRPr="00452262">
        <w:t xml:space="preserve"> species </w:t>
      </w:r>
      <w:r w:rsidR="00EB4B39" w:rsidRPr="00452262">
        <w:t xml:space="preserve">at Ford Arm Creek, 1982–2009. </w:t>
      </w:r>
      <w:r w:rsidR="00EB5D43" w:rsidRPr="00452262">
        <w:t xml:space="preserve"> </w:t>
      </w:r>
      <w:r w:rsidRPr="00452262">
        <w:t>Alaska Department of Fish and Game, Fishery Manuscript Series, Anchorage.</w:t>
      </w:r>
    </w:p>
    <w:p w:rsidR="00306DB7" w:rsidRPr="00452262" w:rsidRDefault="00852B85" w:rsidP="00452262">
      <w:pPr>
        <w:pStyle w:val="Lit-Cited"/>
      </w:pPr>
      <w:r w:rsidRPr="00452262">
        <w:t>Skannes, P., G. Hagerman</w:t>
      </w:r>
      <w:r w:rsidR="00FA29E9" w:rsidRPr="00452262">
        <w:t>,</w:t>
      </w:r>
      <w:r w:rsidRPr="00452262">
        <w:t xml:space="preserve"> and L. Shaul. </w:t>
      </w:r>
      <w:r w:rsidR="00EB5D43" w:rsidRPr="00452262">
        <w:t xml:space="preserve"> </w:t>
      </w:r>
      <w:r w:rsidRPr="00452262">
        <w:t xml:space="preserve">2011. </w:t>
      </w:r>
      <w:r w:rsidR="00EB5D43" w:rsidRPr="00452262">
        <w:t xml:space="preserve"> </w:t>
      </w:r>
      <w:r w:rsidRPr="00452262">
        <w:t xml:space="preserve">Annual management report for the 2010 Southeast Alaska/Yakutat salmon troll fisheries. </w:t>
      </w:r>
      <w:r w:rsidR="00EB5D43" w:rsidRPr="00452262">
        <w:t xml:space="preserve"> </w:t>
      </w:r>
      <w:r w:rsidRPr="00452262">
        <w:t>Alaska Department of Fish and Game</w:t>
      </w:r>
      <w:r w:rsidR="00EB4B39" w:rsidRPr="00452262">
        <w:t>, Fishery Management Report No.</w:t>
      </w:r>
      <w:r w:rsidRPr="00452262">
        <w:t xml:space="preserve"> 11-10</w:t>
      </w:r>
      <w:r w:rsidR="00EB4B39" w:rsidRPr="00452262">
        <w:t>,</w:t>
      </w:r>
      <w:r w:rsidRPr="00452262">
        <w:t xml:space="preserve"> Anchorage.</w:t>
      </w:r>
    </w:p>
    <w:p w:rsidR="008E3403" w:rsidRPr="00452262" w:rsidRDefault="008E3403" w:rsidP="00452262">
      <w:pPr>
        <w:pStyle w:val="Lit-Cited"/>
      </w:pPr>
      <w:r w:rsidRPr="00452262">
        <w:t xml:space="preserve">Takagi, K., </w:t>
      </w:r>
      <w:r w:rsidR="00FA29E9" w:rsidRPr="00452262">
        <w:t xml:space="preserve">K. V. </w:t>
      </w:r>
      <w:r w:rsidRPr="00452262">
        <w:t xml:space="preserve">Aro, </w:t>
      </w:r>
      <w:r w:rsidR="00FA29E9" w:rsidRPr="00452262">
        <w:t xml:space="preserve">A. C. </w:t>
      </w:r>
      <w:r w:rsidRPr="00452262">
        <w:t xml:space="preserve">Hartt, and </w:t>
      </w:r>
      <w:r w:rsidR="00FA29E9" w:rsidRPr="00452262">
        <w:t xml:space="preserve">M. B. </w:t>
      </w:r>
      <w:r w:rsidRPr="00452262">
        <w:t>Dell.  1981.  Distributions and origin of pink salmon (</w:t>
      </w:r>
      <w:r w:rsidRPr="00452262">
        <w:rPr>
          <w:i/>
        </w:rPr>
        <w:t>Oncorhynchus gorbuscha</w:t>
      </w:r>
      <w:r w:rsidRPr="00452262">
        <w:t xml:space="preserve">) in offshore waters of the North Pacific Ocean. </w:t>
      </w:r>
      <w:r w:rsidR="00EB5D43" w:rsidRPr="00452262">
        <w:t xml:space="preserve"> </w:t>
      </w:r>
      <w:r w:rsidRPr="00452262">
        <w:t>International North Pacific Fisherie</w:t>
      </w:r>
      <w:r w:rsidR="002E2C96" w:rsidRPr="00452262">
        <w:t>s Commission Bulletin 40:1–95.</w:t>
      </w:r>
    </w:p>
    <w:p w:rsidR="00AB0D31" w:rsidRPr="00452262" w:rsidRDefault="00AB0D31" w:rsidP="00452262">
      <w:pPr>
        <w:pStyle w:val="Lit-Cited"/>
        <w:rPr>
          <w:color w:val="000000"/>
        </w:rPr>
      </w:pPr>
      <w:r w:rsidRPr="00452262">
        <w:rPr>
          <w:color w:val="000000"/>
        </w:rPr>
        <w:t>Taylor, S.</w:t>
      </w:r>
      <w:r w:rsidR="002E2C96" w:rsidRPr="00452262">
        <w:rPr>
          <w:color w:val="000000"/>
        </w:rPr>
        <w:t xml:space="preserve"> </w:t>
      </w:r>
      <w:r w:rsidRPr="00452262">
        <w:rPr>
          <w:color w:val="000000"/>
        </w:rPr>
        <w:t xml:space="preserve">G.  2006.  Auke Creek </w:t>
      </w:r>
      <w:r w:rsidR="00057EC6" w:rsidRPr="00452262">
        <w:rPr>
          <w:color w:val="000000"/>
        </w:rPr>
        <w:t>w</w:t>
      </w:r>
      <w:r w:rsidRPr="00452262">
        <w:rPr>
          <w:color w:val="000000"/>
        </w:rPr>
        <w:t xml:space="preserve">eir 2005 </w:t>
      </w:r>
      <w:r w:rsidR="00057EC6" w:rsidRPr="00452262">
        <w:rPr>
          <w:color w:val="000000"/>
        </w:rPr>
        <w:t>a</w:t>
      </w:r>
      <w:r w:rsidRPr="00452262">
        <w:rPr>
          <w:color w:val="000000"/>
        </w:rPr>
        <w:t xml:space="preserve">nnual </w:t>
      </w:r>
      <w:r w:rsidR="00057EC6" w:rsidRPr="00452262">
        <w:rPr>
          <w:color w:val="000000"/>
        </w:rPr>
        <w:t>r</w:t>
      </w:r>
      <w:r w:rsidRPr="00452262">
        <w:rPr>
          <w:color w:val="000000"/>
        </w:rPr>
        <w:t xml:space="preserve">eport, </w:t>
      </w:r>
      <w:r w:rsidR="00057EC6" w:rsidRPr="00452262">
        <w:rPr>
          <w:color w:val="000000"/>
        </w:rPr>
        <w:t>o</w:t>
      </w:r>
      <w:r w:rsidRPr="00452262">
        <w:rPr>
          <w:color w:val="000000"/>
        </w:rPr>
        <w:t xml:space="preserve">perations, </w:t>
      </w:r>
      <w:r w:rsidR="00057EC6" w:rsidRPr="00452262">
        <w:rPr>
          <w:color w:val="000000"/>
        </w:rPr>
        <w:t>f</w:t>
      </w:r>
      <w:r w:rsidRPr="00452262">
        <w:rPr>
          <w:color w:val="000000"/>
        </w:rPr>
        <w:t xml:space="preserve">ish </w:t>
      </w:r>
      <w:r w:rsidR="00057EC6" w:rsidRPr="00452262">
        <w:rPr>
          <w:color w:val="000000"/>
        </w:rPr>
        <w:t>c</w:t>
      </w:r>
      <w:r w:rsidRPr="00452262">
        <w:rPr>
          <w:color w:val="000000"/>
        </w:rPr>
        <w:t xml:space="preserve">ounts, and </w:t>
      </w:r>
      <w:r w:rsidR="00057EC6" w:rsidRPr="00452262">
        <w:rPr>
          <w:color w:val="000000"/>
        </w:rPr>
        <w:t>h</w:t>
      </w:r>
      <w:r w:rsidRPr="00452262">
        <w:rPr>
          <w:color w:val="000000"/>
        </w:rPr>
        <w:t xml:space="preserve">istorical </w:t>
      </w:r>
      <w:r w:rsidR="00057EC6" w:rsidRPr="00452262">
        <w:rPr>
          <w:color w:val="000000"/>
        </w:rPr>
        <w:t>s</w:t>
      </w:r>
      <w:r w:rsidRPr="00452262">
        <w:rPr>
          <w:color w:val="000000"/>
        </w:rPr>
        <w:t>ummaries.  National Marine Fisheries Service</w:t>
      </w:r>
      <w:r w:rsidR="00057EC6" w:rsidRPr="00452262">
        <w:rPr>
          <w:color w:val="000000"/>
        </w:rPr>
        <w:t xml:space="preserve"> report</w:t>
      </w:r>
      <w:r w:rsidRPr="00452262">
        <w:rPr>
          <w:color w:val="000000"/>
        </w:rPr>
        <w:t xml:space="preserve">, </w:t>
      </w:r>
      <w:r w:rsidR="00057EC6" w:rsidRPr="00452262">
        <w:rPr>
          <w:color w:val="000000"/>
        </w:rPr>
        <w:t xml:space="preserve">24 p., </w:t>
      </w:r>
      <w:r w:rsidRPr="00452262">
        <w:rPr>
          <w:color w:val="000000"/>
        </w:rPr>
        <w:t>Auke Bay</w:t>
      </w:r>
      <w:r w:rsidR="00074019" w:rsidRPr="00452262">
        <w:rPr>
          <w:color w:val="000000"/>
        </w:rPr>
        <w:t xml:space="preserve"> Laboratory, Juneau, Alaska</w:t>
      </w:r>
      <w:r w:rsidRPr="00452262">
        <w:rPr>
          <w:color w:val="000000"/>
        </w:rPr>
        <w:t>.</w:t>
      </w:r>
    </w:p>
    <w:p w:rsidR="00EE23EE" w:rsidRPr="00452262" w:rsidRDefault="00EE23EE" w:rsidP="00452262">
      <w:pPr>
        <w:pStyle w:val="Lit-Cited"/>
        <w:rPr>
          <w:color w:val="000000"/>
        </w:rPr>
      </w:pPr>
      <w:r w:rsidRPr="00452262">
        <w:rPr>
          <w:color w:val="000000"/>
        </w:rPr>
        <w:t>Taylor, S. G.  2007.  Auke Creek weir 2006 annual report, operations, fish coun</w:t>
      </w:r>
      <w:r w:rsidR="00057EC6" w:rsidRPr="00452262">
        <w:rPr>
          <w:color w:val="000000"/>
        </w:rPr>
        <w:t xml:space="preserve">ts, and historical summaries. </w:t>
      </w:r>
      <w:r w:rsidRPr="00452262">
        <w:rPr>
          <w:color w:val="000000"/>
        </w:rPr>
        <w:t xml:space="preserve"> National Marine Fisheries Service</w:t>
      </w:r>
      <w:r w:rsidR="00057EC6" w:rsidRPr="00452262">
        <w:rPr>
          <w:color w:val="000000"/>
        </w:rPr>
        <w:t xml:space="preserve"> report, 28 p.</w:t>
      </w:r>
      <w:r w:rsidRPr="00452262">
        <w:rPr>
          <w:color w:val="000000"/>
        </w:rPr>
        <w:t>, Auke Bay Laboratory, Juneau, Alaska.</w:t>
      </w:r>
    </w:p>
    <w:p w:rsidR="008D300B" w:rsidRPr="00452262" w:rsidRDefault="008D300B" w:rsidP="00452262">
      <w:pPr>
        <w:pStyle w:val="Lit-Cited"/>
        <w:rPr>
          <w:color w:val="000000"/>
        </w:rPr>
      </w:pPr>
      <w:r w:rsidRPr="00452262">
        <w:rPr>
          <w:color w:val="000000"/>
        </w:rPr>
        <w:t>Taylor, S.</w:t>
      </w:r>
      <w:r w:rsidR="002E2C96" w:rsidRPr="00452262">
        <w:rPr>
          <w:color w:val="000000"/>
        </w:rPr>
        <w:t xml:space="preserve"> </w:t>
      </w:r>
      <w:r w:rsidRPr="00452262">
        <w:rPr>
          <w:color w:val="000000"/>
        </w:rPr>
        <w:t>G. and J.</w:t>
      </w:r>
      <w:r w:rsidR="002E2C96" w:rsidRPr="00452262">
        <w:rPr>
          <w:color w:val="000000"/>
        </w:rPr>
        <w:t xml:space="preserve"> </w:t>
      </w:r>
      <w:r w:rsidRPr="00452262">
        <w:rPr>
          <w:color w:val="000000"/>
        </w:rPr>
        <w:t xml:space="preserve">L. Lum.  2003.  Auke Creek </w:t>
      </w:r>
      <w:r w:rsidR="00EE23EE" w:rsidRPr="00452262">
        <w:rPr>
          <w:color w:val="000000"/>
        </w:rPr>
        <w:t>w</w:t>
      </w:r>
      <w:r w:rsidRPr="00452262">
        <w:rPr>
          <w:color w:val="000000"/>
        </w:rPr>
        <w:t xml:space="preserve">eir 2002 </w:t>
      </w:r>
      <w:r w:rsidR="00EE23EE" w:rsidRPr="00452262">
        <w:rPr>
          <w:color w:val="000000"/>
        </w:rPr>
        <w:t>a</w:t>
      </w:r>
      <w:r w:rsidRPr="00452262">
        <w:rPr>
          <w:color w:val="000000"/>
        </w:rPr>
        <w:t>nnual report, operations, fish Counts, and historical summaries.  National Marine Fisheries Service</w:t>
      </w:r>
      <w:r w:rsidR="00057EC6" w:rsidRPr="00452262">
        <w:rPr>
          <w:color w:val="000000"/>
        </w:rPr>
        <w:t xml:space="preserve"> report, 29 p.</w:t>
      </w:r>
      <w:r w:rsidRPr="00452262">
        <w:rPr>
          <w:color w:val="000000"/>
        </w:rPr>
        <w:t>, Auke Bay</w:t>
      </w:r>
      <w:r w:rsidR="00074019" w:rsidRPr="00452262">
        <w:rPr>
          <w:color w:val="000000"/>
        </w:rPr>
        <w:t xml:space="preserve"> Laboratory, Juneau, Alaska</w:t>
      </w:r>
      <w:r w:rsidRPr="00452262">
        <w:rPr>
          <w:color w:val="000000"/>
        </w:rPr>
        <w:t>.</w:t>
      </w:r>
    </w:p>
    <w:p w:rsidR="008D300B" w:rsidRPr="00452262" w:rsidRDefault="008D300B" w:rsidP="00452262">
      <w:pPr>
        <w:pStyle w:val="Lit-Cited"/>
        <w:rPr>
          <w:color w:val="000000"/>
        </w:rPr>
      </w:pPr>
      <w:r w:rsidRPr="00452262">
        <w:rPr>
          <w:color w:val="000000"/>
        </w:rPr>
        <w:t>Taylor, S.</w:t>
      </w:r>
      <w:r w:rsidR="002E2C96" w:rsidRPr="00452262">
        <w:rPr>
          <w:color w:val="000000"/>
        </w:rPr>
        <w:t xml:space="preserve"> </w:t>
      </w:r>
      <w:r w:rsidRPr="00452262">
        <w:rPr>
          <w:color w:val="000000"/>
        </w:rPr>
        <w:t>G. and J.</w:t>
      </w:r>
      <w:r w:rsidR="002E2C96" w:rsidRPr="00452262">
        <w:rPr>
          <w:color w:val="000000"/>
        </w:rPr>
        <w:t xml:space="preserve"> </w:t>
      </w:r>
      <w:r w:rsidRPr="00452262">
        <w:rPr>
          <w:color w:val="000000"/>
        </w:rPr>
        <w:t>L. Lum.  2004.  Auke Creek Weir 2003 annual report, operations, fish counts, and historical summaries.  National Marine Fisheries Service</w:t>
      </w:r>
      <w:r w:rsidR="00057EC6" w:rsidRPr="00452262">
        <w:rPr>
          <w:color w:val="000000"/>
        </w:rPr>
        <w:t xml:space="preserve"> report, 26 p.</w:t>
      </w:r>
      <w:r w:rsidRPr="00452262">
        <w:rPr>
          <w:color w:val="000000"/>
        </w:rPr>
        <w:t>, Auke Bay</w:t>
      </w:r>
      <w:r w:rsidR="00074019" w:rsidRPr="00452262">
        <w:rPr>
          <w:color w:val="000000"/>
        </w:rPr>
        <w:t xml:space="preserve"> Laboratory, Juneau, Alaska</w:t>
      </w:r>
      <w:r w:rsidRPr="00452262">
        <w:rPr>
          <w:color w:val="000000"/>
        </w:rPr>
        <w:t>.</w:t>
      </w:r>
    </w:p>
    <w:p w:rsidR="00AB0D31" w:rsidRPr="00452262" w:rsidRDefault="00AB0D31" w:rsidP="00452262">
      <w:pPr>
        <w:pStyle w:val="Lit-Cited"/>
        <w:rPr>
          <w:color w:val="000000"/>
        </w:rPr>
      </w:pPr>
      <w:r w:rsidRPr="00452262">
        <w:rPr>
          <w:color w:val="000000"/>
        </w:rPr>
        <w:t>Taylor, S.</w:t>
      </w:r>
      <w:r w:rsidR="002E2C96" w:rsidRPr="00452262">
        <w:rPr>
          <w:color w:val="000000"/>
        </w:rPr>
        <w:t xml:space="preserve"> </w:t>
      </w:r>
      <w:r w:rsidRPr="00452262">
        <w:rPr>
          <w:color w:val="000000"/>
        </w:rPr>
        <w:t>G. and J.</w:t>
      </w:r>
      <w:r w:rsidR="002E2C96" w:rsidRPr="00452262">
        <w:rPr>
          <w:color w:val="000000"/>
        </w:rPr>
        <w:t xml:space="preserve"> </w:t>
      </w:r>
      <w:r w:rsidRPr="00452262">
        <w:rPr>
          <w:color w:val="000000"/>
        </w:rPr>
        <w:t>L. Lum.  2005.  Auke Creek Weir 2004 annual report, operations, fish counts, and historical summaries.  National Marine Fisheries Service</w:t>
      </w:r>
      <w:r w:rsidR="00057EC6" w:rsidRPr="00452262">
        <w:rPr>
          <w:color w:val="000000"/>
        </w:rPr>
        <w:t xml:space="preserve"> report, 26 p.</w:t>
      </w:r>
      <w:r w:rsidRPr="00452262">
        <w:rPr>
          <w:color w:val="000000"/>
        </w:rPr>
        <w:t>, Auke Bay</w:t>
      </w:r>
      <w:r w:rsidR="00074019" w:rsidRPr="00452262">
        <w:rPr>
          <w:color w:val="000000"/>
        </w:rPr>
        <w:t xml:space="preserve"> Laboratory, Juneau, Alaska</w:t>
      </w:r>
      <w:r w:rsidRPr="00452262">
        <w:rPr>
          <w:color w:val="000000"/>
        </w:rPr>
        <w:t>.</w:t>
      </w:r>
    </w:p>
    <w:p w:rsidR="008D300B" w:rsidRPr="00452262" w:rsidRDefault="008D300B" w:rsidP="00452262">
      <w:pPr>
        <w:pStyle w:val="Lit-Cited"/>
        <w:rPr>
          <w:color w:val="000000"/>
        </w:rPr>
      </w:pPr>
      <w:r w:rsidRPr="00452262">
        <w:rPr>
          <w:color w:val="000000"/>
        </w:rPr>
        <w:t>Taylor, S.</w:t>
      </w:r>
      <w:r w:rsidR="002E2C96" w:rsidRPr="00452262">
        <w:rPr>
          <w:color w:val="000000"/>
        </w:rPr>
        <w:t xml:space="preserve"> </w:t>
      </w:r>
      <w:r w:rsidRPr="00452262">
        <w:rPr>
          <w:color w:val="000000"/>
        </w:rPr>
        <w:t>G. and K. Munk.  1988.  Auke Creek Weir 1988 annual report, operations and fish counts.  National Marine Fisheries Service</w:t>
      </w:r>
      <w:r w:rsidR="00057EC6" w:rsidRPr="00452262">
        <w:rPr>
          <w:color w:val="000000"/>
        </w:rPr>
        <w:t xml:space="preserve"> report</w:t>
      </w:r>
      <w:r w:rsidRPr="00452262">
        <w:rPr>
          <w:color w:val="000000"/>
        </w:rPr>
        <w:t>,</w:t>
      </w:r>
      <w:r w:rsidR="00057EC6" w:rsidRPr="00452262">
        <w:rPr>
          <w:color w:val="000000"/>
        </w:rPr>
        <w:t xml:space="preserve"> 14 p.,</w:t>
      </w:r>
      <w:r w:rsidRPr="00452262">
        <w:rPr>
          <w:color w:val="000000"/>
        </w:rPr>
        <w:t xml:space="preserve"> Auke Bay</w:t>
      </w:r>
      <w:r w:rsidR="00074019" w:rsidRPr="00452262">
        <w:rPr>
          <w:color w:val="000000"/>
        </w:rPr>
        <w:t xml:space="preserve"> Laboratory, Juneau, Alaska</w:t>
      </w:r>
      <w:r w:rsidRPr="00452262">
        <w:rPr>
          <w:color w:val="000000"/>
        </w:rPr>
        <w:t>.</w:t>
      </w:r>
    </w:p>
    <w:p w:rsidR="005B5CAA" w:rsidRPr="00452262" w:rsidRDefault="005B5CAA" w:rsidP="00452262">
      <w:pPr>
        <w:pStyle w:val="Lit-Cited"/>
      </w:pPr>
      <w:r w:rsidRPr="00452262">
        <w:t>Tschaplinski, P.</w:t>
      </w:r>
      <w:r w:rsidR="002E2C96" w:rsidRPr="00452262">
        <w:t xml:space="preserve"> </w:t>
      </w:r>
      <w:r w:rsidRPr="00452262">
        <w:t xml:space="preserve">J. </w:t>
      </w:r>
      <w:r w:rsidR="00EB5D43" w:rsidRPr="00452262">
        <w:t xml:space="preserve"> </w:t>
      </w:r>
      <w:r w:rsidRPr="00452262">
        <w:t xml:space="preserve">1988. </w:t>
      </w:r>
      <w:r w:rsidR="00EB5D43" w:rsidRPr="00452262">
        <w:t xml:space="preserve"> </w:t>
      </w:r>
      <w:r w:rsidRPr="00452262">
        <w:t>Use of estuaries as rearing habitats by juvenile coho salmon of Carnation Creek, British Columbia. P</w:t>
      </w:r>
      <w:r w:rsidR="0020118E" w:rsidRPr="00452262">
        <w:t>ages</w:t>
      </w:r>
      <w:r w:rsidRPr="00452262">
        <w:t xml:space="preserve"> 123</w:t>
      </w:r>
      <w:r w:rsidR="0020118E" w:rsidRPr="00452262">
        <w:t>–</w:t>
      </w:r>
      <w:r w:rsidRPr="00452262">
        <w:t xml:space="preserve">142 </w:t>
      </w:r>
      <w:r w:rsidR="0020118E" w:rsidRPr="00452262">
        <w:t>[</w:t>
      </w:r>
      <w:r w:rsidRPr="00452262">
        <w:rPr>
          <w:i/>
        </w:rPr>
        <w:t>In</w:t>
      </w:r>
      <w:r w:rsidR="0020118E" w:rsidRPr="00452262">
        <w:t>]</w:t>
      </w:r>
      <w:r w:rsidRPr="00452262">
        <w:t xml:space="preserve"> T.</w:t>
      </w:r>
      <w:r w:rsidR="0020118E" w:rsidRPr="00452262">
        <w:t xml:space="preserve"> </w:t>
      </w:r>
      <w:r w:rsidRPr="00452262">
        <w:t>W. Chamberlin</w:t>
      </w:r>
      <w:r w:rsidR="0020118E" w:rsidRPr="00452262">
        <w:t>,</w:t>
      </w:r>
      <w:r w:rsidRPr="00452262">
        <w:t xml:space="preserve"> ed</w:t>
      </w:r>
      <w:r w:rsidR="0020118E" w:rsidRPr="00452262">
        <w:t xml:space="preserve">itor. </w:t>
      </w:r>
      <w:r w:rsidRPr="00452262">
        <w:t xml:space="preserve"> Proceedings of the Workshop: applying 15 years of Carnation Creek results. Pacific Bi</w:t>
      </w:r>
      <w:r w:rsidR="0020118E" w:rsidRPr="00452262">
        <w:t>ological Station. Nanaimo, B.C</w:t>
      </w:r>
      <w:r w:rsidRPr="00452262">
        <w:t>.</w:t>
      </w:r>
    </w:p>
    <w:p w:rsidR="0074501D" w:rsidRPr="00452262" w:rsidRDefault="0074501D" w:rsidP="00452262">
      <w:pPr>
        <w:pStyle w:val="Lit-Cited"/>
      </w:pPr>
      <w:r w:rsidRPr="00452262">
        <w:t>Van den Berghe, E.</w:t>
      </w:r>
      <w:r w:rsidR="002E2C96" w:rsidRPr="00452262">
        <w:t xml:space="preserve"> </w:t>
      </w:r>
      <w:r w:rsidRPr="00452262">
        <w:t>P., and M.</w:t>
      </w:r>
      <w:r w:rsidR="002E2C96" w:rsidRPr="00452262">
        <w:t xml:space="preserve"> </w:t>
      </w:r>
      <w:r w:rsidRPr="00452262">
        <w:t>R. Gross.  1984.  Female size and nest depth in coho (</w:t>
      </w:r>
      <w:r w:rsidRPr="00452262">
        <w:rPr>
          <w:i/>
        </w:rPr>
        <w:t>Oncorhynchus kisutch</w:t>
      </w:r>
      <w:r w:rsidRPr="00452262">
        <w:t xml:space="preserve">). </w:t>
      </w:r>
      <w:r w:rsidR="00EB5D43" w:rsidRPr="00452262">
        <w:t xml:space="preserve"> </w:t>
      </w:r>
      <w:r w:rsidR="002E2C96" w:rsidRPr="00452262">
        <w:t>Canadian Journal of Fisheries and Aquatic Science</w:t>
      </w:r>
      <w:r w:rsidRPr="00452262">
        <w:t xml:space="preserve"> 41:204–206.</w:t>
      </w:r>
    </w:p>
    <w:p w:rsidR="0074501D" w:rsidRPr="00452262" w:rsidRDefault="0074501D" w:rsidP="00452262">
      <w:pPr>
        <w:pStyle w:val="Lit-Cited"/>
      </w:pPr>
      <w:r w:rsidRPr="00452262">
        <w:t>Van den Berghe, E.</w:t>
      </w:r>
      <w:r w:rsidR="002E2C96" w:rsidRPr="00452262">
        <w:t xml:space="preserve"> </w:t>
      </w:r>
      <w:r w:rsidRPr="00452262">
        <w:t>P., and M.</w:t>
      </w:r>
      <w:r w:rsidR="002E2C96" w:rsidRPr="00452262">
        <w:t xml:space="preserve"> </w:t>
      </w:r>
      <w:r w:rsidRPr="00452262">
        <w:t xml:space="preserve">R. Gross.  1989.  Natural selection resulting from female breeding competition in a Pacific salmon (Coho: </w:t>
      </w:r>
      <w:r w:rsidRPr="00452262">
        <w:rPr>
          <w:i/>
        </w:rPr>
        <w:t>Oncorhynchus kisutch</w:t>
      </w:r>
      <w:r w:rsidRPr="00452262">
        <w:t xml:space="preserve">). </w:t>
      </w:r>
      <w:r w:rsidR="00EB5D43" w:rsidRPr="00452262">
        <w:t xml:space="preserve"> </w:t>
      </w:r>
      <w:r w:rsidRPr="00452262">
        <w:t>Evolution 43(1):125–140.</w:t>
      </w:r>
    </w:p>
    <w:p w:rsidR="00306DB7" w:rsidRPr="00452262" w:rsidRDefault="00306DB7" w:rsidP="00452262">
      <w:pPr>
        <w:pStyle w:val="Lit-Cited"/>
      </w:pPr>
      <w:r w:rsidRPr="00452262">
        <w:t>Waltemyer, D. L., D. Reed, M. Tracy, and J. H. Clark.  2005.  A Mark-Recapture Experiment to Estimate the Spawning Escapement of Coho Salmon in the Situk River, 2004.  Alaska Department of Fish and Game, Fishery Dat</w:t>
      </w:r>
      <w:r w:rsidR="002E2C96" w:rsidRPr="00452262">
        <w:t>a Series No. 05-31, Anchorage.</w:t>
      </w:r>
    </w:p>
    <w:p w:rsidR="00A72CDF" w:rsidRPr="00452262" w:rsidRDefault="00A72CDF" w:rsidP="00452262">
      <w:pPr>
        <w:pStyle w:val="Lit-Cited"/>
      </w:pPr>
      <w:r w:rsidRPr="00452262">
        <w:t>Wing, B.</w:t>
      </w:r>
      <w:r w:rsidR="002E2C96" w:rsidRPr="00452262">
        <w:t xml:space="preserve"> </w:t>
      </w:r>
      <w:r w:rsidRPr="00452262">
        <w:t>L.</w:t>
      </w:r>
      <w:r w:rsidR="00EB5D43" w:rsidRPr="00452262">
        <w:t xml:space="preserve"> </w:t>
      </w:r>
      <w:r w:rsidRPr="00452262">
        <w:t xml:space="preserve"> 1985. </w:t>
      </w:r>
      <w:r w:rsidR="00EB5D43" w:rsidRPr="00452262">
        <w:t xml:space="preserve"> </w:t>
      </w:r>
      <w:r w:rsidRPr="00452262">
        <w:t xml:space="preserve">Salmon stomach contents from the Alaska troll logbook program, 1977–1984. </w:t>
      </w:r>
      <w:r w:rsidR="00EB5D43" w:rsidRPr="00452262">
        <w:t xml:space="preserve"> </w:t>
      </w:r>
      <w:r w:rsidRPr="00452262">
        <w:t>U.S. Dep</w:t>
      </w:r>
      <w:r w:rsidR="0060700F">
        <w:t>artment</w:t>
      </w:r>
      <w:r w:rsidRPr="00452262">
        <w:t xml:space="preserve"> </w:t>
      </w:r>
      <w:r w:rsidR="0060700F">
        <w:t>of C</w:t>
      </w:r>
      <w:r w:rsidRPr="00452262">
        <w:t>ommer</w:t>
      </w:r>
      <w:r w:rsidR="0060700F">
        <w:t>ce</w:t>
      </w:r>
      <w:r w:rsidRPr="00452262">
        <w:t>, NOAA Tech</w:t>
      </w:r>
      <w:r w:rsidR="0060700F">
        <w:t>nical</w:t>
      </w:r>
      <w:r w:rsidRPr="00452262">
        <w:t xml:space="preserve"> Memo. </w:t>
      </w:r>
      <w:r w:rsidR="00EB5D43" w:rsidRPr="00452262">
        <w:t xml:space="preserve"> </w:t>
      </w:r>
      <w:r w:rsidRPr="00452262">
        <w:t>NMFS F/NWC-91.</w:t>
      </w:r>
    </w:p>
    <w:p w:rsidR="006E6446" w:rsidRPr="00452262" w:rsidRDefault="006E6446" w:rsidP="00452262">
      <w:pPr>
        <w:pStyle w:val="Lit-Cited"/>
      </w:pPr>
      <w:r w:rsidRPr="00452262">
        <w:rPr>
          <w:snapToGrid w:val="0"/>
        </w:rPr>
        <w:t>Wipfli, M.</w:t>
      </w:r>
      <w:r w:rsidR="002E2C96" w:rsidRPr="00452262">
        <w:rPr>
          <w:snapToGrid w:val="0"/>
        </w:rPr>
        <w:t xml:space="preserve"> </w:t>
      </w:r>
      <w:r w:rsidRPr="00452262">
        <w:rPr>
          <w:snapToGrid w:val="0"/>
        </w:rPr>
        <w:t>S., J.</w:t>
      </w:r>
      <w:r w:rsidR="002E2C96" w:rsidRPr="00452262">
        <w:rPr>
          <w:snapToGrid w:val="0"/>
        </w:rPr>
        <w:t xml:space="preserve"> </w:t>
      </w:r>
      <w:r w:rsidRPr="00452262">
        <w:rPr>
          <w:snapToGrid w:val="0"/>
        </w:rPr>
        <w:t>P Hudson, J.</w:t>
      </w:r>
      <w:r w:rsidR="002E2C96" w:rsidRPr="00452262">
        <w:rPr>
          <w:snapToGrid w:val="0"/>
        </w:rPr>
        <w:t xml:space="preserve"> </w:t>
      </w:r>
      <w:r w:rsidRPr="00452262">
        <w:rPr>
          <w:snapToGrid w:val="0"/>
        </w:rPr>
        <w:t>P. Caouette</w:t>
      </w:r>
      <w:r w:rsidR="002E2C96" w:rsidRPr="00452262">
        <w:rPr>
          <w:snapToGrid w:val="0"/>
        </w:rPr>
        <w:t>,</w:t>
      </w:r>
      <w:r w:rsidRPr="00452262">
        <w:rPr>
          <w:snapToGrid w:val="0"/>
        </w:rPr>
        <w:t xml:space="preserve"> and D.</w:t>
      </w:r>
      <w:r w:rsidR="002E2C96" w:rsidRPr="00452262">
        <w:rPr>
          <w:snapToGrid w:val="0"/>
        </w:rPr>
        <w:t xml:space="preserve"> </w:t>
      </w:r>
      <w:r w:rsidRPr="00452262">
        <w:rPr>
          <w:snapToGrid w:val="0"/>
        </w:rPr>
        <w:t xml:space="preserve">T. Chaloner.  2003.  Marine subsidies in freshwater ecosystems: </w:t>
      </w:r>
      <w:r w:rsidRPr="00452262">
        <w:t xml:space="preserve">salmon carcasses increase the growth rates of stream-resident salmonids. </w:t>
      </w:r>
      <w:r w:rsidR="00EB5D43" w:rsidRPr="00452262">
        <w:t xml:space="preserve"> </w:t>
      </w:r>
      <w:r w:rsidRPr="00452262">
        <w:t>Trans</w:t>
      </w:r>
      <w:r w:rsidR="0060700F">
        <w:t>actions of the</w:t>
      </w:r>
      <w:r w:rsidRPr="00452262">
        <w:t xml:space="preserve"> Amer</w:t>
      </w:r>
      <w:r w:rsidR="0060700F">
        <w:t>ican</w:t>
      </w:r>
      <w:r w:rsidRPr="00452262">
        <w:t xml:space="preserve"> Fish</w:t>
      </w:r>
      <w:r w:rsidR="0060700F">
        <w:t>eries</w:t>
      </w:r>
      <w:r w:rsidRPr="00452262">
        <w:t xml:space="preserve"> Soc</w:t>
      </w:r>
      <w:r w:rsidR="0060700F">
        <w:t>iety</w:t>
      </w:r>
      <w:r w:rsidRPr="00452262">
        <w:t xml:space="preserve"> 132: 371–381.</w:t>
      </w:r>
    </w:p>
    <w:p w:rsidR="00306DB7" w:rsidRPr="00452262" w:rsidRDefault="00306DB7" w:rsidP="00452262">
      <w:pPr>
        <w:pStyle w:val="Lit-Cited"/>
      </w:pPr>
      <w:r w:rsidRPr="00452262">
        <w:t>Yanusz, R. J., S. A. McPherson, and D. R. Bernard.  1999.  Production of coho s</w:t>
      </w:r>
      <w:r w:rsidR="00EA007D" w:rsidRPr="00452262">
        <w:t>almon from the Taku River, 1997–</w:t>
      </w:r>
      <w:r w:rsidRPr="00452262">
        <w:t>1998.  Alaska Department of Fish and Game, Fishery Data</w:t>
      </w:r>
      <w:r w:rsidR="002E2C96" w:rsidRPr="00452262">
        <w:t xml:space="preserve"> Series No. 99-34, Anchorage.</w:t>
      </w:r>
    </w:p>
    <w:p w:rsidR="00306DB7" w:rsidRPr="00452262" w:rsidRDefault="00306DB7" w:rsidP="00452262">
      <w:pPr>
        <w:pStyle w:val="Lit-Cited"/>
      </w:pPr>
      <w:r w:rsidRPr="00452262">
        <w:t>Yanusz, R. J., S. A. McPherson, D. R. Bernard, and I. M. Boyce.  2000.  Production of coho s</w:t>
      </w:r>
      <w:r w:rsidR="00EB4B39" w:rsidRPr="00452262">
        <w:t>almon from the Taku River, 1998–</w:t>
      </w:r>
      <w:r w:rsidRPr="00452262">
        <w:t>1999.  Alaska Department of Fish and Game, Fishery Data Series No.00-31, Anchorage.</w:t>
      </w:r>
      <w:r w:rsidR="00C82823" w:rsidRPr="00452262">
        <w:fldChar w:fldCharType="end"/>
      </w:r>
    </w:p>
    <w:p w:rsidR="007F5E4C" w:rsidRDefault="007F5E4C">
      <w:pPr>
        <w:spacing w:after="0"/>
        <w:jc w:val="left"/>
        <w:rPr>
          <w:sz w:val="20"/>
          <w:szCs w:val="20"/>
        </w:rPr>
      </w:pPr>
      <w:bookmarkStart w:id="157" w:name="_Toc219710947"/>
      <w:r>
        <w:br w:type="page"/>
      </w:r>
    </w:p>
    <w:p w:rsidR="00F647B1" w:rsidRPr="00452262" w:rsidRDefault="00F05125" w:rsidP="00452262">
      <w:pPr>
        <w:pStyle w:val="Lit-Cited"/>
      </w:pPr>
      <w:r w:rsidRPr="00452262">
        <w:lastRenderedPageBreak/>
        <w:br w:type="page"/>
      </w:r>
    </w:p>
    <w:p w:rsidR="00F647B1" w:rsidRDefault="00F647B1" w:rsidP="00452262">
      <w:pPr>
        <w:pStyle w:val="Append-Cover"/>
      </w:pPr>
    </w:p>
    <w:p w:rsidR="005D71FE" w:rsidRPr="005D71FE" w:rsidRDefault="005D71FE" w:rsidP="005D71FE">
      <w:pPr>
        <w:pStyle w:val="Append-Cover"/>
      </w:pPr>
    </w:p>
    <w:p w:rsidR="00F05125" w:rsidRPr="00F647B1" w:rsidRDefault="00DC3E3D" w:rsidP="00F647B1">
      <w:pPr>
        <w:pStyle w:val="Heading1"/>
        <w:sectPr w:rsidR="00F05125" w:rsidRPr="00F647B1" w:rsidSect="00FE086C">
          <w:footnotePr>
            <w:numRestart w:val="eachSect"/>
          </w:footnotePr>
          <w:pgSz w:w="12240" w:h="15840" w:code="1"/>
          <w:pgMar w:top="1440" w:right="1440" w:bottom="1440" w:left="1440" w:header="720" w:footer="720" w:gutter="0"/>
          <w:cols w:space="432"/>
        </w:sectPr>
      </w:pPr>
      <w:bookmarkStart w:id="158" w:name="_Toc315679086"/>
      <w:r w:rsidRPr="00F647B1">
        <w:t xml:space="preserve">Appendix </w:t>
      </w:r>
      <w:bookmarkEnd w:id="157"/>
      <w:r w:rsidR="006143F4" w:rsidRPr="00F647B1">
        <w:t>A</w:t>
      </w:r>
      <w:bookmarkEnd w:id="158"/>
    </w:p>
    <w:p w:rsidR="000E1625" w:rsidRPr="00FC73FA" w:rsidRDefault="005D71FE" w:rsidP="00F05125">
      <w:pPr>
        <w:pStyle w:val="Caption"/>
        <w:rPr>
          <w:sz w:val="21"/>
          <w:szCs w:val="22"/>
        </w:rPr>
      </w:pPr>
      <w:bookmarkStart w:id="159" w:name="_Toc314230076"/>
      <w:r>
        <w:lastRenderedPageBreak/>
        <w:t>Appendix A</w:t>
      </w:r>
      <w:fldSimple w:instr=" SEQ Appendix_A \* ARABIC ">
        <w:r w:rsidR="005D11E7">
          <w:rPr>
            <w:noProof/>
          </w:rPr>
          <w:t>1</w:t>
        </w:r>
      </w:fldSimple>
      <w:r w:rsidR="008A25EB" w:rsidRPr="00F05125">
        <w:t xml:space="preserve">.–Mean-average dressed weight (kg) of </w:t>
      </w:r>
      <w:proofErr w:type="spellStart"/>
      <w:r w:rsidR="008A25EB" w:rsidRPr="00F05125">
        <w:t>coho</w:t>
      </w:r>
      <w:proofErr w:type="spellEnd"/>
      <w:r w:rsidR="008A25EB" w:rsidRPr="00F05125">
        <w:t xml:space="preserve"> salmon during </w:t>
      </w:r>
      <w:r w:rsidR="00EB5D43">
        <w:t>3</w:t>
      </w:r>
      <w:r w:rsidR="00EB5D43" w:rsidRPr="00F05125">
        <w:t xml:space="preserve"> </w:t>
      </w:r>
      <w:r w:rsidR="008A25EB" w:rsidRPr="00F05125">
        <w:t xml:space="preserve">periods of the Southeast Alaska summer troll season and the all-gear commercial catch of </w:t>
      </w:r>
      <w:proofErr w:type="spellStart"/>
      <w:r w:rsidR="008A25EB" w:rsidRPr="00F05125">
        <w:t>coho</w:t>
      </w:r>
      <w:proofErr w:type="spellEnd"/>
      <w:r w:rsidR="008A25EB" w:rsidRPr="00F05125">
        <w:t xml:space="preserve"> and pink salmon</w:t>
      </w:r>
      <w:r w:rsidR="000E1625" w:rsidRPr="00F05125">
        <w:t xml:space="preserve"> and round weight of </w:t>
      </w:r>
      <w:r w:rsidR="00EB5D43" w:rsidRPr="00F05125">
        <w:t>commercially</w:t>
      </w:r>
      <w:r w:rsidR="00EB5D43">
        <w:t>-</w:t>
      </w:r>
      <w:r w:rsidR="000E1625" w:rsidRPr="00F05125">
        <w:t>caught pink salmon (kg)</w:t>
      </w:r>
      <w:r w:rsidR="008A25EB" w:rsidRPr="00F05125">
        <w:t>, 1970</w:t>
      </w:r>
      <w:r w:rsidR="00EB5D43" w:rsidRPr="00EB5D43">
        <w:t>–</w:t>
      </w:r>
      <w:r w:rsidR="008A25EB" w:rsidRPr="00F05125">
        <w:t>2010.</w:t>
      </w:r>
      <w:bookmarkEnd w:id="159"/>
    </w:p>
    <w:tbl>
      <w:tblPr>
        <w:tblW w:w="5000" w:type="pct"/>
        <w:jc w:val="center"/>
        <w:tblCellMar>
          <w:left w:w="43" w:type="dxa"/>
          <w:right w:w="43" w:type="dxa"/>
        </w:tblCellMar>
        <w:tblLook w:val="04A0" w:firstRow="1" w:lastRow="0" w:firstColumn="1" w:lastColumn="0" w:noHBand="0" w:noVBand="1"/>
      </w:tblPr>
      <w:tblGrid>
        <w:gridCol w:w="628"/>
        <w:gridCol w:w="1493"/>
        <w:gridCol w:w="1491"/>
        <w:gridCol w:w="1494"/>
        <w:gridCol w:w="1587"/>
        <w:gridCol w:w="1453"/>
        <w:gridCol w:w="1300"/>
      </w:tblGrid>
      <w:tr w:rsidR="006D239B" w:rsidRPr="00FC73FA" w:rsidTr="00452262">
        <w:trPr>
          <w:trHeight w:val="300"/>
          <w:jc w:val="center"/>
        </w:trPr>
        <w:tc>
          <w:tcPr>
            <w:tcW w:w="332" w:type="pct"/>
            <w:vMerge w:val="restart"/>
            <w:tcBorders>
              <w:top w:val="single" w:sz="4" w:space="0" w:color="auto"/>
              <w:left w:val="nil"/>
              <w:right w:val="nil"/>
            </w:tcBorders>
            <w:shd w:val="clear" w:color="auto" w:fill="auto"/>
            <w:noWrap/>
            <w:vAlign w:val="center"/>
            <w:hideMark/>
          </w:tcPr>
          <w:p w:rsidR="006D239B" w:rsidRPr="00FC73FA" w:rsidRDefault="006D239B" w:rsidP="006956AC">
            <w:pPr>
              <w:spacing w:after="0"/>
              <w:jc w:val="center"/>
              <w:rPr>
                <w:sz w:val="21"/>
                <w:szCs w:val="22"/>
              </w:rPr>
            </w:pPr>
          </w:p>
          <w:p w:rsidR="006D239B" w:rsidRPr="00FC73FA" w:rsidRDefault="006D239B" w:rsidP="006956AC">
            <w:pPr>
              <w:spacing w:after="0"/>
              <w:jc w:val="center"/>
              <w:rPr>
                <w:sz w:val="21"/>
                <w:szCs w:val="22"/>
              </w:rPr>
            </w:pPr>
            <w:r w:rsidRPr="00FC73FA">
              <w:rPr>
                <w:sz w:val="21"/>
                <w:szCs w:val="22"/>
              </w:rPr>
              <w:t>Year</w:t>
            </w:r>
          </w:p>
        </w:tc>
        <w:tc>
          <w:tcPr>
            <w:tcW w:w="2370" w:type="pct"/>
            <w:gridSpan w:val="3"/>
            <w:tcBorders>
              <w:top w:val="single" w:sz="4" w:space="0" w:color="auto"/>
              <w:left w:val="nil"/>
              <w:bottom w:val="single" w:sz="4" w:space="0" w:color="auto"/>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r w:rsidRPr="00FC73FA">
              <w:rPr>
                <w:sz w:val="21"/>
                <w:szCs w:val="22"/>
              </w:rPr>
              <w:t>Coho Average Dressed Weight in kg (stat. weeks)</w:t>
            </w:r>
          </w:p>
        </w:tc>
        <w:tc>
          <w:tcPr>
            <w:tcW w:w="840" w:type="pct"/>
            <w:vMerge w:val="restart"/>
            <w:tcBorders>
              <w:top w:val="single" w:sz="4" w:space="0" w:color="auto"/>
              <w:left w:val="nil"/>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r w:rsidRPr="00FC73FA">
              <w:rPr>
                <w:sz w:val="21"/>
                <w:szCs w:val="22"/>
              </w:rPr>
              <w:t>Number of Coho</w:t>
            </w:r>
          </w:p>
          <w:p w:rsidR="006D239B" w:rsidRPr="00FC73FA" w:rsidRDefault="006D239B" w:rsidP="006956AC">
            <w:pPr>
              <w:spacing w:after="0"/>
              <w:jc w:val="center"/>
              <w:rPr>
                <w:sz w:val="21"/>
                <w:szCs w:val="22"/>
              </w:rPr>
            </w:pPr>
            <w:r w:rsidRPr="00FC73FA">
              <w:rPr>
                <w:sz w:val="21"/>
                <w:szCs w:val="22"/>
              </w:rPr>
              <w:t>Salmon (millions)</w:t>
            </w:r>
          </w:p>
        </w:tc>
        <w:tc>
          <w:tcPr>
            <w:tcW w:w="1457" w:type="pct"/>
            <w:gridSpan w:val="2"/>
            <w:tcBorders>
              <w:top w:val="single" w:sz="4" w:space="0" w:color="auto"/>
              <w:left w:val="nil"/>
              <w:bottom w:val="single" w:sz="4" w:space="0" w:color="auto"/>
              <w:right w:val="nil"/>
            </w:tcBorders>
            <w:shd w:val="clear" w:color="auto" w:fill="auto"/>
            <w:noWrap/>
            <w:vAlign w:val="center"/>
            <w:hideMark/>
          </w:tcPr>
          <w:p w:rsidR="006D239B" w:rsidRPr="00FC73FA" w:rsidRDefault="006D239B" w:rsidP="006956AC">
            <w:pPr>
              <w:spacing w:after="0"/>
              <w:jc w:val="center"/>
              <w:rPr>
                <w:sz w:val="21"/>
                <w:szCs w:val="22"/>
              </w:rPr>
            </w:pPr>
            <w:r w:rsidRPr="00FC73FA">
              <w:rPr>
                <w:sz w:val="21"/>
                <w:szCs w:val="22"/>
              </w:rPr>
              <w:t>Pink salmon</w:t>
            </w:r>
          </w:p>
        </w:tc>
      </w:tr>
      <w:tr w:rsidR="006D239B" w:rsidRPr="00FC73FA" w:rsidTr="00452262">
        <w:trPr>
          <w:trHeight w:val="300"/>
          <w:jc w:val="center"/>
        </w:trPr>
        <w:tc>
          <w:tcPr>
            <w:tcW w:w="332" w:type="pct"/>
            <w:vMerge/>
            <w:tcBorders>
              <w:left w:val="nil"/>
              <w:bottom w:val="single" w:sz="4" w:space="0" w:color="auto"/>
              <w:right w:val="nil"/>
            </w:tcBorders>
            <w:shd w:val="clear" w:color="auto" w:fill="auto"/>
            <w:noWrap/>
            <w:vAlign w:val="center"/>
            <w:hideMark/>
          </w:tcPr>
          <w:p w:rsidR="006D239B" w:rsidRPr="00FC73FA" w:rsidRDefault="006D239B" w:rsidP="006956AC">
            <w:pPr>
              <w:spacing w:after="0"/>
              <w:jc w:val="center"/>
              <w:rPr>
                <w:sz w:val="21"/>
                <w:szCs w:val="22"/>
              </w:rPr>
            </w:pPr>
          </w:p>
        </w:tc>
        <w:tc>
          <w:tcPr>
            <w:tcW w:w="790" w:type="pct"/>
            <w:tcBorders>
              <w:top w:val="nil"/>
              <w:left w:val="nil"/>
              <w:bottom w:val="single" w:sz="4" w:space="0" w:color="auto"/>
              <w:right w:val="nil"/>
            </w:tcBorders>
            <w:shd w:val="clear" w:color="auto" w:fill="auto"/>
            <w:noWrap/>
            <w:vAlign w:val="center"/>
            <w:hideMark/>
          </w:tcPr>
          <w:p w:rsidR="006D239B" w:rsidRPr="00FC73FA" w:rsidRDefault="006956AC" w:rsidP="006956AC">
            <w:pPr>
              <w:spacing w:after="0"/>
              <w:jc w:val="center"/>
              <w:rPr>
                <w:sz w:val="21"/>
                <w:szCs w:val="22"/>
              </w:rPr>
            </w:pPr>
            <w:r>
              <w:rPr>
                <w:sz w:val="21"/>
                <w:szCs w:val="22"/>
              </w:rPr>
              <w:t>27–</w:t>
            </w:r>
            <w:r w:rsidR="006D239B" w:rsidRPr="00FC73FA">
              <w:rPr>
                <w:sz w:val="21"/>
                <w:szCs w:val="22"/>
              </w:rPr>
              <w:t>28</w:t>
            </w:r>
          </w:p>
        </w:tc>
        <w:tc>
          <w:tcPr>
            <w:tcW w:w="789" w:type="pct"/>
            <w:tcBorders>
              <w:top w:val="nil"/>
              <w:left w:val="nil"/>
              <w:bottom w:val="single" w:sz="4" w:space="0" w:color="auto"/>
              <w:right w:val="nil"/>
            </w:tcBorders>
            <w:shd w:val="clear" w:color="auto" w:fill="auto"/>
            <w:noWrap/>
            <w:vAlign w:val="center"/>
            <w:hideMark/>
          </w:tcPr>
          <w:p w:rsidR="006D239B" w:rsidRPr="00FC73FA" w:rsidRDefault="006956AC" w:rsidP="006956AC">
            <w:pPr>
              <w:spacing w:after="0"/>
              <w:jc w:val="center"/>
              <w:rPr>
                <w:sz w:val="21"/>
                <w:szCs w:val="22"/>
              </w:rPr>
            </w:pPr>
            <w:r>
              <w:rPr>
                <w:sz w:val="21"/>
                <w:szCs w:val="22"/>
              </w:rPr>
              <w:t>32–</w:t>
            </w:r>
            <w:r w:rsidR="006D239B" w:rsidRPr="00FC73FA">
              <w:rPr>
                <w:sz w:val="21"/>
                <w:szCs w:val="22"/>
              </w:rPr>
              <w:t>33</w:t>
            </w:r>
          </w:p>
        </w:tc>
        <w:tc>
          <w:tcPr>
            <w:tcW w:w="791" w:type="pct"/>
            <w:tcBorders>
              <w:top w:val="nil"/>
              <w:left w:val="nil"/>
              <w:bottom w:val="single" w:sz="4" w:space="0" w:color="auto"/>
              <w:right w:val="nil"/>
            </w:tcBorders>
            <w:shd w:val="clear" w:color="auto" w:fill="auto"/>
            <w:noWrap/>
            <w:vAlign w:val="center"/>
            <w:hideMark/>
          </w:tcPr>
          <w:p w:rsidR="006D239B" w:rsidRPr="00FC73FA" w:rsidRDefault="006956AC" w:rsidP="006956AC">
            <w:pPr>
              <w:spacing w:after="0"/>
              <w:jc w:val="center"/>
              <w:rPr>
                <w:sz w:val="21"/>
                <w:szCs w:val="22"/>
              </w:rPr>
            </w:pPr>
            <w:r>
              <w:rPr>
                <w:sz w:val="21"/>
                <w:szCs w:val="22"/>
              </w:rPr>
              <w:t>37–</w:t>
            </w:r>
            <w:r w:rsidR="006D239B" w:rsidRPr="00FC73FA">
              <w:rPr>
                <w:sz w:val="21"/>
                <w:szCs w:val="22"/>
              </w:rPr>
              <w:t>38</w:t>
            </w:r>
          </w:p>
        </w:tc>
        <w:tc>
          <w:tcPr>
            <w:tcW w:w="840" w:type="pct"/>
            <w:vMerge/>
            <w:tcBorders>
              <w:left w:val="nil"/>
              <w:bottom w:val="single" w:sz="4" w:space="0" w:color="auto"/>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p>
        </w:tc>
        <w:tc>
          <w:tcPr>
            <w:tcW w:w="769" w:type="pct"/>
            <w:tcBorders>
              <w:top w:val="nil"/>
              <w:left w:val="nil"/>
              <w:bottom w:val="single" w:sz="4" w:space="0" w:color="auto"/>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r w:rsidRPr="00FC73FA">
              <w:rPr>
                <w:sz w:val="21"/>
                <w:szCs w:val="22"/>
              </w:rPr>
              <w:t>Catch (millions)</w:t>
            </w:r>
          </w:p>
        </w:tc>
        <w:tc>
          <w:tcPr>
            <w:tcW w:w="688" w:type="pct"/>
            <w:tcBorders>
              <w:top w:val="nil"/>
              <w:left w:val="nil"/>
              <w:bottom w:val="single" w:sz="4" w:space="0" w:color="auto"/>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r w:rsidRPr="00FC73FA">
              <w:rPr>
                <w:sz w:val="21"/>
                <w:szCs w:val="22"/>
              </w:rPr>
              <w:t>Avg. Wt. (kg)</w:t>
            </w:r>
          </w:p>
        </w:tc>
      </w:tr>
      <w:tr w:rsidR="000E1625" w:rsidRPr="00FC73FA" w:rsidTr="00452262">
        <w:trPr>
          <w:trHeight w:val="300"/>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2.49</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0.759</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10.657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1.77</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1971</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0.914</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9.345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1972</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2.75</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1.509</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12.400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1973</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2.65</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0.836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6.455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1974</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1.277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4.889</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1.87</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1975</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2.26</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0.425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4.027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1976</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3.84</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0.822</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5.330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1.99</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1977</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4.23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0.945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13.751</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1978</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1.713</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21.242</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1.45</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1979</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3.64</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1.278</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10.939</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1.79</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2.48</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1.115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14.493</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1.76</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1981</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4.01</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1.353</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18.900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1982</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2.103</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24.210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1983</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2.75</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1.943</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37.417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1984</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3.76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4.07</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1.881</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24.529</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1985</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3.94</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2.562</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51.470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1986</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3.31</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3.79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3.259</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46.083</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1.51</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1987</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1.487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9.216</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1988</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1.036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11.044</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1989</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3.31</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2.182</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59.219</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1.56</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2.740</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31.432</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1.45</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1991</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2.56</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2.897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60.776</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1.23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1992</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3.424</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32.824</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1.50</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1993</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3.556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56.937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1.35</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1994</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3.90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5.520</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53.764</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1.37</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1995</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2.55</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3.130</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47.530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1996</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3.65</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2.986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63.977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1.36</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1997</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2.38</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1.839</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27.216</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1998</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2.751</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41.073</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1.57</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1999</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2.12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3.277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74.703</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2.61</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3.76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1.688</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20.006</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1.55</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2001</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2.945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65.807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1.49</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2002</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2.76</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2.487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44.405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1.51</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2003</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2.166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52.027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1.59</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2004</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2.66</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2.858</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44.337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2005</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3.07</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2.767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58.045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1.56</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2006</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1.841</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11.275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2007</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3.32</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1.911</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44.101</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1.61</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2008</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2.90</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4.10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2.040</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15.878</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2009</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2.39</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2.375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37.392</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2010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2.70</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3.62</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2.286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23.448</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1.92</w:t>
            </w:r>
          </w:p>
        </w:tc>
      </w:tr>
      <w:tr w:rsidR="000E1625" w:rsidRPr="00FC73FA" w:rsidTr="00452262">
        <w:trPr>
          <w:trHeight w:hRule="exact" w:val="115"/>
          <w:jc w:val="center"/>
        </w:trPr>
        <w:tc>
          <w:tcPr>
            <w:tcW w:w="332"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790"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789"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791"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840"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769"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688"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r>
    </w:tbl>
    <w:p w:rsidR="000E1625" w:rsidRPr="00FC73FA" w:rsidRDefault="000E1625" w:rsidP="000E1625">
      <w:pPr>
        <w:rPr>
          <w:sz w:val="21"/>
          <w:szCs w:val="22"/>
        </w:rPr>
      </w:pPr>
    </w:p>
    <w:p w:rsidR="006143F4" w:rsidRPr="000779F9" w:rsidRDefault="005D71FE" w:rsidP="000779F9">
      <w:pPr>
        <w:pStyle w:val="Caption"/>
      </w:pPr>
      <w:bookmarkStart w:id="160" w:name="_Toc314230077"/>
      <w:r>
        <w:lastRenderedPageBreak/>
        <w:t>Appendix A</w:t>
      </w:r>
      <w:fldSimple w:instr=" SEQ Appendix_A \* ARABIC ">
        <w:r w:rsidR="005D11E7">
          <w:rPr>
            <w:noProof/>
          </w:rPr>
          <w:t>2</w:t>
        </w:r>
      </w:fldSimple>
      <w:r w:rsidR="000779F9">
        <w:t>.–</w:t>
      </w:r>
      <w:r w:rsidR="006143F4" w:rsidRPr="000779F9">
        <w:t xml:space="preserve">Average and coefficient of variation of mid-eye to fork length </w:t>
      </w:r>
      <w:proofErr w:type="spellStart"/>
      <w:r w:rsidR="006143F4" w:rsidRPr="000779F9">
        <w:t>ofmale</w:t>
      </w:r>
      <w:proofErr w:type="spellEnd"/>
      <w:r w:rsidR="006143F4" w:rsidRPr="000779F9">
        <w:t xml:space="preserve"> and female adult </w:t>
      </w:r>
      <w:r w:rsidR="00B955F8">
        <w:t>age-</w:t>
      </w:r>
      <w:r w:rsidR="006143F4" w:rsidRPr="00B955F8">
        <w:t>.1</w:t>
      </w:r>
      <w:r w:rsidR="006143F4" w:rsidRPr="000779F9">
        <w:t xml:space="preserve"> </w:t>
      </w:r>
      <w:proofErr w:type="spellStart"/>
      <w:r w:rsidR="006143F4" w:rsidRPr="000779F9">
        <w:t>coho</w:t>
      </w:r>
      <w:proofErr w:type="spellEnd"/>
      <w:r w:rsidR="006143F4" w:rsidRPr="000779F9">
        <w:t xml:space="preserve"> salmon returning to Auke Creek and the Berners River, 1980</w:t>
      </w:r>
      <w:r w:rsidR="00EB5D43" w:rsidRPr="00EB5D43">
        <w:t>–</w:t>
      </w:r>
      <w:r w:rsidR="006143F4" w:rsidRPr="000779F9">
        <w:t>2010.</w:t>
      </w:r>
      <w:bookmarkEnd w:id="160"/>
    </w:p>
    <w:tbl>
      <w:tblPr>
        <w:tblW w:w="5000" w:type="pct"/>
        <w:jc w:val="center"/>
        <w:tblCellMar>
          <w:left w:w="43" w:type="dxa"/>
          <w:right w:w="43" w:type="dxa"/>
        </w:tblCellMar>
        <w:tblLook w:val="04A0" w:firstRow="1" w:lastRow="0" w:firstColumn="1" w:lastColumn="0" w:noHBand="0" w:noVBand="1"/>
      </w:tblPr>
      <w:tblGrid>
        <w:gridCol w:w="860"/>
        <w:gridCol w:w="1009"/>
        <w:gridCol w:w="928"/>
        <w:gridCol w:w="272"/>
        <w:gridCol w:w="1009"/>
        <w:gridCol w:w="928"/>
        <w:gridCol w:w="272"/>
        <w:gridCol w:w="1009"/>
        <w:gridCol w:w="928"/>
        <w:gridCol w:w="272"/>
        <w:gridCol w:w="1020"/>
        <w:gridCol w:w="939"/>
      </w:tblGrid>
      <w:tr w:rsidR="002F58A4" w:rsidRPr="002F58A4" w:rsidTr="00452262">
        <w:trPr>
          <w:trHeight w:val="255"/>
          <w:jc w:val="center"/>
        </w:trPr>
        <w:tc>
          <w:tcPr>
            <w:tcW w:w="455" w:type="pct"/>
            <w:vMerge w:val="restart"/>
            <w:tcBorders>
              <w:top w:val="single" w:sz="4" w:space="0" w:color="auto"/>
              <w:left w:val="nil"/>
              <w:right w:val="nil"/>
            </w:tcBorders>
            <w:shd w:val="clear" w:color="auto" w:fill="auto"/>
            <w:noWrap/>
            <w:vAlign w:val="center"/>
            <w:hideMark/>
          </w:tcPr>
          <w:p w:rsidR="002F58A4" w:rsidRPr="002F58A4" w:rsidRDefault="002F58A4" w:rsidP="002F58A4">
            <w:pPr>
              <w:spacing w:after="0"/>
              <w:jc w:val="center"/>
              <w:rPr>
                <w:sz w:val="18"/>
                <w:szCs w:val="18"/>
              </w:rPr>
            </w:pPr>
            <w:r w:rsidRPr="002F58A4">
              <w:rPr>
                <w:sz w:val="18"/>
                <w:szCs w:val="18"/>
              </w:rPr>
              <w:t>Year</w:t>
            </w:r>
          </w:p>
        </w:tc>
        <w:tc>
          <w:tcPr>
            <w:tcW w:w="1025" w:type="pct"/>
            <w:gridSpan w:val="2"/>
            <w:tcBorders>
              <w:top w:val="single" w:sz="4" w:space="0" w:color="auto"/>
              <w:left w:val="nil"/>
              <w:bottom w:val="single" w:sz="4" w:space="0" w:color="auto"/>
              <w:right w:val="nil"/>
            </w:tcBorders>
            <w:shd w:val="clear" w:color="auto" w:fill="auto"/>
            <w:noWrap/>
            <w:vAlign w:val="center"/>
            <w:hideMark/>
          </w:tcPr>
          <w:p w:rsidR="002F58A4" w:rsidRPr="002F58A4" w:rsidRDefault="002F58A4" w:rsidP="006143F4">
            <w:pPr>
              <w:spacing w:after="0"/>
              <w:jc w:val="center"/>
              <w:rPr>
                <w:sz w:val="18"/>
                <w:szCs w:val="18"/>
              </w:rPr>
            </w:pPr>
            <w:r w:rsidRPr="002F58A4">
              <w:rPr>
                <w:sz w:val="18"/>
                <w:szCs w:val="18"/>
              </w:rPr>
              <w:t>Auke Creek (Males)</w:t>
            </w:r>
          </w:p>
        </w:tc>
        <w:tc>
          <w:tcPr>
            <w:tcW w:w="144" w:type="pct"/>
            <w:tcBorders>
              <w:top w:val="single" w:sz="4" w:space="0" w:color="auto"/>
              <w:left w:val="nil"/>
              <w:bottom w:val="nil"/>
              <w:right w:val="nil"/>
            </w:tcBorders>
            <w:shd w:val="clear" w:color="auto" w:fill="auto"/>
            <w:noWrap/>
            <w:vAlign w:val="center"/>
            <w:hideMark/>
          </w:tcPr>
          <w:p w:rsidR="002F58A4" w:rsidRPr="002F58A4" w:rsidRDefault="002F58A4" w:rsidP="006143F4">
            <w:pPr>
              <w:spacing w:after="0"/>
              <w:jc w:val="center"/>
              <w:rPr>
                <w:sz w:val="18"/>
                <w:szCs w:val="18"/>
              </w:rPr>
            </w:pPr>
          </w:p>
        </w:tc>
        <w:tc>
          <w:tcPr>
            <w:tcW w:w="1025" w:type="pct"/>
            <w:gridSpan w:val="2"/>
            <w:tcBorders>
              <w:top w:val="single" w:sz="4" w:space="0" w:color="auto"/>
              <w:left w:val="nil"/>
              <w:bottom w:val="single" w:sz="4" w:space="0" w:color="auto"/>
              <w:right w:val="nil"/>
            </w:tcBorders>
            <w:shd w:val="clear" w:color="auto" w:fill="auto"/>
            <w:noWrap/>
            <w:vAlign w:val="center"/>
            <w:hideMark/>
          </w:tcPr>
          <w:p w:rsidR="002F58A4" w:rsidRPr="002F58A4" w:rsidRDefault="002F58A4" w:rsidP="006143F4">
            <w:pPr>
              <w:spacing w:after="0"/>
              <w:jc w:val="center"/>
              <w:rPr>
                <w:sz w:val="18"/>
                <w:szCs w:val="18"/>
              </w:rPr>
            </w:pPr>
            <w:r w:rsidRPr="002F58A4">
              <w:rPr>
                <w:sz w:val="18"/>
                <w:szCs w:val="18"/>
              </w:rPr>
              <w:t>Auke Creek (Females)</w:t>
            </w:r>
          </w:p>
        </w:tc>
        <w:tc>
          <w:tcPr>
            <w:tcW w:w="144" w:type="pct"/>
            <w:tcBorders>
              <w:top w:val="single" w:sz="4" w:space="0" w:color="auto"/>
              <w:left w:val="nil"/>
              <w:bottom w:val="nil"/>
              <w:right w:val="nil"/>
            </w:tcBorders>
            <w:shd w:val="clear" w:color="auto" w:fill="auto"/>
            <w:noWrap/>
            <w:vAlign w:val="center"/>
            <w:hideMark/>
          </w:tcPr>
          <w:p w:rsidR="002F58A4" w:rsidRPr="002F58A4" w:rsidRDefault="002F58A4" w:rsidP="006143F4">
            <w:pPr>
              <w:spacing w:after="0"/>
              <w:jc w:val="center"/>
              <w:rPr>
                <w:sz w:val="18"/>
                <w:szCs w:val="18"/>
              </w:rPr>
            </w:pPr>
          </w:p>
        </w:tc>
        <w:tc>
          <w:tcPr>
            <w:tcW w:w="1025" w:type="pct"/>
            <w:gridSpan w:val="2"/>
            <w:tcBorders>
              <w:top w:val="single" w:sz="4" w:space="0" w:color="auto"/>
              <w:left w:val="nil"/>
              <w:bottom w:val="single" w:sz="4" w:space="0" w:color="auto"/>
              <w:right w:val="nil"/>
            </w:tcBorders>
            <w:shd w:val="clear" w:color="auto" w:fill="auto"/>
            <w:noWrap/>
            <w:vAlign w:val="center"/>
            <w:hideMark/>
          </w:tcPr>
          <w:p w:rsidR="002F58A4" w:rsidRPr="002F58A4" w:rsidRDefault="002F58A4" w:rsidP="006143F4">
            <w:pPr>
              <w:spacing w:after="0"/>
              <w:jc w:val="center"/>
              <w:rPr>
                <w:sz w:val="18"/>
                <w:szCs w:val="18"/>
              </w:rPr>
            </w:pPr>
            <w:r w:rsidRPr="002F58A4">
              <w:rPr>
                <w:sz w:val="18"/>
                <w:szCs w:val="18"/>
              </w:rPr>
              <w:t>Berners River (Males)</w:t>
            </w:r>
          </w:p>
        </w:tc>
        <w:tc>
          <w:tcPr>
            <w:tcW w:w="144" w:type="pct"/>
            <w:tcBorders>
              <w:top w:val="single" w:sz="4" w:space="0" w:color="auto"/>
              <w:left w:val="nil"/>
              <w:bottom w:val="nil"/>
              <w:right w:val="nil"/>
            </w:tcBorders>
            <w:shd w:val="clear" w:color="auto" w:fill="auto"/>
            <w:noWrap/>
            <w:vAlign w:val="center"/>
            <w:hideMark/>
          </w:tcPr>
          <w:p w:rsidR="002F58A4" w:rsidRPr="002F58A4" w:rsidRDefault="002F58A4" w:rsidP="006143F4">
            <w:pPr>
              <w:spacing w:after="0"/>
              <w:jc w:val="center"/>
              <w:rPr>
                <w:sz w:val="18"/>
                <w:szCs w:val="18"/>
              </w:rPr>
            </w:pPr>
          </w:p>
        </w:tc>
        <w:tc>
          <w:tcPr>
            <w:tcW w:w="1037" w:type="pct"/>
            <w:gridSpan w:val="2"/>
            <w:tcBorders>
              <w:top w:val="single" w:sz="4" w:space="0" w:color="auto"/>
              <w:left w:val="nil"/>
              <w:bottom w:val="single" w:sz="4" w:space="0" w:color="auto"/>
              <w:right w:val="nil"/>
            </w:tcBorders>
            <w:shd w:val="clear" w:color="auto" w:fill="auto"/>
            <w:noWrap/>
            <w:vAlign w:val="center"/>
            <w:hideMark/>
          </w:tcPr>
          <w:p w:rsidR="002F58A4" w:rsidRPr="002F58A4" w:rsidRDefault="002F58A4" w:rsidP="006143F4">
            <w:pPr>
              <w:spacing w:after="0"/>
              <w:jc w:val="center"/>
              <w:rPr>
                <w:sz w:val="18"/>
                <w:szCs w:val="18"/>
              </w:rPr>
            </w:pPr>
            <w:r w:rsidRPr="002F58A4">
              <w:rPr>
                <w:sz w:val="18"/>
                <w:szCs w:val="18"/>
              </w:rPr>
              <w:t>Berners River (Females)</w:t>
            </w:r>
          </w:p>
        </w:tc>
      </w:tr>
      <w:tr w:rsidR="002F58A4" w:rsidRPr="002F58A4" w:rsidTr="00452262">
        <w:trPr>
          <w:trHeight w:val="255"/>
          <w:jc w:val="center"/>
        </w:trPr>
        <w:tc>
          <w:tcPr>
            <w:tcW w:w="455" w:type="pct"/>
            <w:vMerge/>
            <w:tcBorders>
              <w:left w:val="nil"/>
              <w:right w:val="nil"/>
            </w:tcBorders>
            <w:shd w:val="clear" w:color="auto" w:fill="auto"/>
            <w:noWrap/>
            <w:tcMar>
              <w:left w:w="0" w:type="dxa"/>
              <w:right w:w="0" w:type="dxa"/>
            </w:tcMar>
            <w:vAlign w:val="center"/>
            <w:hideMark/>
          </w:tcPr>
          <w:p w:rsidR="002F58A4" w:rsidRPr="002F58A4" w:rsidRDefault="002F58A4" w:rsidP="006143F4">
            <w:pPr>
              <w:spacing w:after="0"/>
              <w:jc w:val="left"/>
              <w:rPr>
                <w:sz w:val="18"/>
                <w:szCs w:val="18"/>
              </w:rPr>
            </w:pPr>
          </w:p>
        </w:tc>
        <w:tc>
          <w:tcPr>
            <w:tcW w:w="534"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Average</w:t>
            </w:r>
          </w:p>
          <w:p w:rsidR="002F58A4" w:rsidRPr="002F58A4" w:rsidRDefault="002F58A4" w:rsidP="006143F4">
            <w:pPr>
              <w:spacing w:after="0"/>
              <w:jc w:val="center"/>
              <w:rPr>
                <w:sz w:val="18"/>
                <w:szCs w:val="18"/>
              </w:rPr>
            </w:pPr>
            <w:r w:rsidRPr="002F58A4">
              <w:rPr>
                <w:sz w:val="18"/>
                <w:szCs w:val="18"/>
              </w:rPr>
              <w:t>Length (mm)</w:t>
            </w:r>
          </w:p>
        </w:tc>
        <w:tc>
          <w:tcPr>
            <w:tcW w:w="49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Coefficient</w:t>
            </w:r>
          </w:p>
          <w:p w:rsidR="002F58A4" w:rsidRPr="002F58A4" w:rsidRDefault="002F58A4" w:rsidP="006143F4">
            <w:pPr>
              <w:spacing w:after="0"/>
              <w:jc w:val="center"/>
              <w:rPr>
                <w:sz w:val="18"/>
                <w:szCs w:val="18"/>
              </w:rPr>
            </w:pPr>
            <w:r w:rsidRPr="002F58A4">
              <w:rPr>
                <w:sz w:val="18"/>
                <w:szCs w:val="18"/>
              </w:rPr>
              <w:t>of Variation</w:t>
            </w:r>
          </w:p>
        </w:tc>
        <w:tc>
          <w:tcPr>
            <w:tcW w:w="144"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34"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Average</w:t>
            </w:r>
          </w:p>
          <w:p w:rsidR="002F58A4" w:rsidRPr="002F58A4" w:rsidRDefault="002F58A4" w:rsidP="006143F4">
            <w:pPr>
              <w:spacing w:after="0"/>
              <w:jc w:val="center"/>
              <w:rPr>
                <w:sz w:val="18"/>
                <w:szCs w:val="18"/>
              </w:rPr>
            </w:pPr>
            <w:r w:rsidRPr="002F58A4">
              <w:rPr>
                <w:sz w:val="18"/>
                <w:szCs w:val="18"/>
              </w:rPr>
              <w:t>Length (mm)</w:t>
            </w:r>
          </w:p>
        </w:tc>
        <w:tc>
          <w:tcPr>
            <w:tcW w:w="49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Coefficient</w:t>
            </w:r>
          </w:p>
          <w:p w:rsidR="002F58A4" w:rsidRPr="002F58A4" w:rsidRDefault="002F58A4" w:rsidP="006143F4">
            <w:pPr>
              <w:spacing w:after="0"/>
              <w:jc w:val="center"/>
              <w:rPr>
                <w:sz w:val="18"/>
                <w:szCs w:val="18"/>
              </w:rPr>
            </w:pPr>
            <w:r w:rsidRPr="002F58A4">
              <w:rPr>
                <w:sz w:val="18"/>
                <w:szCs w:val="18"/>
              </w:rPr>
              <w:t>of Variation</w:t>
            </w:r>
          </w:p>
        </w:tc>
        <w:tc>
          <w:tcPr>
            <w:tcW w:w="144"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34"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Average</w:t>
            </w:r>
          </w:p>
          <w:p w:rsidR="002F58A4" w:rsidRPr="002F58A4" w:rsidRDefault="002F58A4" w:rsidP="006143F4">
            <w:pPr>
              <w:spacing w:after="0"/>
              <w:jc w:val="center"/>
              <w:rPr>
                <w:sz w:val="18"/>
                <w:szCs w:val="18"/>
              </w:rPr>
            </w:pPr>
            <w:r w:rsidRPr="002F58A4">
              <w:rPr>
                <w:sz w:val="18"/>
                <w:szCs w:val="18"/>
              </w:rPr>
              <w:t>Length (mm)</w:t>
            </w:r>
          </w:p>
        </w:tc>
        <w:tc>
          <w:tcPr>
            <w:tcW w:w="49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Coefficient</w:t>
            </w:r>
          </w:p>
          <w:p w:rsidR="002F58A4" w:rsidRPr="002F58A4" w:rsidRDefault="002F58A4" w:rsidP="006143F4">
            <w:pPr>
              <w:spacing w:after="0"/>
              <w:jc w:val="center"/>
              <w:rPr>
                <w:sz w:val="18"/>
                <w:szCs w:val="18"/>
              </w:rPr>
            </w:pPr>
            <w:r w:rsidRPr="002F58A4">
              <w:rPr>
                <w:sz w:val="18"/>
                <w:szCs w:val="18"/>
              </w:rPr>
              <w:t>of Variation</w:t>
            </w:r>
          </w:p>
        </w:tc>
        <w:tc>
          <w:tcPr>
            <w:tcW w:w="144"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40"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Average</w:t>
            </w:r>
          </w:p>
          <w:p w:rsidR="002F58A4" w:rsidRPr="002F58A4" w:rsidRDefault="002F58A4" w:rsidP="006143F4">
            <w:pPr>
              <w:spacing w:after="0"/>
              <w:jc w:val="center"/>
              <w:rPr>
                <w:sz w:val="18"/>
                <w:szCs w:val="18"/>
              </w:rPr>
            </w:pPr>
            <w:r w:rsidRPr="002F58A4">
              <w:rPr>
                <w:sz w:val="18"/>
                <w:szCs w:val="18"/>
              </w:rPr>
              <w:t>Length (mm)</w:t>
            </w:r>
          </w:p>
        </w:tc>
        <w:tc>
          <w:tcPr>
            <w:tcW w:w="497"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Coefficient</w:t>
            </w:r>
          </w:p>
          <w:p w:rsidR="002F58A4" w:rsidRPr="002F58A4" w:rsidRDefault="002F58A4" w:rsidP="006143F4">
            <w:pPr>
              <w:spacing w:after="0"/>
              <w:jc w:val="center"/>
              <w:rPr>
                <w:sz w:val="18"/>
                <w:szCs w:val="18"/>
              </w:rPr>
            </w:pPr>
            <w:r w:rsidRPr="002F58A4">
              <w:rPr>
                <w:sz w:val="18"/>
                <w:szCs w:val="18"/>
              </w:rPr>
              <w:t>of Variation</w:t>
            </w:r>
          </w:p>
        </w:tc>
      </w:tr>
      <w:tr w:rsidR="002F58A4" w:rsidRPr="002F58A4" w:rsidTr="00452262">
        <w:trPr>
          <w:trHeight w:hRule="exact" w:val="288"/>
          <w:jc w:val="center"/>
        </w:trPr>
        <w:tc>
          <w:tcPr>
            <w:tcW w:w="455" w:type="pct"/>
            <w:vMerge/>
            <w:tcBorders>
              <w:left w:val="nil"/>
              <w:bottom w:val="single" w:sz="4" w:space="0" w:color="auto"/>
              <w:right w:val="nil"/>
            </w:tcBorders>
            <w:shd w:val="clear" w:color="auto" w:fill="auto"/>
            <w:noWrap/>
            <w:tcMar>
              <w:left w:w="29" w:type="dxa"/>
              <w:right w:w="29" w:type="dxa"/>
            </w:tcMar>
            <w:vAlign w:val="center"/>
            <w:hideMark/>
          </w:tcPr>
          <w:p w:rsidR="002F58A4" w:rsidRPr="002F58A4" w:rsidRDefault="002F58A4" w:rsidP="006143F4">
            <w:pPr>
              <w:spacing w:after="0"/>
              <w:jc w:val="left"/>
              <w:rPr>
                <w:sz w:val="18"/>
                <w:szCs w:val="18"/>
              </w:rPr>
            </w:pPr>
          </w:p>
        </w:tc>
        <w:tc>
          <w:tcPr>
            <w:tcW w:w="534"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49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144"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34"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49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144"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34"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49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144"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40"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497"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r>
      <w:tr w:rsidR="002F58A4" w:rsidRPr="002F58A4" w:rsidTr="00452262">
        <w:trPr>
          <w:trHeight w:val="255"/>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1980</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0.0888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0.0627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1"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7"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r>
      <w:tr w:rsidR="002F58A4" w:rsidRPr="002F58A4" w:rsidTr="00452262">
        <w:trPr>
          <w:trHeight w:val="255"/>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1981</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0.0746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1"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7"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1982</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622</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0.0604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642</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0.0901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660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0.0459</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1983</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0.0838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0.1058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654</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0.0533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1984</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0.0712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0.0548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1"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7"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1985</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0.0631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0.0499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0.0979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670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0.0539</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1986</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0.0932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0.0768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0.1298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0.0539</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1987</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0.0436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0.0896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0.0641</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1988</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0.0757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0.0656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0.1016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660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0.0866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0.0604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0.0912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0.0503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1990</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0.0848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0.0565</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0.1060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659</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0.0592</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1991</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0.0772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0.0551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0.1090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0.0526</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1992</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0.0889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0.0634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0.1142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0.0590</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1993</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602</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0.0852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0.1134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623</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0.0603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1994</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0.0811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0.0484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0.1044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1995</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0.0688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0.0671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585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0.1176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0.0678</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1996</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0.0682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0.0631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578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0.1421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0.0690</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1997</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0.0819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0.0654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0.0903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655</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0.0548</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1998</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0.0839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0.0496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0.0978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666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0.0465</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581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0.0946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588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0.1017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0.0515</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2000</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0.0880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0.0692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0.1008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659</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0.0547</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2001</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0.0973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0.1118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643</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0.0725</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2002</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0.0922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0.0776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0.1084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647</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0.0649</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2003</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0.0580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0.1093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647</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0.0568</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2004</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612</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0.0732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0.0579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0.1105</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657</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0.0594</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2005</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0.0978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579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0.1073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621</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0.0603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2006</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0.0740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0.0949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654</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0.0545</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2007</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0.0943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0.0781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551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0.1260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621</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0.0742</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2008</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0.0711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0.0502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0.1189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0.0573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0.0966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0.0825</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574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0.1203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0.0769</w:t>
            </w:r>
          </w:p>
        </w:tc>
      </w:tr>
      <w:tr w:rsidR="002F58A4" w:rsidRPr="002F58A4" w:rsidTr="00452262">
        <w:trPr>
          <w:trHeight w:hRule="exact" w:val="432"/>
          <w:jc w:val="center"/>
        </w:trPr>
        <w:tc>
          <w:tcPr>
            <w:tcW w:w="455" w:type="pct"/>
            <w:tcBorders>
              <w:top w:val="nil"/>
              <w:left w:val="nil"/>
              <w:bottom w:val="single" w:sz="4" w:space="0" w:color="auto"/>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2010</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596</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0.0964</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0.0592</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602</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0.1069</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40"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650</w:t>
            </w:r>
          </w:p>
        </w:tc>
        <w:tc>
          <w:tcPr>
            <w:tcW w:w="497"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0.0509</w:t>
            </w:r>
          </w:p>
        </w:tc>
      </w:tr>
      <w:tr w:rsidR="002F58A4" w:rsidRPr="002F58A4" w:rsidTr="00452262">
        <w:trPr>
          <w:trHeight w:val="251"/>
          <w:jc w:val="center"/>
        </w:trPr>
        <w:tc>
          <w:tcPr>
            <w:tcW w:w="455" w:type="pct"/>
            <w:tcBorders>
              <w:top w:val="nil"/>
              <w:left w:val="nil"/>
              <w:bottom w:val="nil"/>
              <w:right w:val="nil"/>
            </w:tcBorders>
            <w:shd w:val="clear" w:color="auto" w:fill="auto"/>
            <w:noWrap/>
            <w:tcMar>
              <w:left w:w="29" w:type="dxa"/>
              <w:right w:w="0" w:type="dxa"/>
            </w:tcMar>
            <w:vAlign w:val="center"/>
            <w:hideMark/>
          </w:tcPr>
          <w:p w:rsidR="006143F4" w:rsidRPr="002F58A4" w:rsidRDefault="006143F4" w:rsidP="002F58A4">
            <w:pPr>
              <w:spacing w:after="0"/>
              <w:jc w:val="center"/>
              <w:rPr>
                <w:sz w:val="18"/>
                <w:szCs w:val="18"/>
                <w:u w:val="single"/>
              </w:rPr>
            </w:pPr>
            <w:r w:rsidRPr="002F58A4">
              <w:rPr>
                <w:sz w:val="18"/>
                <w:szCs w:val="18"/>
                <w:u w:val="single"/>
              </w:rPr>
              <w:t>Average</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r>
      <w:tr w:rsidR="002F58A4" w:rsidRPr="002F58A4" w:rsidTr="00452262">
        <w:trPr>
          <w:trHeight w:val="346"/>
          <w:jc w:val="center"/>
        </w:trPr>
        <w:tc>
          <w:tcPr>
            <w:tcW w:w="455" w:type="pct"/>
            <w:tcBorders>
              <w:top w:val="nil"/>
              <w:left w:val="nil"/>
              <w:bottom w:val="nil"/>
              <w:right w:val="nil"/>
            </w:tcBorders>
            <w:shd w:val="clear" w:color="auto" w:fill="auto"/>
            <w:noWrap/>
            <w:tcMar>
              <w:left w:w="29" w:type="dxa"/>
              <w:right w:w="0" w:type="dxa"/>
            </w:tcMar>
            <w:vAlign w:val="center"/>
            <w:hideMark/>
          </w:tcPr>
          <w:p w:rsidR="006143F4" w:rsidRPr="002F58A4" w:rsidRDefault="002F58A4" w:rsidP="006143F4">
            <w:pPr>
              <w:spacing w:after="0"/>
              <w:jc w:val="left"/>
              <w:rPr>
                <w:sz w:val="18"/>
                <w:szCs w:val="18"/>
              </w:rPr>
            </w:pPr>
            <w:r>
              <w:rPr>
                <w:sz w:val="18"/>
                <w:szCs w:val="18"/>
              </w:rPr>
              <w:t>1982–</w:t>
            </w:r>
            <w:r w:rsidR="006143F4" w:rsidRPr="002F58A4">
              <w:rPr>
                <w:sz w:val="18"/>
                <w:szCs w:val="18"/>
              </w:rPr>
              <w:t>1989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0.0759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0.1009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0.0539</w:t>
            </w:r>
          </w:p>
        </w:tc>
      </w:tr>
      <w:tr w:rsidR="002F58A4" w:rsidRPr="002F58A4" w:rsidTr="00452262">
        <w:trPr>
          <w:trHeight w:val="346"/>
          <w:jc w:val="center"/>
        </w:trPr>
        <w:tc>
          <w:tcPr>
            <w:tcW w:w="455" w:type="pct"/>
            <w:tcBorders>
              <w:top w:val="nil"/>
              <w:left w:val="nil"/>
              <w:bottom w:val="nil"/>
              <w:right w:val="nil"/>
            </w:tcBorders>
            <w:shd w:val="clear" w:color="auto" w:fill="auto"/>
            <w:noWrap/>
            <w:tcMar>
              <w:left w:w="29" w:type="dxa"/>
              <w:right w:w="0" w:type="dxa"/>
            </w:tcMar>
            <w:vAlign w:val="center"/>
            <w:hideMark/>
          </w:tcPr>
          <w:p w:rsidR="006143F4" w:rsidRPr="002F58A4" w:rsidRDefault="002F58A4" w:rsidP="006143F4">
            <w:pPr>
              <w:spacing w:after="0"/>
              <w:jc w:val="left"/>
              <w:rPr>
                <w:sz w:val="18"/>
                <w:szCs w:val="18"/>
              </w:rPr>
            </w:pPr>
            <w:r>
              <w:rPr>
                <w:sz w:val="18"/>
                <w:szCs w:val="18"/>
              </w:rPr>
              <w:t>1990–</w:t>
            </w:r>
            <w:r w:rsidR="006143F4" w:rsidRPr="002F58A4">
              <w:rPr>
                <w:sz w:val="18"/>
                <w:szCs w:val="18"/>
              </w:rPr>
              <w:t>1999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0.0815</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0.1097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644</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0.0580</w:t>
            </w:r>
          </w:p>
        </w:tc>
      </w:tr>
      <w:tr w:rsidR="002F58A4" w:rsidRPr="002F58A4" w:rsidTr="00452262">
        <w:trPr>
          <w:trHeight w:val="346"/>
          <w:jc w:val="center"/>
        </w:trPr>
        <w:tc>
          <w:tcPr>
            <w:tcW w:w="455" w:type="pct"/>
            <w:tcBorders>
              <w:top w:val="nil"/>
              <w:left w:val="nil"/>
              <w:bottom w:val="nil"/>
              <w:right w:val="nil"/>
            </w:tcBorders>
            <w:shd w:val="clear" w:color="auto" w:fill="auto"/>
            <w:noWrap/>
            <w:tcMar>
              <w:left w:w="29" w:type="dxa"/>
              <w:right w:w="0" w:type="dxa"/>
            </w:tcMar>
            <w:vAlign w:val="center"/>
            <w:hideMark/>
          </w:tcPr>
          <w:p w:rsidR="006143F4" w:rsidRPr="002F58A4" w:rsidRDefault="002F58A4" w:rsidP="006143F4">
            <w:pPr>
              <w:spacing w:after="0"/>
              <w:jc w:val="left"/>
              <w:rPr>
                <w:sz w:val="18"/>
                <w:szCs w:val="18"/>
              </w:rPr>
            </w:pPr>
            <w:r>
              <w:rPr>
                <w:sz w:val="18"/>
                <w:szCs w:val="18"/>
              </w:rPr>
              <w:t>2000–</w:t>
            </w:r>
            <w:r w:rsidR="006143F4" w:rsidRPr="002F58A4">
              <w:rPr>
                <w:sz w:val="18"/>
                <w:szCs w:val="18"/>
              </w:rPr>
              <w:t>2010</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0.0867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0.0667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0.1104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642</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0.0620</w:t>
            </w:r>
          </w:p>
        </w:tc>
      </w:tr>
      <w:tr w:rsidR="002F58A4" w:rsidRPr="002F58A4" w:rsidTr="00452262">
        <w:trPr>
          <w:trHeight w:val="432"/>
          <w:jc w:val="center"/>
        </w:trPr>
        <w:tc>
          <w:tcPr>
            <w:tcW w:w="455" w:type="pct"/>
            <w:tcBorders>
              <w:top w:val="nil"/>
              <w:left w:val="nil"/>
              <w:bottom w:val="single" w:sz="4" w:space="0" w:color="auto"/>
              <w:right w:val="nil"/>
            </w:tcBorders>
            <w:shd w:val="clear" w:color="auto" w:fill="auto"/>
            <w:noWrap/>
            <w:tcMar>
              <w:left w:w="29" w:type="dxa"/>
              <w:right w:w="0" w:type="dxa"/>
            </w:tcMar>
            <w:vAlign w:val="center"/>
            <w:hideMark/>
          </w:tcPr>
          <w:p w:rsidR="006143F4" w:rsidRPr="002F58A4" w:rsidRDefault="006143F4" w:rsidP="006143F4">
            <w:pPr>
              <w:spacing w:after="0"/>
              <w:jc w:val="left"/>
              <w:rPr>
                <w:sz w:val="18"/>
                <w:szCs w:val="18"/>
              </w:rPr>
            </w:pPr>
            <w:r w:rsidRPr="002F58A4">
              <w:rPr>
                <w:sz w:val="18"/>
                <w:szCs w:val="18"/>
              </w:rPr>
              <w:t>All Years</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614</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0.0819</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622</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0.0618</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0.1078</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40"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646</w:t>
            </w:r>
          </w:p>
        </w:tc>
        <w:tc>
          <w:tcPr>
            <w:tcW w:w="497"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0.0586</w:t>
            </w:r>
          </w:p>
        </w:tc>
      </w:tr>
    </w:tbl>
    <w:p w:rsidR="00964470" w:rsidRDefault="00964470" w:rsidP="008A25EB">
      <w:pPr>
        <w:spacing w:after="0"/>
      </w:pPr>
    </w:p>
    <w:p w:rsidR="008A25EB" w:rsidRPr="000779F9" w:rsidRDefault="00964470" w:rsidP="00471F48">
      <w:pPr>
        <w:pStyle w:val="Caption"/>
      </w:pPr>
      <w:r>
        <w:br w:type="page"/>
      </w:r>
      <w:bookmarkStart w:id="161" w:name="_Toc314230078"/>
      <w:r w:rsidR="005D71FE">
        <w:lastRenderedPageBreak/>
        <w:t>Appendix A</w:t>
      </w:r>
      <w:fldSimple w:instr=" SEQ Appendix_A \* ARABIC ">
        <w:r w:rsidR="005D11E7">
          <w:rPr>
            <w:noProof/>
          </w:rPr>
          <w:t>3</w:t>
        </w:r>
      </w:fldSimple>
      <w:r w:rsidRPr="000779F9">
        <w:t>.–</w:t>
      </w:r>
      <w:r w:rsidR="00C94AB7" w:rsidRPr="000779F9">
        <w:t xml:space="preserve">Average and coefficient of variation of mid-eye to fork length </w:t>
      </w:r>
      <w:proofErr w:type="spellStart"/>
      <w:r w:rsidR="00C94AB7" w:rsidRPr="000779F9">
        <w:t>ofmale</w:t>
      </w:r>
      <w:proofErr w:type="spellEnd"/>
      <w:r w:rsidR="00C94AB7" w:rsidRPr="000779F9">
        <w:t xml:space="preserve"> and female adult </w:t>
      </w:r>
      <w:r w:rsidR="00B955F8">
        <w:t>age-</w:t>
      </w:r>
      <w:r w:rsidR="00C94AB7" w:rsidRPr="00B955F8">
        <w:t>.1</w:t>
      </w:r>
      <w:r w:rsidR="00C94AB7" w:rsidRPr="000779F9">
        <w:t xml:space="preserve"> </w:t>
      </w:r>
      <w:proofErr w:type="spellStart"/>
      <w:r w:rsidR="00C94AB7" w:rsidRPr="000779F9">
        <w:t>coho</w:t>
      </w:r>
      <w:proofErr w:type="spellEnd"/>
      <w:r w:rsidR="00C94AB7" w:rsidRPr="000779F9">
        <w:t xml:space="preserve"> salmon returning to Ford Arm Creek and Hugh Smith Lake, 1982</w:t>
      </w:r>
      <w:r w:rsidR="00EB5D43" w:rsidRPr="00EB5D43">
        <w:t>–</w:t>
      </w:r>
      <w:r w:rsidR="00C94AB7" w:rsidRPr="000779F9">
        <w:t>2010.</w:t>
      </w:r>
      <w:bookmarkEnd w:id="161"/>
    </w:p>
    <w:tbl>
      <w:tblPr>
        <w:tblW w:w="5000" w:type="pct"/>
        <w:tblCellMar>
          <w:left w:w="43" w:type="dxa"/>
          <w:right w:w="43" w:type="dxa"/>
        </w:tblCellMar>
        <w:tblLook w:val="04A0" w:firstRow="1" w:lastRow="0" w:firstColumn="1" w:lastColumn="0" w:noHBand="0" w:noVBand="1"/>
      </w:tblPr>
      <w:tblGrid>
        <w:gridCol w:w="869"/>
        <w:gridCol w:w="1011"/>
        <w:gridCol w:w="934"/>
        <w:gridCol w:w="222"/>
        <w:gridCol w:w="1019"/>
        <w:gridCol w:w="936"/>
        <w:gridCol w:w="222"/>
        <w:gridCol w:w="1008"/>
        <w:gridCol w:w="930"/>
        <w:gridCol w:w="222"/>
        <w:gridCol w:w="1064"/>
        <w:gridCol w:w="981"/>
      </w:tblGrid>
      <w:tr w:rsidR="002F58A4" w:rsidRPr="002F58A4" w:rsidTr="00452262">
        <w:trPr>
          <w:trHeight w:val="300"/>
        </w:trPr>
        <w:tc>
          <w:tcPr>
            <w:tcW w:w="461" w:type="pct"/>
            <w:vMerge w:val="restart"/>
            <w:tcBorders>
              <w:top w:val="single" w:sz="4" w:space="0" w:color="auto"/>
              <w:left w:val="nil"/>
              <w:right w:val="nil"/>
            </w:tcBorders>
            <w:shd w:val="clear" w:color="auto" w:fill="auto"/>
            <w:noWrap/>
            <w:tcMar>
              <w:left w:w="58" w:type="dxa"/>
              <w:right w:w="0" w:type="dxa"/>
            </w:tcMar>
            <w:vAlign w:val="center"/>
            <w:hideMark/>
          </w:tcPr>
          <w:p w:rsidR="002F58A4" w:rsidRPr="002F58A4" w:rsidRDefault="002F58A4" w:rsidP="002F58A4">
            <w:pPr>
              <w:spacing w:after="0"/>
              <w:jc w:val="center"/>
              <w:rPr>
                <w:sz w:val="18"/>
                <w:szCs w:val="18"/>
              </w:rPr>
            </w:pPr>
          </w:p>
          <w:p w:rsidR="002F58A4" w:rsidRPr="002F58A4" w:rsidRDefault="002F58A4" w:rsidP="002F58A4">
            <w:pPr>
              <w:spacing w:after="0"/>
              <w:jc w:val="center"/>
              <w:rPr>
                <w:sz w:val="18"/>
                <w:szCs w:val="18"/>
              </w:rPr>
            </w:pPr>
            <w:r w:rsidRPr="002F58A4">
              <w:rPr>
                <w:sz w:val="18"/>
                <w:szCs w:val="18"/>
              </w:rPr>
              <w:t>Year</w:t>
            </w:r>
          </w:p>
        </w:tc>
        <w:tc>
          <w:tcPr>
            <w:tcW w:w="1033" w:type="pct"/>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Ford Arm Creek (Males)</w:t>
            </w:r>
          </w:p>
        </w:tc>
        <w:tc>
          <w:tcPr>
            <w:tcW w:w="118" w:type="pct"/>
            <w:tcBorders>
              <w:top w:val="single" w:sz="4" w:space="0" w:color="auto"/>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1038" w:type="pct"/>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Ford Arm Creek (Females)</w:t>
            </w:r>
          </w:p>
        </w:tc>
        <w:tc>
          <w:tcPr>
            <w:tcW w:w="118" w:type="pct"/>
            <w:tcBorders>
              <w:top w:val="single" w:sz="4" w:space="0" w:color="auto"/>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1029" w:type="pct"/>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Hugh Smith Lake (Males)</w:t>
            </w:r>
          </w:p>
        </w:tc>
        <w:tc>
          <w:tcPr>
            <w:tcW w:w="118" w:type="pct"/>
            <w:tcBorders>
              <w:top w:val="single" w:sz="4" w:space="0" w:color="auto"/>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1086" w:type="pct"/>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Hugh Smith Lake (Females)</w:t>
            </w:r>
          </w:p>
        </w:tc>
      </w:tr>
      <w:tr w:rsidR="002F58A4" w:rsidRPr="002F58A4" w:rsidTr="00452262">
        <w:trPr>
          <w:trHeight w:val="300"/>
        </w:trPr>
        <w:tc>
          <w:tcPr>
            <w:tcW w:w="461" w:type="pct"/>
            <w:vMerge/>
            <w:tcBorders>
              <w:left w:val="nil"/>
              <w:right w:val="nil"/>
            </w:tcBorders>
            <w:shd w:val="clear" w:color="auto" w:fill="auto"/>
            <w:noWrap/>
            <w:tcMar>
              <w:left w:w="58" w:type="dxa"/>
              <w:right w:w="0" w:type="dxa"/>
            </w:tcMar>
            <w:vAlign w:val="center"/>
            <w:hideMark/>
          </w:tcPr>
          <w:p w:rsidR="002F58A4" w:rsidRPr="002F58A4" w:rsidRDefault="002F58A4" w:rsidP="002F58A4">
            <w:pPr>
              <w:spacing w:after="0"/>
              <w:jc w:val="center"/>
              <w:rPr>
                <w:sz w:val="18"/>
                <w:szCs w:val="18"/>
              </w:rPr>
            </w:pPr>
          </w:p>
        </w:tc>
        <w:tc>
          <w:tcPr>
            <w:tcW w:w="537"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Average</w:t>
            </w:r>
          </w:p>
          <w:p w:rsidR="002F58A4" w:rsidRPr="002F58A4" w:rsidRDefault="002F58A4" w:rsidP="002F58A4">
            <w:pPr>
              <w:spacing w:after="0"/>
              <w:jc w:val="center"/>
              <w:rPr>
                <w:sz w:val="18"/>
                <w:szCs w:val="18"/>
              </w:rPr>
            </w:pPr>
            <w:r w:rsidRPr="002F58A4">
              <w:rPr>
                <w:sz w:val="18"/>
                <w:szCs w:val="18"/>
              </w:rPr>
              <w:t>Length (mm)</w:t>
            </w:r>
          </w:p>
        </w:tc>
        <w:tc>
          <w:tcPr>
            <w:tcW w:w="496"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Coefficient</w:t>
            </w:r>
          </w:p>
          <w:p w:rsidR="002F58A4" w:rsidRPr="002F58A4" w:rsidRDefault="002F58A4" w:rsidP="002F58A4">
            <w:pPr>
              <w:spacing w:after="0"/>
              <w:jc w:val="center"/>
              <w:rPr>
                <w:sz w:val="18"/>
                <w:szCs w:val="18"/>
              </w:rPr>
            </w:pPr>
            <w:r w:rsidRPr="002F58A4">
              <w:rPr>
                <w:sz w:val="18"/>
                <w:szCs w:val="18"/>
              </w:rPr>
              <w:t>of Variation</w:t>
            </w:r>
          </w:p>
        </w:tc>
        <w:tc>
          <w:tcPr>
            <w:tcW w:w="118"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54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Average</w:t>
            </w:r>
          </w:p>
          <w:p w:rsidR="002F58A4" w:rsidRPr="002F58A4" w:rsidRDefault="002F58A4" w:rsidP="002F58A4">
            <w:pPr>
              <w:spacing w:after="0"/>
              <w:jc w:val="center"/>
              <w:rPr>
                <w:sz w:val="18"/>
                <w:szCs w:val="18"/>
              </w:rPr>
            </w:pPr>
            <w:r w:rsidRPr="002F58A4">
              <w:rPr>
                <w:sz w:val="18"/>
                <w:szCs w:val="18"/>
              </w:rPr>
              <w:t>Length (mm)</w:t>
            </w:r>
          </w:p>
        </w:tc>
        <w:tc>
          <w:tcPr>
            <w:tcW w:w="497"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Coefficient</w:t>
            </w:r>
          </w:p>
          <w:p w:rsidR="002F58A4" w:rsidRPr="002F58A4" w:rsidRDefault="002F58A4" w:rsidP="002F58A4">
            <w:pPr>
              <w:spacing w:after="0"/>
              <w:jc w:val="center"/>
              <w:rPr>
                <w:sz w:val="18"/>
                <w:szCs w:val="18"/>
              </w:rPr>
            </w:pPr>
            <w:r w:rsidRPr="002F58A4">
              <w:rPr>
                <w:sz w:val="18"/>
                <w:szCs w:val="18"/>
              </w:rPr>
              <w:t>of Variation</w:t>
            </w:r>
          </w:p>
        </w:tc>
        <w:tc>
          <w:tcPr>
            <w:tcW w:w="118"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535"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Average</w:t>
            </w:r>
          </w:p>
          <w:p w:rsidR="002F58A4" w:rsidRPr="002F58A4" w:rsidRDefault="002F58A4" w:rsidP="002F58A4">
            <w:pPr>
              <w:spacing w:after="0"/>
              <w:jc w:val="center"/>
              <w:rPr>
                <w:sz w:val="18"/>
                <w:szCs w:val="18"/>
              </w:rPr>
            </w:pPr>
            <w:r w:rsidRPr="002F58A4">
              <w:rPr>
                <w:sz w:val="18"/>
                <w:szCs w:val="18"/>
              </w:rPr>
              <w:t>Length (mm)</w:t>
            </w:r>
          </w:p>
        </w:tc>
        <w:tc>
          <w:tcPr>
            <w:tcW w:w="494"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Coefficient</w:t>
            </w:r>
          </w:p>
          <w:p w:rsidR="002F58A4" w:rsidRPr="002F58A4" w:rsidRDefault="002F58A4" w:rsidP="002F58A4">
            <w:pPr>
              <w:spacing w:after="0"/>
              <w:jc w:val="center"/>
              <w:rPr>
                <w:sz w:val="18"/>
                <w:szCs w:val="18"/>
              </w:rPr>
            </w:pPr>
            <w:r w:rsidRPr="002F58A4">
              <w:rPr>
                <w:sz w:val="18"/>
                <w:szCs w:val="18"/>
              </w:rPr>
              <w:t>of Variation</w:t>
            </w:r>
          </w:p>
        </w:tc>
        <w:tc>
          <w:tcPr>
            <w:tcW w:w="118"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565"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Average</w:t>
            </w:r>
          </w:p>
          <w:p w:rsidR="002F58A4" w:rsidRPr="002F58A4" w:rsidRDefault="002F58A4" w:rsidP="002F58A4">
            <w:pPr>
              <w:spacing w:after="0"/>
              <w:jc w:val="center"/>
              <w:rPr>
                <w:sz w:val="18"/>
                <w:szCs w:val="18"/>
              </w:rPr>
            </w:pPr>
            <w:r w:rsidRPr="002F58A4">
              <w:rPr>
                <w:sz w:val="18"/>
                <w:szCs w:val="18"/>
              </w:rPr>
              <w:t>Length (mm)</w:t>
            </w:r>
          </w:p>
        </w:tc>
        <w:tc>
          <w:tcPr>
            <w:tcW w:w="52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Coefficient</w:t>
            </w:r>
          </w:p>
          <w:p w:rsidR="002F58A4" w:rsidRPr="002F58A4" w:rsidRDefault="002F58A4" w:rsidP="002F58A4">
            <w:pPr>
              <w:spacing w:after="0"/>
              <w:jc w:val="center"/>
              <w:rPr>
                <w:sz w:val="18"/>
                <w:szCs w:val="18"/>
              </w:rPr>
            </w:pPr>
            <w:r w:rsidRPr="002F58A4">
              <w:rPr>
                <w:sz w:val="18"/>
                <w:szCs w:val="18"/>
              </w:rPr>
              <w:t>of Variation</w:t>
            </w:r>
          </w:p>
        </w:tc>
      </w:tr>
      <w:tr w:rsidR="002F58A4" w:rsidRPr="002F58A4" w:rsidTr="00452262">
        <w:trPr>
          <w:trHeight w:val="279"/>
        </w:trPr>
        <w:tc>
          <w:tcPr>
            <w:tcW w:w="461" w:type="pct"/>
            <w:vMerge/>
            <w:tcBorders>
              <w:left w:val="nil"/>
              <w:bottom w:val="single" w:sz="4" w:space="0" w:color="auto"/>
              <w:right w:val="nil"/>
            </w:tcBorders>
            <w:shd w:val="clear" w:color="auto" w:fill="auto"/>
            <w:noWrap/>
            <w:tcMar>
              <w:left w:w="58" w:type="dxa"/>
              <w:right w:w="0" w:type="dxa"/>
            </w:tcMar>
            <w:vAlign w:val="center"/>
            <w:hideMark/>
          </w:tcPr>
          <w:p w:rsidR="002F58A4" w:rsidRPr="002F58A4" w:rsidRDefault="002F58A4" w:rsidP="00C94AB7">
            <w:pPr>
              <w:spacing w:after="0"/>
              <w:jc w:val="left"/>
              <w:rPr>
                <w:sz w:val="18"/>
                <w:szCs w:val="18"/>
              </w:rPr>
            </w:pPr>
          </w:p>
        </w:tc>
        <w:tc>
          <w:tcPr>
            <w:tcW w:w="537"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496"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118"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54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497"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118"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535"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494"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118"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565"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52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1982</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0.0814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0.0608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648</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0.0862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654</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0.0533</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1983</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0.0901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0.0689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595</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0.1069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627</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0.0759</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1984</w:t>
            </w:r>
          </w:p>
        </w:tc>
        <w:tc>
          <w:tcPr>
            <w:tcW w:w="537" w:type="pct"/>
            <w:tcBorders>
              <w:top w:val="nil"/>
              <w:left w:val="nil"/>
              <w:bottom w:val="nil"/>
              <w:right w:val="nil"/>
            </w:tcBorders>
            <w:shd w:val="clear" w:color="auto" w:fill="auto"/>
            <w:noWrap/>
            <w:vAlign w:val="center"/>
            <w:hideMark/>
          </w:tcPr>
          <w:p w:rsidR="00C94AB7" w:rsidRPr="002F58A4" w:rsidRDefault="00ED00F0" w:rsidP="00C94AB7">
            <w:pPr>
              <w:spacing w:after="0"/>
              <w:jc w:val="center"/>
              <w:rPr>
                <w:sz w:val="18"/>
                <w:szCs w:val="18"/>
              </w:rPr>
            </w:pPr>
            <w:r>
              <w:rPr>
                <w:sz w:val="18"/>
                <w:szCs w:val="18"/>
              </w:rPr>
              <w:t>–</w:t>
            </w:r>
          </w:p>
        </w:tc>
        <w:tc>
          <w:tcPr>
            <w:tcW w:w="496" w:type="pct"/>
            <w:tcBorders>
              <w:top w:val="nil"/>
              <w:left w:val="nil"/>
              <w:bottom w:val="nil"/>
              <w:right w:val="nil"/>
            </w:tcBorders>
            <w:shd w:val="clear" w:color="auto" w:fill="auto"/>
            <w:noWrap/>
            <w:vAlign w:val="center"/>
            <w:hideMark/>
          </w:tcPr>
          <w:p w:rsidR="00C94AB7" w:rsidRPr="002F58A4" w:rsidRDefault="00ED00F0" w:rsidP="00C94AB7">
            <w:pPr>
              <w:spacing w:after="0"/>
              <w:jc w:val="center"/>
              <w:rPr>
                <w:sz w:val="18"/>
                <w:szCs w:val="18"/>
              </w:rPr>
            </w:pPr>
            <w:r>
              <w:rPr>
                <w:sz w:val="18"/>
                <w:szCs w:val="18"/>
              </w:rPr>
              <w:t>–</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ED00F0" w:rsidP="00C94AB7">
            <w:pPr>
              <w:spacing w:after="0"/>
              <w:jc w:val="center"/>
              <w:rPr>
                <w:sz w:val="18"/>
                <w:szCs w:val="18"/>
              </w:rPr>
            </w:pPr>
            <w:r>
              <w:rPr>
                <w:sz w:val="18"/>
                <w:szCs w:val="18"/>
              </w:rPr>
              <w:t>–</w:t>
            </w:r>
          </w:p>
        </w:tc>
        <w:tc>
          <w:tcPr>
            <w:tcW w:w="497" w:type="pct"/>
            <w:tcBorders>
              <w:top w:val="nil"/>
              <w:left w:val="nil"/>
              <w:bottom w:val="nil"/>
              <w:right w:val="nil"/>
            </w:tcBorders>
            <w:shd w:val="clear" w:color="auto" w:fill="auto"/>
            <w:noWrap/>
            <w:vAlign w:val="center"/>
            <w:hideMark/>
          </w:tcPr>
          <w:p w:rsidR="00C94AB7" w:rsidRPr="002F58A4" w:rsidRDefault="00ED00F0" w:rsidP="00C94AB7">
            <w:pPr>
              <w:spacing w:after="0"/>
              <w:jc w:val="center"/>
              <w:rPr>
                <w:sz w:val="18"/>
                <w:szCs w:val="18"/>
              </w:rPr>
            </w:pPr>
            <w:r>
              <w:rPr>
                <w:sz w:val="18"/>
                <w:szCs w:val="18"/>
              </w:rPr>
              <w:t>–</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655</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0.0920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670</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0.0609</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1985</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0.0680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667</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0.0678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660</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0.0910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662</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0.0814</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1986</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649</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0.0968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653</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0.0771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678</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0.0973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675</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0.0582</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1987</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630</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0.0903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655</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0.0547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645</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0.0820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658</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0.0716</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1988</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0.0862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668</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0.0624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636</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0.1030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0.0752</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0.1193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643</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0.0707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613</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0.0964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0.0641</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1990</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0.1116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0.0674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650</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0.1072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0.0620</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1991</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0.0950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0.0516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0.1026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632</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0.0707</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1992</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620</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0.0944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643</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0.0586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0.0927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0.0648</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1993</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0.1021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0.0565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0.1173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0.0603</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1994</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0.1007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0.0576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624</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0.1202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645</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0.0952</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1995</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0.0869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0.0454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628</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0.1022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0.0630</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1996</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0.1127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0.0580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613</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0.1131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630</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0.0720</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1997</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0.1000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0.0503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616</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0.1061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644</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0.0674</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1998</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622</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0.0977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0.0492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0.1075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0.0682</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0.1160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0.0800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573</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0.1231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0.0761</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2000</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0.0974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0.0518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598</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0.1215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634</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0.0726</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2001</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0.1242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622</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0.0739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611</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0.1235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0.0827</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2002</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584</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0.1199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0.0719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594</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0.1412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635</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0.0765</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2003</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0.1007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626</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0.0552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0.1296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0.0691</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2004</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0.1122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0.0521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625</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0.0963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638</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0.0734</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2005</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571</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0.1160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618</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0.0597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604</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0.1119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630</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0.0685</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2006</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0.0942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628</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0.0593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606</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0.1251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0.0831</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2007</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563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0.1167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617</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0.0657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581</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0.1144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616</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0.0764</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2008</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0.1034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652</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0.0538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613</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0.1131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0.0796</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560</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0.1110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0.0720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577</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0.1214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609</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0.0946</w:t>
            </w:r>
          </w:p>
        </w:tc>
      </w:tr>
      <w:tr w:rsidR="00C94AB7" w:rsidRPr="002F58A4" w:rsidTr="00452262">
        <w:trPr>
          <w:trHeight w:val="432"/>
        </w:trPr>
        <w:tc>
          <w:tcPr>
            <w:tcW w:w="461" w:type="pct"/>
            <w:tcBorders>
              <w:top w:val="nil"/>
              <w:left w:val="nil"/>
              <w:bottom w:val="single" w:sz="4" w:space="0" w:color="auto"/>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2010</w:t>
            </w:r>
          </w:p>
        </w:tc>
        <w:tc>
          <w:tcPr>
            <w:tcW w:w="537"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588</w:t>
            </w:r>
          </w:p>
        </w:tc>
        <w:tc>
          <w:tcPr>
            <w:tcW w:w="496"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0.1061</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635</w:t>
            </w:r>
          </w:p>
        </w:tc>
        <w:tc>
          <w:tcPr>
            <w:tcW w:w="497"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0.0599</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4"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0.1090</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657</w:t>
            </w:r>
          </w:p>
        </w:tc>
        <w:tc>
          <w:tcPr>
            <w:tcW w:w="521"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0.0731</w:t>
            </w:r>
          </w:p>
        </w:tc>
      </w:tr>
      <w:tr w:rsidR="00C94AB7" w:rsidRPr="002F58A4" w:rsidTr="00452262">
        <w:trPr>
          <w:trHeight w:val="346"/>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u w:val="single"/>
              </w:rPr>
            </w:pPr>
            <w:r w:rsidRPr="002F58A4">
              <w:rPr>
                <w:sz w:val="18"/>
                <w:szCs w:val="18"/>
                <w:u w:val="single"/>
              </w:rPr>
              <w:t>Average</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r>
      <w:tr w:rsidR="00C94AB7" w:rsidRPr="002F58A4" w:rsidTr="00452262">
        <w:trPr>
          <w:trHeight w:val="346"/>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2F58A4" w:rsidP="002F58A4">
            <w:pPr>
              <w:spacing w:after="0"/>
              <w:jc w:val="center"/>
              <w:rPr>
                <w:sz w:val="18"/>
                <w:szCs w:val="18"/>
              </w:rPr>
            </w:pPr>
            <w:r>
              <w:rPr>
                <w:sz w:val="18"/>
                <w:szCs w:val="18"/>
              </w:rPr>
              <w:t>1982–</w:t>
            </w:r>
            <w:r w:rsidR="00C94AB7" w:rsidRPr="002F58A4">
              <w:rPr>
                <w:sz w:val="18"/>
                <w:szCs w:val="18"/>
              </w:rPr>
              <w:t>1989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0.0903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0.0661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0.0943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0.0676</w:t>
            </w:r>
          </w:p>
        </w:tc>
      </w:tr>
      <w:tr w:rsidR="00C94AB7" w:rsidRPr="002F58A4" w:rsidTr="00452262">
        <w:trPr>
          <w:trHeight w:val="346"/>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2F58A4" w:rsidP="002F58A4">
            <w:pPr>
              <w:spacing w:after="0"/>
              <w:jc w:val="center"/>
              <w:rPr>
                <w:sz w:val="18"/>
                <w:szCs w:val="18"/>
              </w:rPr>
            </w:pPr>
            <w:r>
              <w:rPr>
                <w:sz w:val="18"/>
                <w:szCs w:val="18"/>
              </w:rPr>
              <w:t>1990–</w:t>
            </w:r>
            <w:r w:rsidR="00C94AB7" w:rsidRPr="002F58A4">
              <w:rPr>
                <w:sz w:val="18"/>
                <w:szCs w:val="18"/>
              </w:rPr>
              <w:t>1999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0.1017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644</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0.0575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0.1092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0.0700</w:t>
            </w:r>
          </w:p>
        </w:tc>
      </w:tr>
      <w:tr w:rsidR="00C94AB7" w:rsidRPr="002F58A4" w:rsidTr="00452262">
        <w:trPr>
          <w:trHeight w:val="346"/>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2F58A4" w:rsidP="002F58A4">
            <w:pPr>
              <w:spacing w:after="0"/>
              <w:jc w:val="center"/>
              <w:rPr>
                <w:sz w:val="18"/>
                <w:szCs w:val="18"/>
              </w:rPr>
            </w:pPr>
            <w:r>
              <w:rPr>
                <w:sz w:val="18"/>
                <w:szCs w:val="18"/>
              </w:rPr>
              <w:t>2000–</w:t>
            </w:r>
            <w:r w:rsidR="00C94AB7" w:rsidRPr="002F58A4">
              <w:rPr>
                <w:sz w:val="18"/>
                <w:szCs w:val="18"/>
              </w:rPr>
              <w:t>2010</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585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0.1093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0.0614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604</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0.1188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632</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0.0772</w:t>
            </w:r>
          </w:p>
        </w:tc>
      </w:tr>
      <w:tr w:rsidR="00C94AB7" w:rsidRPr="002F58A4" w:rsidTr="00452262">
        <w:trPr>
          <w:trHeight w:hRule="exact" w:val="432"/>
        </w:trPr>
        <w:tc>
          <w:tcPr>
            <w:tcW w:w="461" w:type="pct"/>
            <w:tcBorders>
              <w:top w:val="nil"/>
              <w:left w:val="nil"/>
              <w:bottom w:val="single" w:sz="4" w:space="0" w:color="auto"/>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All Years</w:t>
            </w:r>
          </w:p>
        </w:tc>
        <w:tc>
          <w:tcPr>
            <w:tcW w:w="537"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609</w:t>
            </w:r>
          </w:p>
        </w:tc>
        <w:tc>
          <w:tcPr>
            <w:tcW w:w="496"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0.1018</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7"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0.0612</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620</w:t>
            </w:r>
          </w:p>
        </w:tc>
        <w:tc>
          <w:tcPr>
            <w:tcW w:w="494"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0.1088</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521"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0.0721</w:t>
            </w:r>
          </w:p>
        </w:tc>
      </w:tr>
    </w:tbl>
    <w:p w:rsidR="00C94AB7" w:rsidRPr="00C94AB7" w:rsidRDefault="00C94AB7" w:rsidP="00C94AB7"/>
    <w:sectPr w:rsidR="00C94AB7" w:rsidRPr="00C94AB7" w:rsidSect="00FE086C">
      <w:headerReference w:type="default" r:id="rId115"/>
      <w:footerReference w:type="default" r:id="rId116"/>
      <w:pgSz w:w="12240" w:h="15840" w:code="1"/>
      <w:pgMar w:top="1440" w:right="1440" w:bottom="1440" w:left="1440" w:header="720" w:footer="547" w:gutter="0"/>
      <w:cols w:space="432"/>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7459" w:rsidRDefault="00D07459">
      <w:r>
        <w:separator/>
      </w:r>
    </w:p>
  </w:endnote>
  <w:endnote w:type="continuationSeparator" w:id="0">
    <w:p w:rsidR="00D07459" w:rsidRDefault="00D07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panose1 w:val="00000000000000000000"/>
    <w:charset w:val="00"/>
    <w:family w:val="roman"/>
    <w:notTrueType/>
    <w:pitch w:val="default"/>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07459" w:rsidRDefault="00D0745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Pr="00AF63EC" w:rsidRDefault="00D07459" w:rsidP="00AF63E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jc w:val="center"/>
    </w:pPr>
    <w:r>
      <w:fldChar w:fldCharType="begin"/>
    </w:r>
    <w:r>
      <w:instrText xml:space="preserve"> PAGE   \* MERGEFORMAT </w:instrText>
    </w:r>
    <w:r>
      <w:fldChar w:fldCharType="separate"/>
    </w:r>
    <w:r w:rsidR="007653E6">
      <w:rPr>
        <w:noProof/>
      </w:rPr>
      <w:t>8</w:t>
    </w:r>
    <w:r>
      <w:rPr>
        <w:noProof/>
      </w:rPr>
      <w:fldChar w:fldCharType="end"/>
    </w:r>
  </w:p>
  <w:p w:rsidR="00D07459" w:rsidRPr="00AF63EC" w:rsidRDefault="00D07459" w:rsidP="00AF63E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rsidP="002B36BF">
    <w:pPr>
      <w:pStyle w:val="Footer"/>
      <w:jc w:val="center"/>
    </w:pPr>
    <w:r>
      <w:rPr>
        <w:rStyle w:val="PageNumber"/>
      </w:rPr>
      <w:fldChar w:fldCharType="begin"/>
    </w:r>
    <w:r>
      <w:rPr>
        <w:rStyle w:val="PageNumber"/>
      </w:rPr>
      <w:instrText xml:space="preserve"> PAGE </w:instrText>
    </w:r>
    <w:r>
      <w:rPr>
        <w:rStyle w:val="PageNumber"/>
      </w:rPr>
      <w:fldChar w:fldCharType="separate"/>
    </w:r>
    <w:r w:rsidR="007653E6">
      <w:rPr>
        <w:rStyle w:val="PageNumber"/>
        <w:noProof/>
      </w:rPr>
      <w:t>16</w:t>
    </w:r>
    <w:r>
      <w:rPr>
        <w:rStyle w:val="PageNumber"/>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rsidP="002B36BF">
    <w:pPr>
      <w:pStyle w:val="Footer"/>
      <w:framePr w:wrap="around" w:vAnchor="page" w:hAnchor="page" w:x="548" w:yAlign="center"/>
      <w:textDirection w:val="tbRl"/>
      <w:rPr>
        <w:rStyle w:val="PageNumber"/>
      </w:rPr>
    </w:pPr>
    <w:r>
      <w:rPr>
        <w:rStyle w:val="PageNumber"/>
      </w:rPr>
      <w:fldChar w:fldCharType="begin"/>
    </w:r>
    <w:r>
      <w:rPr>
        <w:rStyle w:val="PageNumber"/>
      </w:rPr>
      <w:instrText xml:space="preserve">PAGE  </w:instrText>
    </w:r>
    <w:r>
      <w:rPr>
        <w:rStyle w:val="PageNumber"/>
      </w:rPr>
      <w:fldChar w:fldCharType="separate"/>
    </w:r>
    <w:r w:rsidR="007653E6">
      <w:rPr>
        <w:rStyle w:val="PageNumber"/>
        <w:noProof/>
      </w:rPr>
      <w:t>17</w:t>
    </w:r>
    <w:r>
      <w:rPr>
        <w:rStyle w:val="PageNumber"/>
      </w:rPr>
      <w:fldChar w:fldCharType="end"/>
    </w:r>
  </w:p>
  <w:p w:rsidR="00D07459" w:rsidRDefault="00D07459" w:rsidP="002B36B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jc w:val="center"/>
    </w:pPr>
    <w:r>
      <w:fldChar w:fldCharType="begin"/>
    </w:r>
    <w:r>
      <w:instrText xml:space="preserve"> PAGE   \* MERGEFORMAT </w:instrText>
    </w:r>
    <w:r>
      <w:fldChar w:fldCharType="separate"/>
    </w:r>
    <w:r w:rsidR="007653E6">
      <w:rPr>
        <w:noProof/>
      </w:rPr>
      <w:t>47</w:t>
    </w:r>
    <w:r>
      <w:rPr>
        <w:noProof/>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rsidP="00582B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653E6">
      <w:rPr>
        <w:rStyle w:val="PageNumber"/>
        <w:noProof/>
      </w:rPr>
      <w:t>85</w:t>
    </w:r>
    <w:r>
      <w:rPr>
        <w:rStyle w:val="PageNumber"/>
      </w:rPr>
      <w:fldChar w:fldCharType="end"/>
    </w:r>
  </w:p>
  <w:p w:rsidR="00D07459" w:rsidRDefault="00D07459" w:rsidP="00582BE4">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jc w:val="center"/>
    </w:pPr>
    <w:r>
      <w:fldChar w:fldCharType="begin"/>
    </w:r>
    <w:r>
      <w:instrText xml:space="preserve"> PAGE   \* MERGEFORMAT </w:instrText>
    </w:r>
    <w:r>
      <w:fldChar w:fldCharType="separate"/>
    </w:r>
    <w:r w:rsidR="007653E6">
      <w:rPr>
        <w:noProof/>
      </w:rPr>
      <w:t>88</w:t>
    </w:r>
    <w:r>
      <w:rPr>
        <w:noProof/>
      </w:rPr>
      <w:fldChar w:fldCharType="end"/>
    </w:r>
  </w:p>
  <w:p w:rsidR="00D07459" w:rsidRDefault="00D0745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653E6">
      <w:rPr>
        <w:rStyle w:val="PageNumber"/>
        <w:noProof/>
      </w:rPr>
      <w:t>3</w:t>
    </w:r>
    <w:r>
      <w:rPr>
        <w:rStyle w:val="PageNumber"/>
      </w:rPr>
      <w:fldChar w:fldCharType="end"/>
    </w:r>
  </w:p>
  <w:p w:rsidR="00D07459" w:rsidRDefault="00D07459"/>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rsidP="002B36BF">
    <w:pPr>
      <w:pStyle w:val="Footer"/>
      <w:jc w:val="center"/>
    </w:pPr>
    <w:r>
      <w:rPr>
        <w:rStyle w:val="PageNumber"/>
      </w:rPr>
      <w:fldChar w:fldCharType="begin"/>
    </w:r>
    <w:r>
      <w:rPr>
        <w:rStyle w:val="PageNumber"/>
      </w:rPr>
      <w:instrText xml:space="preserve"> PAGE </w:instrText>
    </w:r>
    <w:r>
      <w:rPr>
        <w:rStyle w:val="PageNumber"/>
      </w:rPr>
      <w:fldChar w:fldCharType="separate"/>
    </w:r>
    <w:r w:rsidR="007653E6">
      <w:rPr>
        <w:rStyle w:val="PageNumber"/>
        <w:noProof/>
      </w:rPr>
      <w:t>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7459" w:rsidRDefault="00D07459">
      <w:r>
        <w:separator/>
      </w:r>
    </w:p>
  </w:footnote>
  <w:footnote w:type="continuationSeparator" w:id="0">
    <w:p w:rsidR="00D07459" w:rsidRDefault="00D07459">
      <w:r>
        <w:continuationSeparator/>
      </w:r>
    </w:p>
  </w:footnote>
  <w:footnote w:id="1">
    <w:p w:rsidR="00D07459" w:rsidRPr="00F5426D" w:rsidRDefault="00D07459">
      <w:pPr>
        <w:pStyle w:val="FootnoteText"/>
        <w:rPr>
          <w:color w:val="000000"/>
        </w:rPr>
      </w:pPr>
      <w:r w:rsidRPr="00F5426D">
        <w:rPr>
          <w:rStyle w:val="FootnoteReference"/>
          <w:color w:val="000000"/>
        </w:rPr>
        <w:footnoteRef/>
      </w:r>
      <w:r w:rsidRPr="00F5426D">
        <w:rPr>
          <w:color w:val="000000"/>
        </w:rPr>
        <w:t xml:space="preserve"> </w:t>
      </w:r>
      <w:r>
        <w:rPr>
          <w:color w:val="000000"/>
        </w:rPr>
        <w:tab/>
      </w:r>
      <w:proofErr w:type="spellStart"/>
      <w:r w:rsidRPr="00F5426D">
        <w:rPr>
          <w:color w:val="000000"/>
        </w:rPr>
        <w:t>Eiler</w:t>
      </w:r>
      <w:proofErr w:type="spellEnd"/>
      <w:r w:rsidRPr="00F5426D">
        <w:rPr>
          <w:color w:val="000000"/>
        </w:rPr>
        <w:t xml:space="preserve">, J. H., M. M. Masuda, and H. R. Carlson. </w:t>
      </w:r>
      <w:r w:rsidRPr="000065CB">
        <w:rPr>
          <w:i/>
          <w:color w:val="000000"/>
        </w:rPr>
        <w:t>Unpublished</w:t>
      </w:r>
      <w:r>
        <w:rPr>
          <w:color w:val="000000"/>
        </w:rPr>
        <w:t xml:space="preserve">. </w:t>
      </w:r>
      <w:r w:rsidRPr="00F5426D">
        <w:rPr>
          <w:color w:val="000000"/>
        </w:rPr>
        <w:t>Stock composition, timing</w:t>
      </w:r>
      <w:r>
        <w:rPr>
          <w:color w:val="000000"/>
        </w:rPr>
        <w:t>,</w:t>
      </w:r>
      <w:r w:rsidRPr="00F5426D">
        <w:rPr>
          <w:color w:val="000000"/>
        </w:rPr>
        <w:t xml:space="preserve"> and movement patterns of adult </w:t>
      </w:r>
      <w:proofErr w:type="spellStart"/>
      <w:r w:rsidRPr="00F5426D">
        <w:rPr>
          <w:color w:val="000000"/>
        </w:rPr>
        <w:t>coho</w:t>
      </w:r>
      <w:proofErr w:type="spellEnd"/>
      <w:r w:rsidRPr="00F5426D">
        <w:rPr>
          <w:color w:val="000000"/>
        </w:rPr>
        <w:t xml:space="preserve"> salmon in the </w:t>
      </w:r>
      <w:proofErr w:type="spellStart"/>
      <w:r w:rsidRPr="00F5426D">
        <w:rPr>
          <w:color w:val="000000"/>
        </w:rPr>
        <w:t>Taku</w:t>
      </w:r>
      <w:proofErr w:type="spellEnd"/>
      <w:r w:rsidRPr="00F5426D">
        <w:rPr>
          <w:color w:val="000000"/>
        </w:rPr>
        <w:t xml:space="preserve"> River drainage, 1992. National Marine Fisheries Service report, Juneau.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Pr="004815E9" w:rsidRDefault="00D07459" w:rsidP="002B36B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Pr="004815E9" w:rsidRDefault="00D07459" w:rsidP="002B36B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r>
      <w:rPr>
        <w:noProof/>
      </w:rPr>
      <mc:AlternateContent>
        <mc:Choice Requires="wps">
          <w:drawing>
            <wp:anchor distT="0" distB="0" distL="114300" distR="114300" simplePos="0" relativeHeight="251657728" behindDoc="0" locked="0" layoutInCell="0" allowOverlap="1">
              <wp:simplePos x="0" y="0"/>
              <wp:positionH relativeFrom="page">
                <wp:posOffset>274320</wp:posOffset>
              </wp:positionH>
              <wp:positionV relativeFrom="page">
                <wp:posOffset>3703320</wp:posOffset>
              </wp:positionV>
              <wp:extent cx="365760" cy="365760"/>
              <wp:effectExtent l="0" t="0" r="0" b="0"/>
              <wp:wrapNone/>
              <wp:docPr id="55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6576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D07459" w:rsidRPr="00AF63EC" w:rsidRDefault="00D07459">
                          <w:pPr>
                            <w:jc w:val="center"/>
                          </w:pPr>
                          <w:r w:rsidRPr="00AF63EC">
                            <w:fldChar w:fldCharType="begin"/>
                          </w:r>
                          <w:r w:rsidRPr="0021436D">
                            <w:instrText xml:space="preserve"> PAGE   \* MERGEFORMAT </w:instrText>
                          </w:r>
                          <w:r w:rsidRPr="00AF63EC">
                            <w:fldChar w:fldCharType="separate"/>
                          </w:r>
                          <w:r w:rsidR="007653E6">
                            <w:rPr>
                              <w:noProof/>
                            </w:rPr>
                            <w:t>6</w:t>
                          </w:r>
                          <w:r w:rsidRPr="00AF63EC">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0" style="position:absolute;left:0;text-align:left;margin-left:21.6pt;margin-top:291.6pt;width:28.8pt;height:28.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" o:allowincell="f" stroked="f">
              <v:textbox style="layout-flow:vertical">
                <w:txbxContent>
                  <w:p w:rsidR="00D07459" w:rsidRPr="00AF63EC" w:rsidRDefault="00D07459">
                    <w:pPr>
                      <w:jc w:val="center"/>
                    </w:pPr>
                    <w:r w:rsidRPr="00AF63EC">
                      <w:fldChar w:fldCharType="begin"/>
                    </w:r>
                    <w:r w:rsidRPr="0021436D">
                      <w:instrText xml:space="preserve"> PAGE   \* MERGEFORMAT </w:instrText>
                    </w:r>
                    <w:r w:rsidRPr="00AF63EC">
                      <w:fldChar w:fldCharType="separate"/>
                    </w:r>
                    <w:r w:rsidR="007653E6">
                      <w:rPr>
                        <w:noProof/>
                      </w:rPr>
                      <w:t>6</w:t>
                    </w:r>
                    <w:r w:rsidRPr="00AF63EC">
                      <w:rPr>
                        <w:noProof/>
                      </w:rPr>
                      <w:fldChar w:fldCharType="end"/>
                    </w:r>
                  </w:p>
                </w:txbxContent>
              </v:textbox>
              <w10:wrap anchorx="page" anchory="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459" w:rsidRDefault="00D074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0B0147A"/>
    <w:lvl w:ilvl="0">
      <w:start w:val="1"/>
      <w:numFmt w:val="decimal"/>
      <w:pStyle w:val="ListNumber2"/>
      <w:lvlText w:val="%1."/>
      <w:lvlJc w:val="left"/>
      <w:pPr>
        <w:tabs>
          <w:tab w:val="num" w:pos="720"/>
        </w:tabs>
        <w:ind w:left="720" w:hanging="360"/>
      </w:pPr>
    </w:lvl>
  </w:abstractNum>
  <w:abstractNum w:abstractNumId="4">
    <w:nsid w:val="FFFFFF80"/>
    <w:multiLevelType w:val="singleLevel"/>
    <w:tmpl w:val="FF4A7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pStyle w:val="ListBullet4"/>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pStyle w:val="ListBullet3"/>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pStyle w:val="ListNumber"/>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pStyle w:val="ListBullet"/>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1">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2">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4">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5">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8">
    <w:nsid w:val="391E76BC"/>
    <w:multiLevelType w:val="singleLevel"/>
    <w:tmpl w:val="9E244BDA"/>
    <w:lvl w:ilvl="0">
      <w:start w:val="3"/>
      <w:numFmt w:val="decimal"/>
      <w:lvlText w:val="%1."/>
      <w:legacy w:legacy="1" w:legacySpace="0" w:legacyIndent="360"/>
      <w:lvlJc w:val="left"/>
      <w:pPr>
        <w:ind w:left="360" w:hanging="360"/>
      </w:pPr>
    </w:lvl>
  </w:abstractNum>
  <w:abstractNum w:abstractNumId="29">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5">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7">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8">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1">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6">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5"/>
  </w:num>
  <w:num w:numId="3">
    <w:abstractNumId w:val="34"/>
  </w:num>
  <w:num w:numId="4">
    <w:abstractNumId w:val="21"/>
  </w:num>
  <w:num w:numId="5">
    <w:abstractNumId w:val="16"/>
  </w:num>
  <w:num w:numId="6">
    <w:abstractNumId w:val="40"/>
  </w:num>
  <w:num w:numId="7">
    <w:abstractNumId w:val="28"/>
  </w:num>
  <w:num w:numId="8">
    <w:abstractNumId w:val="23"/>
  </w:num>
  <w:num w:numId="9">
    <w:abstractNumId w:val="37"/>
  </w:num>
  <w:num w:numId="10">
    <w:abstractNumId w:val="27"/>
  </w:num>
  <w:num w:numId="11">
    <w:abstractNumId w:val="13"/>
  </w:num>
  <w:num w:numId="12">
    <w:abstractNumId w:val="36"/>
  </w:num>
  <w:num w:numId="13">
    <w:abstractNumId w:val="44"/>
  </w:num>
  <w:num w:numId="14">
    <w:abstractNumId w:val="31"/>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3"/>
  </w:num>
  <w:num w:numId="20">
    <w:abstractNumId w:val="32"/>
  </w:num>
  <w:num w:numId="21">
    <w:abstractNumId w:val="15"/>
  </w:num>
  <w:num w:numId="22">
    <w:abstractNumId w:val="26"/>
  </w:num>
  <w:num w:numId="23">
    <w:abstractNumId w:val="43"/>
  </w:num>
  <w:num w:numId="24">
    <w:abstractNumId w:val="11"/>
  </w:num>
  <w:num w:numId="25">
    <w:abstractNumId w:val="30"/>
  </w:num>
  <w:num w:numId="26">
    <w:abstractNumId w:val="42"/>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8"/>
  </w:num>
  <w:num w:numId="29">
    <w:abstractNumId w:val="19"/>
  </w:num>
  <w:num w:numId="30">
    <w:abstractNumId w:val="24"/>
  </w:num>
  <w:num w:numId="31">
    <w:abstractNumId w:val="39"/>
  </w:num>
  <w:num w:numId="32">
    <w:abstractNumId w:val="29"/>
  </w:num>
  <w:num w:numId="33">
    <w:abstractNumId w:val="14"/>
  </w:num>
  <w:num w:numId="34">
    <w:abstractNumId w:val="12"/>
  </w:num>
  <w:num w:numId="35">
    <w:abstractNumId w:val="25"/>
  </w:num>
  <w:num w:numId="36">
    <w:abstractNumId w:val="46"/>
  </w:num>
  <w:num w:numId="37">
    <w:abstractNumId w:val="20"/>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5"/>
  </w:num>
  <w:num w:numId="48">
    <w:abstractNumId w:val="22"/>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238E"/>
    <w:rsid w:val="000065CB"/>
    <w:rsid w:val="00012240"/>
    <w:rsid w:val="000168FD"/>
    <w:rsid w:val="00023E8D"/>
    <w:rsid w:val="000265DA"/>
    <w:rsid w:val="00026F4A"/>
    <w:rsid w:val="00031594"/>
    <w:rsid w:val="000342A5"/>
    <w:rsid w:val="000344E6"/>
    <w:rsid w:val="00034778"/>
    <w:rsid w:val="00035EB9"/>
    <w:rsid w:val="00036973"/>
    <w:rsid w:val="00041B3D"/>
    <w:rsid w:val="0004292E"/>
    <w:rsid w:val="00042E52"/>
    <w:rsid w:val="000471F8"/>
    <w:rsid w:val="00050D72"/>
    <w:rsid w:val="00051CBA"/>
    <w:rsid w:val="00053AE3"/>
    <w:rsid w:val="00053F0A"/>
    <w:rsid w:val="00056A24"/>
    <w:rsid w:val="00057EC6"/>
    <w:rsid w:val="00060D83"/>
    <w:rsid w:val="0007052C"/>
    <w:rsid w:val="000718F4"/>
    <w:rsid w:val="00074019"/>
    <w:rsid w:val="000758A5"/>
    <w:rsid w:val="00075937"/>
    <w:rsid w:val="00076138"/>
    <w:rsid w:val="00076B3F"/>
    <w:rsid w:val="000779F9"/>
    <w:rsid w:val="000824B9"/>
    <w:rsid w:val="00084F0C"/>
    <w:rsid w:val="000879F4"/>
    <w:rsid w:val="00091E10"/>
    <w:rsid w:val="00095A1F"/>
    <w:rsid w:val="000977F6"/>
    <w:rsid w:val="00097AA8"/>
    <w:rsid w:val="000A0A08"/>
    <w:rsid w:val="000A35C9"/>
    <w:rsid w:val="000A3EF3"/>
    <w:rsid w:val="000A5944"/>
    <w:rsid w:val="000A7C76"/>
    <w:rsid w:val="000B0C5C"/>
    <w:rsid w:val="000B5EEB"/>
    <w:rsid w:val="000B7DB6"/>
    <w:rsid w:val="000C1F4B"/>
    <w:rsid w:val="000C4941"/>
    <w:rsid w:val="000C4C29"/>
    <w:rsid w:val="000C77D8"/>
    <w:rsid w:val="000D0271"/>
    <w:rsid w:val="000D02DE"/>
    <w:rsid w:val="000D12CC"/>
    <w:rsid w:val="000D3DD1"/>
    <w:rsid w:val="000D5F9F"/>
    <w:rsid w:val="000D6D83"/>
    <w:rsid w:val="000D775B"/>
    <w:rsid w:val="000E097F"/>
    <w:rsid w:val="000E0D18"/>
    <w:rsid w:val="000E1625"/>
    <w:rsid w:val="000E2B85"/>
    <w:rsid w:val="000E3578"/>
    <w:rsid w:val="000E3586"/>
    <w:rsid w:val="000E6A17"/>
    <w:rsid w:val="000E7379"/>
    <w:rsid w:val="000E7494"/>
    <w:rsid w:val="000F09DE"/>
    <w:rsid w:val="000F17A5"/>
    <w:rsid w:val="000F2443"/>
    <w:rsid w:val="0010245B"/>
    <w:rsid w:val="001032D7"/>
    <w:rsid w:val="0010573D"/>
    <w:rsid w:val="001141F5"/>
    <w:rsid w:val="00114838"/>
    <w:rsid w:val="00116DAF"/>
    <w:rsid w:val="00120B4B"/>
    <w:rsid w:val="00122B29"/>
    <w:rsid w:val="00122E77"/>
    <w:rsid w:val="001234E7"/>
    <w:rsid w:val="00125169"/>
    <w:rsid w:val="00125CFB"/>
    <w:rsid w:val="00126C05"/>
    <w:rsid w:val="00127254"/>
    <w:rsid w:val="0012729F"/>
    <w:rsid w:val="00133B59"/>
    <w:rsid w:val="00135711"/>
    <w:rsid w:val="001375C2"/>
    <w:rsid w:val="001426C0"/>
    <w:rsid w:val="00142F01"/>
    <w:rsid w:val="00146C5C"/>
    <w:rsid w:val="00146FA4"/>
    <w:rsid w:val="00150110"/>
    <w:rsid w:val="001501BF"/>
    <w:rsid w:val="001530B1"/>
    <w:rsid w:val="00153404"/>
    <w:rsid w:val="00153D76"/>
    <w:rsid w:val="00153DFF"/>
    <w:rsid w:val="0015573C"/>
    <w:rsid w:val="00155C27"/>
    <w:rsid w:val="00157466"/>
    <w:rsid w:val="00161FC9"/>
    <w:rsid w:val="00162185"/>
    <w:rsid w:val="001641E4"/>
    <w:rsid w:val="001666D1"/>
    <w:rsid w:val="00166776"/>
    <w:rsid w:val="00166AB9"/>
    <w:rsid w:val="00170DAD"/>
    <w:rsid w:val="00171096"/>
    <w:rsid w:val="00172D44"/>
    <w:rsid w:val="001732EE"/>
    <w:rsid w:val="00173457"/>
    <w:rsid w:val="0017467A"/>
    <w:rsid w:val="0017693E"/>
    <w:rsid w:val="0017731B"/>
    <w:rsid w:val="00181320"/>
    <w:rsid w:val="00182B14"/>
    <w:rsid w:val="00185CDE"/>
    <w:rsid w:val="00185E24"/>
    <w:rsid w:val="00187AE9"/>
    <w:rsid w:val="001905A6"/>
    <w:rsid w:val="00191F13"/>
    <w:rsid w:val="001933CB"/>
    <w:rsid w:val="001A0D4A"/>
    <w:rsid w:val="001A120C"/>
    <w:rsid w:val="001A2909"/>
    <w:rsid w:val="001A3B5E"/>
    <w:rsid w:val="001A4028"/>
    <w:rsid w:val="001A62AB"/>
    <w:rsid w:val="001A6410"/>
    <w:rsid w:val="001A77C6"/>
    <w:rsid w:val="001A7869"/>
    <w:rsid w:val="001A796F"/>
    <w:rsid w:val="001C1F48"/>
    <w:rsid w:val="001C2C04"/>
    <w:rsid w:val="001C4763"/>
    <w:rsid w:val="001C6500"/>
    <w:rsid w:val="001C76BC"/>
    <w:rsid w:val="001C7FE5"/>
    <w:rsid w:val="001D0D56"/>
    <w:rsid w:val="001D679F"/>
    <w:rsid w:val="001E20A8"/>
    <w:rsid w:val="001E5209"/>
    <w:rsid w:val="001F2288"/>
    <w:rsid w:val="001F3F95"/>
    <w:rsid w:val="001F5126"/>
    <w:rsid w:val="001F6300"/>
    <w:rsid w:val="001F6CD7"/>
    <w:rsid w:val="0020118E"/>
    <w:rsid w:val="00201AD3"/>
    <w:rsid w:val="00203107"/>
    <w:rsid w:val="00214A42"/>
    <w:rsid w:val="00216467"/>
    <w:rsid w:val="00216D09"/>
    <w:rsid w:val="002214DC"/>
    <w:rsid w:val="00221D75"/>
    <w:rsid w:val="00222008"/>
    <w:rsid w:val="00223F9B"/>
    <w:rsid w:val="002271BA"/>
    <w:rsid w:val="00231282"/>
    <w:rsid w:val="00236297"/>
    <w:rsid w:val="0023649F"/>
    <w:rsid w:val="00236B6E"/>
    <w:rsid w:val="00240905"/>
    <w:rsid w:val="00243E16"/>
    <w:rsid w:val="00251229"/>
    <w:rsid w:val="00254892"/>
    <w:rsid w:val="00256267"/>
    <w:rsid w:val="00261EEC"/>
    <w:rsid w:val="002649F7"/>
    <w:rsid w:val="00264C5F"/>
    <w:rsid w:val="00274A38"/>
    <w:rsid w:val="00274D05"/>
    <w:rsid w:val="00274F22"/>
    <w:rsid w:val="00275CCF"/>
    <w:rsid w:val="0027743A"/>
    <w:rsid w:val="00277765"/>
    <w:rsid w:val="0028523C"/>
    <w:rsid w:val="00285641"/>
    <w:rsid w:val="0028796D"/>
    <w:rsid w:val="0029138B"/>
    <w:rsid w:val="00294885"/>
    <w:rsid w:val="00295367"/>
    <w:rsid w:val="00295D9B"/>
    <w:rsid w:val="0029686F"/>
    <w:rsid w:val="00297973"/>
    <w:rsid w:val="002A0A4B"/>
    <w:rsid w:val="002A112A"/>
    <w:rsid w:val="002A1A6D"/>
    <w:rsid w:val="002A200E"/>
    <w:rsid w:val="002A2B92"/>
    <w:rsid w:val="002A5D55"/>
    <w:rsid w:val="002B36BF"/>
    <w:rsid w:val="002B6F29"/>
    <w:rsid w:val="002C260C"/>
    <w:rsid w:val="002C5BAA"/>
    <w:rsid w:val="002D1BF7"/>
    <w:rsid w:val="002D2DBC"/>
    <w:rsid w:val="002D534D"/>
    <w:rsid w:val="002E2C96"/>
    <w:rsid w:val="002E5951"/>
    <w:rsid w:val="002F58A4"/>
    <w:rsid w:val="002F6139"/>
    <w:rsid w:val="00303177"/>
    <w:rsid w:val="003036C9"/>
    <w:rsid w:val="003066A9"/>
    <w:rsid w:val="00306DB7"/>
    <w:rsid w:val="003105AE"/>
    <w:rsid w:val="00313544"/>
    <w:rsid w:val="00313756"/>
    <w:rsid w:val="0032405A"/>
    <w:rsid w:val="00326865"/>
    <w:rsid w:val="0033139F"/>
    <w:rsid w:val="003326B5"/>
    <w:rsid w:val="003326C0"/>
    <w:rsid w:val="0033354D"/>
    <w:rsid w:val="00334241"/>
    <w:rsid w:val="00337CC4"/>
    <w:rsid w:val="003556D0"/>
    <w:rsid w:val="00355C5A"/>
    <w:rsid w:val="00356602"/>
    <w:rsid w:val="00357442"/>
    <w:rsid w:val="00360DE2"/>
    <w:rsid w:val="003616E8"/>
    <w:rsid w:val="00365D00"/>
    <w:rsid w:val="00370842"/>
    <w:rsid w:val="00377AB3"/>
    <w:rsid w:val="00377D76"/>
    <w:rsid w:val="0038021D"/>
    <w:rsid w:val="003811CA"/>
    <w:rsid w:val="00381FF3"/>
    <w:rsid w:val="00383BEF"/>
    <w:rsid w:val="00385144"/>
    <w:rsid w:val="00390B12"/>
    <w:rsid w:val="003916B5"/>
    <w:rsid w:val="00391701"/>
    <w:rsid w:val="00392481"/>
    <w:rsid w:val="00393326"/>
    <w:rsid w:val="00394210"/>
    <w:rsid w:val="00394E30"/>
    <w:rsid w:val="003A00ED"/>
    <w:rsid w:val="003A0B0C"/>
    <w:rsid w:val="003A4949"/>
    <w:rsid w:val="003A6936"/>
    <w:rsid w:val="003A6956"/>
    <w:rsid w:val="003A7F6A"/>
    <w:rsid w:val="003B36E9"/>
    <w:rsid w:val="003B53E1"/>
    <w:rsid w:val="003B5F73"/>
    <w:rsid w:val="003C1086"/>
    <w:rsid w:val="003C2338"/>
    <w:rsid w:val="003C2BDE"/>
    <w:rsid w:val="003C41B0"/>
    <w:rsid w:val="003D0EDF"/>
    <w:rsid w:val="003D146E"/>
    <w:rsid w:val="003D468D"/>
    <w:rsid w:val="003D4868"/>
    <w:rsid w:val="003D4B3C"/>
    <w:rsid w:val="003D7511"/>
    <w:rsid w:val="003E14AE"/>
    <w:rsid w:val="003E4CF1"/>
    <w:rsid w:val="003E5261"/>
    <w:rsid w:val="003E5D1A"/>
    <w:rsid w:val="003E6CD6"/>
    <w:rsid w:val="003F03C0"/>
    <w:rsid w:val="003F3BAB"/>
    <w:rsid w:val="004011C3"/>
    <w:rsid w:val="004015DF"/>
    <w:rsid w:val="004016CD"/>
    <w:rsid w:val="00401E02"/>
    <w:rsid w:val="00401E07"/>
    <w:rsid w:val="00404030"/>
    <w:rsid w:val="0040570D"/>
    <w:rsid w:val="004059AA"/>
    <w:rsid w:val="004201BA"/>
    <w:rsid w:val="004230D3"/>
    <w:rsid w:val="004236AA"/>
    <w:rsid w:val="004250E4"/>
    <w:rsid w:val="00425454"/>
    <w:rsid w:val="004264E7"/>
    <w:rsid w:val="00427FEE"/>
    <w:rsid w:val="00431211"/>
    <w:rsid w:val="00434EB1"/>
    <w:rsid w:val="0043565C"/>
    <w:rsid w:val="00436E54"/>
    <w:rsid w:val="00437404"/>
    <w:rsid w:val="00440370"/>
    <w:rsid w:val="00440D67"/>
    <w:rsid w:val="00443894"/>
    <w:rsid w:val="00444A93"/>
    <w:rsid w:val="00444E0A"/>
    <w:rsid w:val="004502F8"/>
    <w:rsid w:val="00451B29"/>
    <w:rsid w:val="004520F8"/>
    <w:rsid w:val="00452262"/>
    <w:rsid w:val="0045274E"/>
    <w:rsid w:val="00455ACC"/>
    <w:rsid w:val="0046037E"/>
    <w:rsid w:val="00463F01"/>
    <w:rsid w:val="00470A36"/>
    <w:rsid w:val="00471F48"/>
    <w:rsid w:val="00472806"/>
    <w:rsid w:val="00475956"/>
    <w:rsid w:val="00480B5B"/>
    <w:rsid w:val="004829D2"/>
    <w:rsid w:val="00484A91"/>
    <w:rsid w:val="00485217"/>
    <w:rsid w:val="004873DD"/>
    <w:rsid w:val="00495326"/>
    <w:rsid w:val="00495549"/>
    <w:rsid w:val="004A2F7E"/>
    <w:rsid w:val="004A4B29"/>
    <w:rsid w:val="004A6840"/>
    <w:rsid w:val="004B3123"/>
    <w:rsid w:val="004B4906"/>
    <w:rsid w:val="004B4921"/>
    <w:rsid w:val="004B4F38"/>
    <w:rsid w:val="004C0C9E"/>
    <w:rsid w:val="004C1067"/>
    <w:rsid w:val="004C14BC"/>
    <w:rsid w:val="004C291A"/>
    <w:rsid w:val="004C5097"/>
    <w:rsid w:val="004D0256"/>
    <w:rsid w:val="004D2D7B"/>
    <w:rsid w:val="004D355C"/>
    <w:rsid w:val="004D4402"/>
    <w:rsid w:val="004D54A2"/>
    <w:rsid w:val="004D661F"/>
    <w:rsid w:val="004D66EE"/>
    <w:rsid w:val="004D7D08"/>
    <w:rsid w:val="004E14D3"/>
    <w:rsid w:val="004E258D"/>
    <w:rsid w:val="004E547F"/>
    <w:rsid w:val="004E7CA0"/>
    <w:rsid w:val="004F1B7C"/>
    <w:rsid w:val="004F373C"/>
    <w:rsid w:val="005026E1"/>
    <w:rsid w:val="0051219C"/>
    <w:rsid w:val="00512B42"/>
    <w:rsid w:val="00515947"/>
    <w:rsid w:val="005159AF"/>
    <w:rsid w:val="005168F7"/>
    <w:rsid w:val="00516C48"/>
    <w:rsid w:val="00517022"/>
    <w:rsid w:val="00517B47"/>
    <w:rsid w:val="00520F88"/>
    <w:rsid w:val="00522C50"/>
    <w:rsid w:val="00522D15"/>
    <w:rsid w:val="00531B6B"/>
    <w:rsid w:val="00533898"/>
    <w:rsid w:val="00534BE9"/>
    <w:rsid w:val="0053558C"/>
    <w:rsid w:val="00536240"/>
    <w:rsid w:val="005379F1"/>
    <w:rsid w:val="0054019A"/>
    <w:rsid w:val="00540934"/>
    <w:rsid w:val="00542E75"/>
    <w:rsid w:val="00545071"/>
    <w:rsid w:val="005460AE"/>
    <w:rsid w:val="00547C56"/>
    <w:rsid w:val="00552690"/>
    <w:rsid w:val="00556AD1"/>
    <w:rsid w:val="005574ED"/>
    <w:rsid w:val="00563143"/>
    <w:rsid w:val="00564964"/>
    <w:rsid w:val="00571FA6"/>
    <w:rsid w:val="00572751"/>
    <w:rsid w:val="00577E26"/>
    <w:rsid w:val="00582BE4"/>
    <w:rsid w:val="00582FA2"/>
    <w:rsid w:val="0059010B"/>
    <w:rsid w:val="00590296"/>
    <w:rsid w:val="00593DF1"/>
    <w:rsid w:val="0059514D"/>
    <w:rsid w:val="00595D38"/>
    <w:rsid w:val="005971E8"/>
    <w:rsid w:val="005A06E6"/>
    <w:rsid w:val="005A1570"/>
    <w:rsid w:val="005A1793"/>
    <w:rsid w:val="005A25A0"/>
    <w:rsid w:val="005A25FA"/>
    <w:rsid w:val="005A41AD"/>
    <w:rsid w:val="005A44BA"/>
    <w:rsid w:val="005B0596"/>
    <w:rsid w:val="005B27B2"/>
    <w:rsid w:val="005B47D0"/>
    <w:rsid w:val="005B4F6A"/>
    <w:rsid w:val="005B5CAA"/>
    <w:rsid w:val="005D11E7"/>
    <w:rsid w:val="005D420A"/>
    <w:rsid w:val="005D5197"/>
    <w:rsid w:val="005D5C69"/>
    <w:rsid w:val="005D7027"/>
    <w:rsid w:val="005D71FE"/>
    <w:rsid w:val="005F2960"/>
    <w:rsid w:val="005F2B31"/>
    <w:rsid w:val="005F350E"/>
    <w:rsid w:val="005F551C"/>
    <w:rsid w:val="005F584C"/>
    <w:rsid w:val="00602658"/>
    <w:rsid w:val="00602AF9"/>
    <w:rsid w:val="006047D5"/>
    <w:rsid w:val="0060700F"/>
    <w:rsid w:val="0061096E"/>
    <w:rsid w:val="0061244A"/>
    <w:rsid w:val="006130A8"/>
    <w:rsid w:val="0061313B"/>
    <w:rsid w:val="006143F4"/>
    <w:rsid w:val="006153FC"/>
    <w:rsid w:val="006231A8"/>
    <w:rsid w:val="0062419D"/>
    <w:rsid w:val="00624A22"/>
    <w:rsid w:val="00624DBD"/>
    <w:rsid w:val="00625CD1"/>
    <w:rsid w:val="00626E0B"/>
    <w:rsid w:val="00627349"/>
    <w:rsid w:val="00632E62"/>
    <w:rsid w:val="00640943"/>
    <w:rsid w:val="00644A3F"/>
    <w:rsid w:val="006467B1"/>
    <w:rsid w:val="0065220B"/>
    <w:rsid w:val="0065408B"/>
    <w:rsid w:val="006545A6"/>
    <w:rsid w:val="0065681E"/>
    <w:rsid w:val="00657011"/>
    <w:rsid w:val="0066084C"/>
    <w:rsid w:val="006640F5"/>
    <w:rsid w:val="00667EC2"/>
    <w:rsid w:val="0067086F"/>
    <w:rsid w:val="00677C3E"/>
    <w:rsid w:val="00681E82"/>
    <w:rsid w:val="00690948"/>
    <w:rsid w:val="006956AC"/>
    <w:rsid w:val="006A0800"/>
    <w:rsid w:val="006A3C2B"/>
    <w:rsid w:val="006A4FD2"/>
    <w:rsid w:val="006A5370"/>
    <w:rsid w:val="006B3F45"/>
    <w:rsid w:val="006B43EF"/>
    <w:rsid w:val="006B68F3"/>
    <w:rsid w:val="006B74E0"/>
    <w:rsid w:val="006B758F"/>
    <w:rsid w:val="006C0509"/>
    <w:rsid w:val="006C052F"/>
    <w:rsid w:val="006C2D02"/>
    <w:rsid w:val="006C48EC"/>
    <w:rsid w:val="006C52AC"/>
    <w:rsid w:val="006C59A3"/>
    <w:rsid w:val="006C6A3B"/>
    <w:rsid w:val="006C6B63"/>
    <w:rsid w:val="006C788E"/>
    <w:rsid w:val="006C7BC8"/>
    <w:rsid w:val="006D19CE"/>
    <w:rsid w:val="006D239B"/>
    <w:rsid w:val="006D41EC"/>
    <w:rsid w:val="006D79A7"/>
    <w:rsid w:val="006E13DD"/>
    <w:rsid w:val="006E5DA0"/>
    <w:rsid w:val="006E6446"/>
    <w:rsid w:val="006F01AA"/>
    <w:rsid w:val="006F0350"/>
    <w:rsid w:val="006F7DD7"/>
    <w:rsid w:val="0070002A"/>
    <w:rsid w:val="00700244"/>
    <w:rsid w:val="00700CE1"/>
    <w:rsid w:val="00705A03"/>
    <w:rsid w:val="00711370"/>
    <w:rsid w:val="0071141C"/>
    <w:rsid w:val="00712239"/>
    <w:rsid w:val="00716461"/>
    <w:rsid w:val="0072572A"/>
    <w:rsid w:val="007323F4"/>
    <w:rsid w:val="00734CA7"/>
    <w:rsid w:val="007352C5"/>
    <w:rsid w:val="00737CCD"/>
    <w:rsid w:val="00743857"/>
    <w:rsid w:val="0074501D"/>
    <w:rsid w:val="00745C6C"/>
    <w:rsid w:val="007469D6"/>
    <w:rsid w:val="00746D3D"/>
    <w:rsid w:val="007513F2"/>
    <w:rsid w:val="00752437"/>
    <w:rsid w:val="00752B8F"/>
    <w:rsid w:val="0075469B"/>
    <w:rsid w:val="00754C7F"/>
    <w:rsid w:val="00757008"/>
    <w:rsid w:val="00757299"/>
    <w:rsid w:val="00760464"/>
    <w:rsid w:val="0076162C"/>
    <w:rsid w:val="00764BD1"/>
    <w:rsid w:val="007653DF"/>
    <w:rsid w:val="007653E6"/>
    <w:rsid w:val="00766D20"/>
    <w:rsid w:val="00773094"/>
    <w:rsid w:val="00774F91"/>
    <w:rsid w:val="007807F6"/>
    <w:rsid w:val="00785DBD"/>
    <w:rsid w:val="00785DED"/>
    <w:rsid w:val="00787045"/>
    <w:rsid w:val="0078774D"/>
    <w:rsid w:val="00787FDD"/>
    <w:rsid w:val="00796927"/>
    <w:rsid w:val="007A1BE9"/>
    <w:rsid w:val="007A2F1E"/>
    <w:rsid w:val="007B1234"/>
    <w:rsid w:val="007B180D"/>
    <w:rsid w:val="007B2753"/>
    <w:rsid w:val="007B4B8F"/>
    <w:rsid w:val="007C177B"/>
    <w:rsid w:val="007C21CC"/>
    <w:rsid w:val="007C7114"/>
    <w:rsid w:val="007C77BB"/>
    <w:rsid w:val="007D0915"/>
    <w:rsid w:val="007D202F"/>
    <w:rsid w:val="007D66D6"/>
    <w:rsid w:val="007D775D"/>
    <w:rsid w:val="007E29F7"/>
    <w:rsid w:val="007E31C7"/>
    <w:rsid w:val="007E5C26"/>
    <w:rsid w:val="007E679C"/>
    <w:rsid w:val="007F1A7F"/>
    <w:rsid w:val="007F47AE"/>
    <w:rsid w:val="007F4C2C"/>
    <w:rsid w:val="007F5B04"/>
    <w:rsid w:val="007F5E4C"/>
    <w:rsid w:val="007F72F4"/>
    <w:rsid w:val="008014BC"/>
    <w:rsid w:val="0080216B"/>
    <w:rsid w:val="00804173"/>
    <w:rsid w:val="00804425"/>
    <w:rsid w:val="008046B0"/>
    <w:rsid w:val="008054E3"/>
    <w:rsid w:val="00816065"/>
    <w:rsid w:val="00816349"/>
    <w:rsid w:val="00821A87"/>
    <w:rsid w:val="00822E4F"/>
    <w:rsid w:val="00823776"/>
    <w:rsid w:val="008261A3"/>
    <w:rsid w:val="008303F8"/>
    <w:rsid w:val="00831937"/>
    <w:rsid w:val="00836345"/>
    <w:rsid w:val="00836964"/>
    <w:rsid w:val="008426E3"/>
    <w:rsid w:val="008429B0"/>
    <w:rsid w:val="00845630"/>
    <w:rsid w:val="00845860"/>
    <w:rsid w:val="00846F7C"/>
    <w:rsid w:val="00847D3E"/>
    <w:rsid w:val="0085117C"/>
    <w:rsid w:val="00852B85"/>
    <w:rsid w:val="00853C18"/>
    <w:rsid w:val="00854888"/>
    <w:rsid w:val="00857996"/>
    <w:rsid w:val="008600DE"/>
    <w:rsid w:val="00862F16"/>
    <w:rsid w:val="00863063"/>
    <w:rsid w:val="00863FBC"/>
    <w:rsid w:val="00865E10"/>
    <w:rsid w:val="00866EB9"/>
    <w:rsid w:val="008753BA"/>
    <w:rsid w:val="0087781D"/>
    <w:rsid w:val="0088229B"/>
    <w:rsid w:val="00884F11"/>
    <w:rsid w:val="0088577E"/>
    <w:rsid w:val="0088650C"/>
    <w:rsid w:val="00887E3B"/>
    <w:rsid w:val="00891AFA"/>
    <w:rsid w:val="00891DB8"/>
    <w:rsid w:val="00892B1E"/>
    <w:rsid w:val="00894B17"/>
    <w:rsid w:val="00894C5C"/>
    <w:rsid w:val="008A25EB"/>
    <w:rsid w:val="008A4311"/>
    <w:rsid w:val="008A4E38"/>
    <w:rsid w:val="008A5194"/>
    <w:rsid w:val="008B63DA"/>
    <w:rsid w:val="008C092A"/>
    <w:rsid w:val="008C4353"/>
    <w:rsid w:val="008C44E8"/>
    <w:rsid w:val="008C5CBD"/>
    <w:rsid w:val="008C6F00"/>
    <w:rsid w:val="008C7367"/>
    <w:rsid w:val="008D146B"/>
    <w:rsid w:val="008D300B"/>
    <w:rsid w:val="008D5CA9"/>
    <w:rsid w:val="008D64D2"/>
    <w:rsid w:val="008E3403"/>
    <w:rsid w:val="008E3FF3"/>
    <w:rsid w:val="008E6899"/>
    <w:rsid w:val="008E69A6"/>
    <w:rsid w:val="008E6A74"/>
    <w:rsid w:val="008E7CC5"/>
    <w:rsid w:val="008F34DA"/>
    <w:rsid w:val="008F4AD6"/>
    <w:rsid w:val="008F547B"/>
    <w:rsid w:val="008F5693"/>
    <w:rsid w:val="008F6431"/>
    <w:rsid w:val="00902491"/>
    <w:rsid w:val="00904DDF"/>
    <w:rsid w:val="00905218"/>
    <w:rsid w:val="009109AA"/>
    <w:rsid w:val="00913B8C"/>
    <w:rsid w:val="0091418A"/>
    <w:rsid w:val="00916D78"/>
    <w:rsid w:val="009173F7"/>
    <w:rsid w:val="00924237"/>
    <w:rsid w:val="00927C79"/>
    <w:rsid w:val="00927E0C"/>
    <w:rsid w:val="00930C2C"/>
    <w:rsid w:val="00930D5F"/>
    <w:rsid w:val="00936632"/>
    <w:rsid w:val="00941BD9"/>
    <w:rsid w:val="009442BA"/>
    <w:rsid w:val="009506F6"/>
    <w:rsid w:val="00950A97"/>
    <w:rsid w:val="00950C4D"/>
    <w:rsid w:val="00950DE0"/>
    <w:rsid w:val="00955A80"/>
    <w:rsid w:val="00960F6A"/>
    <w:rsid w:val="009623E9"/>
    <w:rsid w:val="00964470"/>
    <w:rsid w:val="00964A1D"/>
    <w:rsid w:val="009658A5"/>
    <w:rsid w:val="009710F4"/>
    <w:rsid w:val="00975B83"/>
    <w:rsid w:val="00977851"/>
    <w:rsid w:val="009804C2"/>
    <w:rsid w:val="00980C81"/>
    <w:rsid w:val="00984FE3"/>
    <w:rsid w:val="009857D5"/>
    <w:rsid w:val="00986463"/>
    <w:rsid w:val="009867AF"/>
    <w:rsid w:val="00990161"/>
    <w:rsid w:val="009A01FD"/>
    <w:rsid w:val="009A3086"/>
    <w:rsid w:val="009A32A3"/>
    <w:rsid w:val="009A59E3"/>
    <w:rsid w:val="009A7F5D"/>
    <w:rsid w:val="009B13EB"/>
    <w:rsid w:val="009B7DFD"/>
    <w:rsid w:val="009C05FB"/>
    <w:rsid w:val="009C604D"/>
    <w:rsid w:val="009C7213"/>
    <w:rsid w:val="009D01FE"/>
    <w:rsid w:val="009D0964"/>
    <w:rsid w:val="009D1020"/>
    <w:rsid w:val="009D3EB7"/>
    <w:rsid w:val="009D423D"/>
    <w:rsid w:val="009D45C6"/>
    <w:rsid w:val="009E6291"/>
    <w:rsid w:val="009E70CD"/>
    <w:rsid w:val="009E7DED"/>
    <w:rsid w:val="009F01FD"/>
    <w:rsid w:val="009F088E"/>
    <w:rsid w:val="009F2D05"/>
    <w:rsid w:val="009F363E"/>
    <w:rsid w:val="009F471A"/>
    <w:rsid w:val="009F5BF4"/>
    <w:rsid w:val="009F67F2"/>
    <w:rsid w:val="009F7706"/>
    <w:rsid w:val="00A00B0A"/>
    <w:rsid w:val="00A025A7"/>
    <w:rsid w:val="00A026B9"/>
    <w:rsid w:val="00A03486"/>
    <w:rsid w:val="00A05005"/>
    <w:rsid w:val="00A06700"/>
    <w:rsid w:val="00A06769"/>
    <w:rsid w:val="00A06EDF"/>
    <w:rsid w:val="00A072C0"/>
    <w:rsid w:val="00A076B9"/>
    <w:rsid w:val="00A10FAA"/>
    <w:rsid w:val="00A1309D"/>
    <w:rsid w:val="00A1523A"/>
    <w:rsid w:val="00A15AD6"/>
    <w:rsid w:val="00A16AF6"/>
    <w:rsid w:val="00A17362"/>
    <w:rsid w:val="00A2053F"/>
    <w:rsid w:val="00A21252"/>
    <w:rsid w:val="00A21CA0"/>
    <w:rsid w:val="00A21D6A"/>
    <w:rsid w:val="00A246D5"/>
    <w:rsid w:val="00A258FE"/>
    <w:rsid w:val="00A25F28"/>
    <w:rsid w:val="00A260DE"/>
    <w:rsid w:val="00A267A3"/>
    <w:rsid w:val="00A277F3"/>
    <w:rsid w:val="00A30808"/>
    <w:rsid w:val="00A30833"/>
    <w:rsid w:val="00A30B2C"/>
    <w:rsid w:val="00A41B7A"/>
    <w:rsid w:val="00A41E60"/>
    <w:rsid w:val="00A427F3"/>
    <w:rsid w:val="00A45504"/>
    <w:rsid w:val="00A45814"/>
    <w:rsid w:val="00A45E6E"/>
    <w:rsid w:val="00A471C6"/>
    <w:rsid w:val="00A471E4"/>
    <w:rsid w:val="00A50B74"/>
    <w:rsid w:val="00A60531"/>
    <w:rsid w:val="00A60545"/>
    <w:rsid w:val="00A64798"/>
    <w:rsid w:val="00A6559A"/>
    <w:rsid w:val="00A66625"/>
    <w:rsid w:val="00A678F1"/>
    <w:rsid w:val="00A720CB"/>
    <w:rsid w:val="00A721CC"/>
    <w:rsid w:val="00A72CDF"/>
    <w:rsid w:val="00A750A2"/>
    <w:rsid w:val="00A75C2E"/>
    <w:rsid w:val="00A80D6B"/>
    <w:rsid w:val="00A853B2"/>
    <w:rsid w:val="00A85DD6"/>
    <w:rsid w:val="00A9550A"/>
    <w:rsid w:val="00AA2EE5"/>
    <w:rsid w:val="00AA3374"/>
    <w:rsid w:val="00AA37CF"/>
    <w:rsid w:val="00AA3823"/>
    <w:rsid w:val="00AA412D"/>
    <w:rsid w:val="00AA5DCC"/>
    <w:rsid w:val="00AB0D31"/>
    <w:rsid w:val="00AB44AD"/>
    <w:rsid w:val="00AB4977"/>
    <w:rsid w:val="00AB5756"/>
    <w:rsid w:val="00AB7580"/>
    <w:rsid w:val="00AC172F"/>
    <w:rsid w:val="00AC1DAC"/>
    <w:rsid w:val="00AC7CFA"/>
    <w:rsid w:val="00AD07F4"/>
    <w:rsid w:val="00AD4751"/>
    <w:rsid w:val="00AD49EE"/>
    <w:rsid w:val="00AD7983"/>
    <w:rsid w:val="00AE7DB6"/>
    <w:rsid w:val="00AF4938"/>
    <w:rsid w:val="00AF63EC"/>
    <w:rsid w:val="00AF6A4B"/>
    <w:rsid w:val="00AF7D8B"/>
    <w:rsid w:val="00B00DC4"/>
    <w:rsid w:val="00B035DC"/>
    <w:rsid w:val="00B071A5"/>
    <w:rsid w:val="00B103D4"/>
    <w:rsid w:val="00B11C0A"/>
    <w:rsid w:val="00B12E5D"/>
    <w:rsid w:val="00B13870"/>
    <w:rsid w:val="00B13B0C"/>
    <w:rsid w:val="00B13CFC"/>
    <w:rsid w:val="00B169D5"/>
    <w:rsid w:val="00B1748F"/>
    <w:rsid w:val="00B20CF2"/>
    <w:rsid w:val="00B21692"/>
    <w:rsid w:val="00B2178D"/>
    <w:rsid w:val="00B217D8"/>
    <w:rsid w:val="00B25CE7"/>
    <w:rsid w:val="00B30884"/>
    <w:rsid w:val="00B35D8D"/>
    <w:rsid w:val="00B40A32"/>
    <w:rsid w:val="00B43D5A"/>
    <w:rsid w:val="00B4798A"/>
    <w:rsid w:val="00B525FD"/>
    <w:rsid w:val="00B5297A"/>
    <w:rsid w:val="00B52A12"/>
    <w:rsid w:val="00B53DD4"/>
    <w:rsid w:val="00B549D4"/>
    <w:rsid w:val="00B57F96"/>
    <w:rsid w:val="00B61475"/>
    <w:rsid w:val="00B61855"/>
    <w:rsid w:val="00B62AEE"/>
    <w:rsid w:val="00B65778"/>
    <w:rsid w:val="00B6629F"/>
    <w:rsid w:val="00B66F3C"/>
    <w:rsid w:val="00B713E6"/>
    <w:rsid w:val="00B75D41"/>
    <w:rsid w:val="00B801E1"/>
    <w:rsid w:val="00B849BA"/>
    <w:rsid w:val="00B868EA"/>
    <w:rsid w:val="00B86B6A"/>
    <w:rsid w:val="00B93D97"/>
    <w:rsid w:val="00B94383"/>
    <w:rsid w:val="00B955F8"/>
    <w:rsid w:val="00B9575D"/>
    <w:rsid w:val="00B96AB4"/>
    <w:rsid w:val="00B96BF2"/>
    <w:rsid w:val="00B975AE"/>
    <w:rsid w:val="00BA10F4"/>
    <w:rsid w:val="00BA223B"/>
    <w:rsid w:val="00BA4CF8"/>
    <w:rsid w:val="00BB0E9D"/>
    <w:rsid w:val="00BB2176"/>
    <w:rsid w:val="00BB2DE4"/>
    <w:rsid w:val="00BB2F37"/>
    <w:rsid w:val="00BB3DBD"/>
    <w:rsid w:val="00BB3FED"/>
    <w:rsid w:val="00BB6487"/>
    <w:rsid w:val="00BC0222"/>
    <w:rsid w:val="00BC0469"/>
    <w:rsid w:val="00BC07CA"/>
    <w:rsid w:val="00BC1756"/>
    <w:rsid w:val="00BC3E92"/>
    <w:rsid w:val="00BC5D49"/>
    <w:rsid w:val="00BC72E6"/>
    <w:rsid w:val="00BD2601"/>
    <w:rsid w:val="00BD3ECE"/>
    <w:rsid w:val="00BD51C6"/>
    <w:rsid w:val="00BD5A4A"/>
    <w:rsid w:val="00BE0C9C"/>
    <w:rsid w:val="00BE2E11"/>
    <w:rsid w:val="00BE373C"/>
    <w:rsid w:val="00BE4A5A"/>
    <w:rsid w:val="00BE5261"/>
    <w:rsid w:val="00BE6CA7"/>
    <w:rsid w:val="00BE6F8F"/>
    <w:rsid w:val="00BF04AA"/>
    <w:rsid w:val="00BF1E38"/>
    <w:rsid w:val="00BF595B"/>
    <w:rsid w:val="00BF6094"/>
    <w:rsid w:val="00C006D5"/>
    <w:rsid w:val="00C13C3E"/>
    <w:rsid w:val="00C14E5C"/>
    <w:rsid w:val="00C16081"/>
    <w:rsid w:val="00C2607E"/>
    <w:rsid w:val="00C31AAF"/>
    <w:rsid w:val="00C35A6F"/>
    <w:rsid w:val="00C35E50"/>
    <w:rsid w:val="00C37EAF"/>
    <w:rsid w:val="00C41D93"/>
    <w:rsid w:val="00C429DB"/>
    <w:rsid w:val="00C42F09"/>
    <w:rsid w:val="00C43A1A"/>
    <w:rsid w:val="00C44486"/>
    <w:rsid w:val="00C45064"/>
    <w:rsid w:val="00C5196E"/>
    <w:rsid w:val="00C52277"/>
    <w:rsid w:val="00C53301"/>
    <w:rsid w:val="00C567F4"/>
    <w:rsid w:val="00C56E68"/>
    <w:rsid w:val="00C63266"/>
    <w:rsid w:val="00C65E34"/>
    <w:rsid w:val="00C66737"/>
    <w:rsid w:val="00C66CD1"/>
    <w:rsid w:val="00C70B14"/>
    <w:rsid w:val="00C7366A"/>
    <w:rsid w:val="00C74004"/>
    <w:rsid w:val="00C77F22"/>
    <w:rsid w:val="00C80381"/>
    <w:rsid w:val="00C822B8"/>
    <w:rsid w:val="00C82823"/>
    <w:rsid w:val="00C8316E"/>
    <w:rsid w:val="00C83B68"/>
    <w:rsid w:val="00C93D94"/>
    <w:rsid w:val="00C94602"/>
    <w:rsid w:val="00C94AB7"/>
    <w:rsid w:val="00C95944"/>
    <w:rsid w:val="00C95AB1"/>
    <w:rsid w:val="00CA12B8"/>
    <w:rsid w:val="00CA254A"/>
    <w:rsid w:val="00CA2986"/>
    <w:rsid w:val="00CA47A8"/>
    <w:rsid w:val="00CA544E"/>
    <w:rsid w:val="00CA77CF"/>
    <w:rsid w:val="00CB11F5"/>
    <w:rsid w:val="00CB180B"/>
    <w:rsid w:val="00CB3B7D"/>
    <w:rsid w:val="00CB3EB0"/>
    <w:rsid w:val="00CB3F81"/>
    <w:rsid w:val="00CB3F97"/>
    <w:rsid w:val="00CB5F17"/>
    <w:rsid w:val="00CC0015"/>
    <w:rsid w:val="00CC52E3"/>
    <w:rsid w:val="00CD060F"/>
    <w:rsid w:val="00CD06D1"/>
    <w:rsid w:val="00CD33E8"/>
    <w:rsid w:val="00CD75CC"/>
    <w:rsid w:val="00CE0CD2"/>
    <w:rsid w:val="00CE4CC8"/>
    <w:rsid w:val="00CE52C8"/>
    <w:rsid w:val="00CE6510"/>
    <w:rsid w:val="00CF1791"/>
    <w:rsid w:val="00CF2231"/>
    <w:rsid w:val="00CF36FF"/>
    <w:rsid w:val="00D001E0"/>
    <w:rsid w:val="00D0378C"/>
    <w:rsid w:val="00D0620A"/>
    <w:rsid w:val="00D0666C"/>
    <w:rsid w:val="00D07459"/>
    <w:rsid w:val="00D10BF2"/>
    <w:rsid w:val="00D10C24"/>
    <w:rsid w:val="00D13B6A"/>
    <w:rsid w:val="00D20872"/>
    <w:rsid w:val="00D21F64"/>
    <w:rsid w:val="00D22E3B"/>
    <w:rsid w:val="00D2334B"/>
    <w:rsid w:val="00D272FA"/>
    <w:rsid w:val="00D30D0F"/>
    <w:rsid w:val="00D32238"/>
    <w:rsid w:val="00D32F15"/>
    <w:rsid w:val="00D37066"/>
    <w:rsid w:val="00D37A34"/>
    <w:rsid w:val="00D405B9"/>
    <w:rsid w:val="00D40CCE"/>
    <w:rsid w:val="00D415E0"/>
    <w:rsid w:val="00D46AFC"/>
    <w:rsid w:val="00D471B1"/>
    <w:rsid w:val="00D5214C"/>
    <w:rsid w:val="00D52398"/>
    <w:rsid w:val="00D57921"/>
    <w:rsid w:val="00D637D8"/>
    <w:rsid w:val="00D65339"/>
    <w:rsid w:val="00D708C6"/>
    <w:rsid w:val="00D73B99"/>
    <w:rsid w:val="00D77A7B"/>
    <w:rsid w:val="00D800DA"/>
    <w:rsid w:val="00D857D8"/>
    <w:rsid w:val="00D86581"/>
    <w:rsid w:val="00D868D1"/>
    <w:rsid w:val="00D87AD9"/>
    <w:rsid w:val="00D91B32"/>
    <w:rsid w:val="00D9229F"/>
    <w:rsid w:val="00D949DE"/>
    <w:rsid w:val="00D94D3A"/>
    <w:rsid w:val="00D953E0"/>
    <w:rsid w:val="00D97615"/>
    <w:rsid w:val="00DB5772"/>
    <w:rsid w:val="00DB58BC"/>
    <w:rsid w:val="00DB6D5B"/>
    <w:rsid w:val="00DB7A5F"/>
    <w:rsid w:val="00DC005E"/>
    <w:rsid w:val="00DC28C9"/>
    <w:rsid w:val="00DC3E3D"/>
    <w:rsid w:val="00DC7DB4"/>
    <w:rsid w:val="00DD5EAD"/>
    <w:rsid w:val="00DE0EBA"/>
    <w:rsid w:val="00DE298A"/>
    <w:rsid w:val="00DE47E8"/>
    <w:rsid w:val="00DE67C9"/>
    <w:rsid w:val="00DF683C"/>
    <w:rsid w:val="00E0022B"/>
    <w:rsid w:val="00E014E4"/>
    <w:rsid w:val="00E02BB6"/>
    <w:rsid w:val="00E02E0B"/>
    <w:rsid w:val="00E04BD4"/>
    <w:rsid w:val="00E04C8A"/>
    <w:rsid w:val="00E12101"/>
    <w:rsid w:val="00E14823"/>
    <w:rsid w:val="00E1593B"/>
    <w:rsid w:val="00E1627C"/>
    <w:rsid w:val="00E21044"/>
    <w:rsid w:val="00E237DC"/>
    <w:rsid w:val="00E24360"/>
    <w:rsid w:val="00E24D03"/>
    <w:rsid w:val="00E25F59"/>
    <w:rsid w:val="00E26023"/>
    <w:rsid w:val="00E2781F"/>
    <w:rsid w:val="00E27EF4"/>
    <w:rsid w:val="00E3145A"/>
    <w:rsid w:val="00E33DF3"/>
    <w:rsid w:val="00E364BA"/>
    <w:rsid w:val="00E407EC"/>
    <w:rsid w:val="00E409EB"/>
    <w:rsid w:val="00E40F06"/>
    <w:rsid w:val="00E428F4"/>
    <w:rsid w:val="00E42940"/>
    <w:rsid w:val="00E46288"/>
    <w:rsid w:val="00E467C2"/>
    <w:rsid w:val="00E46E71"/>
    <w:rsid w:val="00E47BA4"/>
    <w:rsid w:val="00E551C2"/>
    <w:rsid w:val="00E56457"/>
    <w:rsid w:val="00E56F8E"/>
    <w:rsid w:val="00E57160"/>
    <w:rsid w:val="00E5720C"/>
    <w:rsid w:val="00E577D7"/>
    <w:rsid w:val="00E61CD9"/>
    <w:rsid w:val="00E70201"/>
    <w:rsid w:val="00E70F65"/>
    <w:rsid w:val="00E71EE8"/>
    <w:rsid w:val="00E720CC"/>
    <w:rsid w:val="00E727B8"/>
    <w:rsid w:val="00E73E01"/>
    <w:rsid w:val="00E74185"/>
    <w:rsid w:val="00E803E9"/>
    <w:rsid w:val="00E81112"/>
    <w:rsid w:val="00E84BBF"/>
    <w:rsid w:val="00E852D2"/>
    <w:rsid w:val="00E90656"/>
    <w:rsid w:val="00E90BFA"/>
    <w:rsid w:val="00EA007D"/>
    <w:rsid w:val="00EA20EE"/>
    <w:rsid w:val="00EA3BA1"/>
    <w:rsid w:val="00EA5902"/>
    <w:rsid w:val="00EA5FAF"/>
    <w:rsid w:val="00EB0BB1"/>
    <w:rsid w:val="00EB0E60"/>
    <w:rsid w:val="00EB14E5"/>
    <w:rsid w:val="00EB4B39"/>
    <w:rsid w:val="00EB5D43"/>
    <w:rsid w:val="00EB782B"/>
    <w:rsid w:val="00EC5679"/>
    <w:rsid w:val="00ED00F0"/>
    <w:rsid w:val="00ED0202"/>
    <w:rsid w:val="00ED6882"/>
    <w:rsid w:val="00ED6942"/>
    <w:rsid w:val="00EE1A31"/>
    <w:rsid w:val="00EE23EE"/>
    <w:rsid w:val="00EE2A67"/>
    <w:rsid w:val="00EE3C8B"/>
    <w:rsid w:val="00EE524A"/>
    <w:rsid w:val="00EE620E"/>
    <w:rsid w:val="00EF14E4"/>
    <w:rsid w:val="00EF28F9"/>
    <w:rsid w:val="00EF455D"/>
    <w:rsid w:val="00EF4E55"/>
    <w:rsid w:val="00EF502C"/>
    <w:rsid w:val="00EF6BF6"/>
    <w:rsid w:val="00EF6C69"/>
    <w:rsid w:val="00F00084"/>
    <w:rsid w:val="00F00A40"/>
    <w:rsid w:val="00F0370D"/>
    <w:rsid w:val="00F03955"/>
    <w:rsid w:val="00F03AAD"/>
    <w:rsid w:val="00F05125"/>
    <w:rsid w:val="00F0759A"/>
    <w:rsid w:val="00F1005A"/>
    <w:rsid w:val="00F12B7A"/>
    <w:rsid w:val="00F13F85"/>
    <w:rsid w:val="00F14A93"/>
    <w:rsid w:val="00F16B4F"/>
    <w:rsid w:val="00F16FDE"/>
    <w:rsid w:val="00F275CC"/>
    <w:rsid w:val="00F3049B"/>
    <w:rsid w:val="00F30549"/>
    <w:rsid w:val="00F373EF"/>
    <w:rsid w:val="00F437CB"/>
    <w:rsid w:val="00F4600E"/>
    <w:rsid w:val="00F479CC"/>
    <w:rsid w:val="00F51C14"/>
    <w:rsid w:val="00F53FF9"/>
    <w:rsid w:val="00F5426D"/>
    <w:rsid w:val="00F5427F"/>
    <w:rsid w:val="00F54F01"/>
    <w:rsid w:val="00F5606A"/>
    <w:rsid w:val="00F56992"/>
    <w:rsid w:val="00F630B3"/>
    <w:rsid w:val="00F63E80"/>
    <w:rsid w:val="00F647B1"/>
    <w:rsid w:val="00F67121"/>
    <w:rsid w:val="00F70D27"/>
    <w:rsid w:val="00F71747"/>
    <w:rsid w:val="00F76CAD"/>
    <w:rsid w:val="00F76DA2"/>
    <w:rsid w:val="00F76E4F"/>
    <w:rsid w:val="00F80FDD"/>
    <w:rsid w:val="00F83488"/>
    <w:rsid w:val="00F86C62"/>
    <w:rsid w:val="00F87A48"/>
    <w:rsid w:val="00F92ED6"/>
    <w:rsid w:val="00F93127"/>
    <w:rsid w:val="00F93734"/>
    <w:rsid w:val="00F96C22"/>
    <w:rsid w:val="00FA05AF"/>
    <w:rsid w:val="00FA29E9"/>
    <w:rsid w:val="00FA56EB"/>
    <w:rsid w:val="00FA75EC"/>
    <w:rsid w:val="00FA7DF8"/>
    <w:rsid w:val="00FB2277"/>
    <w:rsid w:val="00FB62BC"/>
    <w:rsid w:val="00FB6E27"/>
    <w:rsid w:val="00FB700B"/>
    <w:rsid w:val="00FB748A"/>
    <w:rsid w:val="00FB7C1E"/>
    <w:rsid w:val="00FC030F"/>
    <w:rsid w:val="00FC0B59"/>
    <w:rsid w:val="00FC4883"/>
    <w:rsid w:val="00FC4AD5"/>
    <w:rsid w:val="00FC5158"/>
    <w:rsid w:val="00FC6050"/>
    <w:rsid w:val="00FC69D2"/>
    <w:rsid w:val="00FC72DF"/>
    <w:rsid w:val="00FC73FA"/>
    <w:rsid w:val="00FD2068"/>
    <w:rsid w:val="00FD66DC"/>
    <w:rsid w:val="00FE055B"/>
    <w:rsid w:val="00FE086C"/>
    <w:rsid w:val="00FE13FF"/>
    <w:rsid w:val="00FE3B90"/>
    <w:rsid w:val="00FF1153"/>
    <w:rsid w:val="00FF23E9"/>
    <w:rsid w:val="00FF2D99"/>
    <w:rsid w:val="00FF387F"/>
    <w:rsid w:val="00FF4CB4"/>
    <w:rsid w:val="00FF5013"/>
    <w:rsid w:val="00FF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City"/>
  <w:smartTagType w:namespaceuri="urn:schemas-microsoft-com:office:smarttags" w:name="place"/>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21D6A"/>
    <w:pPr>
      <w:spacing w:after="120"/>
      <w:jc w:val="both"/>
    </w:pPr>
    <w:rPr>
      <w:sz w:val="24"/>
      <w:szCs w:val="24"/>
    </w:rPr>
  </w:style>
  <w:style w:type="paragraph" w:styleId="Heading1">
    <w:name w:val="heading 1"/>
    <w:basedOn w:val="Normal"/>
    <w:next w:val="Normal"/>
    <w:link w:val="Heading1Char"/>
    <w:qFormat/>
    <w:rsid w:val="00A21D6A"/>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A21D6A"/>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A21D6A"/>
    <w:pPr>
      <w:keepNext/>
      <w:suppressAutoHyphens/>
      <w:jc w:val="left"/>
      <w:outlineLvl w:val="2"/>
    </w:pPr>
    <w:rPr>
      <w:b/>
      <w:sz w:val="26"/>
      <w:szCs w:val="20"/>
    </w:rPr>
  </w:style>
  <w:style w:type="paragraph" w:styleId="Heading4">
    <w:name w:val="heading 4"/>
    <w:basedOn w:val="Normal"/>
    <w:next w:val="Normal"/>
    <w:link w:val="Heading4Char"/>
    <w:qFormat/>
    <w:rsid w:val="00A21D6A"/>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A21D6A"/>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A21D6A"/>
    <w:pPr>
      <w:spacing w:before="240" w:after="60"/>
      <w:outlineLvl w:val="5"/>
    </w:pPr>
    <w:rPr>
      <w:b/>
      <w:bCs/>
      <w:sz w:val="22"/>
      <w:szCs w:val="22"/>
    </w:rPr>
  </w:style>
  <w:style w:type="paragraph" w:styleId="Heading7">
    <w:name w:val="heading 7"/>
    <w:basedOn w:val="Normal"/>
    <w:next w:val="Normal"/>
    <w:link w:val="Heading7Char"/>
    <w:qFormat/>
    <w:rsid w:val="00A21D6A"/>
    <w:pPr>
      <w:spacing w:before="240" w:after="60"/>
      <w:outlineLvl w:val="6"/>
    </w:pPr>
  </w:style>
  <w:style w:type="paragraph" w:styleId="Heading8">
    <w:name w:val="heading 8"/>
    <w:basedOn w:val="Normal"/>
    <w:next w:val="Normal"/>
    <w:link w:val="Heading8Char"/>
    <w:qFormat/>
    <w:rsid w:val="00A21D6A"/>
    <w:pPr>
      <w:spacing w:before="240" w:after="60"/>
      <w:outlineLvl w:val="7"/>
    </w:pPr>
    <w:rPr>
      <w:i/>
      <w:iCs/>
    </w:rPr>
  </w:style>
  <w:style w:type="paragraph" w:styleId="Heading9">
    <w:name w:val="heading 9"/>
    <w:basedOn w:val="Normal"/>
    <w:next w:val="Normal"/>
    <w:link w:val="Heading9Char"/>
    <w:qFormat/>
    <w:rsid w:val="00A21D6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ymbolsandAbbrevTitle">
    <w:name w:val="Symbols and Abbrev. Title"/>
    <w:basedOn w:val="Normal"/>
    <w:next w:val="Normal"/>
    <w:rsid w:val="00A21D6A"/>
    <w:pPr>
      <w:jc w:val="center"/>
    </w:pPr>
    <w:rPr>
      <w:rFonts w:ascii="Times New Roman Bold" w:hAnsi="Times New Roman Bold"/>
      <w:b/>
      <w:sz w:val="22"/>
    </w:rPr>
  </w:style>
  <w:style w:type="character" w:styleId="FollowedHyperlink">
    <w:name w:val="FollowedHyperlink"/>
    <w:basedOn w:val="DefaultParagraphFont"/>
    <w:semiHidden/>
    <w:rsid w:val="00A21D6A"/>
    <w:rPr>
      <w:color w:val="800080"/>
      <w:u w:val="single"/>
    </w:rPr>
  </w:style>
  <w:style w:type="paragraph" w:customStyle="1" w:styleId="Cover-PublSeries">
    <w:name w:val="Cover-Publ Series"/>
    <w:basedOn w:val="Normal"/>
    <w:next w:val="Cover-ReptTitle"/>
    <w:rsid w:val="00A21D6A"/>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A21D6A"/>
    <w:pPr>
      <w:suppressAutoHyphens/>
      <w:spacing w:before="600" w:after="1080"/>
      <w:jc w:val="left"/>
    </w:pPr>
    <w:rPr>
      <w:b/>
      <w:sz w:val="40"/>
      <w:szCs w:val="20"/>
    </w:rPr>
  </w:style>
  <w:style w:type="paragraph" w:customStyle="1" w:styleId="Cover-ByAuthors">
    <w:name w:val="Cover-By/Author(s)"/>
    <w:basedOn w:val="Normal"/>
    <w:rsid w:val="00A21D6A"/>
    <w:pPr>
      <w:suppressAutoHyphens/>
      <w:spacing w:after="0" w:line="360" w:lineRule="auto"/>
      <w:jc w:val="left"/>
    </w:pPr>
    <w:rPr>
      <w:b/>
      <w:sz w:val="28"/>
      <w:szCs w:val="20"/>
    </w:rPr>
  </w:style>
  <w:style w:type="paragraph" w:customStyle="1" w:styleId="Cover-PublDate">
    <w:name w:val="Cover-Publ Date"/>
    <w:basedOn w:val="Normal"/>
    <w:next w:val="Normal"/>
    <w:rsid w:val="00A21D6A"/>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A21D6A"/>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A21D6A"/>
    <w:pPr>
      <w:framePr w:wrap="around" w:vAnchor="page" w:hAnchor="page" w:xAlign="center" w:y="12385" w:anchorLock="1"/>
      <w:suppressAutoHyphens/>
      <w:spacing w:after="0"/>
    </w:pPr>
    <w:rPr>
      <w:szCs w:val="20"/>
    </w:rPr>
  </w:style>
  <w:style w:type="paragraph" w:styleId="Title">
    <w:name w:val="Title"/>
    <w:basedOn w:val="Normal"/>
    <w:link w:val="TitleChar"/>
    <w:qFormat/>
    <w:rsid w:val="00A21D6A"/>
    <w:pPr>
      <w:suppressAutoHyphens/>
      <w:jc w:val="center"/>
    </w:pPr>
    <w:rPr>
      <w:b/>
      <w:sz w:val="20"/>
      <w:szCs w:val="20"/>
    </w:rPr>
  </w:style>
  <w:style w:type="paragraph" w:customStyle="1" w:styleId="TableRow">
    <w:name w:val="Table Row"/>
    <w:basedOn w:val="Normal-0After"/>
    <w:rsid w:val="00A21D6A"/>
    <w:pPr>
      <w:keepNext/>
      <w:keepLines/>
      <w:spacing w:before="20" w:after="20"/>
    </w:pPr>
    <w:rPr>
      <w:sz w:val="20"/>
    </w:rPr>
  </w:style>
  <w:style w:type="paragraph" w:customStyle="1" w:styleId="Normal-0After">
    <w:name w:val="Normal-0 After"/>
    <w:basedOn w:val="Normal"/>
    <w:semiHidden/>
    <w:rsid w:val="00A21D6A"/>
    <w:pPr>
      <w:suppressAutoHyphens/>
      <w:spacing w:after="0"/>
    </w:pPr>
    <w:rPr>
      <w:szCs w:val="20"/>
    </w:rPr>
  </w:style>
  <w:style w:type="paragraph" w:customStyle="1" w:styleId="TitlePg-ReptSeries">
    <w:name w:val="Title Pg-Rept Series"/>
    <w:basedOn w:val="Normal"/>
    <w:next w:val="TitlePg-Title"/>
    <w:rsid w:val="00A21D6A"/>
    <w:pPr>
      <w:suppressAutoHyphens/>
      <w:spacing w:before="1320" w:after="960"/>
      <w:jc w:val="center"/>
    </w:pPr>
    <w:rPr>
      <w:b/>
      <w:i/>
      <w:caps/>
      <w:sz w:val="32"/>
      <w:szCs w:val="20"/>
    </w:rPr>
  </w:style>
  <w:style w:type="paragraph" w:customStyle="1" w:styleId="TitlePg-Title">
    <w:name w:val="Title Pg-Title"/>
    <w:basedOn w:val="Normal"/>
    <w:next w:val="TitlePg-Authors"/>
    <w:rsid w:val="00A21D6A"/>
    <w:pPr>
      <w:suppressAutoHyphens/>
      <w:spacing w:after="480"/>
      <w:jc w:val="center"/>
    </w:pPr>
    <w:rPr>
      <w:b/>
      <w:caps/>
      <w:sz w:val="28"/>
      <w:szCs w:val="20"/>
    </w:rPr>
  </w:style>
  <w:style w:type="paragraph" w:customStyle="1" w:styleId="TitlePg-Authors">
    <w:name w:val="Title Pg-Author(s)"/>
    <w:basedOn w:val="Normal"/>
    <w:rsid w:val="00A21D6A"/>
    <w:pPr>
      <w:suppressAutoHyphens/>
      <w:spacing w:after="0" w:line="200" w:lineRule="atLeast"/>
      <w:jc w:val="center"/>
    </w:pPr>
    <w:rPr>
      <w:sz w:val="20"/>
      <w:szCs w:val="20"/>
    </w:rPr>
  </w:style>
  <w:style w:type="paragraph" w:customStyle="1" w:styleId="TitlePg-LocDate">
    <w:name w:val="Title Pg-Loc &amp; Date"/>
    <w:basedOn w:val="Normal"/>
    <w:next w:val="Normal"/>
    <w:rsid w:val="00A21D6A"/>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A21D6A"/>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basedOn w:val="DefaultParagraphFont"/>
    <w:rsid w:val="00A21D6A"/>
    <w:rPr>
      <w:color w:val="0000FF"/>
      <w:u w:val="single"/>
    </w:rPr>
  </w:style>
  <w:style w:type="paragraph" w:customStyle="1" w:styleId="OEOPg-ReptSeries">
    <w:name w:val="OEO Pg-Rept Series"/>
    <w:basedOn w:val="Normal"/>
    <w:rsid w:val="00A21D6A"/>
    <w:pPr>
      <w:suppressAutoHyphens/>
    </w:pPr>
    <w:rPr>
      <w:sz w:val="20"/>
      <w:szCs w:val="20"/>
    </w:rPr>
  </w:style>
  <w:style w:type="paragraph" w:customStyle="1" w:styleId="OEOPg-Citation">
    <w:name w:val="OEO Pg-Citation"/>
    <w:basedOn w:val="Normal"/>
    <w:rsid w:val="00A21D6A"/>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A21D6A"/>
    <w:pPr>
      <w:framePr w:hSpace="187" w:wrap="around" w:hAnchor="margin" w:yAlign="bottom" w:anchorLock="1"/>
      <w:suppressAutoHyphens/>
      <w:spacing w:after="0"/>
    </w:pPr>
    <w:rPr>
      <w:sz w:val="20"/>
      <w:szCs w:val="20"/>
    </w:rPr>
  </w:style>
  <w:style w:type="paragraph" w:styleId="TOC1">
    <w:name w:val="toc 1"/>
    <w:basedOn w:val="Heading1"/>
    <w:next w:val="TOC2"/>
    <w:rsid w:val="00A21D6A"/>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rsid w:val="00A21D6A"/>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rsid w:val="00A21D6A"/>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A21D6A"/>
    <w:pPr>
      <w:tabs>
        <w:tab w:val="right" w:pos="9360"/>
      </w:tabs>
      <w:suppressAutoHyphens/>
      <w:spacing w:after="0"/>
      <w:jc w:val="left"/>
    </w:pPr>
    <w:rPr>
      <w:b/>
      <w:szCs w:val="20"/>
    </w:rPr>
  </w:style>
  <w:style w:type="paragraph" w:styleId="TableofFigures">
    <w:name w:val="table of figures"/>
    <w:basedOn w:val="Normal"/>
    <w:next w:val="Normal"/>
    <w:rsid w:val="00A21D6A"/>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A21D6A"/>
    <w:pPr>
      <w:suppressAutoHyphens/>
    </w:pPr>
    <w:rPr>
      <w:sz w:val="20"/>
      <w:szCs w:val="20"/>
    </w:rPr>
  </w:style>
  <w:style w:type="paragraph" w:customStyle="1" w:styleId="Keywords">
    <w:name w:val="Key words"/>
    <w:basedOn w:val="Normal"/>
    <w:next w:val="Normal"/>
    <w:rsid w:val="00A21D6A"/>
    <w:pPr>
      <w:tabs>
        <w:tab w:val="left" w:pos="1152"/>
      </w:tabs>
      <w:suppressAutoHyphens/>
      <w:ind w:left="1152" w:hanging="1152"/>
    </w:pPr>
    <w:rPr>
      <w:sz w:val="20"/>
      <w:szCs w:val="20"/>
    </w:rPr>
  </w:style>
  <w:style w:type="character" w:styleId="FootnoteReference">
    <w:name w:val="footnote reference"/>
    <w:basedOn w:val="DefaultParagraphFont"/>
    <w:semiHidden/>
    <w:rsid w:val="00A21D6A"/>
    <w:rPr>
      <w:position w:val="0"/>
      <w:vertAlign w:val="superscript"/>
    </w:rPr>
  </w:style>
  <w:style w:type="paragraph" w:customStyle="1" w:styleId="Number2">
    <w:name w:val="Number 2"/>
    <w:basedOn w:val="Number1"/>
    <w:rsid w:val="00A21D6A"/>
    <w:pPr>
      <w:ind w:left="720"/>
    </w:pPr>
  </w:style>
  <w:style w:type="paragraph" w:customStyle="1" w:styleId="Number1">
    <w:name w:val="Number 1"/>
    <w:basedOn w:val="Normal"/>
    <w:rsid w:val="00A21D6A"/>
    <w:pPr>
      <w:suppressAutoHyphens/>
      <w:ind w:left="360" w:hanging="360"/>
    </w:pPr>
    <w:rPr>
      <w:szCs w:val="20"/>
    </w:rPr>
  </w:style>
  <w:style w:type="paragraph" w:styleId="Footer">
    <w:name w:val="footer"/>
    <w:basedOn w:val="Normal"/>
    <w:link w:val="FooterChar"/>
    <w:rsid w:val="00A21D6A"/>
    <w:pPr>
      <w:tabs>
        <w:tab w:val="center" w:pos="4320"/>
        <w:tab w:val="right" w:pos="8640"/>
      </w:tabs>
      <w:suppressAutoHyphens/>
    </w:pPr>
    <w:rPr>
      <w:szCs w:val="20"/>
    </w:rPr>
  </w:style>
  <w:style w:type="paragraph" w:styleId="Caption">
    <w:name w:val="caption"/>
    <w:basedOn w:val="Normal"/>
    <w:next w:val="Normal"/>
    <w:link w:val="CaptionChar"/>
    <w:qFormat/>
    <w:rsid w:val="00A21D6A"/>
    <w:pPr>
      <w:keepLines/>
      <w:tabs>
        <w:tab w:val="right" w:pos="9360"/>
      </w:tabs>
      <w:suppressAutoHyphens/>
      <w:ind w:firstLine="288"/>
    </w:pPr>
    <w:rPr>
      <w:sz w:val="22"/>
      <w:szCs w:val="20"/>
    </w:rPr>
  </w:style>
  <w:style w:type="paragraph" w:customStyle="1" w:styleId="Caption-continued">
    <w:name w:val="Caption-continued"/>
    <w:basedOn w:val="Caption"/>
    <w:rsid w:val="00A21D6A"/>
  </w:style>
  <w:style w:type="paragraph" w:styleId="NormalIndent">
    <w:name w:val="Normal Indent"/>
    <w:basedOn w:val="Normal"/>
    <w:semiHidden/>
    <w:rsid w:val="00A21D6A"/>
    <w:pPr>
      <w:suppressAutoHyphens/>
      <w:ind w:left="720"/>
    </w:pPr>
    <w:rPr>
      <w:szCs w:val="20"/>
    </w:rPr>
  </w:style>
  <w:style w:type="paragraph" w:customStyle="1" w:styleId="Lit-Cited">
    <w:name w:val="Lit-Cited"/>
    <w:basedOn w:val="Normal"/>
    <w:rsid w:val="00A21D6A"/>
    <w:pPr>
      <w:keepLines/>
      <w:suppressAutoHyphens/>
      <w:ind w:left="288" w:hanging="288"/>
    </w:pPr>
    <w:rPr>
      <w:sz w:val="20"/>
      <w:szCs w:val="20"/>
    </w:rPr>
  </w:style>
  <w:style w:type="paragraph" w:customStyle="1" w:styleId="Append-Cover">
    <w:name w:val="Append-Cover"/>
    <w:next w:val="Heading1"/>
    <w:rsid w:val="00A21D6A"/>
    <w:pPr>
      <w:widowControl w:val="0"/>
      <w:spacing w:before="4000"/>
      <w:jc w:val="center"/>
    </w:pPr>
    <w:rPr>
      <w:rFonts w:ascii="Times New Roman Bold" w:hAnsi="Times New Roman Bold"/>
      <w:b/>
      <w:caps/>
      <w:sz w:val="32"/>
    </w:rPr>
  </w:style>
  <w:style w:type="paragraph" w:customStyle="1" w:styleId="Sty">
    <w:name w:val="Sty"/>
    <w:basedOn w:val="Normal"/>
    <w:semiHidden/>
    <w:rsid w:val="00A21D6A"/>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A21D6A"/>
    <w:pPr>
      <w:suppressAutoHyphens/>
    </w:pPr>
    <w:rPr>
      <w:b/>
      <w:bCs/>
      <w:szCs w:val="20"/>
    </w:rPr>
  </w:style>
  <w:style w:type="paragraph" w:customStyle="1" w:styleId="Table-Continued">
    <w:name w:val="Table-Continued"/>
    <w:basedOn w:val="Normal"/>
    <w:next w:val="Normal"/>
    <w:rsid w:val="00A21D6A"/>
    <w:pPr>
      <w:keepNext/>
      <w:keepLines/>
      <w:suppressAutoHyphens/>
      <w:spacing w:before="60"/>
      <w:jc w:val="center"/>
    </w:pPr>
    <w:rPr>
      <w:sz w:val="20"/>
      <w:szCs w:val="20"/>
    </w:rPr>
  </w:style>
  <w:style w:type="paragraph" w:customStyle="1" w:styleId="Table-Footnote">
    <w:name w:val="Table-Footnote"/>
    <w:basedOn w:val="Normal"/>
    <w:next w:val="Normal"/>
    <w:rsid w:val="00A21D6A"/>
    <w:pPr>
      <w:tabs>
        <w:tab w:val="left" w:pos="216"/>
      </w:tabs>
      <w:suppressAutoHyphens/>
      <w:spacing w:before="40" w:after="20"/>
      <w:ind w:left="216" w:hanging="216"/>
    </w:pPr>
    <w:rPr>
      <w:sz w:val="20"/>
      <w:szCs w:val="20"/>
    </w:rPr>
  </w:style>
  <w:style w:type="paragraph" w:styleId="Header">
    <w:name w:val="header"/>
    <w:basedOn w:val="Normal"/>
    <w:link w:val="HeaderChar"/>
    <w:rsid w:val="00A21D6A"/>
    <w:pPr>
      <w:tabs>
        <w:tab w:val="center" w:pos="4320"/>
        <w:tab w:val="right" w:pos="8640"/>
      </w:tabs>
      <w:suppressAutoHyphens/>
    </w:pPr>
    <w:rPr>
      <w:szCs w:val="20"/>
    </w:rPr>
  </w:style>
  <w:style w:type="paragraph" w:customStyle="1" w:styleId="TOCPage">
    <w:name w:val="TOC Page"/>
    <w:basedOn w:val="TOCHeader"/>
    <w:next w:val="Normal"/>
    <w:rsid w:val="00A21D6A"/>
    <w:pPr>
      <w:jc w:val="right"/>
    </w:pPr>
    <w:rPr>
      <w:sz w:val="24"/>
    </w:rPr>
  </w:style>
  <w:style w:type="paragraph" w:customStyle="1" w:styleId="TOCHeader">
    <w:name w:val="TOC Header"/>
    <w:basedOn w:val="Normal"/>
    <w:next w:val="TOCPage"/>
    <w:rsid w:val="00A21D6A"/>
    <w:pPr>
      <w:suppressAutoHyphens/>
      <w:spacing w:after="0"/>
      <w:jc w:val="center"/>
    </w:pPr>
    <w:rPr>
      <w:b/>
      <w:noProof/>
      <w:sz w:val="32"/>
      <w:szCs w:val="20"/>
    </w:rPr>
  </w:style>
  <w:style w:type="character" w:styleId="PageNumber">
    <w:name w:val="page number"/>
    <w:basedOn w:val="DefaultParagraphFont"/>
    <w:rsid w:val="00A21D6A"/>
  </w:style>
  <w:style w:type="paragraph" w:customStyle="1" w:styleId="Bulletedtest">
    <w:name w:val="Bulleted test"/>
    <w:basedOn w:val="Normal"/>
    <w:rsid w:val="00A21D6A"/>
    <w:pPr>
      <w:numPr>
        <w:ilvl w:val="1"/>
        <w:numId w:val="23"/>
      </w:numPr>
      <w:ind w:right="288"/>
    </w:pPr>
  </w:style>
  <w:style w:type="paragraph" w:styleId="BodyText">
    <w:name w:val="Body Text"/>
    <w:basedOn w:val="Normal"/>
    <w:link w:val="BodyTextChar"/>
    <w:semiHidden/>
    <w:rsid w:val="00A21D6A"/>
    <w:rPr>
      <w:sz w:val="22"/>
    </w:rPr>
  </w:style>
  <w:style w:type="paragraph" w:customStyle="1" w:styleId="Captiontitle">
    <w:name w:val="Caption title"/>
    <w:basedOn w:val="Normal"/>
    <w:next w:val="Normal"/>
    <w:link w:val="CaptiontitleChar"/>
    <w:rsid w:val="00A21D6A"/>
    <w:pPr>
      <w:ind w:firstLine="288"/>
    </w:pPr>
    <w:rPr>
      <w:sz w:val="22"/>
    </w:rPr>
  </w:style>
  <w:style w:type="paragraph" w:customStyle="1" w:styleId="RefCitedtitlecont">
    <w:name w:val="Ref Cited title cont."/>
    <w:next w:val="Lit-Cited"/>
    <w:rsid w:val="00A21D6A"/>
    <w:pPr>
      <w:spacing w:after="120"/>
      <w:jc w:val="center"/>
    </w:pPr>
    <w:rPr>
      <w:rFonts w:ascii="Times New Roman Bold" w:hAnsi="Times New Roman Bold"/>
      <w:b/>
      <w:sz w:val="32"/>
    </w:rPr>
  </w:style>
  <w:style w:type="paragraph" w:customStyle="1" w:styleId="Append-Title">
    <w:name w:val="Append-Title"/>
    <w:basedOn w:val="Caption"/>
    <w:next w:val="Normal"/>
    <w:rsid w:val="00CD060F"/>
    <w:pPr>
      <w:pageBreakBefore/>
      <w:overflowPunct w:val="0"/>
      <w:autoSpaceDE w:val="0"/>
      <w:autoSpaceDN w:val="0"/>
      <w:adjustRightInd w:val="0"/>
      <w:textAlignment w:val="baseline"/>
    </w:pPr>
  </w:style>
  <w:style w:type="paragraph" w:customStyle="1" w:styleId="Append-Titlecontinued">
    <w:name w:val="Append-Title(continued)"/>
    <w:basedOn w:val="Normal"/>
    <w:next w:val="Normal"/>
    <w:rsid w:val="00A21D6A"/>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A21D6A"/>
    <w:pPr>
      <w:ind w:right="1152"/>
    </w:pPr>
    <w:rPr>
      <w:sz w:val="20"/>
    </w:rPr>
  </w:style>
  <w:style w:type="paragraph" w:styleId="TOC4">
    <w:name w:val="toc 4"/>
    <w:basedOn w:val="Heading4"/>
    <w:next w:val="Normal"/>
    <w:autoRedefine/>
    <w:rsid w:val="00A21D6A"/>
    <w:pPr>
      <w:tabs>
        <w:tab w:val="right" w:leader="dot" w:pos="9360"/>
      </w:tabs>
      <w:spacing w:after="0"/>
      <w:ind w:left="720" w:right="432"/>
      <w:jc w:val="right"/>
    </w:pPr>
    <w:rPr>
      <w:rFonts w:ascii="Times New Roman" w:hAnsi="Times New Roman"/>
      <w:b w:val="0"/>
      <w:bCs w:val="0"/>
      <w:i w:val="0"/>
      <w:sz w:val="20"/>
      <w:szCs w:val="20"/>
    </w:rPr>
  </w:style>
  <w:style w:type="paragraph" w:styleId="TOC5">
    <w:name w:val="toc 5"/>
    <w:basedOn w:val="TOC1"/>
    <w:next w:val="Normal"/>
    <w:autoRedefine/>
    <w:semiHidden/>
    <w:rsid w:val="00A21D6A"/>
    <w:pPr>
      <w:spacing w:after="0"/>
      <w:ind w:left="965"/>
      <w:jc w:val="left"/>
    </w:pPr>
    <w:rPr>
      <w:caps w:val="0"/>
    </w:rPr>
  </w:style>
  <w:style w:type="paragraph" w:styleId="TOC6">
    <w:name w:val="toc 6"/>
    <w:basedOn w:val="Normal"/>
    <w:next w:val="Normal"/>
    <w:autoRedefine/>
    <w:semiHidden/>
    <w:rsid w:val="00A21D6A"/>
    <w:pPr>
      <w:tabs>
        <w:tab w:val="right" w:leader="dot" w:pos="9350"/>
      </w:tabs>
      <w:spacing w:before="60" w:after="60"/>
      <w:jc w:val="left"/>
    </w:pPr>
    <w:rPr>
      <w:caps/>
      <w:sz w:val="20"/>
      <w:u w:val="single"/>
    </w:rPr>
  </w:style>
  <w:style w:type="paragraph" w:styleId="TOC7">
    <w:name w:val="toc 7"/>
    <w:basedOn w:val="Normal"/>
    <w:next w:val="Normal"/>
    <w:autoRedefine/>
    <w:semiHidden/>
    <w:rsid w:val="00A21D6A"/>
    <w:pPr>
      <w:spacing w:after="0"/>
      <w:ind w:left="1440"/>
      <w:jc w:val="left"/>
    </w:pPr>
  </w:style>
  <w:style w:type="paragraph" w:styleId="TOC8">
    <w:name w:val="toc 8"/>
    <w:basedOn w:val="Normal"/>
    <w:next w:val="Normal"/>
    <w:autoRedefine/>
    <w:semiHidden/>
    <w:rsid w:val="00A21D6A"/>
    <w:pPr>
      <w:spacing w:after="0"/>
      <w:ind w:left="1680"/>
      <w:jc w:val="left"/>
    </w:pPr>
  </w:style>
  <w:style w:type="paragraph" w:styleId="TOC9">
    <w:name w:val="toc 9"/>
    <w:basedOn w:val="Normal"/>
    <w:next w:val="Normal"/>
    <w:autoRedefine/>
    <w:semiHidden/>
    <w:rsid w:val="00A21D6A"/>
    <w:pPr>
      <w:spacing w:before="300" w:after="300"/>
    </w:pPr>
    <w:rPr>
      <w:caps/>
      <w:sz w:val="20"/>
    </w:rPr>
  </w:style>
  <w:style w:type="paragraph" w:customStyle="1" w:styleId="Equation">
    <w:name w:val="Equation"/>
    <w:basedOn w:val="Normal"/>
    <w:rsid w:val="00A21D6A"/>
    <w:pPr>
      <w:keepLines/>
      <w:suppressAutoHyphens/>
      <w:overflowPunct w:val="0"/>
      <w:autoSpaceDE w:val="0"/>
      <w:autoSpaceDN w:val="0"/>
      <w:adjustRightInd w:val="0"/>
      <w:textAlignment w:val="baseline"/>
    </w:pPr>
    <w:rPr>
      <w:sz w:val="20"/>
      <w:szCs w:val="20"/>
    </w:rPr>
  </w:style>
  <w:style w:type="paragraph" w:customStyle="1" w:styleId="Append-no">
    <w:name w:val="Append-no."/>
    <w:basedOn w:val="Caption"/>
    <w:next w:val="Normal"/>
    <w:rsid w:val="00CD060F"/>
    <w:pPr>
      <w:pageBreakBefore/>
      <w:overflowPunct w:val="0"/>
      <w:autoSpaceDE w:val="0"/>
      <w:autoSpaceDN w:val="0"/>
      <w:adjustRightInd w:val="0"/>
      <w:textAlignment w:val="baseline"/>
    </w:pPr>
  </w:style>
  <w:style w:type="paragraph" w:customStyle="1" w:styleId="Append-title0">
    <w:name w:val="Append-title"/>
    <w:basedOn w:val="Normal"/>
    <w:semiHidden/>
    <w:rsid w:val="00A21D6A"/>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Captiontitlenotbold">
    <w:name w:val="Caption title not bold"/>
    <w:basedOn w:val="Normal"/>
    <w:next w:val="Normal"/>
    <w:rsid w:val="00CD060F"/>
    <w:pPr>
      <w:ind w:firstLine="288"/>
    </w:pPr>
    <w:rPr>
      <w:sz w:val="22"/>
      <w:szCs w:val="22"/>
    </w:rPr>
  </w:style>
  <w:style w:type="character" w:customStyle="1" w:styleId="CaptiontitleChar">
    <w:name w:val="Caption title Char"/>
    <w:basedOn w:val="DefaultParagraphFont"/>
    <w:link w:val="Captiontitle"/>
    <w:rsid w:val="00A21D6A"/>
    <w:rPr>
      <w:sz w:val="22"/>
      <w:szCs w:val="24"/>
    </w:rPr>
  </w:style>
  <w:style w:type="paragraph" w:customStyle="1" w:styleId="AppenidixHeading2">
    <w:name w:val="Appenidix Heading 2"/>
    <w:basedOn w:val="Normal"/>
    <w:next w:val="Normal"/>
    <w:rsid w:val="00A21D6A"/>
    <w:rPr>
      <w:rFonts w:ascii="Times New Roman Bold" w:hAnsi="Times New Roman Bold"/>
      <w:b/>
      <w:smallCaps/>
      <w:sz w:val="28"/>
    </w:rPr>
  </w:style>
  <w:style w:type="character" w:customStyle="1" w:styleId="Heading9Char">
    <w:name w:val="Heading 9 Char"/>
    <w:basedOn w:val="DefaultParagraphFont"/>
    <w:link w:val="Heading9"/>
    <w:rsid w:val="00A21D6A"/>
    <w:rPr>
      <w:rFonts w:ascii="Arial" w:hAnsi="Arial" w:cs="Arial"/>
      <w:sz w:val="22"/>
      <w:szCs w:val="22"/>
    </w:rPr>
  </w:style>
  <w:style w:type="paragraph" w:customStyle="1" w:styleId="SectionHeading">
    <w:name w:val="Section Heading"/>
    <w:basedOn w:val="Heading6"/>
    <w:next w:val="Heading1"/>
    <w:link w:val="SectionHeadingChar"/>
    <w:autoRedefine/>
    <w:rsid w:val="00A21D6A"/>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A21D6A"/>
    <w:rPr>
      <w:rFonts w:ascii="Times New Roman Bold" w:hAnsi="Times New Roman Bold" w:cs="Arial"/>
      <w:bCs/>
      <w:caps/>
      <w:sz w:val="36"/>
      <w:szCs w:val="22"/>
    </w:rPr>
  </w:style>
  <w:style w:type="character" w:customStyle="1" w:styleId="Heading1Char">
    <w:name w:val="Heading 1 Char"/>
    <w:basedOn w:val="DefaultParagraphFont"/>
    <w:link w:val="Heading1"/>
    <w:rsid w:val="00A21D6A"/>
    <w:rPr>
      <w:rFonts w:ascii="Times New Roman Bold" w:hAnsi="Times New Roman Bold"/>
      <w:b/>
      <w:caps/>
      <w:sz w:val="32"/>
    </w:rPr>
  </w:style>
  <w:style w:type="paragraph" w:customStyle="1" w:styleId="OPPLANHEADING">
    <w:name w:val="OP PLAN HEADING"/>
    <w:basedOn w:val="Heading1"/>
    <w:next w:val="Normal"/>
    <w:rsid w:val="00A21D6A"/>
  </w:style>
  <w:style w:type="character" w:styleId="CommentReference">
    <w:name w:val="annotation reference"/>
    <w:basedOn w:val="DefaultParagraphFont"/>
    <w:semiHidden/>
    <w:rsid w:val="00A21D6A"/>
    <w:rPr>
      <w:sz w:val="16"/>
      <w:szCs w:val="16"/>
    </w:rPr>
  </w:style>
  <w:style w:type="paragraph" w:customStyle="1" w:styleId="tablerow0">
    <w:name w:val="table row"/>
    <w:basedOn w:val="Normal"/>
    <w:rsid w:val="00A21D6A"/>
    <w:pPr>
      <w:spacing w:before="20" w:after="0"/>
    </w:pPr>
    <w:rPr>
      <w:sz w:val="20"/>
    </w:rPr>
  </w:style>
  <w:style w:type="paragraph" w:styleId="PlainText">
    <w:name w:val="Plain Text"/>
    <w:basedOn w:val="Normal"/>
    <w:link w:val="PlainTextChar"/>
    <w:rsid w:val="00A21D6A"/>
    <w:rPr>
      <w:rFonts w:ascii="Courier New" w:hAnsi="Courier New" w:cs="Courier New"/>
      <w:sz w:val="20"/>
      <w:szCs w:val="20"/>
    </w:rPr>
  </w:style>
  <w:style w:type="paragraph" w:customStyle="1" w:styleId="ref-Cited">
    <w:name w:val="ref-Cited"/>
    <w:basedOn w:val="Normal"/>
    <w:rsid w:val="00A21D6A"/>
    <w:pPr>
      <w:keepLines/>
      <w:suppressAutoHyphens/>
      <w:ind w:left="288" w:hanging="288"/>
    </w:pPr>
    <w:rPr>
      <w:sz w:val="20"/>
      <w:szCs w:val="20"/>
    </w:rPr>
  </w:style>
  <w:style w:type="paragraph" w:customStyle="1" w:styleId="RefCited">
    <w:name w:val="Ref Cited"/>
    <w:rsid w:val="00845630"/>
    <w:pPr>
      <w:keepLines/>
      <w:widowControl w:val="0"/>
      <w:spacing w:line="240" w:lineRule="exact"/>
      <w:ind w:left="720" w:hanging="720"/>
      <w:jc w:val="both"/>
    </w:pPr>
  </w:style>
  <w:style w:type="paragraph" w:styleId="CommentText">
    <w:name w:val="annotation text"/>
    <w:basedOn w:val="Normal"/>
    <w:link w:val="CommentTextChar"/>
    <w:semiHidden/>
    <w:rsid w:val="00A21D6A"/>
    <w:rPr>
      <w:sz w:val="20"/>
      <w:szCs w:val="20"/>
    </w:rPr>
  </w:style>
  <w:style w:type="paragraph" w:styleId="FootnoteText">
    <w:name w:val="footnote text"/>
    <w:basedOn w:val="Normal"/>
    <w:link w:val="FootnoteTextChar"/>
    <w:semiHidden/>
    <w:rsid w:val="00A21D6A"/>
    <w:pPr>
      <w:tabs>
        <w:tab w:val="left" w:pos="216"/>
      </w:tabs>
      <w:spacing w:before="20" w:after="20"/>
      <w:ind w:left="216" w:hanging="216"/>
    </w:pPr>
    <w:rPr>
      <w:sz w:val="16"/>
      <w:szCs w:val="16"/>
    </w:rPr>
  </w:style>
  <w:style w:type="paragraph" w:customStyle="1" w:styleId="Bullet1">
    <w:name w:val="Bullet 1"/>
    <w:basedOn w:val="Normal"/>
    <w:rsid w:val="00A21D6A"/>
    <w:pPr>
      <w:ind w:left="288" w:hanging="288"/>
    </w:pPr>
  </w:style>
  <w:style w:type="paragraph" w:customStyle="1" w:styleId="Bullet2">
    <w:name w:val="Bullet 2"/>
    <w:basedOn w:val="Normal"/>
    <w:rsid w:val="00A21D6A"/>
    <w:pPr>
      <w:ind w:left="648" w:hanging="288"/>
    </w:pPr>
  </w:style>
  <w:style w:type="character" w:styleId="EndnoteReference">
    <w:name w:val="endnote reference"/>
    <w:basedOn w:val="DefaultParagraphFont"/>
    <w:semiHidden/>
    <w:rsid w:val="00A21D6A"/>
    <w:rPr>
      <w:vertAlign w:val="superscript"/>
    </w:rPr>
  </w:style>
  <w:style w:type="paragraph" w:styleId="Index1">
    <w:name w:val="index 1"/>
    <w:basedOn w:val="Normal"/>
    <w:next w:val="Normal"/>
    <w:autoRedefine/>
    <w:semiHidden/>
    <w:rsid w:val="00A21D6A"/>
    <w:pPr>
      <w:tabs>
        <w:tab w:val="right" w:pos="4320"/>
      </w:tabs>
      <w:spacing w:after="0"/>
      <w:ind w:left="240" w:hanging="240"/>
      <w:jc w:val="left"/>
    </w:pPr>
    <w:rPr>
      <w:sz w:val="18"/>
      <w:szCs w:val="18"/>
    </w:rPr>
  </w:style>
  <w:style w:type="paragraph" w:styleId="Index2">
    <w:name w:val="index 2"/>
    <w:basedOn w:val="Normal"/>
    <w:next w:val="Normal"/>
    <w:autoRedefine/>
    <w:semiHidden/>
    <w:rsid w:val="00A21D6A"/>
    <w:pPr>
      <w:tabs>
        <w:tab w:val="right" w:pos="4320"/>
      </w:tabs>
      <w:spacing w:after="0"/>
      <w:ind w:left="480" w:hanging="240"/>
      <w:jc w:val="left"/>
    </w:pPr>
    <w:rPr>
      <w:sz w:val="18"/>
      <w:szCs w:val="18"/>
    </w:rPr>
  </w:style>
  <w:style w:type="paragraph" w:styleId="Index3">
    <w:name w:val="index 3"/>
    <w:basedOn w:val="Normal"/>
    <w:next w:val="Normal"/>
    <w:autoRedefine/>
    <w:semiHidden/>
    <w:rsid w:val="00A21D6A"/>
    <w:pPr>
      <w:tabs>
        <w:tab w:val="right" w:pos="4320"/>
      </w:tabs>
      <w:spacing w:after="0"/>
      <w:ind w:left="720" w:hanging="240"/>
      <w:jc w:val="left"/>
    </w:pPr>
    <w:rPr>
      <w:sz w:val="18"/>
      <w:szCs w:val="18"/>
    </w:rPr>
  </w:style>
  <w:style w:type="paragraph" w:styleId="Index4">
    <w:name w:val="index 4"/>
    <w:basedOn w:val="Normal"/>
    <w:next w:val="Normal"/>
    <w:autoRedefine/>
    <w:semiHidden/>
    <w:rsid w:val="00A21D6A"/>
    <w:pPr>
      <w:tabs>
        <w:tab w:val="right" w:pos="4320"/>
      </w:tabs>
      <w:spacing w:after="0"/>
      <w:ind w:left="960" w:hanging="240"/>
      <w:jc w:val="left"/>
    </w:pPr>
    <w:rPr>
      <w:sz w:val="18"/>
      <w:szCs w:val="18"/>
    </w:rPr>
  </w:style>
  <w:style w:type="paragraph" w:styleId="IndexHeading">
    <w:name w:val="index heading"/>
    <w:basedOn w:val="Normal"/>
    <w:next w:val="Index1"/>
    <w:semiHidden/>
    <w:rsid w:val="00A21D6A"/>
    <w:pPr>
      <w:spacing w:before="240"/>
      <w:jc w:val="center"/>
    </w:pPr>
    <w:rPr>
      <w:b/>
      <w:bCs/>
      <w:sz w:val="26"/>
      <w:szCs w:val="26"/>
    </w:rPr>
  </w:style>
  <w:style w:type="paragraph" w:customStyle="1" w:styleId="List-Header">
    <w:name w:val="List-Header"/>
    <w:basedOn w:val="Normal"/>
    <w:next w:val="List-Page"/>
    <w:rsid w:val="00A21D6A"/>
    <w:pPr>
      <w:spacing w:after="0"/>
      <w:jc w:val="center"/>
    </w:pPr>
    <w:rPr>
      <w:b/>
      <w:bCs/>
      <w:sz w:val="32"/>
      <w:szCs w:val="32"/>
    </w:rPr>
  </w:style>
  <w:style w:type="paragraph" w:customStyle="1" w:styleId="Normal-KeepLine">
    <w:name w:val="Normal-Keep Line"/>
    <w:basedOn w:val="Normal"/>
    <w:rsid w:val="00A21D6A"/>
    <w:pPr>
      <w:keepLines/>
    </w:pPr>
  </w:style>
  <w:style w:type="paragraph" w:customStyle="1" w:styleId="Normal-KeepNext">
    <w:name w:val="Normal-Keep Next"/>
    <w:basedOn w:val="Normal"/>
    <w:rsid w:val="00A21D6A"/>
    <w:pPr>
      <w:keepNext/>
      <w:keepLines/>
    </w:pPr>
  </w:style>
  <w:style w:type="paragraph" w:styleId="TableofAuthorities">
    <w:name w:val="table of authorities"/>
    <w:basedOn w:val="Normal"/>
    <w:semiHidden/>
    <w:rsid w:val="00A21D6A"/>
    <w:pPr>
      <w:keepLines/>
      <w:ind w:left="288" w:hanging="288"/>
    </w:pPr>
    <w:rPr>
      <w:sz w:val="20"/>
      <w:szCs w:val="20"/>
    </w:rPr>
  </w:style>
  <w:style w:type="paragraph" w:styleId="TOAHeading">
    <w:name w:val="toa heading"/>
    <w:basedOn w:val="Heading1"/>
    <w:next w:val="Normal"/>
    <w:semiHidden/>
    <w:rsid w:val="00A21D6A"/>
    <w:pPr>
      <w:tabs>
        <w:tab w:val="right" w:leader="dot" w:pos="4464"/>
      </w:tabs>
      <w:outlineLvl w:val="9"/>
    </w:pPr>
  </w:style>
  <w:style w:type="paragraph" w:customStyle="1" w:styleId="StyleTableofFiguresLeft046Firstline0">
    <w:name w:val="Style Table of Figures + Left:  0.46&quot; First line:  0&quot;"/>
    <w:basedOn w:val="TableofFigures"/>
    <w:rsid w:val="00A21D6A"/>
    <w:pPr>
      <w:ind w:left="666" w:firstLine="0"/>
    </w:pPr>
  </w:style>
  <w:style w:type="paragraph" w:styleId="BlockText">
    <w:name w:val="Block Text"/>
    <w:basedOn w:val="Normal"/>
    <w:rsid w:val="00A21D6A"/>
    <w:pPr>
      <w:ind w:left="432" w:right="432"/>
    </w:pPr>
  </w:style>
  <w:style w:type="paragraph" w:styleId="CommentSubject">
    <w:name w:val="annotation subject"/>
    <w:basedOn w:val="CommentText"/>
    <w:next w:val="CommentText"/>
    <w:link w:val="CommentSubjectChar"/>
    <w:semiHidden/>
    <w:rsid w:val="00A21D6A"/>
    <w:rPr>
      <w:b/>
      <w:bCs/>
    </w:rPr>
  </w:style>
  <w:style w:type="paragraph" w:customStyle="1" w:styleId="Normal-15">
    <w:name w:val="Normal-1.5"/>
    <w:basedOn w:val="Normal"/>
    <w:next w:val="Normal"/>
    <w:rsid w:val="00A21D6A"/>
    <w:pPr>
      <w:suppressAutoHyphens/>
      <w:spacing w:line="360" w:lineRule="auto"/>
    </w:pPr>
    <w:rPr>
      <w:szCs w:val="20"/>
    </w:rPr>
  </w:style>
  <w:style w:type="paragraph" w:customStyle="1" w:styleId="Default">
    <w:name w:val="Default"/>
    <w:rsid w:val="00A21D6A"/>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A21D6A"/>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A21D6A"/>
    <w:pPr>
      <w:pBdr>
        <w:bottom w:val="none" w:sz="0" w:space="0" w:color="auto"/>
      </w:pBdr>
      <w:jc w:val="center"/>
    </w:pPr>
  </w:style>
  <w:style w:type="paragraph" w:customStyle="1" w:styleId="OpPlanprojecttitle">
    <w:name w:val="Op Plan project title"/>
    <w:basedOn w:val="TitlePg-Title"/>
    <w:next w:val="Normal"/>
    <w:rsid w:val="00A21D6A"/>
    <w:pPr>
      <w:spacing w:before="240"/>
    </w:pPr>
  </w:style>
  <w:style w:type="paragraph" w:customStyle="1" w:styleId="Opplanpersonnel">
    <w:name w:val="Op plan personnel"/>
    <w:basedOn w:val="Normal"/>
    <w:rsid w:val="00A21D6A"/>
    <w:pPr>
      <w:ind w:left="720"/>
    </w:pPr>
    <w:rPr>
      <w:rFonts w:ascii="Times New Roman Bold" w:hAnsi="Times New Roman Bold"/>
      <w:b/>
    </w:rPr>
  </w:style>
  <w:style w:type="paragraph" w:customStyle="1" w:styleId="FootnoteReference1">
    <w:name w:val="Footnote Reference1"/>
    <w:basedOn w:val="Table-Footnote"/>
    <w:rsid w:val="00A21D6A"/>
    <w:rPr>
      <w:vertAlign w:val="superscript"/>
    </w:rPr>
  </w:style>
  <w:style w:type="character" w:customStyle="1" w:styleId="OEOPg-OEOChar">
    <w:name w:val="OEO Pg-OEO Char"/>
    <w:basedOn w:val="DefaultParagraphFont"/>
    <w:link w:val="OEOPg-OEO"/>
    <w:rsid w:val="00A21D6A"/>
  </w:style>
  <w:style w:type="character" w:customStyle="1" w:styleId="CaptionChar">
    <w:name w:val="Caption Char"/>
    <w:basedOn w:val="DefaultParagraphFont"/>
    <w:link w:val="Caption"/>
    <w:rsid w:val="00A21D6A"/>
    <w:rPr>
      <w:sz w:val="22"/>
    </w:rPr>
  </w:style>
  <w:style w:type="character" w:customStyle="1" w:styleId="CaptiontitleChar1">
    <w:name w:val="Caption title Char1"/>
    <w:rsid w:val="00C8316E"/>
    <w:rPr>
      <w:rFonts w:ascii="Times New Roman Bold" w:hAnsi="Times New Roman Bold"/>
      <w:b/>
      <w:bCs/>
      <w:sz w:val="22"/>
      <w:lang w:val="en-US" w:eastAsia="en-US" w:bidi="ar-SA"/>
    </w:rPr>
  </w:style>
  <w:style w:type="paragraph" w:customStyle="1" w:styleId="Caption-Title">
    <w:name w:val="Caption-Title"/>
    <w:next w:val="Normal"/>
    <w:link w:val="Caption-TitleChar"/>
    <w:rsid w:val="00AB44AD"/>
    <w:pPr>
      <w:keepNext/>
      <w:keepLines/>
      <w:spacing w:after="180"/>
    </w:pPr>
  </w:style>
  <w:style w:type="character" w:customStyle="1" w:styleId="Caption-TitleChar">
    <w:name w:val="Caption-Title Char"/>
    <w:link w:val="Caption-Title"/>
    <w:rsid w:val="00AB44AD"/>
    <w:rPr>
      <w:lang w:val="en-US" w:eastAsia="en-US" w:bidi="ar-SA"/>
    </w:rPr>
  </w:style>
  <w:style w:type="character" w:customStyle="1" w:styleId="BodyTextChar">
    <w:name w:val="Body Text Char"/>
    <w:link w:val="BodyText"/>
    <w:semiHidden/>
    <w:rsid w:val="00150110"/>
    <w:rPr>
      <w:sz w:val="22"/>
      <w:szCs w:val="24"/>
    </w:rPr>
  </w:style>
  <w:style w:type="character" w:customStyle="1" w:styleId="FooterChar">
    <w:name w:val="Footer Char"/>
    <w:link w:val="Footer"/>
    <w:rsid w:val="00B169D5"/>
    <w:rPr>
      <w:sz w:val="24"/>
    </w:rPr>
  </w:style>
  <w:style w:type="character" w:customStyle="1" w:styleId="Heading3Char">
    <w:name w:val="Heading 3 Char"/>
    <w:link w:val="Heading3"/>
    <w:rsid w:val="00F70D27"/>
    <w:rPr>
      <w:b/>
      <w:sz w:val="26"/>
    </w:rPr>
  </w:style>
  <w:style w:type="character" w:customStyle="1" w:styleId="Heading2Char">
    <w:name w:val="Heading 2 Char"/>
    <w:link w:val="Heading2"/>
    <w:rsid w:val="00F70D27"/>
    <w:rPr>
      <w:rFonts w:ascii="Times New Roman Bold" w:hAnsi="Times New Roman Bold"/>
      <w:b/>
      <w:smallCaps/>
      <w:sz w:val="30"/>
    </w:rPr>
  </w:style>
  <w:style w:type="character" w:customStyle="1" w:styleId="Heading4Char">
    <w:name w:val="Heading 4 Char"/>
    <w:link w:val="Heading4"/>
    <w:rsid w:val="00F70D27"/>
    <w:rPr>
      <w:rFonts w:ascii="Times New Roman Bold" w:hAnsi="Times New Roman Bold"/>
      <w:b/>
      <w:bCs/>
      <w:i/>
      <w:sz w:val="24"/>
      <w:szCs w:val="28"/>
    </w:rPr>
  </w:style>
  <w:style w:type="character" w:customStyle="1" w:styleId="Heading5Char">
    <w:name w:val="Heading 5 Char"/>
    <w:link w:val="Heading5"/>
    <w:rsid w:val="00F70D27"/>
    <w:rPr>
      <w:rFonts w:ascii="Times New Roman Bold" w:hAnsi="Times New Roman Bold"/>
      <w:b/>
      <w:bCs/>
      <w:iCs/>
      <w:sz w:val="24"/>
      <w:szCs w:val="26"/>
    </w:rPr>
  </w:style>
  <w:style w:type="character" w:customStyle="1" w:styleId="Heading6Char">
    <w:name w:val="Heading 6 Char"/>
    <w:link w:val="Heading6"/>
    <w:rsid w:val="00F70D27"/>
    <w:rPr>
      <w:b/>
      <w:bCs/>
      <w:sz w:val="22"/>
      <w:szCs w:val="22"/>
    </w:rPr>
  </w:style>
  <w:style w:type="character" w:customStyle="1" w:styleId="Heading7Char">
    <w:name w:val="Heading 7 Char"/>
    <w:link w:val="Heading7"/>
    <w:rsid w:val="00F70D27"/>
    <w:rPr>
      <w:sz w:val="24"/>
      <w:szCs w:val="24"/>
    </w:rPr>
  </w:style>
  <w:style w:type="character" w:customStyle="1" w:styleId="Heading8Char">
    <w:name w:val="Heading 8 Char"/>
    <w:link w:val="Heading8"/>
    <w:rsid w:val="00F70D27"/>
    <w:rPr>
      <w:i/>
      <w:iCs/>
      <w:sz w:val="24"/>
      <w:szCs w:val="24"/>
    </w:rPr>
  </w:style>
  <w:style w:type="character" w:customStyle="1" w:styleId="EquationCaption">
    <w:name w:val="_Equation Caption"/>
    <w:rsid w:val="00F70D27"/>
  </w:style>
  <w:style w:type="character" w:customStyle="1" w:styleId="FootnoteTextChar">
    <w:name w:val="Footnote Text Char"/>
    <w:link w:val="FootnoteText"/>
    <w:semiHidden/>
    <w:rsid w:val="00F70D27"/>
    <w:rPr>
      <w:sz w:val="16"/>
      <w:szCs w:val="16"/>
    </w:rPr>
  </w:style>
  <w:style w:type="character" w:customStyle="1" w:styleId="HeaderChar">
    <w:name w:val="Header Char"/>
    <w:link w:val="Header"/>
    <w:rsid w:val="00F70D27"/>
    <w:rPr>
      <w:sz w:val="24"/>
    </w:rPr>
  </w:style>
  <w:style w:type="paragraph" w:customStyle="1" w:styleId="Normal-PgBreakBefore">
    <w:name w:val="Normal-Pg Break Before"/>
    <w:basedOn w:val="Normal"/>
    <w:semiHidden/>
    <w:rsid w:val="00F70D27"/>
    <w:pPr>
      <w:keepNext/>
      <w:keepLines/>
      <w:pageBreakBefore/>
    </w:pPr>
    <w:rPr>
      <w:sz w:val="22"/>
    </w:rPr>
  </w:style>
  <w:style w:type="paragraph" w:customStyle="1" w:styleId="TableNote">
    <w:name w:val="Table Note"/>
    <w:basedOn w:val="Normal"/>
    <w:rsid w:val="00F70D27"/>
    <w:pPr>
      <w:keepLines/>
      <w:spacing w:before="60" w:after="0"/>
    </w:pPr>
    <w:rPr>
      <w:sz w:val="22"/>
    </w:rPr>
  </w:style>
  <w:style w:type="paragraph" w:customStyle="1" w:styleId="OEOPage-Contact">
    <w:name w:val="OEO Page-Contact"/>
    <w:basedOn w:val="OEOPg-OEO"/>
    <w:next w:val="Title"/>
    <w:rsid w:val="00F70D27"/>
    <w:pPr>
      <w:framePr w:wrap="around"/>
    </w:pPr>
    <w:rPr>
      <w:i/>
    </w:rPr>
  </w:style>
  <w:style w:type="character" w:customStyle="1" w:styleId="TitleChar">
    <w:name w:val="Title Char"/>
    <w:link w:val="Title"/>
    <w:rsid w:val="00F70D27"/>
    <w:rPr>
      <w:b/>
    </w:rPr>
  </w:style>
  <w:style w:type="character" w:customStyle="1" w:styleId="BodyText2Char">
    <w:name w:val="Body Text 2 Char"/>
    <w:link w:val="BodyText2"/>
    <w:semiHidden/>
    <w:rsid w:val="00F70D27"/>
    <w:rPr>
      <w:b/>
      <w:bCs/>
      <w:sz w:val="24"/>
    </w:rPr>
  </w:style>
  <w:style w:type="character" w:customStyle="1" w:styleId="BodyText3Char">
    <w:name w:val="Body Text 3 Char"/>
    <w:link w:val="BodyText3"/>
    <w:semiHidden/>
    <w:rsid w:val="00F70D27"/>
    <w:rPr>
      <w:szCs w:val="24"/>
    </w:rPr>
  </w:style>
  <w:style w:type="paragraph" w:styleId="NormalWeb">
    <w:name w:val="Normal (Web)"/>
    <w:basedOn w:val="Normal"/>
    <w:rsid w:val="00F70D27"/>
    <w:rPr>
      <w:sz w:val="22"/>
    </w:rPr>
  </w:style>
  <w:style w:type="paragraph" w:customStyle="1" w:styleId="Bulletedtext">
    <w:name w:val="Bulleted text"/>
    <w:basedOn w:val="Normal"/>
    <w:rsid w:val="00F70D27"/>
    <w:pPr>
      <w:tabs>
        <w:tab w:val="num" w:pos="1440"/>
      </w:tabs>
      <w:ind w:left="1440" w:right="288" w:hanging="360"/>
    </w:pPr>
    <w:rPr>
      <w:sz w:val="22"/>
    </w:rPr>
  </w:style>
  <w:style w:type="paragraph" w:customStyle="1" w:styleId="RefCitedCont">
    <w:name w:val="RefCited Cont"/>
    <w:basedOn w:val="TOCHeader"/>
    <w:next w:val="Lit-Cited"/>
    <w:rsid w:val="00F70D27"/>
    <w:pPr>
      <w:spacing w:after="120"/>
    </w:pPr>
    <w:rPr>
      <w:sz w:val="30"/>
    </w:rPr>
  </w:style>
  <w:style w:type="paragraph" w:customStyle="1" w:styleId="footnote">
    <w:name w:val="footnote"/>
    <w:basedOn w:val="Footer"/>
    <w:rsid w:val="00F70D27"/>
    <w:pPr>
      <w:tabs>
        <w:tab w:val="clear" w:pos="4320"/>
        <w:tab w:val="clear" w:pos="8640"/>
        <w:tab w:val="right" w:pos="216"/>
      </w:tabs>
      <w:spacing w:before="20" w:after="20"/>
      <w:ind w:left="216" w:hanging="216"/>
    </w:pPr>
    <w:rPr>
      <w:sz w:val="16"/>
    </w:rPr>
  </w:style>
  <w:style w:type="paragraph" w:styleId="ListBullet">
    <w:name w:val="List Bullet"/>
    <w:basedOn w:val="Normal"/>
    <w:autoRedefine/>
    <w:rsid w:val="00F70D27"/>
    <w:pPr>
      <w:numPr>
        <w:numId w:val="38"/>
      </w:numPr>
      <w:spacing w:after="0"/>
      <w:jc w:val="left"/>
    </w:pPr>
  </w:style>
  <w:style w:type="paragraph" w:styleId="ListBullet2">
    <w:name w:val="List Bullet 2"/>
    <w:basedOn w:val="Normal"/>
    <w:autoRedefine/>
    <w:rsid w:val="00F70D27"/>
    <w:pPr>
      <w:tabs>
        <w:tab w:val="num" w:pos="1080"/>
      </w:tabs>
      <w:spacing w:after="0"/>
      <w:ind w:left="1080" w:hanging="360"/>
      <w:jc w:val="left"/>
    </w:pPr>
  </w:style>
  <w:style w:type="paragraph" w:styleId="ListBullet3">
    <w:name w:val="List Bullet 3"/>
    <w:basedOn w:val="Normal"/>
    <w:autoRedefine/>
    <w:rsid w:val="00F70D27"/>
    <w:pPr>
      <w:numPr>
        <w:numId w:val="39"/>
      </w:numPr>
      <w:tabs>
        <w:tab w:val="num" w:pos="1080"/>
      </w:tabs>
      <w:spacing w:after="0"/>
      <w:ind w:left="1080"/>
      <w:jc w:val="left"/>
    </w:pPr>
  </w:style>
  <w:style w:type="paragraph" w:styleId="ListBullet4">
    <w:name w:val="List Bullet 4"/>
    <w:basedOn w:val="Normal"/>
    <w:autoRedefine/>
    <w:rsid w:val="00F70D27"/>
    <w:pPr>
      <w:numPr>
        <w:numId w:val="40"/>
      </w:numPr>
      <w:tabs>
        <w:tab w:val="num" w:pos="1440"/>
      </w:tabs>
      <w:spacing w:after="0"/>
      <w:ind w:left="1440"/>
      <w:jc w:val="left"/>
    </w:pPr>
  </w:style>
  <w:style w:type="paragraph" w:styleId="ListBullet5">
    <w:name w:val="List Bullet 5"/>
    <w:basedOn w:val="Normal"/>
    <w:autoRedefine/>
    <w:rsid w:val="00F70D27"/>
    <w:pPr>
      <w:numPr>
        <w:numId w:val="41"/>
      </w:numPr>
      <w:spacing w:after="0"/>
      <w:jc w:val="left"/>
    </w:pPr>
  </w:style>
  <w:style w:type="paragraph" w:styleId="ListNumber">
    <w:name w:val="List Number"/>
    <w:basedOn w:val="Normal"/>
    <w:rsid w:val="00F70D27"/>
    <w:pPr>
      <w:numPr>
        <w:numId w:val="42"/>
      </w:numPr>
      <w:spacing w:after="0"/>
      <w:jc w:val="left"/>
    </w:pPr>
  </w:style>
  <w:style w:type="paragraph" w:styleId="ListNumber2">
    <w:name w:val="List Number 2"/>
    <w:basedOn w:val="Normal"/>
    <w:rsid w:val="00F70D27"/>
    <w:pPr>
      <w:numPr>
        <w:numId w:val="43"/>
      </w:numPr>
      <w:spacing w:after="0"/>
      <w:jc w:val="left"/>
    </w:pPr>
  </w:style>
  <w:style w:type="paragraph" w:styleId="ListNumber3">
    <w:name w:val="List Number 3"/>
    <w:basedOn w:val="Normal"/>
    <w:rsid w:val="00F70D27"/>
    <w:pPr>
      <w:numPr>
        <w:numId w:val="44"/>
      </w:numPr>
      <w:spacing w:after="0"/>
      <w:jc w:val="left"/>
    </w:pPr>
  </w:style>
  <w:style w:type="paragraph" w:styleId="ListNumber4">
    <w:name w:val="List Number 4"/>
    <w:basedOn w:val="Normal"/>
    <w:rsid w:val="00F70D27"/>
    <w:pPr>
      <w:tabs>
        <w:tab w:val="num" w:pos="1800"/>
      </w:tabs>
      <w:spacing w:after="0"/>
      <w:ind w:left="1800" w:hanging="360"/>
      <w:jc w:val="left"/>
    </w:pPr>
  </w:style>
  <w:style w:type="paragraph" w:styleId="ListNumber5">
    <w:name w:val="List Number 5"/>
    <w:basedOn w:val="Normal"/>
    <w:rsid w:val="00F70D27"/>
    <w:pPr>
      <w:tabs>
        <w:tab w:val="num" w:pos="360"/>
      </w:tabs>
      <w:spacing w:after="0"/>
      <w:jc w:val="left"/>
    </w:pPr>
  </w:style>
  <w:style w:type="paragraph" w:customStyle="1" w:styleId="Sockeye-Table">
    <w:name w:val="Sockeye - Table"/>
    <w:basedOn w:val="Chinook-Table"/>
    <w:rsid w:val="00F70D27"/>
  </w:style>
  <w:style w:type="paragraph" w:customStyle="1" w:styleId="Chinook-Table">
    <w:name w:val="Chinook - Table"/>
    <w:basedOn w:val="Normal"/>
    <w:rsid w:val="00F70D27"/>
    <w:pPr>
      <w:spacing w:after="0"/>
      <w:ind w:left="1440" w:hanging="1440"/>
      <w:jc w:val="left"/>
    </w:pPr>
    <w:rPr>
      <w:sz w:val="22"/>
      <w:szCs w:val="22"/>
    </w:rPr>
  </w:style>
  <w:style w:type="paragraph" w:customStyle="1" w:styleId="Coho1">
    <w:name w:val="Coho 1"/>
    <w:basedOn w:val="Chinook1"/>
    <w:autoRedefine/>
    <w:rsid w:val="00F70D27"/>
    <w:pPr>
      <w:spacing w:before="120" w:after="120"/>
    </w:pPr>
    <w:rPr>
      <w:sz w:val="28"/>
    </w:rPr>
  </w:style>
  <w:style w:type="paragraph" w:customStyle="1" w:styleId="Sockeye1">
    <w:name w:val="Sockeye 1"/>
    <w:basedOn w:val="Chinook1"/>
    <w:rsid w:val="00F70D27"/>
  </w:style>
  <w:style w:type="paragraph" w:customStyle="1" w:styleId="Chinook1">
    <w:name w:val="Chinook 1"/>
    <w:basedOn w:val="Heading1"/>
    <w:rsid w:val="00F70D27"/>
    <w:pPr>
      <w:keepLines w:val="0"/>
      <w:widowControl w:val="0"/>
      <w:spacing w:before="0" w:after="0"/>
      <w:ind w:left="0" w:right="0"/>
    </w:pPr>
    <w:rPr>
      <w:sz w:val="24"/>
      <w:szCs w:val="24"/>
      <w:lang w:bidi="he-IL"/>
    </w:rPr>
  </w:style>
  <w:style w:type="paragraph" w:customStyle="1" w:styleId="Coho-Figure">
    <w:name w:val="Coho - Figure"/>
    <w:basedOn w:val="Sockeye-Figure"/>
    <w:rsid w:val="00F70D27"/>
  </w:style>
  <w:style w:type="paragraph" w:customStyle="1" w:styleId="Sockeye-Figure">
    <w:name w:val="Sockeye - Figure"/>
    <w:basedOn w:val="Chinook-Figure"/>
    <w:rsid w:val="00F70D27"/>
  </w:style>
  <w:style w:type="paragraph" w:customStyle="1" w:styleId="Chinook-Figure">
    <w:name w:val="Chinook - Figure"/>
    <w:basedOn w:val="Normal"/>
    <w:rsid w:val="00F70D27"/>
    <w:pPr>
      <w:spacing w:after="0"/>
      <w:ind w:left="1296" w:hanging="1296"/>
    </w:pPr>
    <w:rPr>
      <w:sz w:val="22"/>
      <w:szCs w:val="22"/>
    </w:rPr>
  </w:style>
  <w:style w:type="paragraph" w:customStyle="1" w:styleId="Coho2">
    <w:name w:val="Coho 2"/>
    <w:basedOn w:val="Chinook2"/>
    <w:autoRedefine/>
    <w:rsid w:val="00F70D27"/>
    <w:pPr>
      <w:spacing w:before="0" w:after="120"/>
      <w:jc w:val="left"/>
    </w:pPr>
    <w:rPr>
      <w:rFonts w:ascii="Times New Roman Bold" w:hAnsi="Times New Roman Bold"/>
      <w:i w:val="0"/>
      <w:smallCaps/>
      <w:sz w:val="26"/>
    </w:rPr>
  </w:style>
  <w:style w:type="paragraph" w:customStyle="1" w:styleId="Sockeye2">
    <w:name w:val="Sockeye 2"/>
    <w:basedOn w:val="Chinook2"/>
    <w:rsid w:val="00F70D27"/>
  </w:style>
  <w:style w:type="paragraph" w:customStyle="1" w:styleId="Chinook2">
    <w:name w:val="Chinook 2"/>
    <w:basedOn w:val="Heading2"/>
    <w:rsid w:val="00F70D27"/>
    <w:pPr>
      <w:suppressAutoHyphens w:val="0"/>
      <w:spacing w:after="0"/>
      <w:jc w:val="center"/>
    </w:pPr>
    <w:rPr>
      <w:rFonts w:ascii="Times New Roman" w:hAnsi="Times New Roman"/>
      <w:i/>
      <w:smallCaps w:val="0"/>
      <w:sz w:val="24"/>
      <w:lang w:bidi="he-IL"/>
    </w:rPr>
  </w:style>
  <w:style w:type="paragraph" w:customStyle="1" w:styleId="Coho-Table">
    <w:name w:val="Coho - Table"/>
    <w:basedOn w:val="Sockeye-Table"/>
    <w:autoRedefine/>
    <w:rsid w:val="00F70D27"/>
    <w:pPr>
      <w:spacing w:after="120"/>
      <w:ind w:left="0" w:firstLine="0"/>
    </w:pPr>
  </w:style>
  <w:style w:type="paragraph" w:customStyle="1" w:styleId="Litcited">
    <w:name w:val="Lit. cited"/>
    <w:basedOn w:val="BodyText"/>
    <w:rsid w:val="00F70D27"/>
    <w:pPr>
      <w:spacing w:after="0"/>
      <w:ind w:left="720" w:hanging="720"/>
    </w:pPr>
    <w:rPr>
      <w:sz w:val="24"/>
    </w:rPr>
  </w:style>
  <w:style w:type="character" w:customStyle="1" w:styleId="CommentTextChar">
    <w:name w:val="Comment Text Char"/>
    <w:basedOn w:val="DefaultParagraphFont"/>
    <w:link w:val="CommentText"/>
    <w:semiHidden/>
    <w:rsid w:val="00F70D27"/>
  </w:style>
  <w:style w:type="character" w:customStyle="1" w:styleId="CommentSubjectChar">
    <w:name w:val="Comment Subject Char"/>
    <w:link w:val="CommentSubject"/>
    <w:semiHidden/>
    <w:rsid w:val="00F70D27"/>
    <w:rPr>
      <w:b/>
      <w:bCs/>
    </w:rPr>
  </w:style>
  <w:style w:type="paragraph" w:styleId="BalloonText">
    <w:name w:val="Balloon Text"/>
    <w:basedOn w:val="Normal"/>
    <w:link w:val="BalloonTextChar"/>
    <w:rsid w:val="00F70D27"/>
    <w:rPr>
      <w:rFonts w:ascii="Tahoma" w:hAnsi="Tahoma"/>
      <w:sz w:val="16"/>
      <w:szCs w:val="16"/>
    </w:rPr>
  </w:style>
  <w:style w:type="character" w:customStyle="1" w:styleId="BalloonTextChar">
    <w:name w:val="Balloon Text Char"/>
    <w:link w:val="BalloonText"/>
    <w:rsid w:val="00F70D27"/>
    <w:rPr>
      <w:rFonts w:ascii="Tahoma" w:hAnsi="Tahoma" w:cs="Tahoma"/>
      <w:sz w:val="16"/>
      <w:szCs w:val="16"/>
    </w:rPr>
  </w:style>
  <w:style w:type="paragraph" w:styleId="DocumentMap">
    <w:name w:val="Document Map"/>
    <w:basedOn w:val="Normal"/>
    <w:link w:val="DocumentMapChar"/>
    <w:rsid w:val="00F70D27"/>
    <w:pPr>
      <w:shd w:val="clear" w:color="auto" w:fill="000080"/>
    </w:pPr>
    <w:rPr>
      <w:rFonts w:ascii="Tahoma" w:hAnsi="Tahoma"/>
      <w:sz w:val="20"/>
      <w:szCs w:val="20"/>
    </w:rPr>
  </w:style>
  <w:style w:type="character" w:customStyle="1" w:styleId="DocumentMapChar">
    <w:name w:val="Document Map Char"/>
    <w:link w:val="DocumentMap"/>
    <w:rsid w:val="00F70D27"/>
    <w:rPr>
      <w:rFonts w:ascii="Tahoma" w:hAnsi="Tahoma" w:cs="Tahoma"/>
      <w:shd w:val="clear" w:color="auto" w:fill="000080"/>
    </w:rPr>
  </w:style>
  <w:style w:type="paragraph" w:customStyle="1" w:styleId="StyleCaptiontitleLeft02Right02">
    <w:name w:val="Style Caption title + Left:  0.2&quot; Right:  0.2&quot;"/>
    <w:basedOn w:val="Captiontitle"/>
    <w:rsid w:val="00F70D27"/>
    <w:rPr>
      <w:b/>
    </w:rPr>
  </w:style>
  <w:style w:type="character" w:customStyle="1" w:styleId="PlainTextChar">
    <w:name w:val="Plain Text Char"/>
    <w:link w:val="PlainText"/>
    <w:rsid w:val="00F70D27"/>
    <w:rPr>
      <w:rFonts w:ascii="Courier New" w:hAnsi="Courier New" w:cs="Courier New"/>
    </w:rPr>
  </w:style>
  <w:style w:type="character" w:customStyle="1" w:styleId="CaptionChar1">
    <w:name w:val="Caption Char1"/>
    <w:rsid w:val="001530B1"/>
    <w:rPr>
      <w:sz w:val="22"/>
    </w:rPr>
  </w:style>
  <w:style w:type="paragraph" w:styleId="EndnoteText">
    <w:name w:val="endnote text"/>
    <w:basedOn w:val="Normal"/>
    <w:link w:val="EndnoteTextChar"/>
    <w:rsid w:val="0020118E"/>
    <w:rPr>
      <w:sz w:val="20"/>
      <w:szCs w:val="20"/>
    </w:rPr>
  </w:style>
  <w:style w:type="character" w:customStyle="1" w:styleId="EndnoteTextChar">
    <w:name w:val="Endnote Text Char"/>
    <w:basedOn w:val="DefaultParagraphFont"/>
    <w:link w:val="EndnoteText"/>
    <w:rsid w:val="002011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21D6A"/>
    <w:pPr>
      <w:spacing w:after="120"/>
      <w:jc w:val="both"/>
    </w:pPr>
    <w:rPr>
      <w:sz w:val="24"/>
      <w:szCs w:val="24"/>
    </w:rPr>
  </w:style>
  <w:style w:type="paragraph" w:styleId="Heading1">
    <w:name w:val="heading 1"/>
    <w:basedOn w:val="Normal"/>
    <w:next w:val="Normal"/>
    <w:link w:val="Heading1Char"/>
    <w:qFormat/>
    <w:rsid w:val="00A21D6A"/>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A21D6A"/>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A21D6A"/>
    <w:pPr>
      <w:keepNext/>
      <w:suppressAutoHyphens/>
      <w:jc w:val="left"/>
      <w:outlineLvl w:val="2"/>
    </w:pPr>
    <w:rPr>
      <w:b/>
      <w:sz w:val="26"/>
      <w:szCs w:val="20"/>
    </w:rPr>
  </w:style>
  <w:style w:type="paragraph" w:styleId="Heading4">
    <w:name w:val="heading 4"/>
    <w:basedOn w:val="Normal"/>
    <w:next w:val="Normal"/>
    <w:link w:val="Heading4Char"/>
    <w:qFormat/>
    <w:rsid w:val="00A21D6A"/>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A21D6A"/>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A21D6A"/>
    <w:pPr>
      <w:spacing w:before="240" w:after="60"/>
      <w:outlineLvl w:val="5"/>
    </w:pPr>
    <w:rPr>
      <w:b/>
      <w:bCs/>
      <w:sz w:val="22"/>
      <w:szCs w:val="22"/>
    </w:rPr>
  </w:style>
  <w:style w:type="paragraph" w:styleId="Heading7">
    <w:name w:val="heading 7"/>
    <w:basedOn w:val="Normal"/>
    <w:next w:val="Normal"/>
    <w:link w:val="Heading7Char"/>
    <w:qFormat/>
    <w:rsid w:val="00A21D6A"/>
    <w:pPr>
      <w:spacing w:before="240" w:after="60"/>
      <w:outlineLvl w:val="6"/>
    </w:pPr>
  </w:style>
  <w:style w:type="paragraph" w:styleId="Heading8">
    <w:name w:val="heading 8"/>
    <w:basedOn w:val="Normal"/>
    <w:next w:val="Normal"/>
    <w:link w:val="Heading8Char"/>
    <w:qFormat/>
    <w:rsid w:val="00A21D6A"/>
    <w:pPr>
      <w:spacing w:before="240" w:after="60"/>
      <w:outlineLvl w:val="7"/>
    </w:pPr>
    <w:rPr>
      <w:i/>
      <w:iCs/>
    </w:rPr>
  </w:style>
  <w:style w:type="paragraph" w:styleId="Heading9">
    <w:name w:val="heading 9"/>
    <w:basedOn w:val="Normal"/>
    <w:next w:val="Normal"/>
    <w:link w:val="Heading9Char"/>
    <w:qFormat/>
    <w:rsid w:val="00A21D6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ymbolsandAbbrevTitle">
    <w:name w:val="Symbols and Abbrev. Title"/>
    <w:basedOn w:val="Normal"/>
    <w:next w:val="Normal"/>
    <w:rsid w:val="00A21D6A"/>
    <w:pPr>
      <w:jc w:val="center"/>
    </w:pPr>
    <w:rPr>
      <w:rFonts w:ascii="Times New Roman Bold" w:hAnsi="Times New Roman Bold"/>
      <w:b/>
      <w:sz w:val="22"/>
    </w:rPr>
  </w:style>
  <w:style w:type="character" w:styleId="FollowedHyperlink">
    <w:name w:val="FollowedHyperlink"/>
    <w:basedOn w:val="DefaultParagraphFont"/>
    <w:semiHidden/>
    <w:rsid w:val="00A21D6A"/>
    <w:rPr>
      <w:color w:val="800080"/>
      <w:u w:val="single"/>
    </w:rPr>
  </w:style>
  <w:style w:type="paragraph" w:customStyle="1" w:styleId="Cover-PublSeries">
    <w:name w:val="Cover-Publ Series"/>
    <w:basedOn w:val="Normal"/>
    <w:next w:val="Cover-ReptTitle"/>
    <w:rsid w:val="00A21D6A"/>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A21D6A"/>
    <w:pPr>
      <w:suppressAutoHyphens/>
      <w:spacing w:before="600" w:after="1080"/>
      <w:jc w:val="left"/>
    </w:pPr>
    <w:rPr>
      <w:b/>
      <w:sz w:val="40"/>
      <w:szCs w:val="20"/>
    </w:rPr>
  </w:style>
  <w:style w:type="paragraph" w:customStyle="1" w:styleId="Cover-ByAuthors">
    <w:name w:val="Cover-By/Author(s)"/>
    <w:basedOn w:val="Normal"/>
    <w:rsid w:val="00A21D6A"/>
    <w:pPr>
      <w:suppressAutoHyphens/>
      <w:spacing w:after="0" w:line="360" w:lineRule="auto"/>
      <w:jc w:val="left"/>
    </w:pPr>
    <w:rPr>
      <w:b/>
      <w:sz w:val="28"/>
      <w:szCs w:val="20"/>
    </w:rPr>
  </w:style>
  <w:style w:type="paragraph" w:customStyle="1" w:styleId="Cover-PublDate">
    <w:name w:val="Cover-Publ Date"/>
    <w:basedOn w:val="Normal"/>
    <w:next w:val="Normal"/>
    <w:rsid w:val="00A21D6A"/>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A21D6A"/>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A21D6A"/>
    <w:pPr>
      <w:framePr w:wrap="around" w:vAnchor="page" w:hAnchor="page" w:xAlign="center" w:y="12385" w:anchorLock="1"/>
      <w:suppressAutoHyphens/>
      <w:spacing w:after="0"/>
    </w:pPr>
    <w:rPr>
      <w:szCs w:val="20"/>
    </w:rPr>
  </w:style>
  <w:style w:type="paragraph" w:styleId="Title">
    <w:name w:val="Title"/>
    <w:basedOn w:val="Normal"/>
    <w:link w:val="TitleChar"/>
    <w:qFormat/>
    <w:rsid w:val="00A21D6A"/>
    <w:pPr>
      <w:suppressAutoHyphens/>
      <w:jc w:val="center"/>
    </w:pPr>
    <w:rPr>
      <w:b/>
      <w:sz w:val="20"/>
      <w:szCs w:val="20"/>
    </w:rPr>
  </w:style>
  <w:style w:type="paragraph" w:customStyle="1" w:styleId="TableRow">
    <w:name w:val="Table Row"/>
    <w:basedOn w:val="Normal-0After"/>
    <w:rsid w:val="00A21D6A"/>
    <w:pPr>
      <w:keepNext/>
      <w:keepLines/>
      <w:spacing w:before="20" w:after="20"/>
    </w:pPr>
    <w:rPr>
      <w:sz w:val="20"/>
    </w:rPr>
  </w:style>
  <w:style w:type="paragraph" w:customStyle="1" w:styleId="Normal-0After">
    <w:name w:val="Normal-0 After"/>
    <w:basedOn w:val="Normal"/>
    <w:semiHidden/>
    <w:rsid w:val="00A21D6A"/>
    <w:pPr>
      <w:suppressAutoHyphens/>
      <w:spacing w:after="0"/>
    </w:pPr>
    <w:rPr>
      <w:szCs w:val="20"/>
    </w:rPr>
  </w:style>
  <w:style w:type="paragraph" w:customStyle="1" w:styleId="TitlePg-ReptSeries">
    <w:name w:val="Title Pg-Rept Series"/>
    <w:basedOn w:val="Normal"/>
    <w:next w:val="TitlePg-Title"/>
    <w:rsid w:val="00A21D6A"/>
    <w:pPr>
      <w:suppressAutoHyphens/>
      <w:spacing w:before="1320" w:after="960"/>
      <w:jc w:val="center"/>
    </w:pPr>
    <w:rPr>
      <w:b/>
      <w:i/>
      <w:caps/>
      <w:sz w:val="32"/>
      <w:szCs w:val="20"/>
    </w:rPr>
  </w:style>
  <w:style w:type="paragraph" w:customStyle="1" w:styleId="TitlePg-Title">
    <w:name w:val="Title Pg-Title"/>
    <w:basedOn w:val="Normal"/>
    <w:next w:val="TitlePg-Authors"/>
    <w:rsid w:val="00A21D6A"/>
    <w:pPr>
      <w:suppressAutoHyphens/>
      <w:spacing w:after="480"/>
      <w:jc w:val="center"/>
    </w:pPr>
    <w:rPr>
      <w:b/>
      <w:caps/>
      <w:sz w:val="28"/>
      <w:szCs w:val="20"/>
    </w:rPr>
  </w:style>
  <w:style w:type="paragraph" w:customStyle="1" w:styleId="TitlePg-Authors">
    <w:name w:val="Title Pg-Author(s)"/>
    <w:basedOn w:val="Normal"/>
    <w:rsid w:val="00A21D6A"/>
    <w:pPr>
      <w:suppressAutoHyphens/>
      <w:spacing w:after="0" w:line="200" w:lineRule="atLeast"/>
      <w:jc w:val="center"/>
    </w:pPr>
    <w:rPr>
      <w:sz w:val="20"/>
      <w:szCs w:val="20"/>
    </w:rPr>
  </w:style>
  <w:style w:type="paragraph" w:customStyle="1" w:styleId="TitlePg-LocDate">
    <w:name w:val="Title Pg-Loc &amp; Date"/>
    <w:basedOn w:val="Normal"/>
    <w:next w:val="Normal"/>
    <w:rsid w:val="00A21D6A"/>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A21D6A"/>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basedOn w:val="DefaultParagraphFont"/>
    <w:rsid w:val="00A21D6A"/>
    <w:rPr>
      <w:color w:val="0000FF"/>
      <w:u w:val="single"/>
    </w:rPr>
  </w:style>
  <w:style w:type="paragraph" w:customStyle="1" w:styleId="OEOPg-ReptSeries">
    <w:name w:val="OEO Pg-Rept Series"/>
    <w:basedOn w:val="Normal"/>
    <w:rsid w:val="00A21D6A"/>
    <w:pPr>
      <w:suppressAutoHyphens/>
    </w:pPr>
    <w:rPr>
      <w:sz w:val="20"/>
      <w:szCs w:val="20"/>
    </w:rPr>
  </w:style>
  <w:style w:type="paragraph" w:customStyle="1" w:styleId="OEOPg-Citation">
    <w:name w:val="OEO Pg-Citation"/>
    <w:basedOn w:val="Normal"/>
    <w:rsid w:val="00A21D6A"/>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A21D6A"/>
    <w:pPr>
      <w:framePr w:hSpace="187" w:wrap="around" w:hAnchor="margin" w:yAlign="bottom" w:anchorLock="1"/>
      <w:suppressAutoHyphens/>
      <w:spacing w:after="0"/>
    </w:pPr>
    <w:rPr>
      <w:sz w:val="20"/>
      <w:szCs w:val="20"/>
    </w:rPr>
  </w:style>
  <w:style w:type="paragraph" w:styleId="TOC1">
    <w:name w:val="toc 1"/>
    <w:basedOn w:val="Heading1"/>
    <w:next w:val="TOC2"/>
    <w:rsid w:val="00A21D6A"/>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rsid w:val="00A21D6A"/>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rsid w:val="00A21D6A"/>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A21D6A"/>
    <w:pPr>
      <w:tabs>
        <w:tab w:val="right" w:pos="9360"/>
      </w:tabs>
      <w:suppressAutoHyphens/>
      <w:spacing w:after="0"/>
      <w:jc w:val="left"/>
    </w:pPr>
    <w:rPr>
      <w:b/>
      <w:szCs w:val="20"/>
    </w:rPr>
  </w:style>
  <w:style w:type="paragraph" w:styleId="TableofFigures">
    <w:name w:val="table of figures"/>
    <w:basedOn w:val="Normal"/>
    <w:next w:val="Normal"/>
    <w:rsid w:val="00A21D6A"/>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A21D6A"/>
    <w:pPr>
      <w:suppressAutoHyphens/>
    </w:pPr>
    <w:rPr>
      <w:sz w:val="20"/>
      <w:szCs w:val="20"/>
    </w:rPr>
  </w:style>
  <w:style w:type="paragraph" w:customStyle="1" w:styleId="Keywords">
    <w:name w:val="Key words"/>
    <w:basedOn w:val="Normal"/>
    <w:next w:val="Normal"/>
    <w:rsid w:val="00A21D6A"/>
    <w:pPr>
      <w:tabs>
        <w:tab w:val="left" w:pos="1152"/>
      </w:tabs>
      <w:suppressAutoHyphens/>
      <w:ind w:left="1152" w:hanging="1152"/>
    </w:pPr>
    <w:rPr>
      <w:sz w:val="20"/>
      <w:szCs w:val="20"/>
    </w:rPr>
  </w:style>
  <w:style w:type="character" w:styleId="FootnoteReference">
    <w:name w:val="footnote reference"/>
    <w:basedOn w:val="DefaultParagraphFont"/>
    <w:semiHidden/>
    <w:rsid w:val="00A21D6A"/>
    <w:rPr>
      <w:position w:val="0"/>
      <w:vertAlign w:val="superscript"/>
    </w:rPr>
  </w:style>
  <w:style w:type="paragraph" w:customStyle="1" w:styleId="Number2">
    <w:name w:val="Number 2"/>
    <w:basedOn w:val="Number1"/>
    <w:rsid w:val="00A21D6A"/>
    <w:pPr>
      <w:ind w:left="720"/>
    </w:pPr>
  </w:style>
  <w:style w:type="paragraph" w:customStyle="1" w:styleId="Number1">
    <w:name w:val="Number 1"/>
    <w:basedOn w:val="Normal"/>
    <w:rsid w:val="00A21D6A"/>
    <w:pPr>
      <w:suppressAutoHyphens/>
      <w:ind w:left="360" w:hanging="360"/>
    </w:pPr>
    <w:rPr>
      <w:szCs w:val="20"/>
    </w:rPr>
  </w:style>
  <w:style w:type="paragraph" w:styleId="Footer">
    <w:name w:val="footer"/>
    <w:basedOn w:val="Normal"/>
    <w:link w:val="FooterChar"/>
    <w:rsid w:val="00A21D6A"/>
    <w:pPr>
      <w:tabs>
        <w:tab w:val="center" w:pos="4320"/>
        <w:tab w:val="right" w:pos="8640"/>
      </w:tabs>
      <w:suppressAutoHyphens/>
    </w:pPr>
    <w:rPr>
      <w:szCs w:val="20"/>
    </w:rPr>
  </w:style>
  <w:style w:type="paragraph" w:styleId="Caption">
    <w:name w:val="caption"/>
    <w:basedOn w:val="Normal"/>
    <w:next w:val="Normal"/>
    <w:link w:val="CaptionChar"/>
    <w:qFormat/>
    <w:rsid w:val="00A21D6A"/>
    <w:pPr>
      <w:keepLines/>
      <w:tabs>
        <w:tab w:val="right" w:pos="9360"/>
      </w:tabs>
      <w:suppressAutoHyphens/>
      <w:ind w:firstLine="288"/>
    </w:pPr>
    <w:rPr>
      <w:sz w:val="22"/>
      <w:szCs w:val="20"/>
    </w:rPr>
  </w:style>
  <w:style w:type="paragraph" w:customStyle="1" w:styleId="Caption-continued">
    <w:name w:val="Caption-continued"/>
    <w:basedOn w:val="Caption"/>
    <w:rsid w:val="00A21D6A"/>
  </w:style>
  <w:style w:type="paragraph" w:styleId="NormalIndent">
    <w:name w:val="Normal Indent"/>
    <w:basedOn w:val="Normal"/>
    <w:semiHidden/>
    <w:rsid w:val="00A21D6A"/>
    <w:pPr>
      <w:suppressAutoHyphens/>
      <w:ind w:left="720"/>
    </w:pPr>
    <w:rPr>
      <w:szCs w:val="20"/>
    </w:rPr>
  </w:style>
  <w:style w:type="paragraph" w:customStyle="1" w:styleId="Lit-Cited">
    <w:name w:val="Lit-Cited"/>
    <w:basedOn w:val="Normal"/>
    <w:rsid w:val="00A21D6A"/>
    <w:pPr>
      <w:keepLines/>
      <w:suppressAutoHyphens/>
      <w:ind w:left="288" w:hanging="288"/>
    </w:pPr>
    <w:rPr>
      <w:sz w:val="20"/>
      <w:szCs w:val="20"/>
    </w:rPr>
  </w:style>
  <w:style w:type="paragraph" w:customStyle="1" w:styleId="Append-Cover">
    <w:name w:val="Append-Cover"/>
    <w:next w:val="Heading1"/>
    <w:rsid w:val="00A21D6A"/>
    <w:pPr>
      <w:widowControl w:val="0"/>
      <w:spacing w:before="4000"/>
      <w:jc w:val="center"/>
    </w:pPr>
    <w:rPr>
      <w:rFonts w:ascii="Times New Roman Bold" w:hAnsi="Times New Roman Bold"/>
      <w:b/>
      <w:caps/>
      <w:sz w:val="32"/>
    </w:rPr>
  </w:style>
  <w:style w:type="paragraph" w:customStyle="1" w:styleId="Sty">
    <w:name w:val="Sty"/>
    <w:basedOn w:val="Normal"/>
    <w:semiHidden/>
    <w:rsid w:val="00A21D6A"/>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A21D6A"/>
    <w:pPr>
      <w:suppressAutoHyphens/>
    </w:pPr>
    <w:rPr>
      <w:b/>
      <w:bCs/>
      <w:szCs w:val="20"/>
    </w:rPr>
  </w:style>
  <w:style w:type="paragraph" w:customStyle="1" w:styleId="Table-Continued">
    <w:name w:val="Table-Continued"/>
    <w:basedOn w:val="Normal"/>
    <w:next w:val="Normal"/>
    <w:rsid w:val="00A21D6A"/>
    <w:pPr>
      <w:keepNext/>
      <w:keepLines/>
      <w:suppressAutoHyphens/>
      <w:spacing w:before="60"/>
      <w:jc w:val="center"/>
    </w:pPr>
    <w:rPr>
      <w:sz w:val="20"/>
      <w:szCs w:val="20"/>
    </w:rPr>
  </w:style>
  <w:style w:type="paragraph" w:customStyle="1" w:styleId="Table-Footnote">
    <w:name w:val="Table-Footnote"/>
    <w:basedOn w:val="Normal"/>
    <w:next w:val="Normal"/>
    <w:rsid w:val="00A21D6A"/>
    <w:pPr>
      <w:tabs>
        <w:tab w:val="left" w:pos="216"/>
      </w:tabs>
      <w:suppressAutoHyphens/>
      <w:spacing w:before="40" w:after="20"/>
      <w:ind w:left="216" w:hanging="216"/>
    </w:pPr>
    <w:rPr>
      <w:sz w:val="20"/>
      <w:szCs w:val="20"/>
    </w:rPr>
  </w:style>
  <w:style w:type="paragraph" w:styleId="Header">
    <w:name w:val="header"/>
    <w:basedOn w:val="Normal"/>
    <w:link w:val="HeaderChar"/>
    <w:rsid w:val="00A21D6A"/>
    <w:pPr>
      <w:tabs>
        <w:tab w:val="center" w:pos="4320"/>
        <w:tab w:val="right" w:pos="8640"/>
      </w:tabs>
      <w:suppressAutoHyphens/>
    </w:pPr>
    <w:rPr>
      <w:szCs w:val="20"/>
    </w:rPr>
  </w:style>
  <w:style w:type="paragraph" w:customStyle="1" w:styleId="TOCPage">
    <w:name w:val="TOC Page"/>
    <w:basedOn w:val="TOCHeader"/>
    <w:next w:val="Normal"/>
    <w:rsid w:val="00A21D6A"/>
    <w:pPr>
      <w:jc w:val="right"/>
    </w:pPr>
    <w:rPr>
      <w:sz w:val="24"/>
    </w:rPr>
  </w:style>
  <w:style w:type="paragraph" w:customStyle="1" w:styleId="TOCHeader">
    <w:name w:val="TOC Header"/>
    <w:basedOn w:val="Normal"/>
    <w:next w:val="TOCPage"/>
    <w:rsid w:val="00A21D6A"/>
    <w:pPr>
      <w:suppressAutoHyphens/>
      <w:spacing w:after="0"/>
      <w:jc w:val="center"/>
    </w:pPr>
    <w:rPr>
      <w:b/>
      <w:noProof/>
      <w:sz w:val="32"/>
      <w:szCs w:val="20"/>
    </w:rPr>
  </w:style>
  <w:style w:type="character" w:styleId="PageNumber">
    <w:name w:val="page number"/>
    <w:basedOn w:val="DefaultParagraphFont"/>
    <w:rsid w:val="00A21D6A"/>
  </w:style>
  <w:style w:type="paragraph" w:customStyle="1" w:styleId="Bulletedtest">
    <w:name w:val="Bulleted test"/>
    <w:basedOn w:val="Normal"/>
    <w:rsid w:val="00A21D6A"/>
    <w:pPr>
      <w:numPr>
        <w:ilvl w:val="1"/>
        <w:numId w:val="23"/>
      </w:numPr>
      <w:ind w:right="288"/>
    </w:pPr>
  </w:style>
  <w:style w:type="paragraph" w:styleId="BodyText">
    <w:name w:val="Body Text"/>
    <w:basedOn w:val="Normal"/>
    <w:link w:val="BodyTextChar"/>
    <w:semiHidden/>
    <w:rsid w:val="00A21D6A"/>
    <w:rPr>
      <w:sz w:val="22"/>
    </w:rPr>
  </w:style>
  <w:style w:type="paragraph" w:customStyle="1" w:styleId="Captiontitle">
    <w:name w:val="Caption title"/>
    <w:basedOn w:val="Normal"/>
    <w:next w:val="Normal"/>
    <w:link w:val="CaptiontitleChar"/>
    <w:rsid w:val="00A21D6A"/>
    <w:pPr>
      <w:ind w:firstLine="288"/>
    </w:pPr>
    <w:rPr>
      <w:sz w:val="22"/>
    </w:rPr>
  </w:style>
  <w:style w:type="paragraph" w:customStyle="1" w:styleId="RefCitedtitlecont">
    <w:name w:val="Ref Cited title cont."/>
    <w:next w:val="Lit-Cited"/>
    <w:rsid w:val="00A21D6A"/>
    <w:pPr>
      <w:spacing w:after="120"/>
      <w:jc w:val="center"/>
    </w:pPr>
    <w:rPr>
      <w:rFonts w:ascii="Times New Roman Bold" w:hAnsi="Times New Roman Bold"/>
      <w:b/>
      <w:sz w:val="32"/>
    </w:rPr>
  </w:style>
  <w:style w:type="paragraph" w:customStyle="1" w:styleId="Append-Title">
    <w:name w:val="Append-Title"/>
    <w:basedOn w:val="Caption"/>
    <w:next w:val="Normal"/>
    <w:rsid w:val="00CD060F"/>
    <w:pPr>
      <w:pageBreakBefore/>
      <w:overflowPunct w:val="0"/>
      <w:autoSpaceDE w:val="0"/>
      <w:autoSpaceDN w:val="0"/>
      <w:adjustRightInd w:val="0"/>
      <w:textAlignment w:val="baseline"/>
    </w:pPr>
  </w:style>
  <w:style w:type="paragraph" w:customStyle="1" w:styleId="Append-Titlecontinued">
    <w:name w:val="Append-Title(continued)"/>
    <w:basedOn w:val="Normal"/>
    <w:next w:val="Normal"/>
    <w:rsid w:val="00A21D6A"/>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A21D6A"/>
    <w:pPr>
      <w:ind w:right="1152"/>
    </w:pPr>
    <w:rPr>
      <w:sz w:val="20"/>
    </w:rPr>
  </w:style>
  <w:style w:type="paragraph" w:styleId="TOC4">
    <w:name w:val="toc 4"/>
    <w:basedOn w:val="Heading4"/>
    <w:next w:val="Normal"/>
    <w:autoRedefine/>
    <w:rsid w:val="00A21D6A"/>
    <w:pPr>
      <w:tabs>
        <w:tab w:val="right" w:leader="dot" w:pos="9360"/>
      </w:tabs>
      <w:spacing w:after="0"/>
      <w:ind w:left="720" w:right="432"/>
      <w:jc w:val="right"/>
    </w:pPr>
    <w:rPr>
      <w:rFonts w:ascii="Times New Roman" w:hAnsi="Times New Roman"/>
      <w:b w:val="0"/>
      <w:bCs w:val="0"/>
      <w:i w:val="0"/>
      <w:sz w:val="20"/>
      <w:szCs w:val="20"/>
    </w:rPr>
  </w:style>
  <w:style w:type="paragraph" w:styleId="TOC5">
    <w:name w:val="toc 5"/>
    <w:basedOn w:val="TOC1"/>
    <w:next w:val="Normal"/>
    <w:autoRedefine/>
    <w:semiHidden/>
    <w:rsid w:val="00A21D6A"/>
    <w:pPr>
      <w:spacing w:after="0"/>
      <w:ind w:left="965"/>
      <w:jc w:val="left"/>
    </w:pPr>
    <w:rPr>
      <w:caps w:val="0"/>
    </w:rPr>
  </w:style>
  <w:style w:type="paragraph" w:styleId="TOC6">
    <w:name w:val="toc 6"/>
    <w:basedOn w:val="Normal"/>
    <w:next w:val="Normal"/>
    <w:autoRedefine/>
    <w:semiHidden/>
    <w:rsid w:val="00A21D6A"/>
    <w:pPr>
      <w:tabs>
        <w:tab w:val="right" w:leader="dot" w:pos="9350"/>
      </w:tabs>
      <w:spacing w:before="60" w:after="60"/>
      <w:jc w:val="left"/>
    </w:pPr>
    <w:rPr>
      <w:caps/>
      <w:sz w:val="20"/>
      <w:u w:val="single"/>
    </w:rPr>
  </w:style>
  <w:style w:type="paragraph" w:styleId="TOC7">
    <w:name w:val="toc 7"/>
    <w:basedOn w:val="Normal"/>
    <w:next w:val="Normal"/>
    <w:autoRedefine/>
    <w:semiHidden/>
    <w:rsid w:val="00A21D6A"/>
    <w:pPr>
      <w:spacing w:after="0"/>
      <w:ind w:left="1440"/>
      <w:jc w:val="left"/>
    </w:pPr>
  </w:style>
  <w:style w:type="paragraph" w:styleId="TOC8">
    <w:name w:val="toc 8"/>
    <w:basedOn w:val="Normal"/>
    <w:next w:val="Normal"/>
    <w:autoRedefine/>
    <w:semiHidden/>
    <w:rsid w:val="00A21D6A"/>
    <w:pPr>
      <w:spacing w:after="0"/>
      <w:ind w:left="1680"/>
      <w:jc w:val="left"/>
    </w:pPr>
  </w:style>
  <w:style w:type="paragraph" w:styleId="TOC9">
    <w:name w:val="toc 9"/>
    <w:basedOn w:val="Normal"/>
    <w:next w:val="Normal"/>
    <w:autoRedefine/>
    <w:semiHidden/>
    <w:rsid w:val="00A21D6A"/>
    <w:pPr>
      <w:spacing w:before="300" w:after="300"/>
    </w:pPr>
    <w:rPr>
      <w:caps/>
      <w:sz w:val="20"/>
    </w:rPr>
  </w:style>
  <w:style w:type="paragraph" w:customStyle="1" w:styleId="Equation">
    <w:name w:val="Equation"/>
    <w:basedOn w:val="Normal"/>
    <w:rsid w:val="00A21D6A"/>
    <w:pPr>
      <w:keepLines/>
      <w:suppressAutoHyphens/>
      <w:overflowPunct w:val="0"/>
      <w:autoSpaceDE w:val="0"/>
      <w:autoSpaceDN w:val="0"/>
      <w:adjustRightInd w:val="0"/>
      <w:textAlignment w:val="baseline"/>
    </w:pPr>
    <w:rPr>
      <w:sz w:val="20"/>
      <w:szCs w:val="20"/>
    </w:rPr>
  </w:style>
  <w:style w:type="paragraph" w:customStyle="1" w:styleId="Append-no">
    <w:name w:val="Append-no."/>
    <w:basedOn w:val="Caption"/>
    <w:next w:val="Normal"/>
    <w:rsid w:val="00CD060F"/>
    <w:pPr>
      <w:pageBreakBefore/>
      <w:overflowPunct w:val="0"/>
      <w:autoSpaceDE w:val="0"/>
      <w:autoSpaceDN w:val="0"/>
      <w:adjustRightInd w:val="0"/>
      <w:textAlignment w:val="baseline"/>
    </w:pPr>
  </w:style>
  <w:style w:type="paragraph" w:customStyle="1" w:styleId="Append-title0">
    <w:name w:val="Append-title"/>
    <w:basedOn w:val="Normal"/>
    <w:semiHidden/>
    <w:rsid w:val="00A21D6A"/>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Captiontitlenotbold">
    <w:name w:val="Caption title not bold"/>
    <w:basedOn w:val="Normal"/>
    <w:next w:val="Normal"/>
    <w:rsid w:val="00CD060F"/>
    <w:pPr>
      <w:ind w:firstLine="288"/>
    </w:pPr>
    <w:rPr>
      <w:sz w:val="22"/>
      <w:szCs w:val="22"/>
    </w:rPr>
  </w:style>
  <w:style w:type="character" w:customStyle="1" w:styleId="CaptiontitleChar">
    <w:name w:val="Caption title Char"/>
    <w:basedOn w:val="DefaultParagraphFont"/>
    <w:link w:val="Captiontitle"/>
    <w:rsid w:val="00A21D6A"/>
    <w:rPr>
      <w:sz w:val="22"/>
      <w:szCs w:val="24"/>
    </w:rPr>
  </w:style>
  <w:style w:type="paragraph" w:customStyle="1" w:styleId="AppenidixHeading2">
    <w:name w:val="Appenidix Heading 2"/>
    <w:basedOn w:val="Normal"/>
    <w:next w:val="Normal"/>
    <w:rsid w:val="00A21D6A"/>
    <w:rPr>
      <w:rFonts w:ascii="Times New Roman Bold" w:hAnsi="Times New Roman Bold"/>
      <w:b/>
      <w:smallCaps/>
      <w:sz w:val="28"/>
    </w:rPr>
  </w:style>
  <w:style w:type="character" w:customStyle="1" w:styleId="Heading9Char">
    <w:name w:val="Heading 9 Char"/>
    <w:basedOn w:val="DefaultParagraphFont"/>
    <w:link w:val="Heading9"/>
    <w:rsid w:val="00A21D6A"/>
    <w:rPr>
      <w:rFonts w:ascii="Arial" w:hAnsi="Arial" w:cs="Arial"/>
      <w:sz w:val="22"/>
      <w:szCs w:val="22"/>
    </w:rPr>
  </w:style>
  <w:style w:type="paragraph" w:customStyle="1" w:styleId="SectionHeading">
    <w:name w:val="Section Heading"/>
    <w:basedOn w:val="Heading6"/>
    <w:next w:val="Heading1"/>
    <w:link w:val="SectionHeadingChar"/>
    <w:autoRedefine/>
    <w:rsid w:val="00A21D6A"/>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A21D6A"/>
    <w:rPr>
      <w:rFonts w:ascii="Times New Roman Bold" w:hAnsi="Times New Roman Bold" w:cs="Arial"/>
      <w:bCs/>
      <w:caps/>
      <w:sz w:val="36"/>
      <w:szCs w:val="22"/>
    </w:rPr>
  </w:style>
  <w:style w:type="character" w:customStyle="1" w:styleId="Heading1Char">
    <w:name w:val="Heading 1 Char"/>
    <w:basedOn w:val="DefaultParagraphFont"/>
    <w:link w:val="Heading1"/>
    <w:rsid w:val="00A21D6A"/>
    <w:rPr>
      <w:rFonts w:ascii="Times New Roman Bold" w:hAnsi="Times New Roman Bold"/>
      <w:b/>
      <w:caps/>
      <w:sz w:val="32"/>
    </w:rPr>
  </w:style>
  <w:style w:type="paragraph" w:customStyle="1" w:styleId="OPPLANHEADING">
    <w:name w:val="OP PLAN HEADING"/>
    <w:basedOn w:val="Heading1"/>
    <w:next w:val="Normal"/>
    <w:rsid w:val="00A21D6A"/>
  </w:style>
  <w:style w:type="character" w:styleId="CommentReference">
    <w:name w:val="annotation reference"/>
    <w:basedOn w:val="DefaultParagraphFont"/>
    <w:semiHidden/>
    <w:rsid w:val="00A21D6A"/>
    <w:rPr>
      <w:sz w:val="16"/>
      <w:szCs w:val="16"/>
    </w:rPr>
  </w:style>
  <w:style w:type="paragraph" w:customStyle="1" w:styleId="tablerow0">
    <w:name w:val="table row"/>
    <w:basedOn w:val="Normal"/>
    <w:rsid w:val="00A21D6A"/>
    <w:pPr>
      <w:spacing w:before="20" w:after="0"/>
    </w:pPr>
    <w:rPr>
      <w:sz w:val="20"/>
    </w:rPr>
  </w:style>
  <w:style w:type="paragraph" w:styleId="PlainText">
    <w:name w:val="Plain Text"/>
    <w:basedOn w:val="Normal"/>
    <w:link w:val="PlainTextChar"/>
    <w:rsid w:val="00A21D6A"/>
    <w:rPr>
      <w:rFonts w:ascii="Courier New" w:hAnsi="Courier New" w:cs="Courier New"/>
      <w:sz w:val="20"/>
      <w:szCs w:val="20"/>
    </w:rPr>
  </w:style>
  <w:style w:type="paragraph" w:customStyle="1" w:styleId="ref-Cited">
    <w:name w:val="ref-Cited"/>
    <w:basedOn w:val="Normal"/>
    <w:rsid w:val="00A21D6A"/>
    <w:pPr>
      <w:keepLines/>
      <w:suppressAutoHyphens/>
      <w:ind w:left="288" w:hanging="288"/>
    </w:pPr>
    <w:rPr>
      <w:sz w:val="20"/>
      <w:szCs w:val="20"/>
    </w:rPr>
  </w:style>
  <w:style w:type="paragraph" w:customStyle="1" w:styleId="RefCited">
    <w:name w:val="Ref Cited"/>
    <w:rsid w:val="00845630"/>
    <w:pPr>
      <w:keepLines/>
      <w:widowControl w:val="0"/>
      <w:spacing w:line="240" w:lineRule="exact"/>
      <w:ind w:left="720" w:hanging="720"/>
      <w:jc w:val="both"/>
    </w:pPr>
  </w:style>
  <w:style w:type="paragraph" w:styleId="CommentText">
    <w:name w:val="annotation text"/>
    <w:basedOn w:val="Normal"/>
    <w:link w:val="CommentTextChar"/>
    <w:semiHidden/>
    <w:rsid w:val="00A21D6A"/>
    <w:rPr>
      <w:sz w:val="20"/>
      <w:szCs w:val="20"/>
    </w:rPr>
  </w:style>
  <w:style w:type="paragraph" w:styleId="FootnoteText">
    <w:name w:val="footnote text"/>
    <w:basedOn w:val="Normal"/>
    <w:link w:val="FootnoteTextChar"/>
    <w:semiHidden/>
    <w:rsid w:val="00A21D6A"/>
    <w:pPr>
      <w:tabs>
        <w:tab w:val="left" w:pos="216"/>
      </w:tabs>
      <w:spacing w:before="20" w:after="20"/>
      <w:ind w:left="216" w:hanging="216"/>
    </w:pPr>
    <w:rPr>
      <w:sz w:val="16"/>
      <w:szCs w:val="16"/>
    </w:rPr>
  </w:style>
  <w:style w:type="paragraph" w:customStyle="1" w:styleId="Bullet1">
    <w:name w:val="Bullet 1"/>
    <w:basedOn w:val="Normal"/>
    <w:rsid w:val="00A21D6A"/>
    <w:pPr>
      <w:ind w:left="288" w:hanging="288"/>
    </w:pPr>
  </w:style>
  <w:style w:type="paragraph" w:customStyle="1" w:styleId="Bullet2">
    <w:name w:val="Bullet 2"/>
    <w:basedOn w:val="Normal"/>
    <w:rsid w:val="00A21D6A"/>
    <w:pPr>
      <w:ind w:left="648" w:hanging="288"/>
    </w:pPr>
  </w:style>
  <w:style w:type="character" w:styleId="EndnoteReference">
    <w:name w:val="endnote reference"/>
    <w:basedOn w:val="DefaultParagraphFont"/>
    <w:semiHidden/>
    <w:rsid w:val="00A21D6A"/>
    <w:rPr>
      <w:vertAlign w:val="superscript"/>
    </w:rPr>
  </w:style>
  <w:style w:type="paragraph" w:styleId="Index1">
    <w:name w:val="index 1"/>
    <w:basedOn w:val="Normal"/>
    <w:next w:val="Normal"/>
    <w:autoRedefine/>
    <w:semiHidden/>
    <w:rsid w:val="00A21D6A"/>
    <w:pPr>
      <w:tabs>
        <w:tab w:val="right" w:pos="4320"/>
      </w:tabs>
      <w:spacing w:after="0"/>
      <w:ind w:left="240" w:hanging="240"/>
      <w:jc w:val="left"/>
    </w:pPr>
    <w:rPr>
      <w:sz w:val="18"/>
      <w:szCs w:val="18"/>
    </w:rPr>
  </w:style>
  <w:style w:type="paragraph" w:styleId="Index2">
    <w:name w:val="index 2"/>
    <w:basedOn w:val="Normal"/>
    <w:next w:val="Normal"/>
    <w:autoRedefine/>
    <w:semiHidden/>
    <w:rsid w:val="00A21D6A"/>
    <w:pPr>
      <w:tabs>
        <w:tab w:val="right" w:pos="4320"/>
      </w:tabs>
      <w:spacing w:after="0"/>
      <w:ind w:left="480" w:hanging="240"/>
      <w:jc w:val="left"/>
    </w:pPr>
    <w:rPr>
      <w:sz w:val="18"/>
      <w:szCs w:val="18"/>
    </w:rPr>
  </w:style>
  <w:style w:type="paragraph" w:styleId="Index3">
    <w:name w:val="index 3"/>
    <w:basedOn w:val="Normal"/>
    <w:next w:val="Normal"/>
    <w:autoRedefine/>
    <w:semiHidden/>
    <w:rsid w:val="00A21D6A"/>
    <w:pPr>
      <w:tabs>
        <w:tab w:val="right" w:pos="4320"/>
      </w:tabs>
      <w:spacing w:after="0"/>
      <w:ind w:left="720" w:hanging="240"/>
      <w:jc w:val="left"/>
    </w:pPr>
    <w:rPr>
      <w:sz w:val="18"/>
      <w:szCs w:val="18"/>
    </w:rPr>
  </w:style>
  <w:style w:type="paragraph" w:styleId="Index4">
    <w:name w:val="index 4"/>
    <w:basedOn w:val="Normal"/>
    <w:next w:val="Normal"/>
    <w:autoRedefine/>
    <w:semiHidden/>
    <w:rsid w:val="00A21D6A"/>
    <w:pPr>
      <w:tabs>
        <w:tab w:val="right" w:pos="4320"/>
      </w:tabs>
      <w:spacing w:after="0"/>
      <w:ind w:left="960" w:hanging="240"/>
      <w:jc w:val="left"/>
    </w:pPr>
    <w:rPr>
      <w:sz w:val="18"/>
      <w:szCs w:val="18"/>
    </w:rPr>
  </w:style>
  <w:style w:type="paragraph" w:styleId="IndexHeading">
    <w:name w:val="index heading"/>
    <w:basedOn w:val="Normal"/>
    <w:next w:val="Index1"/>
    <w:semiHidden/>
    <w:rsid w:val="00A21D6A"/>
    <w:pPr>
      <w:spacing w:before="240"/>
      <w:jc w:val="center"/>
    </w:pPr>
    <w:rPr>
      <w:b/>
      <w:bCs/>
      <w:sz w:val="26"/>
      <w:szCs w:val="26"/>
    </w:rPr>
  </w:style>
  <w:style w:type="paragraph" w:customStyle="1" w:styleId="List-Header">
    <w:name w:val="List-Header"/>
    <w:basedOn w:val="Normal"/>
    <w:next w:val="List-Page"/>
    <w:rsid w:val="00A21D6A"/>
    <w:pPr>
      <w:spacing w:after="0"/>
      <w:jc w:val="center"/>
    </w:pPr>
    <w:rPr>
      <w:b/>
      <w:bCs/>
      <w:sz w:val="32"/>
      <w:szCs w:val="32"/>
    </w:rPr>
  </w:style>
  <w:style w:type="paragraph" w:customStyle="1" w:styleId="Normal-KeepLine">
    <w:name w:val="Normal-Keep Line"/>
    <w:basedOn w:val="Normal"/>
    <w:rsid w:val="00A21D6A"/>
    <w:pPr>
      <w:keepLines/>
    </w:pPr>
  </w:style>
  <w:style w:type="paragraph" w:customStyle="1" w:styleId="Normal-KeepNext">
    <w:name w:val="Normal-Keep Next"/>
    <w:basedOn w:val="Normal"/>
    <w:rsid w:val="00A21D6A"/>
    <w:pPr>
      <w:keepNext/>
      <w:keepLines/>
    </w:pPr>
  </w:style>
  <w:style w:type="paragraph" w:styleId="TableofAuthorities">
    <w:name w:val="table of authorities"/>
    <w:basedOn w:val="Normal"/>
    <w:semiHidden/>
    <w:rsid w:val="00A21D6A"/>
    <w:pPr>
      <w:keepLines/>
      <w:ind w:left="288" w:hanging="288"/>
    </w:pPr>
    <w:rPr>
      <w:sz w:val="20"/>
      <w:szCs w:val="20"/>
    </w:rPr>
  </w:style>
  <w:style w:type="paragraph" w:styleId="TOAHeading">
    <w:name w:val="toa heading"/>
    <w:basedOn w:val="Heading1"/>
    <w:next w:val="Normal"/>
    <w:semiHidden/>
    <w:rsid w:val="00A21D6A"/>
    <w:pPr>
      <w:tabs>
        <w:tab w:val="right" w:leader="dot" w:pos="4464"/>
      </w:tabs>
      <w:outlineLvl w:val="9"/>
    </w:pPr>
  </w:style>
  <w:style w:type="paragraph" w:customStyle="1" w:styleId="StyleTableofFiguresLeft046Firstline0">
    <w:name w:val="Style Table of Figures + Left:  0.46&quot; First line:  0&quot;"/>
    <w:basedOn w:val="TableofFigures"/>
    <w:rsid w:val="00A21D6A"/>
    <w:pPr>
      <w:ind w:left="666" w:firstLine="0"/>
    </w:pPr>
  </w:style>
  <w:style w:type="paragraph" w:styleId="BlockText">
    <w:name w:val="Block Text"/>
    <w:basedOn w:val="Normal"/>
    <w:rsid w:val="00A21D6A"/>
    <w:pPr>
      <w:ind w:left="432" w:right="432"/>
    </w:pPr>
  </w:style>
  <w:style w:type="paragraph" w:styleId="CommentSubject">
    <w:name w:val="annotation subject"/>
    <w:basedOn w:val="CommentText"/>
    <w:next w:val="CommentText"/>
    <w:link w:val="CommentSubjectChar"/>
    <w:semiHidden/>
    <w:rsid w:val="00A21D6A"/>
    <w:rPr>
      <w:b/>
      <w:bCs/>
    </w:rPr>
  </w:style>
  <w:style w:type="paragraph" w:customStyle="1" w:styleId="Normal-15">
    <w:name w:val="Normal-1.5"/>
    <w:basedOn w:val="Normal"/>
    <w:next w:val="Normal"/>
    <w:rsid w:val="00A21D6A"/>
    <w:pPr>
      <w:suppressAutoHyphens/>
      <w:spacing w:line="360" w:lineRule="auto"/>
    </w:pPr>
    <w:rPr>
      <w:szCs w:val="20"/>
    </w:rPr>
  </w:style>
  <w:style w:type="paragraph" w:customStyle="1" w:styleId="Default">
    <w:name w:val="Default"/>
    <w:rsid w:val="00A21D6A"/>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A21D6A"/>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A21D6A"/>
    <w:pPr>
      <w:pBdr>
        <w:bottom w:val="none" w:sz="0" w:space="0" w:color="auto"/>
      </w:pBdr>
      <w:jc w:val="center"/>
    </w:pPr>
  </w:style>
  <w:style w:type="paragraph" w:customStyle="1" w:styleId="OpPlanprojecttitle">
    <w:name w:val="Op Plan project title"/>
    <w:basedOn w:val="TitlePg-Title"/>
    <w:next w:val="Normal"/>
    <w:rsid w:val="00A21D6A"/>
    <w:pPr>
      <w:spacing w:before="240"/>
    </w:pPr>
  </w:style>
  <w:style w:type="paragraph" w:customStyle="1" w:styleId="Opplanpersonnel">
    <w:name w:val="Op plan personnel"/>
    <w:basedOn w:val="Normal"/>
    <w:rsid w:val="00A21D6A"/>
    <w:pPr>
      <w:ind w:left="720"/>
    </w:pPr>
    <w:rPr>
      <w:rFonts w:ascii="Times New Roman Bold" w:hAnsi="Times New Roman Bold"/>
      <w:b/>
    </w:rPr>
  </w:style>
  <w:style w:type="paragraph" w:customStyle="1" w:styleId="FootnoteReference1">
    <w:name w:val="Footnote Reference1"/>
    <w:basedOn w:val="Table-Footnote"/>
    <w:rsid w:val="00A21D6A"/>
    <w:rPr>
      <w:vertAlign w:val="superscript"/>
    </w:rPr>
  </w:style>
  <w:style w:type="character" w:customStyle="1" w:styleId="OEOPg-OEOChar">
    <w:name w:val="OEO Pg-OEO Char"/>
    <w:basedOn w:val="DefaultParagraphFont"/>
    <w:link w:val="OEOPg-OEO"/>
    <w:rsid w:val="00A21D6A"/>
  </w:style>
  <w:style w:type="character" w:customStyle="1" w:styleId="CaptionChar">
    <w:name w:val="Caption Char"/>
    <w:basedOn w:val="DefaultParagraphFont"/>
    <w:link w:val="Caption"/>
    <w:rsid w:val="00A21D6A"/>
    <w:rPr>
      <w:sz w:val="22"/>
    </w:rPr>
  </w:style>
  <w:style w:type="character" w:customStyle="1" w:styleId="CaptiontitleChar1">
    <w:name w:val="Caption title Char1"/>
    <w:rsid w:val="00C8316E"/>
    <w:rPr>
      <w:rFonts w:ascii="Times New Roman Bold" w:hAnsi="Times New Roman Bold"/>
      <w:b/>
      <w:bCs/>
      <w:sz w:val="22"/>
      <w:lang w:val="en-US" w:eastAsia="en-US" w:bidi="ar-SA"/>
    </w:rPr>
  </w:style>
  <w:style w:type="paragraph" w:customStyle="1" w:styleId="Caption-Title">
    <w:name w:val="Caption-Title"/>
    <w:next w:val="Normal"/>
    <w:link w:val="Caption-TitleChar"/>
    <w:rsid w:val="00AB44AD"/>
    <w:pPr>
      <w:keepNext/>
      <w:keepLines/>
      <w:spacing w:after="180"/>
    </w:pPr>
  </w:style>
  <w:style w:type="character" w:customStyle="1" w:styleId="Caption-TitleChar">
    <w:name w:val="Caption-Title Char"/>
    <w:link w:val="Caption-Title"/>
    <w:rsid w:val="00AB44AD"/>
    <w:rPr>
      <w:lang w:val="en-US" w:eastAsia="en-US" w:bidi="ar-SA"/>
    </w:rPr>
  </w:style>
  <w:style w:type="character" w:customStyle="1" w:styleId="BodyTextChar">
    <w:name w:val="Body Text Char"/>
    <w:link w:val="BodyText"/>
    <w:semiHidden/>
    <w:rsid w:val="00150110"/>
    <w:rPr>
      <w:sz w:val="22"/>
      <w:szCs w:val="24"/>
    </w:rPr>
  </w:style>
  <w:style w:type="character" w:customStyle="1" w:styleId="FooterChar">
    <w:name w:val="Footer Char"/>
    <w:link w:val="Footer"/>
    <w:rsid w:val="00B169D5"/>
    <w:rPr>
      <w:sz w:val="24"/>
    </w:rPr>
  </w:style>
  <w:style w:type="character" w:customStyle="1" w:styleId="Heading3Char">
    <w:name w:val="Heading 3 Char"/>
    <w:link w:val="Heading3"/>
    <w:rsid w:val="00F70D27"/>
    <w:rPr>
      <w:b/>
      <w:sz w:val="26"/>
    </w:rPr>
  </w:style>
  <w:style w:type="character" w:customStyle="1" w:styleId="Heading2Char">
    <w:name w:val="Heading 2 Char"/>
    <w:link w:val="Heading2"/>
    <w:rsid w:val="00F70D27"/>
    <w:rPr>
      <w:rFonts w:ascii="Times New Roman Bold" w:hAnsi="Times New Roman Bold"/>
      <w:b/>
      <w:smallCaps/>
      <w:sz w:val="30"/>
    </w:rPr>
  </w:style>
  <w:style w:type="character" w:customStyle="1" w:styleId="Heading4Char">
    <w:name w:val="Heading 4 Char"/>
    <w:link w:val="Heading4"/>
    <w:rsid w:val="00F70D27"/>
    <w:rPr>
      <w:rFonts w:ascii="Times New Roman Bold" w:hAnsi="Times New Roman Bold"/>
      <w:b/>
      <w:bCs/>
      <w:i/>
      <w:sz w:val="24"/>
      <w:szCs w:val="28"/>
    </w:rPr>
  </w:style>
  <w:style w:type="character" w:customStyle="1" w:styleId="Heading5Char">
    <w:name w:val="Heading 5 Char"/>
    <w:link w:val="Heading5"/>
    <w:rsid w:val="00F70D27"/>
    <w:rPr>
      <w:rFonts w:ascii="Times New Roman Bold" w:hAnsi="Times New Roman Bold"/>
      <w:b/>
      <w:bCs/>
      <w:iCs/>
      <w:sz w:val="24"/>
      <w:szCs w:val="26"/>
    </w:rPr>
  </w:style>
  <w:style w:type="character" w:customStyle="1" w:styleId="Heading6Char">
    <w:name w:val="Heading 6 Char"/>
    <w:link w:val="Heading6"/>
    <w:rsid w:val="00F70D27"/>
    <w:rPr>
      <w:b/>
      <w:bCs/>
      <w:sz w:val="22"/>
      <w:szCs w:val="22"/>
    </w:rPr>
  </w:style>
  <w:style w:type="character" w:customStyle="1" w:styleId="Heading7Char">
    <w:name w:val="Heading 7 Char"/>
    <w:link w:val="Heading7"/>
    <w:rsid w:val="00F70D27"/>
    <w:rPr>
      <w:sz w:val="24"/>
      <w:szCs w:val="24"/>
    </w:rPr>
  </w:style>
  <w:style w:type="character" w:customStyle="1" w:styleId="Heading8Char">
    <w:name w:val="Heading 8 Char"/>
    <w:link w:val="Heading8"/>
    <w:rsid w:val="00F70D27"/>
    <w:rPr>
      <w:i/>
      <w:iCs/>
      <w:sz w:val="24"/>
      <w:szCs w:val="24"/>
    </w:rPr>
  </w:style>
  <w:style w:type="character" w:customStyle="1" w:styleId="EquationCaption">
    <w:name w:val="_Equation Caption"/>
    <w:rsid w:val="00F70D27"/>
  </w:style>
  <w:style w:type="character" w:customStyle="1" w:styleId="FootnoteTextChar">
    <w:name w:val="Footnote Text Char"/>
    <w:link w:val="FootnoteText"/>
    <w:semiHidden/>
    <w:rsid w:val="00F70D27"/>
    <w:rPr>
      <w:sz w:val="16"/>
      <w:szCs w:val="16"/>
    </w:rPr>
  </w:style>
  <w:style w:type="character" w:customStyle="1" w:styleId="HeaderChar">
    <w:name w:val="Header Char"/>
    <w:link w:val="Header"/>
    <w:rsid w:val="00F70D27"/>
    <w:rPr>
      <w:sz w:val="24"/>
    </w:rPr>
  </w:style>
  <w:style w:type="paragraph" w:customStyle="1" w:styleId="Normal-PgBreakBefore">
    <w:name w:val="Normal-Pg Break Before"/>
    <w:basedOn w:val="Normal"/>
    <w:semiHidden/>
    <w:rsid w:val="00F70D27"/>
    <w:pPr>
      <w:keepNext/>
      <w:keepLines/>
      <w:pageBreakBefore/>
    </w:pPr>
    <w:rPr>
      <w:sz w:val="22"/>
    </w:rPr>
  </w:style>
  <w:style w:type="paragraph" w:customStyle="1" w:styleId="TableNote">
    <w:name w:val="Table Note"/>
    <w:basedOn w:val="Normal"/>
    <w:rsid w:val="00F70D27"/>
    <w:pPr>
      <w:keepLines/>
      <w:spacing w:before="60" w:after="0"/>
    </w:pPr>
    <w:rPr>
      <w:sz w:val="22"/>
    </w:rPr>
  </w:style>
  <w:style w:type="paragraph" w:customStyle="1" w:styleId="OEOPage-Contact">
    <w:name w:val="OEO Page-Contact"/>
    <w:basedOn w:val="OEOPg-OEO"/>
    <w:next w:val="Title"/>
    <w:rsid w:val="00F70D27"/>
    <w:pPr>
      <w:framePr w:wrap="around"/>
    </w:pPr>
    <w:rPr>
      <w:i/>
    </w:rPr>
  </w:style>
  <w:style w:type="character" w:customStyle="1" w:styleId="TitleChar">
    <w:name w:val="Title Char"/>
    <w:link w:val="Title"/>
    <w:rsid w:val="00F70D27"/>
    <w:rPr>
      <w:b/>
    </w:rPr>
  </w:style>
  <w:style w:type="character" w:customStyle="1" w:styleId="BodyText2Char">
    <w:name w:val="Body Text 2 Char"/>
    <w:link w:val="BodyText2"/>
    <w:semiHidden/>
    <w:rsid w:val="00F70D27"/>
    <w:rPr>
      <w:b/>
      <w:bCs/>
      <w:sz w:val="24"/>
    </w:rPr>
  </w:style>
  <w:style w:type="character" w:customStyle="1" w:styleId="BodyText3Char">
    <w:name w:val="Body Text 3 Char"/>
    <w:link w:val="BodyText3"/>
    <w:semiHidden/>
    <w:rsid w:val="00F70D27"/>
    <w:rPr>
      <w:szCs w:val="24"/>
    </w:rPr>
  </w:style>
  <w:style w:type="paragraph" w:styleId="NormalWeb">
    <w:name w:val="Normal (Web)"/>
    <w:basedOn w:val="Normal"/>
    <w:rsid w:val="00F70D27"/>
    <w:rPr>
      <w:sz w:val="22"/>
    </w:rPr>
  </w:style>
  <w:style w:type="paragraph" w:customStyle="1" w:styleId="Bulletedtext">
    <w:name w:val="Bulleted text"/>
    <w:basedOn w:val="Normal"/>
    <w:rsid w:val="00F70D27"/>
    <w:pPr>
      <w:tabs>
        <w:tab w:val="num" w:pos="1440"/>
      </w:tabs>
      <w:ind w:left="1440" w:right="288" w:hanging="360"/>
    </w:pPr>
    <w:rPr>
      <w:sz w:val="22"/>
    </w:rPr>
  </w:style>
  <w:style w:type="paragraph" w:customStyle="1" w:styleId="RefCitedCont">
    <w:name w:val="RefCited Cont"/>
    <w:basedOn w:val="TOCHeader"/>
    <w:next w:val="Lit-Cited"/>
    <w:rsid w:val="00F70D27"/>
    <w:pPr>
      <w:spacing w:after="120"/>
    </w:pPr>
    <w:rPr>
      <w:sz w:val="30"/>
    </w:rPr>
  </w:style>
  <w:style w:type="paragraph" w:customStyle="1" w:styleId="footnote">
    <w:name w:val="footnote"/>
    <w:basedOn w:val="Footer"/>
    <w:rsid w:val="00F70D27"/>
    <w:pPr>
      <w:tabs>
        <w:tab w:val="clear" w:pos="4320"/>
        <w:tab w:val="clear" w:pos="8640"/>
        <w:tab w:val="right" w:pos="216"/>
      </w:tabs>
      <w:spacing w:before="20" w:after="20"/>
      <w:ind w:left="216" w:hanging="216"/>
    </w:pPr>
    <w:rPr>
      <w:sz w:val="16"/>
    </w:rPr>
  </w:style>
  <w:style w:type="paragraph" w:styleId="ListBullet">
    <w:name w:val="List Bullet"/>
    <w:basedOn w:val="Normal"/>
    <w:autoRedefine/>
    <w:rsid w:val="00F70D27"/>
    <w:pPr>
      <w:numPr>
        <w:numId w:val="38"/>
      </w:numPr>
      <w:spacing w:after="0"/>
      <w:jc w:val="left"/>
    </w:pPr>
  </w:style>
  <w:style w:type="paragraph" w:styleId="ListBullet2">
    <w:name w:val="List Bullet 2"/>
    <w:basedOn w:val="Normal"/>
    <w:autoRedefine/>
    <w:rsid w:val="00F70D27"/>
    <w:pPr>
      <w:tabs>
        <w:tab w:val="num" w:pos="1080"/>
      </w:tabs>
      <w:spacing w:after="0"/>
      <w:ind w:left="1080" w:hanging="360"/>
      <w:jc w:val="left"/>
    </w:pPr>
  </w:style>
  <w:style w:type="paragraph" w:styleId="ListBullet3">
    <w:name w:val="List Bullet 3"/>
    <w:basedOn w:val="Normal"/>
    <w:autoRedefine/>
    <w:rsid w:val="00F70D27"/>
    <w:pPr>
      <w:numPr>
        <w:numId w:val="39"/>
      </w:numPr>
      <w:tabs>
        <w:tab w:val="num" w:pos="1080"/>
      </w:tabs>
      <w:spacing w:after="0"/>
      <w:ind w:left="1080"/>
      <w:jc w:val="left"/>
    </w:pPr>
  </w:style>
  <w:style w:type="paragraph" w:styleId="ListBullet4">
    <w:name w:val="List Bullet 4"/>
    <w:basedOn w:val="Normal"/>
    <w:autoRedefine/>
    <w:rsid w:val="00F70D27"/>
    <w:pPr>
      <w:numPr>
        <w:numId w:val="40"/>
      </w:numPr>
      <w:tabs>
        <w:tab w:val="num" w:pos="1440"/>
      </w:tabs>
      <w:spacing w:after="0"/>
      <w:ind w:left="1440"/>
      <w:jc w:val="left"/>
    </w:pPr>
  </w:style>
  <w:style w:type="paragraph" w:styleId="ListBullet5">
    <w:name w:val="List Bullet 5"/>
    <w:basedOn w:val="Normal"/>
    <w:autoRedefine/>
    <w:rsid w:val="00F70D27"/>
    <w:pPr>
      <w:numPr>
        <w:numId w:val="41"/>
      </w:numPr>
      <w:spacing w:after="0"/>
      <w:jc w:val="left"/>
    </w:pPr>
  </w:style>
  <w:style w:type="paragraph" w:styleId="ListNumber">
    <w:name w:val="List Number"/>
    <w:basedOn w:val="Normal"/>
    <w:rsid w:val="00F70D27"/>
    <w:pPr>
      <w:numPr>
        <w:numId w:val="42"/>
      </w:numPr>
      <w:spacing w:after="0"/>
      <w:jc w:val="left"/>
    </w:pPr>
  </w:style>
  <w:style w:type="paragraph" w:styleId="ListNumber2">
    <w:name w:val="List Number 2"/>
    <w:basedOn w:val="Normal"/>
    <w:rsid w:val="00F70D27"/>
    <w:pPr>
      <w:numPr>
        <w:numId w:val="43"/>
      </w:numPr>
      <w:spacing w:after="0"/>
      <w:jc w:val="left"/>
    </w:pPr>
  </w:style>
  <w:style w:type="paragraph" w:styleId="ListNumber3">
    <w:name w:val="List Number 3"/>
    <w:basedOn w:val="Normal"/>
    <w:rsid w:val="00F70D27"/>
    <w:pPr>
      <w:numPr>
        <w:numId w:val="44"/>
      </w:numPr>
      <w:spacing w:after="0"/>
      <w:jc w:val="left"/>
    </w:pPr>
  </w:style>
  <w:style w:type="paragraph" w:styleId="ListNumber4">
    <w:name w:val="List Number 4"/>
    <w:basedOn w:val="Normal"/>
    <w:rsid w:val="00F70D27"/>
    <w:pPr>
      <w:tabs>
        <w:tab w:val="num" w:pos="1800"/>
      </w:tabs>
      <w:spacing w:after="0"/>
      <w:ind w:left="1800" w:hanging="360"/>
      <w:jc w:val="left"/>
    </w:pPr>
  </w:style>
  <w:style w:type="paragraph" w:styleId="ListNumber5">
    <w:name w:val="List Number 5"/>
    <w:basedOn w:val="Normal"/>
    <w:rsid w:val="00F70D27"/>
    <w:pPr>
      <w:tabs>
        <w:tab w:val="num" w:pos="360"/>
      </w:tabs>
      <w:spacing w:after="0"/>
      <w:jc w:val="left"/>
    </w:pPr>
  </w:style>
  <w:style w:type="paragraph" w:customStyle="1" w:styleId="Sockeye-Table">
    <w:name w:val="Sockeye - Table"/>
    <w:basedOn w:val="Chinook-Table"/>
    <w:rsid w:val="00F70D27"/>
  </w:style>
  <w:style w:type="paragraph" w:customStyle="1" w:styleId="Chinook-Table">
    <w:name w:val="Chinook - Table"/>
    <w:basedOn w:val="Normal"/>
    <w:rsid w:val="00F70D27"/>
    <w:pPr>
      <w:spacing w:after="0"/>
      <w:ind w:left="1440" w:hanging="1440"/>
      <w:jc w:val="left"/>
    </w:pPr>
    <w:rPr>
      <w:sz w:val="22"/>
      <w:szCs w:val="22"/>
    </w:rPr>
  </w:style>
  <w:style w:type="paragraph" w:customStyle="1" w:styleId="Coho1">
    <w:name w:val="Coho 1"/>
    <w:basedOn w:val="Chinook1"/>
    <w:autoRedefine/>
    <w:rsid w:val="00F70D27"/>
    <w:pPr>
      <w:spacing w:before="120" w:after="120"/>
    </w:pPr>
    <w:rPr>
      <w:sz w:val="28"/>
    </w:rPr>
  </w:style>
  <w:style w:type="paragraph" w:customStyle="1" w:styleId="Sockeye1">
    <w:name w:val="Sockeye 1"/>
    <w:basedOn w:val="Chinook1"/>
    <w:rsid w:val="00F70D27"/>
  </w:style>
  <w:style w:type="paragraph" w:customStyle="1" w:styleId="Chinook1">
    <w:name w:val="Chinook 1"/>
    <w:basedOn w:val="Heading1"/>
    <w:rsid w:val="00F70D27"/>
    <w:pPr>
      <w:keepLines w:val="0"/>
      <w:widowControl w:val="0"/>
      <w:spacing w:before="0" w:after="0"/>
      <w:ind w:left="0" w:right="0"/>
    </w:pPr>
    <w:rPr>
      <w:sz w:val="24"/>
      <w:szCs w:val="24"/>
      <w:lang w:bidi="he-IL"/>
    </w:rPr>
  </w:style>
  <w:style w:type="paragraph" w:customStyle="1" w:styleId="Coho-Figure">
    <w:name w:val="Coho - Figure"/>
    <w:basedOn w:val="Sockeye-Figure"/>
    <w:rsid w:val="00F70D27"/>
  </w:style>
  <w:style w:type="paragraph" w:customStyle="1" w:styleId="Sockeye-Figure">
    <w:name w:val="Sockeye - Figure"/>
    <w:basedOn w:val="Chinook-Figure"/>
    <w:rsid w:val="00F70D27"/>
  </w:style>
  <w:style w:type="paragraph" w:customStyle="1" w:styleId="Chinook-Figure">
    <w:name w:val="Chinook - Figure"/>
    <w:basedOn w:val="Normal"/>
    <w:rsid w:val="00F70D27"/>
    <w:pPr>
      <w:spacing w:after="0"/>
      <w:ind w:left="1296" w:hanging="1296"/>
    </w:pPr>
    <w:rPr>
      <w:sz w:val="22"/>
      <w:szCs w:val="22"/>
    </w:rPr>
  </w:style>
  <w:style w:type="paragraph" w:customStyle="1" w:styleId="Coho2">
    <w:name w:val="Coho 2"/>
    <w:basedOn w:val="Chinook2"/>
    <w:autoRedefine/>
    <w:rsid w:val="00F70D27"/>
    <w:pPr>
      <w:spacing w:before="0" w:after="120"/>
      <w:jc w:val="left"/>
    </w:pPr>
    <w:rPr>
      <w:rFonts w:ascii="Times New Roman Bold" w:hAnsi="Times New Roman Bold"/>
      <w:i w:val="0"/>
      <w:smallCaps/>
      <w:sz w:val="26"/>
    </w:rPr>
  </w:style>
  <w:style w:type="paragraph" w:customStyle="1" w:styleId="Sockeye2">
    <w:name w:val="Sockeye 2"/>
    <w:basedOn w:val="Chinook2"/>
    <w:rsid w:val="00F70D27"/>
  </w:style>
  <w:style w:type="paragraph" w:customStyle="1" w:styleId="Chinook2">
    <w:name w:val="Chinook 2"/>
    <w:basedOn w:val="Heading2"/>
    <w:rsid w:val="00F70D27"/>
    <w:pPr>
      <w:suppressAutoHyphens w:val="0"/>
      <w:spacing w:after="0"/>
      <w:jc w:val="center"/>
    </w:pPr>
    <w:rPr>
      <w:rFonts w:ascii="Times New Roman" w:hAnsi="Times New Roman"/>
      <w:i/>
      <w:smallCaps w:val="0"/>
      <w:sz w:val="24"/>
      <w:lang w:bidi="he-IL"/>
    </w:rPr>
  </w:style>
  <w:style w:type="paragraph" w:customStyle="1" w:styleId="Coho-Table">
    <w:name w:val="Coho - Table"/>
    <w:basedOn w:val="Sockeye-Table"/>
    <w:autoRedefine/>
    <w:rsid w:val="00F70D27"/>
    <w:pPr>
      <w:spacing w:after="120"/>
      <w:ind w:left="0" w:firstLine="0"/>
    </w:pPr>
  </w:style>
  <w:style w:type="paragraph" w:customStyle="1" w:styleId="Litcited">
    <w:name w:val="Lit. cited"/>
    <w:basedOn w:val="BodyText"/>
    <w:rsid w:val="00F70D27"/>
    <w:pPr>
      <w:spacing w:after="0"/>
      <w:ind w:left="720" w:hanging="720"/>
    </w:pPr>
    <w:rPr>
      <w:sz w:val="24"/>
    </w:rPr>
  </w:style>
  <w:style w:type="character" w:customStyle="1" w:styleId="CommentTextChar">
    <w:name w:val="Comment Text Char"/>
    <w:basedOn w:val="DefaultParagraphFont"/>
    <w:link w:val="CommentText"/>
    <w:semiHidden/>
    <w:rsid w:val="00F70D27"/>
  </w:style>
  <w:style w:type="character" w:customStyle="1" w:styleId="CommentSubjectChar">
    <w:name w:val="Comment Subject Char"/>
    <w:link w:val="CommentSubject"/>
    <w:semiHidden/>
    <w:rsid w:val="00F70D27"/>
    <w:rPr>
      <w:b/>
      <w:bCs/>
    </w:rPr>
  </w:style>
  <w:style w:type="paragraph" w:styleId="BalloonText">
    <w:name w:val="Balloon Text"/>
    <w:basedOn w:val="Normal"/>
    <w:link w:val="BalloonTextChar"/>
    <w:rsid w:val="00F70D27"/>
    <w:rPr>
      <w:rFonts w:ascii="Tahoma" w:hAnsi="Tahoma"/>
      <w:sz w:val="16"/>
      <w:szCs w:val="16"/>
    </w:rPr>
  </w:style>
  <w:style w:type="character" w:customStyle="1" w:styleId="BalloonTextChar">
    <w:name w:val="Balloon Text Char"/>
    <w:link w:val="BalloonText"/>
    <w:rsid w:val="00F70D27"/>
    <w:rPr>
      <w:rFonts w:ascii="Tahoma" w:hAnsi="Tahoma" w:cs="Tahoma"/>
      <w:sz w:val="16"/>
      <w:szCs w:val="16"/>
    </w:rPr>
  </w:style>
  <w:style w:type="paragraph" w:styleId="DocumentMap">
    <w:name w:val="Document Map"/>
    <w:basedOn w:val="Normal"/>
    <w:link w:val="DocumentMapChar"/>
    <w:rsid w:val="00F70D27"/>
    <w:pPr>
      <w:shd w:val="clear" w:color="auto" w:fill="000080"/>
    </w:pPr>
    <w:rPr>
      <w:rFonts w:ascii="Tahoma" w:hAnsi="Tahoma"/>
      <w:sz w:val="20"/>
      <w:szCs w:val="20"/>
    </w:rPr>
  </w:style>
  <w:style w:type="character" w:customStyle="1" w:styleId="DocumentMapChar">
    <w:name w:val="Document Map Char"/>
    <w:link w:val="DocumentMap"/>
    <w:rsid w:val="00F70D27"/>
    <w:rPr>
      <w:rFonts w:ascii="Tahoma" w:hAnsi="Tahoma" w:cs="Tahoma"/>
      <w:shd w:val="clear" w:color="auto" w:fill="000080"/>
    </w:rPr>
  </w:style>
  <w:style w:type="paragraph" w:customStyle="1" w:styleId="StyleCaptiontitleLeft02Right02">
    <w:name w:val="Style Caption title + Left:  0.2&quot; Right:  0.2&quot;"/>
    <w:basedOn w:val="Captiontitle"/>
    <w:rsid w:val="00F70D27"/>
    <w:rPr>
      <w:b/>
    </w:rPr>
  </w:style>
  <w:style w:type="character" w:customStyle="1" w:styleId="PlainTextChar">
    <w:name w:val="Plain Text Char"/>
    <w:link w:val="PlainText"/>
    <w:rsid w:val="00F70D27"/>
    <w:rPr>
      <w:rFonts w:ascii="Courier New" w:hAnsi="Courier New" w:cs="Courier New"/>
    </w:rPr>
  </w:style>
  <w:style w:type="character" w:customStyle="1" w:styleId="CaptionChar1">
    <w:name w:val="Caption Char1"/>
    <w:rsid w:val="001530B1"/>
    <w:rPr>
      <w:sz w:val="22"/>
    </w:rPr>
  </w:style>
  <w:style w:type="paragraph" w:styleId="EndnoteText">
    <w:name w:val="endnote text"/>
    <w:basedOn w:val="Normal"/>
    <w:link w:val="EndnoteTextChar"/>
    <w:rsid w:val="0020118E"/>
    <w:rPr>
      <w:sz w:val="20"/>
      <w:szCs w:val="20"/>
    </w:rPr>
  </w:style>
  <w:style w:type="character" w:customStyle="1" w:styleId="EndnoteTextChar">
    <w:name w:val="Endnote Text Char"/>
    <w:basedOn w:val="DefaultParagraphFont"/>
    <w:link w:val="EndnoteText"/>
    <w:rsid w:val="002011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82951">
      <w:bodyDiv w:val="1"/>
      <w:marLeft w:val="0"/>
      <w:marRight w:val="0"/>
      <w:marTop w:val="0"/>
      <w:marBottom w:val="0"/>
      <w:divBdr>
        <w:top w:val="none" w:sz="0" w:space="0" w:color="auto"/>
        <w:left w:val="none" w:sz="0" w:space="0" w:color="auto"/>
        <w:bottom w:val="none" w:sz="0" w:space="0" w:color="auto"/>
        <w:right w:val="none" w:sz="0" w:space="0" w:color="auto"/>
      </w:divBdr>
    </w:div>
    <w:div w:id="46422602">
      <w:bodyDiv w:val="1"/>
      <w:marLeft w:val="0"/>
      <w:marRight w:val="0"/>
      <w:marTop w:val="0"/>
      <w:marBottom w:val="0"/>
      <w:divBdr>
        <w:top w:val="none" w:sz="0" w:space="0" w:color="auto"/>
        <w:left w:val="none" w:sz="0" w:space="0" w:color="auto"/>
        <w:bottom w:val="none" w:sz="0" w:space="0" w:color="auto"/>
        <w:right w:val="none" w:sz="0" w:space="0" w:color="auto"/>
      </w:divBdr>
    </w:div>
    <w:div w:id="108166706">
      <w:bodyDiv w:val="1"/>
      <w:marLeft w:val="0"/>
      <w:marRight w:val="0"/>
      <w:marTop w:val="0"/>
      <w:marBottom w:val="0"/>
      <w:divBdr>
        <w:top w:val="none" w:sz="0" w:space="0" w:color="auto"/>
        <w:left w:val="none" w:sz="0" w:space="0" w:color="auto"/>
        <w:bottom w:val="none" w:sz="0" w:space="0" w:color="auto"/>
        <w:right w:val="none" w:sz="0" w:space="0" w:color="auto"/>
      </w:divBdr>
    </w:div>
    <w:div w:id="146940779">
      <w:bodyDiv w:val="1"/>
      <w:marLeft w:val="0"/>
      <w:marRight w:val="0"/>
      <w:marTop w:val="0"/>
      <w:marBottom w:val="0"/>
      <w:divBdr>
        <w:top w:val="none" w:sz="0" w:space="0" w:color="auto"/>
        <w:left w:val="none" w:sz="0" w:space="0" w:color="auto"/>
        <w:bottom w:val="none" w:sz="0" w:space="0" w:color="auto"/>
        <w:right w:val="none" w:sz="0" w:space="0" w:color="auto"/>
      </w:divBdr>
    </w:div>
    <w:div w:id="155851986">
      <w:bodyDiv w:val="1"/>
      <w:marLeft w:val="0"/>
      <w:marRight w:val="0"/>
      <w:marTop w:val="0"/>
      <w:marBottom w:val="0"/>
      <w:divBdr>
        <w:top w:val="none" w:sz="0" w:space="0" w:color="auto"/>
        <w:left w:val="none" w:sz="0" w:space="0" w:color="auto"/>
        <w:bottom w:val="none" w:sz="0" w:space="0" w:color="auto"/>
        <w:right w:val="none" w:sz="0" w:space="0" w:color="auto"/>
      </w:divBdr>
    </w:div>
    <w:div w:id="187377906">
      <w:bodyDiv w:val="1"/>
      <w:marLeft w:val="0"/>
      <w:marRight w:val="0"/>
      <w:marTop w:val="0"/>
      <w:marBottom w:val="0"/>
      <w:divBdr>
        <w:top w:val="none" w:sz="0" w:space="0" w:color="auto"/>
        <w:left w:val="none" w:sz="0" w:space="0" w:color="auto"/>
        <w:bottom w:val="none" w:sz="0" w:space="0" w:color="auto"/>
        <w:right w:val="none" w:sz="0" w:space="0" w:color="auto"/>
      </w:divBdr>
    </w:div>
    <w:div w:id="189494398">
      <w:bodyDiv w:val="1"/>
      <w:marLeft w:val="0"/>
      <w:marRight w:val="0"/>
      <w:marTop w:val="0"/>
      <w:marBottom w:val="0"/>
      <w:divBdr>
        <w:top w:val="none" w:sz="0" w:space="0" w:color="auto"/>
        <w:left w:val="none" w:sz="0" w:space="0" w:color="auto"/>
        <w:bottom w:val="none" w:sz="0" w:space="0" w:color="auto"/>
        <w:right w:val="none" w:sz="0" w:space="0" w:color="auto"/>
      </w:divBdr>
    </w:div>
    <w:div w:id="234170827">
      <w:bodyDiv w:val="1"/>
      <w:marLeft w:val="0"/>
      <w:marRight w:val="0"/>
      <w:marTop w:val="0"/>
      <w:marBottom w:val="0"/>
      <w:divBdr>
        <w:top w:val="none" w:sz="0" w:space="0" w:color="auto"/>
        <w:left w:val="none" w:sz="0" w:space="0" w:color="auto"/>
        <w:bottom w:val="none" w:sz="0" w:space="0" w:color="auto"/>
        <w:right w:val="none" w:sz="0" w:space="0" w:color="auto"/>
      </w:divBdr>
    </w:div>
    <w:div w:id="288979097">
      <w:bodyDiv w:val="1"/>
      <w:marLeft w:val="0"/>
      <w:marRight w:val="0"/>
      <w:marTop w:val="0"/>
      <w:marBottom w:val="0"/>
      <w:divBdr>
        <w:top w:val="none" w:sz="0" w:space="0" w:color="auto"/>
        <w:left w:val="none" w:sz="0" w:space="0" w:color="auto"/>
        <w:bottom w:val="none" w:sz="0" w:space="0" w:color="auto"/>
        <w:right w:val="none" w:sz="0" w:space="0" w:color="auto"/>
      </w:divBdr>
    </w:div>
    <w:div w:id="466973270">
      <w:bodyDiv w:val="1"/>
      <w:marLeft w:val="0"/>
      <w:marRight w:val="0"/>
      <w:marTop w:val="0"/>
      <w:marBottom w:val="0"/>
      <w:divBdr>
        <w:top w:val="none" w:sz="0" w:space="0" w:color="auto"/>
        <w:left w:val="none" w:sz="0" w:space="0" w:color="auto"/>
        <w:bottom w:val="none" w:sz="0" w:space="0" w:color="auto"/>
        <w:right w:val="none" w:sz="0" w:space="0" w:color="auto"/>
      </w:divBdr>
    </w:div>
    <w:div w:id="483158007">
      <w:bodyDiv w:val="1"/>
      <w:marLeft w:val="0"/>
      <w:marRight w:val="0"/>
      <w:marTop w:val="0"/>
      <w:marBottom w:val="0"/>
      <w:divBdr>
        <w:top w:val="none" w:sz="0" w:space="0" w:color="auto"/>
        <w:left w:val="none" w:sz="0" w:space="0" w:color="auto"/>
        <w:bottom w:val="none" w:sz="0" w:space="0" w:color="auto"/>
        <w:right w:val="none" w:sz="0" w:space="0" w:color="auto"/>
      </w:divBdr>
    </w:div>
    <w:div w:id="506796891">
      <w:bodyDiv w:val="1"/>
      <w:marLeft w:val="0"/>
      <w:marRight w:val="0"/>
      <w:marTop w:val="0"/>
      <w:marBottom w:val="0"/>
      <w:divBdr>
        <w:top w:val="none" w:sz="0" w:space="0" w:color="auto"/>
        <w:left w:val="none" w:sz="0" w:space="0" w:color="auto"/>
        <w:bottom w:val="none" w:sz="0" w:space="0" w:color="auto"/>
        <w:right w:val="none" w:sz="0" w:space="0" w:color="auto"/>
      </w:divBdr>
    </w:div>
    <w:div w:id="538905647">
      <w:bodyDiv w:val="1"/>
      <w:marLeft w:val="0"/>
      <w:marRight w:val="0"/>
      <w:marTop w:val="0"/>
      <w:marBottom w:val="0"/>
      <w:divBdr>
        <w:top w:val="none" w:sz="0" w:space="0" w:color="auto"/>
        <w:left w:val="none" w:sz="0" w:space="0" w:color="auto"/>
        <w:bottom w:val="none" w:sz="0" w:space="0" w:color="auto"/>
        <w:right w:val="none" w:sz="0" w:space="0" w:color="auto"/>
      </w:divBdr>
    </w:div>
    <w:div w:id="560289878">
      <w:bodyDiv w:val="1"/>
      <w:marLeft w:val="0"/>
      <w:marRight w:val="0"/>
      <w:marTop w:val="0"/>
      <w:marBottom w:val="0"/>
      <w:divBdr>
        <w:top w:val="none" w:sz="0" w:space="0" w:color="auto"/>
        <w:left w:val="none" w:sz="0" w:space="0" w:color="auto"/>
        <w:bottom w:val="none" w:sz="0" w:space="0" w:color="auto"/>
        <w:right w:val="none" w:sz="0" w:space="0" w:color="auto"/>
      </w:divBdr>
    </w:div>
    <w:div w:id="565410302">
      <w:bodyDiv w:val="1"/>
      <w:marLeft w:val="0"/>
      <w:marRight w:val="0"/>
      <w:marTop w:val="0"/>
      <w:marBottom w:val="0"/>
      <w:divBdr>
        <w:top w:val="none" w:sz="0" w:space="0" w:color="auto"/>
        <w:left w:val="none" w:sz="0" w:space="0" w:color="auto"/>
        <w:bottom w:val="none" w:sz="0" w:space="0" w:color="auto"/>
        <w:right w:val="none" w:sz="0" w:space="0" w:color="auto"/>
      </w:divBdr>
    </w:div>
    <w:div w:id="631180882">
      <w:bodyDiv w:val="1"/>
      <w:marLeft w:val="0"/>
      <w:marRight w:val="0"/>
      <w:marTop w:val="0"/>
      <w:marBottom w:val="0"/>
      <w:divBdr>
        <w:top w:val="none" w:sz="0" w:space="0" w:color="auto"/>
        <w:left w:val="none" w:sz="0" w:space="0" w:color="auto"/>
        <w:bottom w:val="none" w:sz="0" w:space="0" w:color="auto"/>
        <w:right w:val="none" w:sz="0" w:space="0" w:color="auto"/>
      </w:divBdr>
    </w:div>
    <w:div w:id="691342636">
      <w:bodyDiv w:val="1"/>
      <w:marLeft w:val="0"/>
      <w:marRight w:val="0"/>
      <w:marTop w:val="0"/>
      <w:marBottom w:val="0"/>
      <w:divBdr>
        <w:top w:val="none" w:sz="0" w:space="0" w:color="auto"/>
        <w:left w:val="none" w:sz="0" w:space="0" w:color="auto"/>
        <w:bottom w:val="none" w:sz="0" w:space="0" w:color="auto"/>
        <w:right w:val="none" w:sz="0" w:space="0" w:color="auto"/>
      </w:divBdr>
    </w:div>
    <w:div w:id="806626281">
      <w:bodyDiv w:val="1"/>
      <w:marLeft w:val="0"/>
      <w:marRight w:val="0"/>
      <w:marTop w:val="0"/>
      <w:marBottom w:val="0"/>
      <w:divBdr>
        <w:top w:val="none" w:sz="0" w:space="0" w:color="auto"/>
        <w:left w:val="none" w:sz="0" w:space="0" w:color="auto"/>
        <w:bottom w:val="none" w:sz="0" w:space="0" w:color="auto"/>
        <w:right w:val="none" w:sz="0" w:space="0" w:color="auto"/>
      </w:divBdr>
    </w:div>
    <w:div w:id="904297159">
      <w:bodyDiv w:val="1"/>
      <w:marLeft w:val="0"/>
      <w:marRight w:val="0"/>
      <w:marTop w:val="0"/>
      <w:marBottom w:val="0"/>
      <w:divBdr>
        <w:top w:val="none" w:sz="0" w:space="0" w:color="auto"/>
        <w:left w:val="none" w:sz="0" w:space="0" w:color="auto"/>
        <w:bottom w:val="none" w:sz="0" w:space="0" w:color="auto"/>
        <w:right w:val="none" w:sz="0" w:space="0" w:color="auto"/>
      </w:divBdr>
    </w:div>
    <w:div w:id="935400526">
      <w:bodyDiv w:val="1"/>
      <w:marLeft w:val="0"/>
      <w:marRight w:val="0"/>
      <w:marTop w:val="0"/>
      <w:marBottom w:val="0"/>
      <w:divBdr>
        <w:top w:val="none" w:sz="0" w:space="0" w:color="auto"/>
        <w:left w:val="none" w:sz="0" w:space="0" w:color="auto"/>
        <w:bottom w:val="none" w:sz="0" w:space="0" w:color="auto"/>
        <w:right w:val="none" w:sz="0" w:space="0" w:color="auto"/>
      </w:divBdr>
    </w:div>
    <w:div w:id="956720965">
      <w:bodyDiv w:val="1"/>
      <w:marLeft w:val="0"/>
      <w:marRight w:val="0"/>
      <w:marTop w:val="0"/>
      <w:marBottom w:val="0"/>
      <w:divBdr>
        <w:top w:val="none" w:sz="0" w:space="0" w:color="auto"/>
        <w:left w:val="none" w:sz="0" w:space="0" w:color="auto"/>
        <w:bottom w:val="none" w:sz="0" w:space="0" w:color="auto"/>
        <w:right w:val="none" w:sz="0" w:space="0" w:color="auto"/>
      </w:divBdr>
    </w:div>
    <w:div w:id="962735810">
      <w:bodyDiv w:val="1"/>
      <w:marLeft w:val="0"/>
      <w:marRight w:val="0"/>
      <w:marTop w:val="0"/>
      <w:marBottom w:val="0"/>
      <w:divBdr>
        <w:top w:val="none" w:sz="0" w:space="0" w:color="auto"/>
        <w:left w:val="none" w:sz="0" w:space="0" w:color="auto"/>
        <w:bottom w:val="none" w:sz="0" w:space="0" w:color="auto"/>
        <w:right w:val="none" w:sz="0" w:space="0" w:color="auto"/>
      </w:divBdr>
    </w:div>
    <w:div w:id="1042556458">
      <w:bodyDiv w:val="1"/>
      <w:marLeft w:val="0"/>
      <w:marRight w:val="0"/>
      <w:marTop w:val="0"/>
      <w:marBottom w:val="0"/>
      <w:divBdr>
        <w:top w:val="none" w:sz="0" w:space="0" w:color="auto"/>
        <w:left w:val="none" w:sz="0" w:space="0" w:color="auto"/>
        <w:bottom w:val="none" w:sz="0" w:space="0" w:color="auto"/>
        <w:right w:val="none" w:sz="0" w:space="0" w:color="auto"/>
      </w:divBdr>
    </w:div>
    <w:div w:id="1108237432">
      <w:bodyDiv w:val="1"/>
      <w:marLeft w:val="0"/>
      <w:marRight w:val="0"/>
      <w:marTop w:val="0"/>
      <w:marBottom w:val="0"/>
      <w:divBdr>
        <w:top w:val="none" w:sz="0" w:space="0" w:color="auto"/>
        <w:left w:val="none" w:sz="0" w:space="0" w:color="auto"/>
        <w:bottom w:val="none" w:sz="0" w:space="0" w:color="auto"/>
        <w:right w:val="none" w:sz="0" w:space="0" w:color="auto"/>
      </w:divBdr>
    </w:div>
    <w:div w:id="1154830566">
      <w:bodyDiv w:val="1"/>
      <w:marLeft w:val="0"/>
      <w:marRight w:val="0"/>
      <w:marTop w:val="0"/>
      <w:marBottom w:val="0"/>
      <w:divBdr>
        <w:top w:val="none" w:sz="0" w:space="0" w:color="auto"/>
        <w:left w:val="none" w:sz="0" w:space="0" w:color="auto"/>
        <w:bottom w:val="none" w:sz="0" w:space="0" w:color="auto"/>
        <w:right w:val="none" w:sz="0" w:space="0" w:color="auto"/>
      </w:divBdr>
    </w:div>
    <w:div w:id="1174806241">
      <w:bodyDiv w:val="1"/>
      <w:marLeft w:val="0"/>
      <w:marRight w:val="0"/>
      <w:marTop w:val="0"/>
      <w:marBottom w:val="0"/>
      <w:divBdr>
        <w:top w:val="none" w:sz="0" w:space="0" w:color="auto"/>
        <w:left w:val="none" w:sz="0" w:space="0" w:color="auto"/>
        <w:bottom w:val="none" w:sz="0" w:space="0" w:color="auto"/>
        <w:right w:val="none" w:sz="0" w:space="0" w:color="auto"/>
      </w:divBdr>
    </w:div>
    <w:div w:id="1281958146">
      <w:bodyDiv w:val="1"/>
      <w:marLeft w:val="0"/>
      <w:marRight w:val="0"/>
      <w:marTop w:val="0"/>
      <w:marBottom w:val="0"/>
      <w:divBdr>
        <w:top w:val="none" w:sz="0" w:space="0" w:color="auto"/>
        <w:left w:val="none" w:sz="0" w:space="0" w:color="auto"/>
        <w:bottom w:val="none" w:sz="0" w:space="0" w:color="auto"/>
        <w:right w:val="none" w:sz="0" w:space="0" w:color="auto"/>
      </w:divBdr>
    </w:div>
    <w:div w:id="1303773771">
      <w:bodyDiv w:val="1"/>
      <w:marLeft w:val="0"/>
      <w:marRight w:val="0"/>
      <w:marTop w:val="0"/>
      <w:marBottom w:val="0"/>
      <w:divBdr>
        <w:top w:val="none" w:sz="0" w:space="0" w:color="auto"/>
        <w:left w:val="none" w:sz="0" w:space="0" w:color="auto"/>
        <w:bottom w:val="none" w:sz="0" w:space="0" w:color="auto"/>
        <w:right w:val="none" w:sz="0" w:space="0" w:color="auto"/>
      </w:divBdr>
    </w:div>
    <w:div w:id="1525091484">
      <w:bodyDiv w:val="1"/>
      <w:marLeft w:val="0"/>
      <w:marRight w:val="0"/>
      <w:marTop w:val="0"/>
      <w:marBottom w:val="0"/>
      <w:divBdr>
        <w:top w:val="none" w:sz="0" w:space="0" w:color="auto"/>
        <w:left w:val="none" w:sz="0" w:space="0" w:color="auto"/>
        <w:bottom w:val="none" w:sz="0" w:space="0" w:color="auto"/>
        <w:right w:val="none" w:sz="0" w:space="0" w:color="auto"/>
      </w:divBdr>
    </w:div>
    <w:div w:id="1640501348">
      <w:bodyDiv w:val="1"/>
      <w:marLeft w:val="0"/>
      <w:marRight w:val="0"/>
      <w:marTop w:val="0"/>
      <w:marBottom w:val="0"/>
      <w:divBdr>
        <w:top w:val="none" w:sz="0" w:space="0" w:color="auto"/>
        <w:left w:val="none" w:sz="0" w:space="0" w:color="auto"/>
        <w:bottom w:val="none" w:sz="0" w:space="0" w:color="auto"/>
        <w:right w:val="none" w:sz="0" w:space="0" w:color="auto"/>
      </w:divBdr>
    </w:div>
    <w:div w:id="1735396419">
      <w:bodyDiv w:val="1"/>
      <w:marLeft w:val="0"/>
      <w:marRight w:val="0"/>
      <w:marTop w:val="0"/>
      <w:marBottom w:val="0"/>
      <w:divBdr>
        <w:top w:val="none" w:sz="0" w:space="0" w:color="auto"/>
        <w:left w:val="none" w:sz="0" w:space="0" w:color="auto"/>
        <w:bottom w:val="none" w:sz="0" w:space="0" w:color="auto"/>
        <w:right w:val="none" w:sz="0" w:space="0" w:color="auto"/>
      </w:divBdr>
    </w:div>
    <w:div w:id="1757510517">
      <w:bodyDiv w:val="1"/>
      <w:marLeft w:val="0"/>
      <w:marRight w:val="0"/>
      <w:marTop w:val="0"/>
      <w:marBottom w:val="0"/>
      <w:divBdr>
        <w:top w:val="none" w:sz="0" w:space="0" w:color="auto"/>
        <w:left w:val="none" w:sz="0" w:space="0" w:color="auto"/>
        <w:bottom w:val="none" w:sz="0" w:space="0" w:color="auto"/>
        <w:right w:val="none" w:sz="0" w:space="0" w:color="auto"/>
      </w:divBdr>
    </w:div>
    <w:div w:id="1767118543">
      <w:bodyDiv w:val="1"/>
      <w:marLeft w:val="0"/>
      <w:marRight w:val="0"/>
      <w:marTop w:val="0"/>
      <w:marBottom w:val="0"/>
      <w:divBdr>
        <w:top w:val="none" w:sz="0" w:space="0" w:color="auto"/>
        <w:left w:val="none" w:sz="0" w:space="0" w:color="auto"/>
        <w:bottom w:val="none" w:sz="0" w:space="0" w:color="auto"/>
        <w:right w:val="none" w:sz="0" w:space="0" w:color="auto"/>
      </w:divBdr>
    </w:div>
    <w:div w:id="1771927660">
      <w:bodyDiv w:val="1"/>
      <w:marLeft w:val="0"/>
      <w:marRight w:val="0"/>
      <w:marTop w:val="0"/>
      <w:marBottom w:val="0"/>
      <w:divBdr>
        <w:top w:val="none" w:sz="0" w:space="0" w:color="auto"/>
        <w:left w:val="none" w:sz="0" w:space="0" w:color="auto"/>
        <w:bottom w:val="none" w:sz="0" w:space="0" w:color="auto"/>
        <w:right w:val="none" w:sz="0" w:space="0" w:color="auto"/>
      </w:divBdr>
    </w:div>
    <w:div w:id="1846357695">
      <w:bodyDiv w:val="1"/>
      <w:marLeft w:val="0"/>
      <w:marRight w:val="0"/>
      <w:marTop w:val="0"/>
      <w:marBottom w:val="0"/>
      <w:divBdr>
        <w:top w:val="none" w:sz="0" w:space="0" w:color="auto"/>
        <w:left w:val="none" w:sz="0" w:space="0" w:color="auto"/>
        <w:bottom w:val="none" w:sz="0" w:space="0" w:color="auto"/>
        <w:right w:val="none" w:sz="0" w:space="0" w:color="auto"/>
      </w:divBdr>
    </w:div>
    <w:div w:id="1847354555">
      <w:bodyDiv w:val="1"/>
      <w:marLeft w:val="0"/>
      <w:marRight w:val="0"/>
      <w:marTop w:val="0"/>
      <w:marBottom w:val="0"/>
      <w:divBdr>
        <w:top w:val="none" w:sz="0" w:space="0" w:color="auto"/>
        <w:left w:val="none" w:sz="0" w:space="0" w:color="auto"/>
        <w:bottom w:val="none" w:sz="0" w:space="0" w:color="auto"/>
        <w:right w:val="none" w:sz="0" w:space="0" w:color="auto"/>
      </w:divBdr>
    </w:div>
    <w:div w:id="1853374146">
      <w:bodyDiv w:val="1"/>
      <w:marLeft w:val="0"/>
      <w:marRight w:val="0"/>
      <w:marTop w:val="0"/>
      <w:marBottom w:val="0"/>
      <w:divBdr>
        <w:top w:val="none" w:sz="0" w:space="0" w:color="auto"/>
        <w:left w:val="none" w:sz="0" w:space="0" w:color="auto"/>
        <w:bottom w:val="none" w:sz="0" w:space="0" w:color="auto"/>
        <w:right w:val="none" w:sz="0" w:space="0" w:color="auto"/>
      </w:divBdr>
    </w:div>
    <w:div w:id="1990015428">
      <w:bodyDiv w:val="1"/>
      <w:marLeft w:val="0"/>
      <w:marRight w:val="0"/>
      <w:marTop w:val="0"/>
      <w:marBottom w:val="0"/>
      <w:divBdr>
        <w:top w:val="none" w:sz="0" w:space="0" w:color="auto"/>
        <w:left w:val="none" w:sz="0" w:space="0" w:color="auto"/>
        <w:bottom w:val="none" w:sz="0" w:space="0" w:color="auto"/>
        <w:right w:val="none" w:sz="0" w:space="0" w:color="auto"/>
      </w:divBdr>
    </w:div>
    <w:div w:id="2032492874">
      <w:bodyDiv w:val="1"/>
      <w:marLeft w:val="0"/>
      <w:marRight w:val="0"/>
      <w:marTop w:val="0"/>
      <w:marBottom w:val="0"/>
      <w:divBdr>
        <w:top w:val="none" w:sz="0" w:space="0" w:color="auto"/>
        <w:left w:val="none" w:sz="0" w:space="0" w:color="auto"/>
        <w:bottom w:val="none" w:sz="0" w:space="0" w:color="auto"/>
        <w:right w:val="none" w:sz="0" w:space="0" w:color="auto"/>
      </w:divBdr>
    </w:div>
    <w:div w:id="214384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117" Type="http://schemas.openxmlformats.org/officeDocument/2006/relationships/fontTable" Target="fontTable.xml"/><Relationship Id="rId21" Type="http://schemas.openxmlformats.org/officeDocument/2006/relationships/footer" Target="footer4.xml"/><Relationship Id="rId42" Type="http://schemas.openxmlformats.org/officeDocument/2006/relationships/chart" Target="charts/chart3.xml"/><Relationship Id="rId47" Type="http://schemas.openxmlformats.org/officeDocument/2006/relationships/image" Target="media/image10.png"/><Relationship Id="rId63" Type="http://schemas.openxmlformats.org/officeDocument/2006/relationships/chart" Target="charts/chart13.xml"/><Relationship Id="rId68" Type="http://schemas.openxmlformats.org/officeDocument/2006/relationships/chart" Target="charts/chart18.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package" Target="embeddings/Microsoft_Excel_Worksheet1.xlsx"/><Relationship Id="rId16" Type="http://schemas.openxmlformats.org/officeDocument/2006/relationships/footer" Target="footer1.xml"/><Relationship Id="rId107" Type="http://schemas.openxmlformats.org/officeDocument/2006/relationships/image" Target="media/image26.png"/><Relationship Id="rId11" Type="http://schemas.openxmlformats.org/officeDocument/2006/relationships/webSettings" Target="webSettings.xml"/><Relationship Id="rId24" Type="http://schemas.openxmlformats.org/officeDocument/2006/relationships/header" Target="header5.xml"/><Relationship Id="rId32" Type="http://schemas.openxmlformats.org/officeDocument/2006/relationships/image" Target="media/image3.wmf"/><Relationship Id="rId37" Type="http://schemas.openxmlformats.org/officeDocument/2006/relationships/chart" Target="charts/chart1.xml"/><Relationship Id="rId40" Type="http://schemas.openxmlformats.org/officeDocument/2006/relationships/image" Target="media/image7.png"/><Relationship Id="rId45" Type="http://schemas.openxmlformats.org/officeDocument/2006/relationships/image" Target="media/image8.png"/><Relationship Id="rId53" Type="http://schemas.openxmlformats.org/officeDocument/2006/relationships/chart" Target="charts/chart6.xml"/><Relationship Id="rId58" Type="http://schemas.openxmlformats.org/officeDocument/2006/relationships/footer" Target="footer14.xml"/><Relationship Id="rId66" Type="http://schemas.openxmlformats.org/officeDocument/2006/relationships/chart" Target="charts/chart16.xml"/><Relationship Id="rId74" Type="http://schemas.openxmlformats.org/officeDocument/2006/relationships/chart" Target="charts/chart23.xml"/><Relationship Id="rId79" Type="http://schemas.openxmlformats.org/officeDocument/2006/relationships/image" Target="media/image13.png"/><Relationship Id="rId87" Type="http://schemas.openxmlformats.org/officeDocument/2006/relationships/image" Target="media/image19.png"/><Relationship Id="rId102" Type="http://schemas.openxmlformats.org/officeDocument/2006/relationships/chart" Target="charts/chart39.xml"/><Relationship Id="rId110" Type="http://schemas.openxmlformats.org/officeDocument/2006/relationships/image" Target="media/image27.emf"/><Relationship Id="rId115" Type="http://schemas.openxmlformats.org/officeDocument/2006/relationships/header" Target="header13.xml"/><Relationship Id="rId5" Type="http://schemas.openxmlformats.org/officeDocument/2006/relationships/customXml" Target="../customXml/item5.xml"/><Relationship Id="rId61" Type="http://schemas.openxmlformats.org/officeDocument/2006/relationships/chart" Target="charts/chart12.xml"/><Relationship Id="rId82" Type="http://schemas.openxmlformats.org/officeDocument/2006/relationships/image" Target="media/image15.png"/><Relationship Id="rId90" Type="http://schemas.openxmlformats.org/officeDocument/2006/relationships/header" Target="header12.xml"/><Relationship Id="rId95" Type="http://schemas.openxmlformats.org/officeDocument/2006/relationships/chart" Target="charts/chart32.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yperlink" Target="http://www.adfg.alaska.gov/sf/publications/" TargetMode="External"/><Relationship Id="rId30" Type="http://schemas.openxmlformats.org/officeDocument/2006/relationships/footer" Target="footer8.xml"/><Relationship Id="rId35" Type="http://schemas.openxmlformats.org/officeDocument/2006/relationships/header" Target="header8.xml"/><Relationship Id="rId43" Type="http://schemas.openxmlformats.org/officeDocument/2006/relationships/header" Target="header9.xml"/><Relationship Id="rId48" Type="http://schemas.openxmlformats.org/officeDocument/2006/relationships/chart" Target="charts/chart4.xml"/><Relationship Id="rId56" Type="http://schemas.openxmlformats.org/officeDocument/2006/relationships/chart" Target="charts/chart9.xml"/><Relationship Id="rId64" Type="http://schemas.openxmlformats.org/officeDocument/2006/relationships/chart" Target="charts/chart14.xml"/><Relationship Id="rId69" Type="http://schemas.openxmlformats.org/officeDocument/2006/relationships/chart" Target="charts/chart19.xml"/><Relationship Id="rId77" Type="http://schemas.openxmlformats.org/officeDocument/2006/relationships/chart" Target="charts/chart26.xml"/><Relationship Id="rId100" Type="http://schemas.openxmlformats.org/officeDocument/2006/relationships/chart" Target="charts/chart37.xml"/><Relationship Id="rId105" Type="http://schemas.openxmlformats.org/officeDocument/2006/relationships/image" Target="media/image24.png"/><Relationship Id="rId113" Type="http://schemas.openxmlformats.org/officeDocument/2006/relationships/chart" Target="charts/chart43.xml"/><Relationship Id="rId118"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eader" Target="header10.xml"/><Relationship Id="rId72" Type="http://schemas.openxmlformats.org/officeDocument/2006/relationships/chart" Target="charts/chart22.xml"/><Relationship Id="rId80" Type="http://schemas.openxmlformats.org/officeDocument/2006/relationships/image" Target="media/image14.png"/><Relationship Id="rId85" Type="http://schemas.openxmlformats.org/officeDocument/2006/relationships/image" Target="media/image17.png"/><Relationship Id="rId93" Type="http://schemas.openxmlformats.org/officeDocument/2006/relationships/chart" Target="charts/chart30.xml"/><Relationship Id="rId98" Type="http://schemas.openxmlformats.org/officeDocument/2006/relationships/chart" Target="charts/chart35.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4.emf"/><Relationship Id="rId38" Type="http://schemas.openxmlformats.org/officeDocument/2006/relationships/image" Target="media/image5.png"/><Relationship Id="rId46" Type="http://schemas.openxmlformats.org/officeDocument/2006/relationships/image" Target="media/image9.png"/><Relationship Id="rId59" Type="http://schemas.openxmlformats.org/officeDocument/2006/relationships/chart" Target="charts/chart10.xml"/><Relationship Id="rId67" Type="http://schemas.openxmlformats.org/officeDocument/2006/relationships/chart" Target="charts/chart17.xml"/><Relationship Id="rId103" Type="http://schemas.openxmlformats.org/officeDocument/2006/relationships/chart" Target="charts/chart40.xml"/><Relationship Id="rId108" Type="http://schemas.openxmlformats.org/officeDocument/2006/relationships/chart" Target="charts/chart41.xml"/><Relationship Id="rId116" Type="http://schemas.openxmlformats.org/officeDocument/2006/relationships/footer" Target="footer16.xml"/><Relationship Id="rId20" Type="http://schemas.openxmlformats.org/officeDocument/2006/relationships/image" Target="media/image1.jpeg"/><Relationship Id="rId41" Type="http://schemas.openxmlformats.org/officeDocument/2006/relationships/chart" Target="charts/chart2.xml"/><Relationship Id="rId54" Type="http://schemas.openxmlformats.org/officeDocument/2006/relationships/chart" Target="charts/chart7.xml"/><Relationship Id="rId62" Type="http://schemas.openxmlformats.org/officeDocument/2006/relationships/image" Target="media/image11.emf"/><Relationship Id="rId70" Type="http://schemas.openxmlformats.org/officeDocument/2006/relationships/chart" Target="charts/chart20.xml"/><Relationship Id="rId75" Type="http://schemas.openxmlformats.org/officeDocument/2006/relationships/chart" Target="charts/chart24.xml"/><Relationship Id="rId83" Type="http://schemas.openxmlformats.org/officeDocument/2006/relationships/chart" Target="charts/chart29.xml"/><Relationship Id="rId88" Type="http://schemas.openxmlformats.org/officeDocument/2006/relationships/image" Target="media/image20.png"/><Relationship Id="rId91" Type="http://schemas.openxmlformats.org/officeDocument/2006/relationships/footer" Target="footer15.xml"/><Relationship Id="rId96" Type="http://schemas.openxmlformats.org/officeDocument/2006/relationships/chart" Target="charts/chart33.xml"/><Relationship Id="rId11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chart" Target="charts/chart5.xml"/><Relationship Id="rId57" Type="http://schemas.openxmlformats.org/officeDocument/2006/relationships/header" Target="header11.xml"/><Relationship Id="rId106" Type="http://schemas.openxmlformats.org/officeDocument/2006/relationships/image" Target="media/image25.png"/><Relationship Id="rId114" Type="http://schemas.openxmlformats.org/officeDocument/2006/relationships/chart" Target="charts/chart44.xml"/><Relationship Id="rId10" Type="http://schemas.openxmlformats.org/officeDocument/2006/relationships/settings" Target="settings.xml"/><Relationship Id="rId31" Type="http://schemas.openxmlformats.org/officeDocument/2006/relationships/image" Target="media/image2.png"/><Relationship Id="rId44" Type="http://schemas.openxmlformats.org/officeDocument/2006/relationships/footer" Target="footer11.xml"/><Relationship Id="rId52" Type="http://schemas.openxmlformats.org/officeDocument/2006/relationships/footer" Target="footer13.xml"/><Relationship Id="rId60" Type="http://schemas.openxmlformats.org/officeDocument/2006/relationships/chart" Target="charts/chart11.xml"/><Relationship Id="rId65" Type="http://schemas.openxmlformats.org/officeDocument/2006/relationships/chart" Target="charts/chart15.xml"/><Relationship Id="rId73" Type="http://schemas.openxmlformats.org/officeDocument/2006/relationships/image" Target="media/image12.png"/><Relationship Id="rId78" Type="http://schemas.openxmlformats.org/officeDocument/2006/relationships/chart" Target="charts/chart27.xml"/><Relationship Id="rId81" Type="http://schemas.openxmlformats.org/officeDocument/2006/relationships/chart" Target="charts/chart28.xml"/><Relationship Id="rId86" Type="http://schemas.openxmlformats.org/officeDocument/2006/relationships/image" Target="media/image18.png"/><Relationship Id="rId94" Type="http://schemas.openxmlformats.org/officeDocument/2006/relationships/chart" Target="charts/chart31.xml"/><Relationship Id="rId99" Type="http://schemas.openxmlformats.org/officeDocument/2006/relationships/chart" Target="charts/chart36.xml"/><Relationship Id="rId101" Type="http://schemas.openxmlformats.org/officeDocument/2006/relationships/chart" Target="charts/chart38.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header" Target="header3.xml"/><Relationship Id="rId39" Type="http://schemas.openxmlformats.org/officeDocument/2006/relationships/image" Target="media/image6.png"/><Relationship Id="rId109" Type="http://schemas.openxmlformats.org/officeDocument/2006/relationships/chart" Target="charts/chart42.xml"/><Relationship Id="rId34" Type="http://schemas.openxmlformats.org/officeDocument/2006/relationships/footer" Target="footer9.xml"/><Relationship Id="rId50" Type="http://schemas.openxmlformats.org/officeDocument/2006/relationships/footer" Target="footer12.xml"/><Relationship Id="rId55" Type="http://schemas.openxmlformats.org/officeDocument/2006/relationships/chart" Target="charts/chart8.xml"/><Relationship Id="rId76" Type="http://schemas.openxmlformats.org/officeDocument/2006/relationships/chart" Target="charts/chart25.xml"/><Relationship Id="rId97" Type="http://schemas.openxmlformats.org/officeDocument/2006/relationships/chart" Target="charts/chart34.xml"/><Relationship Id="rId104" Type="http://schemas.openxmlformats.org/officeDocument/2006/relationships/image" Target="media/image23.png"/><Relationship Id="rId7" Type="http://schemas.openxmlformats.org/officeDocument/2006/relationships/numbering" Target="numbering.xml"/><Relationship Id="rId71" Type="http://schemas.openxmlformats.org/officeDocument/2006/relationships/chart" Target="charts/chart21.xml"/><Relationship Id="rId92"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dshaul\Documents\ESCAPE\roadindex.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ldshaul\Documents\BernersGoalReport\SmoltTables&amp;Figs2.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ldshaul\Documents\SURVIVAL\SEAKcohoSurvival.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ldshaul\Documents\SURVIVAL\SEAKcohoSurvival.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ldshaul\Documents\TROLLMGT\PTCPUEvsWildAbundance2.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ldshaul\Documents\TROLLMGT\PTCPUEvsWildAbundance2.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ldshaul\Documents\TROLLMGT\PTCPUEvsWildAbundance2.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dshaul\Documents\ESCAPE\roadindex.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ldshaul\Documents\TROLLMGT\rungraph.xls"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ldshaul\Documents\TROLLMGT\rungraph.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ldshaul\Documents\TROLLMGT\rungraph.xls"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ldshaul\Documents\TROLLMGT\rungraph.xls" TargetMode="External"/></Relationships>
</file>

<file path=word/charts/_rels/chart2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ldshaul\Documents\TROLLMGT\rungraph.xls" TargetMode="External"/></Relationships>
</file>

<file path=word/charts/_rels/chart2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ldshaul\Documents\TROLLMGT\rungraph.xls"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ldshaul\Documents\TROLLMGT\rungraph.xls"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ldshaul\Documents\TROLLMGT\PTCPUEvsWildAbundance3.xls"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dshaul\Documents\ESCAPE\roadindex.xls"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ldshaul\Documents\WEIGHT\CohoTrollWeight2009.xls"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ldshaul\Documents\WEIGHT\CohoTrollWeight2009.xls"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ldshaul\Documents\WEIGHT\CohoTrollWeight2009.xls"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dshaul\Documents\ESCAPE\SINESC6.xls"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ldshaul\Documents\FordArmRpt\FordArmCohoSRdata2009_2b.xls" TargetMode="External"/></Relationships>
</file>

<file path=word/charts/_rels/chart42.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ldshaul\Documents\FordArmRpt\FordArmCohoSRdata2009_2b.xls"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fg.alaska.local\Home\Juneau-Douglas\ldshaul\STKRECR\SHS%20model%20example.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fg.alaska.local\Home\Juneau-Douglas\ldshaul\STKRECR\SHS%20model%20exampl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dshaul\Documents\ESCAPE\SINESC6.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dshaul\Documents\ESCAPE\YAKUTAT.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dshaul\Documents\ESCAPE\YAKUTAT.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ldshaul\Documents\ESCAPE\YAKUTAT.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ldshaul\Documents\ESCAPE\YAKUTAT.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1" i="0" u="none" strike="noStrike" baseline="0">
                <a:solidFill>
                  <a:srgbClr val="000000"/>
                </a:solidFill>
                <a:latin typeface="Arial"/>
                <a:ea typeface="Arial"/>
                <a:cs typeface="Arial"/>
              </a:defRPr>
            </a:pPr>
            <a:r>
              <a:rPr lang="en-US" sz="1050"/>
              <a:t>Auke Creek (Weir)</a:t>
            </a:r>
          </a:p>
        </c:rich>
      </c:tx>
      <c:layout>
        <c:manualLayout>
          <c:xMode val="edge"/>
          <c:yMode val="edge"/>
          <c:x val="0.4413680887928233"/>
          <c:y val="9.4523777748120527E-3"/>
        </c:manualLayout>
      </c:layout>
      <c:overlay val="0"/>
      <c:spPr>
        <a:noFill/>
        <a:ln w="25400">
          <a:noFill/>
        </a:ln>
      </c:spPr>
    </c:title>
    <c:autoTitleDeleted val="0"/>
    <c:plotArea>
      <c:layout>
        <c:manualLayout>
          <c:layoutTarget val="inner"/>
          <c:xMode val="edge"/>
          <c:yMode val="edge"/>
          <c:x val="0.12652839963631998"/>
          <c:y val="0.17644468170292335"/>
          <c:w val="0.86532825553668635"/>
          <c:h val="0.65860225098981395"/>
        </c:manualLayout>
      </c:layout>
      <c:barChart>
        <c:barDir val="col"/>
        <c:grouping val="stacked"/>
        <c:varyColors val="0"/>
        <c:ser>
          <c:idx val="0"/>
          <c:order val="1"/>
          <c:tx>
            <c:v>Total Escapement</c:v>
          </c:tx>
          <c:spPr>
            <a:solidFill>
              <a:srgbClr val="E3E3E3"/>
            </a:solidFill>
            <a:ln w="12700">
              <a:solidFill>
                <a:srgbClr val="000000"/>
              </a:solidFill>
              <a:prstDash val="solid"/>
            </a:ln>
          </c:spPr>
          <c:invertIfNegative val="0"/>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Rawcounts!$B$50:$B$80</c:f>
              <c:numCache>
                <c:formatCode>#,##0_);\(#,##0\)</c:formatCode>
                <c:ptCount val="31"/>
                <c:pt idx="0">
                  <c:v>698</c:v>
                </c:pt>
                <c:pt idx="1">
                  <c:v>646</c:v>
                </c:pt>
                <c:pt idx="2">
                  <c:v>447</c:v>
                </c:pt>
                <c:pt idx="3">
                  <c:v>694</c:v>
                </c:pt>
                <c:pt idx="4">
                  <c:v>651</c:v>
                </c:pt>
                <c:pt idx="5">
                  <c:v>942</c:v>
                </c:pt>
                <c:pt idx="6">
                  <c:v>454</c:v>
                </c:pt>
                <c:pt idx="7">
                  <c:v>668</c:v>
                </c:pt>
                <c:pt idx="8">
                  <c:v>756</c:v>
                </c:pt>
                <c:pt idx="9">
                  <c:v>502</c:v>
                </c:pt>
                <c:pt idx="10">
                  <c:v>697</c:v>
                </c:pt>
                <c:pt idx="11">
                  <c:v>808</c:v>
                </c:pt>
                <c:pt idx="12">
                  <c:v>1020</c:v>
                </c:pt>
                <c:pt idx="13">
                  <c:v>859</c:v>
                </c:pt>
                <c:pt idx="14">
                  <c:v>1437</c:v>
                </c:pt>
                <c:pt idx="15">
                  <c:v>460</c:v>
                </c:pt>
                <c:pt idx="16">
                  <c:v>515</c:v>
                </c:pt>
                <c:pt idx="17">
                  <c:v>609</c:v>
                </c:pt>
                <c:pt idx="18">
                  <c:v>862</c:v>
                </c:pt>
                <c:pt idx="19">
                  <c:v>845</c:v>
                </c:pt>
                <c:pt idx="20">
                  <c:v>683</c:v>
                </c:pt>
                <c:pt idx="21">
                  <c:v>865</c:v>
                </c:pt>
                <c:pt idx="22">
                  <c:v>1176</c:v>
                </c:pt>
                <c:pt idx="23">
                  <c:v>585</c:v>
                </c:pt>
                <c:pt idx="24">
                  <c:v>416</c:v>
                </c:pt>
                <c:pt idx="25">
                  <c:v>450</c:v>
                </c:pt>
                <c:pt idx="26">
                  <c:v>581</c:v>
                </c:pt>
                <c:pt idx="27">
                  <c:v>352</c:v>
                </c:pt>
                <c:pt idx="28">
                  <c:v>600</c:v>
                </c:pt>
                <c:pt idx="29">
                  <c:v>360</c:v>
                </c:pt>
                <c:pt idx="30">
                  <c:v>417</c:v>
                </c:pt>
              </c:numCache>
            </c:numRef>
          </c:val>
        </c:ser>
        <c:dLbls>
          <c:showLegendKey val="0"/>
          <c:showVal val="0"/>
          <c:showCatName val="0"/>
          <c:showSerName val="0"/>
          <c:showPercent val="0"/>
          <c:showBubbleSize val="0"/>
        </c:dLbls>
        <c:gapWidth val="60"/>
        <c:overlap val="100"/>
        <c:axId val="90386432"/>
        <c:axId val="90387968"/>
      </c:barChart>
      <c:lineChart>
        <c:grouping val="standard"/>
        <c:varyColors val="0"/>
        <c:ser>
          <c:idx val="1"/>
          <c:order val="0"/>
          <c:tx>
            <c:v>Cycle Trend</c:v>
          </c:tx>
          <c:spPr>
            <a:ln w="12700">
              <a:solidFill>
                <a:srgbClr val="424242"/>
              </a:solidFill>
              <a:prstDash val="lgDash"/>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Rawcounts!$C$50:$C$80</c:f>
              <c:numCache>
                <c:formatCode>#,##0</c:formatCode>
                <c:ptCount val="31"/>
                <c:pt idx="0">
                  <c:v>647</c:v>
                </c:pt>
                <c:pt idx="1">
                  <c:v>604.46153846153788</c:v>
                </c:pt>
                <c:pt idx="2">
                  <c:v>606.92857142857201</c:v>
                </c:pt>
                <c:pt idx="3">
                  <c:v>625.42857142857201</c:v>
                </c:pt>
                <c:pt idx="4">
                  <c:v>717.78571428571433</c:v>
                </c:pt>
                <c:pt idx="5">
                  <c:v>682.14285714285711</c:v>
                </c:pt>
                <c:pt idx="6">
                  <c:v>690.21428571428567</c:v>
                </c:pt>
                <c:pt idx="7">
                  <c:v>639.71428571428567</c:v>
                </c:pt>
                <c:pt idx="8">
                  <c:v>632.5</c:v>
                </c:pt>
                <c:pt idx="9">
                  <c:v>664</c:v>
                </c:pt>
                <c:pt idx="10">
                  <c:v>700.28571428571433</c:v>
                </c:pt>
                <c:pt idx="11">
                  <c:v>818.64285714285711</c:v>
                </c:pt>
                <c:pt idx="12">
                  <c:v>920.14285714285711</c:v>
                </c:pt>
                <c:pt idx="13">
                  <c:v>1038</c:v>
                </c:pt>
                <c:pt idx="14">
                  <c:v>897.07142857142856</c:v>
                </c:pt>
                <c:pt idx="15">
                  <c:v>794</c:v>
                </c:pt>
                <c:pt idx="16">
                  <c:v>616.78571428571433</c:v>
                </c:pt>
                <c:pt idx="17">
                  <c:v>660.64285714285711</c:v>
                </c:pt>
                <c:pt idx="18">
                  <c:v>747.28571428571433</c:v>
                </c:pt>
                <c:pt idx="19">
                  <c:v>788.14285714285711</c:v>
                </c:pt>
                <c:pt idx="20">
                  <c:v>829.28571428571433</c:v>
                </c:pt>
                <c:pt idx="21">
                  <c:v>880.42857142857201</c:v>
                </c:pt>
                <c:pt idx="22">
                  <c:v>828.78571428571433</c:v>
                </c:pt>
                <c:pt idx="23">
                  <c:v>715.92857142857201</c:v>
                </c:pt>
                <c:pt idx="24">
                  <c:v>540.07142857142856</c:v>
                </c:pt>
                <c:pt idx="25">
                  <c:v>480.35714285714283</c:v>
                </c:pt>
                <c:pt idx="26">
                  <c:v>467.71428571428567</c:v>
                </c:pt>
                <c:pt idx="27">
                  <c:v>495.85714285714283</c:v>
                </c:pt>
                <c:pt idx="28">
                  <c:v>446.14285714285745</c:v>
                </c:pt>
                <c:pt idx="29">
                  <c:v>450.76923076923066</c:v>
                </c:pt>
                <c:pt idx="30">
                  <c:v>412</c:v>
                </c:pt>
              </c:numCache>
            </c:numRef>
          </c:val>
          <c:smooth val="0"/>
        </c:ser>
        <c:ser>
          <c:idx val="4"/>
          <c:order val="2"/>
          <c:tx>
            <c:v>Goal Bounds</c:v>
          </c:tx>
          <c:spPr>
            <a:ln w="25400">
              <a:solidFill>
                <a:srgbClr val="000000"/>
              </a:solidFill>
              <a:prstDash val="solid"/>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Rawcounts!$D$50:$D$80</c:f>
              <c:numCache>
                <c:formatCode>#,##0_);\(#,##0\)</c:formatCode>
                <c:ptCount val="31"/>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13">
                  <c:v>200</c:v>
                </c:pt>
                <c:pt idx="14">
                  <c:v>200</c:v>
                </c:pt>
                <c:pt idx="15">
                  <c:v>200</c:v>
                </c:pt>
                <c:pt idx="16">
                  <c:v>200</c:v>
                </c:pt>
                <c:pt idx="17">
                  <c:v>200</c:v>
                </c:pt>
                <c:pt idx="18">
                  <c:v>200</c:v>
                </c:pt>
                <c:pt idx="19">
                  <c:v>200</c:v>
                </c:pt>
                <c:pt idx="20">
                  <c:v>200</c:v>
                </c:pt>
                <c:pt idx="21">
                  <c:v>200</c:v>
                </c:pt>
                <c:pt idx="22">
                  <c:v>200</c:v>
                </c:pt>
                <c:pt idx="23">
                  <c:v>200</c:v>
                </c:pt>
                <c:pt idx="24">
                  <c:v>200</c:v>
                </c:pt>
                <c:pt idx="25">
                  <c:v>200</c:v>
                </c:pt>
                <c:pt idx="26">
                  <c:v>200</c:v>
                </c:pt>
                <c:pt idx="27">
                  <c:v>200</c:v>
                </c:pt>
                <c:pt idx="28">
                  <c:v>200</c:v>
                </c:pt>
                <c:pt idx="29">
                  <c:v>200</c:v>
                </c:pt>
                <c:pt idx="30">
                  <c:v>200</c:v>
                </c:pt>
              </c:numCache>
            </c:numRef>
          </c:val>
          <c:smooth val="0"/>
        </c:ser>
        <c:ser>
          <c:idx val="5"/>
          <c:order val="3"/>
          <c:tx>
            <c:v>Upper Goal</c:v>
          </c:tx>
          <c:spPr>
            <a:ln w="25400">
              <a:solidFill>
                <a:srgbClr val="000000"/>
              </a:solidFill>
              <a:prstDash val="solid"/>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Rawcounts!$E$50:$E$80</c:f>
              <c:numCache>
                <c:formatCode>#,##0_);\(#,##0\)</c:formatCode>
                <c:ptCount val="31"/>
                <c:pt idx="0">
                  <c:v>500</c:v>
                </c:pt>
                <c:pt idx="1">
                  <c:v>500</c:v>
                </c:pt>
                <c:pt idx="2">
                  <c:v>500</c:v>
                </c:pt>
                <c:pt idx="3">
                  <c:v>500</c:v>
                </c:pt>
                <c:pt idx="4">
                  <c:v>500</c:v>
                </c:pt>
                <c:pt idx="5">
                  <c:v>500</c:v>
                </c:pt>
                <c:pt idx="6">
                  <c:v>500</c:v>
                </c:pt>
                <c:pt idx="7">
                  <c:v>500</c:v>
                </c:pt>
                <c:pt idx="8">
                  <c:v>500</c:v>
                </c:pt>
                <c:pt idx="9">
                  <c:v>500</c:v>
                </c:pt>
                <c:pt idx="10">
                  <c:v>500</c:v>
                </c:pt>
                <c:pt idx="11">
                  <c:v>500</c:v>
                </c:pt>
                <c:pt idx="12">
                  <c:v>500</c:v>
                </c:pt>
                <c:pt idx="13">
                  <c:v>500</c:v>
                </c:pt>
                <c:pt idx="14">
                  <c:v>500</c:v>
                </c:pt>
                <c:pt idx="15">
                  <c:v>500</c:v>
                </c:pt>
                <c:pt idx="16">
                  <c:v>500</c:v>
                </c:pt>
                <c:pt idx="17">
                  <c:v>500</c:v>
                </c:pt>
                <c:pt idx="18">
                  <c:v>500</c:v>
                </c:pt>
                <c:pt idx="19">
                  <c:v>500</c:v>
                </c:pt>
                <c:pt idx="20">
                  <c:v>500</c:v>
                </c:pt>
                <c:pt idx="21">
                  <c:v>500</c:v>
                </c:pt>
                <c:pt idx="22">
                  <c:v>500</c:v>
                </c:pt>
                <c:pt idx="23">
                  <c:v>500</c:v>
                </c:pt>
                <c:pt idx="24">
                  <c:v>500</c:v>
                </c:pt>
                <c:pt idx="25">
                  <c:v>500</c:v>
                </c:pt>
                <c:pt idx="26">
                  <c:v>500</c:v>
                </c:pt>
                <c:pt idx="27">
                  <c:v>500</c:v>
                </c:pt>
                <c:pt idx="28">
                  <c:v>500</c:v>
                </c:pt>
                <c:pt idx="29">
                  <c:v>500</c:v>
                </c:pt>
                <c:pt idx="30">
                  <c:v>500</c:v>
                </c:pt>
              </c:numCache>
            </c:numRef>
          </c:val>
          <c:smooth val="0"/>
        </c:ser>
        <c:dLbls>
          <c:showLegendKey val="0"/>
          <c:showVal val="0"/>
          <c:showCatName val="0"/>
          <c:showSerName val="0"/>
          <c:showPercent val="0"/>
          <c:showBubbleSize val="0"/>
        </c:dLbls>
        <c:marker val="1"/>
        <c:smooth val="0"/>
        <c:axId val="90386432"/>
        <c:axId val="90387968"/>
      </c:lineChart>
      <c:catAx>
        <c:axId val="90386432"/>
        <c:scaling>
          <c:orientation val="minMax"/>
        </c:scaling>
        <c:delete val="0"/>
        <c:axPos val="b"/>
        <c:numFmt formatCode="0_);\(0\)" sourceLinked="1"/>
        <c:majorTickMark val="out"/>
        <c:minorTickMark val="none"/>
        <c:tickLblPos val="nextTo"/>
        <c:spPr>
          <a:ln w="12700">
            <a:solidFill>
              <a:srgbClr val="000000"/>
            </a:solidFill>
            <a:prstDash val="solid"/>
          </a:ln>
        </c:spPr>
        <c:txPr>
          <a:bodyPr rot="-5400000" vert="horz"/>
          <a:lstStyle/>
          <a:p>
            <a:pPr>
              <a:defRPr sz="200" b="1" i="0" u="none" strike="noStrike" baseline="0">
                <a:solidFill>
                  <a:schemeClr val="bg1"/>
                </a:solidFill>
                <a:latin typeface="Arial"/>
                <a:ea typeface="Arial"/>
                <a:cs typeface="Arial"/>
              </a:defRPr>
            </a:pPr>
            <a:endParaRPr lang="en-US"/>
          </a:p>
        </c:txPr>
        <c:crossAx val="90387968"/>
        <c:crosses val="autoZero"/>
        <c:auto val="1"/>
        <c:lblAlgn val="ctr"/>
        <c:lblOffset val="0"/>
        <c:tickLblSkip val="1"/>
        <c:tickMarkSkip val="1"/>
        <c:noMultiLvlLbl val="0"/>
      </c:catAx>
      <c:valAx>
        <c:axId val="90387968"/>
        <c:scaling>
          <c:orientation val="minMax"/>
          <c:max val="1500"/>
          <c:min val="0"/>
        </c:scaling>
        <c:delete val="0"/>
        <c:axPos val="l"/>
        <c:numFmt formatCode="#,##0" sourceLinked="0"/>
        <c:majorTickMark val="out"/>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90386432"/>
        <c:crosses val="autoZero"/>
        <c:crossBetween val="between"/>
        <c:majorUnit val="500"/>
        <c:minorUnit val="200"/>
      </c:valAx>
      <c:spPr>
        <a:solidFill>
          <a:srgbClr val="FFFFFF"/>
        </a:solidFill>
        <a:ln w="25400">
          <a:noFill/>
        </a:ln>
      </c:spPr>
    </c:plotArea>
    <c:plotVisOnly val="1"/>
    <c:dispBlanksAs val="gap"/>
    <c:showDLblsOverMax val="0"/>
  </c:chart>
  <c:spPr>
    <a:solidFill>
      <a:srgbClr val="FFFFFF"/>
    </a:solidFill>
    <a:ln w="9525">
      <a:noFill/>
    </a:ln>
  </c:spPr>
  <c:txPr>
    <a:bodyPr/>
    <a:lstStyle/>
    <a:p>
      <a:pPr>
        <a:defRPr sz="550" b="1"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91611109586912"/>
          <c:y val="1.7996870109546165E-2"/>
          <c:w val="0.75377541221981703"/>
          <c:h val="0.81846807881409189"/>
        </c:manualLayout>
      </c:layout>
      <c:lineChart>
        <c:grouping val="standard"/>
        <c:varyColors val="0"/>
        <c:ser>
          <c:idx val="0"/>
          <c:order val="0"/>
          <c:tx>
            <c:v>Series1</c:v>
          </c:tx>
          <c:spPr>
            <a:ln w="28575">
              <a:noFill/>
            </a:ln>
          </c:spPr>
          <c:marker>
            <c:symbol val="none"/>
          </c:marker>
          <c:cat>
            <c:numRef>
              <c:f>SmoltTable!$A$11:$A$32</c:f>
              <c:numCache>
                <c:formatCode>General_)</c:formatCode>
                <c:ptCount val="22"/>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numCache>
            </c:numRef>
          </c:cat>
          <c:val>
            <c:numRef>
              <c:f>SmoltTable!$M$11:$M$32</c:f>
              <c:numCache>
                <c:formatCode>#,##0</c:formatCode>
                <c:ptCount val="22"/>
                <c:pt idx="0">
                  <c:v>130804.97667317837</c:v>
                </c:pt>
                <c:pt idx="1">
                  <c:v>126564.69367046921</c:v>
                </c:pt>
                <c:pt idx="2">
                  <c:v>163433.28983338343</c:v>
                </c:pt>
                <c:pt idx="3">
                  <c:v>290329.39665487921</c:v>
                </c:pt>
                <c:pt idx="4">
                  <c:v>230303.61657112339</c:v>
                </c:pt>
                <c:pt idx="5">
                  <c:v>161100.86219745071</c:v>
                </c:pt>
                <c:pt idx="6">
                  <c:v>170938.61515680811</c:v>
                </c:pt>
                <c:pt idx="7">
                  <c:v>120639.36665529451</c:v>
                </c:pt>
                <c:pt idx="8">
                  <c:v>119492.58726186592</c:v>
                </c:pt>
                <c:pt idx="9">
                  <c:v>222184.7762624418</c:v>
                </c:pt>
                <c:pt idx="10">
                  <c:v>161871.71856884751</c:v>
                </c:pt>
                <c:pt idx="11">
                  <c:v>242033.95534562267</c:v>
                </c:pt>
                <c:pt idx="12">
                  <c:v>228969.89745978458</c:v>
                </c:pt>
                <c:pt idx="13">
                  <c:v>135274.972193911</c:v>
                </c:pt>
                <c:pt idx="14">
                  <c:v>166611.62818095559</c:v>
                </c:pt>
                <c:pt idx="15">
                  <c:v>128124.23359620276</c:v>
                </c:pt>
                <c:pt idx="16">
                  <c:v>109585.51476236188</c:v>
                </c:pt>
                <c:pt idx="17">
                  <c:v>102657.93595644613</c:v>
                </c:pt>
                <c:pt idx="18">
                  <c:v>79452.670793789061</c:v>
                </c:pt>
                <c:pt idx="19">
                  <c:v>83600.236376301778</c:v>
                </c:pt>
                <c:pt idx="20">
                  <c:v>138155.64215423772</c:v>
                </c:pt>
                <c:pt idx="21">
                  <c:v>108060.10080633372</c:v>
                </c:pt>
              </c:numCache>
            </c:numRef>
          </c:val>
          <c:smooth val="0"/>
        </c:ser>
        <c:ser>
          <c:idx val="1"/>
          <c:order val="1"/>
          <c:spPr>
            <a:ln w="28575">
              <a:noFill/>
            </a:ln>
          </c:spPr>
          <c:marker>
            <c:symbol val="none"/>
          </c:marker>
          <c:cat>
            <c:numRef>
              <c:f>SmoltTable!$A$11:$A$32</c:f>
              <c:numCache>
                <c:formatCode>General_)</c:formatCode>
                <c:ptCount val="22"/>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numCache>
            </c:numRef>
          </c:cat>
          <c:val>
            <c:numRef>
              <c:f>SmoltTable!$O$11:$O$32</c:f>
              <c:numCache>
                <c:formatCode>#,##0</c:formatCode>
                <c:ptCount val="22"/>
                <c:pt idx="0">
                  <c:v>219767.33605957445</c:v>
                </c:pt>
                <c:pt idx="1">
                  <c:v>159895.95136670457</c:v>
                </c:pt>
                <c:pt idx="2">
                  <c:v>220397.5195950444</c:v>
                </c:pt>
                <c:pt idx="3">
                  <c:v>372476.85519799183</c:v>
                </c:pt>
                <c:pt idx="4">
                  <c:v>286935.48094890121</c:v>
                </c:pt>
                <c:pt idx="5">
                  <c:v>207822.98377241794</c:v>
                </c:pt>
                <c:pt idx="6">
                  <c:v>224304.8392938484</c:v>
                </c:pt>
                <c:pt idx="7">
                  <c:v>149752.45395253843</c:v>
                </c:pt>
                <c:pt idx="8">
                  <c:v>168883.96136205335</c:v>
                </c:pt>
                <c:pt idx="9">
                  <c:v>291505.32098804362</c:v>
                </c:pt>
                <c:pt idx="10">
                  <c:v>210531.3773725288</c:v>
                </c:pt>
                <c:pt idx="11">
                  <c:v>302164.15161402803</c:v>
                </c:pt>
                <c:pt idx="12">
                  <c:v>313358.98935302172</c:v>
                </c:pt>
                <c:pt idx="13">
                  <c:v>173392.09896262243</c:v>
                </c:pt>
                <c:pt idx="14">
                  <c:v>208267.93118386</c:v>
                </c:pt>
                <c:pt idx="15">
                  <c:v>166409.24799340585</c:v>
                </c:pt>
                <c:pt idx="16">
                  <c:v>142967.24922431368</c:v>
                </c:pt>
                <c:pt idx="17">
                  <c:v>132920.46555454592</c:v>
                </c:pt>
                <c:pt idx="18">
                  <c:v>101612.7129640084</c:v>
                </c:pt>
                <c:pt idx="19">
                  <c:v>131835.96534724571</c:v>
                </c:pt>
                <c:pt idx="20">
                  <c:v>193216.45310019437</c:v>
                </c:pt>
                <c:pt idx="21">
                  <c:v>165643.8345726702</c:v>
                </c:pt>
              </c:numCache>
            </c:numRef>
          </c:val>
          <c:smooth val="0"/>
        </c:ser>
        <c:ser>
          <c:idx val="2"/>
          <c:order val="2"/>
          <c:tx>
            <c:v>Number of Smolts</c:v>
          </c:tx>
          <c:spPr>
            <a:ln w="12700">
              <a:solidFill>
                <a:srgbClr val="000000"/>
              </a:solidFill>
              <a:prstDash val="solid"/>
            </a:ln>
          </c:spPr>
          <c:marker>
            <c:symbol val="circle"/>
            <c:size val="4"/>
            <c:spPr>
              <a:solidFill>
                <a:srgbClr val="000000"/>
              </a:solidFill>
              <a:ln>
                <a:solidFill>
                  <a:srgbClr val="000000"/>
                </a:solidFill>
                <a:prstDash val="solid"/>
              </a:ln>
            </c:spPr>
          </c:marker>
          <c:dPt>
            <c:idx val="21"/>
            <c:marker>
              <c:spPr>
                <a:solidFill>
                  <a:schemeClr val="tx1"/>
                </a:solidFill>
                <a:ln>
                  <a:solidFill>
                    <a:srgbClr val="000000"/>
                  </a:solidFill>
                  <a:prstDash val="solid"/>
                </a:ln>
              </c:spPr>
            </c:marker>
            <c:bubble3D val="0"/>
          </c:dPt>
          <c:cat>
            <c:numRef>
              <c:f>SmoltTable!$A$11:$A$32</c:f>
              <c:numCache>
                <c:formatCode>General_)</c:formatCode>
                <c:ptCount val="22"/>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numCache>
            </c:numRef>
          </c:cat>
          <c:val>
            <c:numRef>
              <c:f>SmoltTable!$I$11:$I$32</c:f>
              <c:numCache>
                <c:formatCode>#,##0</c:formatCode>
                <c:ptCount val="22"/>
                <c:pt idx="0">
                  <c:v>163998.46891909727</c:v>
                </c:pt>
                <c:pt idx="1">
                  <c:v>141291.18574908661</c:v>
                </c:pt>
                <c:pt idx="2">
                  <c:v>187688.38151462821</c:v>
                </c:pt>
                <c:pt idx="3">
                  <c:v>326312.49429296242</c:v>
                </c:pt>
                <c:pt idx="4">
                  <c:v>255519.27262245797</c:v>
                </c:pt>
                <c:pt idx="5">
                  <c:v>181503.37656903767</c:v>
                </c:pt>
                <c:pt idx="6">
                  <c:v>194018.94285714286</c:v>
                </c:pt>
                <c:pt idx="7">
                  <c:v>133628.60725075542</c:v>
                </c:pt>
                <c:pt idx="8">
                  <c:v>139958.54785336682</c:v>
                </c:pt>
                <c:pt idx="9">
                  <c:v>252167.77535603382</c:v>
                </c:pt>
                <c:pt idx="10">
                  <c:v>183022.51640422732</c:v>
                </c:pt>
                <c:pt idx="11">
                  <c:v>268777.06424737762</c:v>
                </c:pt>
                <c:pt idx="12">
                  <c:v>264598.76065952092</c:v>
                </c:pt>
                <c:pt idx="13">
                  <c:v>151980.00407317578</c:v>
                </c:pt>
                <c:pt idx="14">
                  <c:v>185125.37291292421</c:v>
                </c:pt>
                <c:pt idx="15">
                  <c:v>144778.49681065101</c:v>
                </c:pt>
                <c:pt idx="16">
                  <c:v>124070.22875609368</c:v>
                </c:pt>
                <c:pt idx="17">
                  <c:v>115845.43024894317</c:v>
                </c:pt>
                <c:pt idx="18">
                  <c:v>89176.641763756954</c:v>
                </c:pt>
                <c:pt idx="19">
                  <c:v>102318.15987983978</c:v>
                </c:pt>
                <c:pt idx="20">
                  <c:v>161111.59349326309</c:v>
                </c:pt>
                <c:pt idx="21">
                  <c:v>130794.53488372086</c:v>
                </c:pt>
              </c:numCache>
            </c:numRef>
          </c:val>
          <c:smooth val="0"/>
        </c:ser>
        <c:dLbls>
          <c:showLegendKey val="0"/>
          <c:showVal val="0"/>
          <c:showCatName val="0"/>
          <c:showSerName val="0"/>
          <c:showPercent val="0"/>
          <c:showBubbleSize val="0"/>
        </c:dLbls>
        <c:hiLowLines>
          <c:spPr>
            <a:ln w="3175">
              <a:solidFill>
                <a:srgbClr val="000000"/>
              </a:solidFill>
              <a:prstDash val="solid"/>
            </a:ln>
          </c:spPr>
        </c:hiLowLines>
        <c:marker val="1"/>
        <c:smooth val="0"/>
        <c:axId val="192553728"/>
        <c:axId val="192555648"/>
      </c:lineChart>
      <c:lineChart>
        <c:grouping val="standard"/>
        <c:varyColors val="0"/>
        <c:ser>
          <c:idx val="3"/>
          <c:order val="3"/>
          <c:tx>
            <c:v>July-November Precipitation</c:v>
          </c:tx>
          <c:spPr>
            <a:ln w="19050">
              <a:solidFill>
                <a:srgbClr val="000000"/>
              </a:solidFill>
              <a:prstDash val="sysDash"/>
            </a:ln>
          </c:spPr>
          <c:marker>
            <c:symbol val="none"/>
          </c:marker>
          <c:val>
            <c:numRef>
              <c:f>Figures!$R$5:$R$26</c:f>
              <c:numCache>
                <c:formatCode>0.0</c:formatCode>
                <c:ptCount val="22"/>
                <c:pt idx="0">
                  <c:v>87.706200000000024</c:v>
                </c:pt>
                <c:pt idx="1">
                  <c:v>67.360799999999998</c:v>
                </c:pt>
                <c:pt idx="2">
                  <c:v>81.559399999999982</c:v>
                </c:pt>
                <c:pt idx="3">
                  <c:v>121.539</c:v>
                </c:pt>
                <c:pt idx="4">
                  <c:v>90.068399999999983</c:v>
                </c:pt>
                <c:pt idx="5">
                  <c:v>86.233000000000004</c:v>
                </c:pt>
                <c:pt idx="6">
                  <c:v>93.700600000000023</c:v>
                </c:pt>
                <c:pt idx="7">
                  <c:v>65.455799999999982</c:v>
                </c:pt>
                <c:pt idx="8">
                  <c:v>77.977999999999994</c:v>
                </c:pt>
                <c:pt idx="9">
                  <c:v>88.976200000000006</c:v>
                </c:pt>
                <c:pt idx="10">
                  <c:v>80.695799999999949</c:v>
                </c:pt>
                <c:pt idx="11">
                  <c:v>100.203</c:v>
                </c:pt>
                <c:pt idx="12">
                  <c:v>99.796600000000026</c:v>
                </c:pt>
                <c:pt idx="13">
                  <c:v>77.952600000000004</c:v>
                </c:pt>
                <c:pt idx="14">
                  <c:v>101.47300000000001</c:v>
                </c:pt>
                <c:pt idx="15">
                  <c:v>76.301600000000022</c:v>
                </c:pt>
                <c:pt idx="16">
                  <c:v>78.333600000000004</c:v>
                </c:pt>
                <c:pt idx="17">
                  <c:v>113.13160000000002</c:v>
                </c:pt>
                <c:pt idx="18">
                  <c:v>110.8456</c:v>
                </c:pt>
                <c:pt idx="19">
                  <c:v>83.743799999999993</c:v>
                </c:pt>
                <c:pt idx="20">
                  <c:v>114.85879999999995</c:v>
                </c:pt>
                <c:pt idx="21">
                  <c:v>80.492599999999996</c:v>
                </c:pt>
              </c:numCache>
            </c:numRef>
          </c:val>
          <c:smooth val="0"/>
        </c:ser>
        <c:dLbls>
          <c:showLegendKey val="0"/>
          <c:showVal val="0"/>
          <c:showCatName val="0"/>
          <c:showSerName val="0"/>
          <c:showPercent val="0"/>
          <c:showBubbleSize val="0"/>
        </c:dLbls>
        <c:marker val="1"/>
        <c:smooth val="0"/>
        <c:axId val="192905984"/>
        <c:axId val="192907520"/>
      </c:lineChart>
      <c:catAx>
        <c:axId val="192553728"/>
        <c:scaling>
          <c:orientation val="minMax"/>
        </c:scaling>
        <c:delete val="0"/>
        <c:axPos val="b"/>
        <c:title>
          <c:tx>
            <c:rich>
              <a:bodyPr/>
              <a:lstStyle/>
              <a:p>
                <a:pPr>
                  <a:defRPr/>
                </a:pPr>
                <a:r>
                  <a:rPr lang="en-US"/>
                  <a:t>Smolt Year</a:t>
                </a:r>
              </a:p>
            </c:rich>
          </c:tx>
          <c:layout>
            <c:manualLayout>
              <c:xMode val="edge"/>
              <c:yMode val="edge"/>
              <c:x val="0.46689932051176525"/>
              <c:y val="0.9452288886424407"/>
            </c:manualLayout>
          </c:layout>
          <c:overlay val="0"/>
          <c:spPr>
            <a:noFill/>
            <a:ln w="25400">
              <a:noFill/>
            </a:ln>
          </c:spPr>
        </c:title>
        <c:numFmt formatCode="General_)" sourceLinked="1"/>
        <c:majorTickMark val="out"/>
        <c:minorTickMark val="none"/>
        <c:tickLblPos val="nextTo"/>
        <c:spPr>
          <a:ln w="12700">
            <a:solidFill>
              <a:srgbClr val="000000"/>
            </a:solidFill>
            <a:prstDash val="solid"/>
          </a:ln>
        </c:spPr>
        <c:txPr>
          <a:bodyPr rot="-5400000" vert="horz"/>
          <a:lstStyle/>
          <a:p>
            <a:pPr>
              <a:defRPr sz="1000"/>
            </a:pPr>
            <a:endParaRPr lang="en-US"/>
          </a:p>
        </c:txPr>
        <c:crossAx val="192555648"/>
        <c:crosses val="autoZero"/>
        <c:auto val="1"/>
        <c:lblAlgn val="ctr"/>
        <c:lblOffset val="100"/>
        <c:tickLblSkip val="1"/>
        <c:tickMarkSkip val="1"/>
        <c:noMultiLvlLbl val="0"/>
      </c:catAx>
      <c:valAx>
        <c:axId val="192555648"/>
        <c:scaling>
          <c:orientation val="minMax"/>
          <c:max val="375000"/>
          <c:min val="0"/>
        </c:scaling>
        <c:delete val="0"/>
        <c:axPos val="l"/>
        <c:title>
          <c:tx>
            <c:rich>
              <a:bodyPr/>
              <a:lstStyle/>
              <a:p>
                <a:pPr>
                  <a:defRPr/>
                </a:pPr>
                <a:r>
                  <a:rPr lang="en-US"/>
                  <a:t>Number of Smolts</a:t>
                </a:r>
              </a:p>
            </c:rich>
          </c:tx>
          <c:layout>
            <c:manualLayout>
              <c:xMode val="edge"/>
              <c:yMode val="edge"/>
              <c:x val="1.7421602787456461E-3"/>
              <c:y val="0.24960950303747267"/>
            </c:manualLayout>
          </c:layout>
          <c:overlay val="0"/>
          <c:spPr>
            <a:noFill/>
            <a:ln w="25400">
              <a:noFill/>
            </a:ln>
          </c:spPr>
        </c:title>
        <c:numFmt formatCode="#,##0" sourceLinked="1"/>
        <c:majorTickMark val="out"/>
        <c:minorTickMark val="none"/>
        <c:tickLblPos val="nextTo"/>
        <c:spPr>
          <a:ln w="12700">
            <a:solidFill>
              <a:srgbClr val="000000"/>
            </a:solidFill>
            <a:prstDash val="solid"/>
          </a:ln>
        </c:spPr>
        <c:txPr>
          <a:bodyPr rot="0" vert="horz"/>
          <a:lstStyle/>
          <a:p>
            <a:pPr>
              <a:defRPr sz="1000"/>
            </a:pPr>
            <a:endParaRPr lang="en-US"/>
          </a:p>
        </c:txPr>
        <c:crossAx val="192553728"/>
        <c:crosses val="autoZero"/>
        <c:crossBetween val="between"/>
      </c:valAx>
      <c:catAx>
        <c:axId val="192905984"/>
        <c:scaling>
          <c:orientation val="minMax"/>
        </c:scaling>
        <c:delete val="1"/>
        <c:axPos val="b"/>
        <c:majorTickMark val="out"/>
        <c:minorTickMark val="none"/>
        <c:tickLblPos val="none"/>
        <c:crossAx val="192907520"/>
        <c:crosses val="autoZero"/>
        <c:auto val="1"/>
        <c:lblAlgn val="ctr"/>
        <c:lblOffset val="100"/>
        <c:noMultiLvlLbl val="0"/>
      </c:catAx>
      <c:valAx>
        <c:axId val="192907520"/>
        <c:scaling>
          <c:orientation val="minMax"/>
          <c:max val="145"/>
          <c:min val="20"/>
        </c:scaling>
        <c:delete val="0"/>
        <c:axPos val="r"/>
        <c:title>
          <c:tx>
            <c:rich>
              <a:bodyPr rot="-5400000" vert="horz"/>
              <a:lstStyle/>
              <a:p>
                <a:pPr>
                  <a:defRPr/>
                </a:pPr>
                <a:r>
                  <a:rPr lang="en-US"/>
                  <a:t>Juneau Airport Precipitation (cm)</a:t>
                </a:r>
              </a:p>
            </c:rich>
          </c:tx>
          <c:layout>
            <c:manualLayout>
              <c:xMode val="edge"/>
              <c:yMode val="edge"/>
              <c:x val="0.96096390390225506"/>
              <c:y val="0.12818577255307867"/>
            </c:manualLayout>
          </c:layout>
          <c:overlay val="0"/>
        </c:title>
        <c:numFmt formatCode="0" sourceLinked="0"/>
        <c:majorTickMark val="out"/>
        <c:minorTickMark val="none"/>
        <c:tickLblPos val="nextTo"/>
        <c:txPr>
          <a:bodyPr/>
          <a:lstStyle/>
          <a:p>
            <a:pPr>
              <a:defRPr sz="1000"/>
            </a:pPr>
            <a:endParaRPr lang="en-US"/>
          </a:p>
        </c:txPr>
        <c:crossAx val="192905984"/>
        <c:crosses val="max"/>
        <c:crossBetween val="between"/>
        <c:majorUnit val="20"/>
      </c:valAx>
      <c:spPr>
        <a:solidFill>
          <a:srgbClr val="FFFFFF"/>
        </a:solidFill>
        <a:ln w="25400">
          <a:noFill/>
        </a:ln>
      </c:spPr>
    </c:plotArea>
    <c:legend>
      <c:legendPos val="r"/>
      <c:legendEntry>
        <c:idx val="0"/>
        <c:delete val="1"/>
      </c:legendEntry>
      <c:legendEntry>
        <c:idx val="1"/>
        <c:delete val="1"/>
      </c:legendEntry>
      <c:layout>
        <c:manualLayout>
          <c:xMode val="edge"/>
          <c:yMode val="edge"/>
          <c:x val="0.29188144164906293"/>
          <c:y val="0.64365063521989563"/>
          <c:w val="0.51531948750308665"/>
          <c:h val="0.13803950562517708"/>
        </c:manualLayout>
      </c:layout>
      <c:overlay val="1"/>
    </c:legend>
    <c:plotVisOnly val="1"/>
    <c:dispBlanksAs val="gap"/>
    <c:showDLblsOverMax val="0"/>
  </c:chart>
  <c:spPr>
    <a:solidFill>
      <a:srgbClr val="FFFFFF"/>
    </a:solidFill>
    <a:ln w="9525">
      <a:noFill/>
    </a:ln>
  </c:spPr>
  <c:txPr>
    <a:bodyPr/>
    <a:lstStyle/>
    <a:p>
      <a:pPr>
        <a:defRPr sz="1200" b="1" i="0" u="none" strike="noStrike" baseline="0">
          <a:solidFill>
            <a:srgbClr val="000000"/>
          </a:solidFill>
          <a:latin typeface="Arial"/>
          <a:ea typeface="Arial"/>
          <a:cs typeface="Arial"/>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Inside Systems</a:t>
            </a:r>
          </a:p>
        </c:rich>
      </c:tx>
      <c:layout>
        <c:manualLayout>
          <c:xMode val="edge"/>
          <c:yMode val="edge"/>
          <c:x val="0.19218241042345277"/>
          <c:y val="7.3394495412844124E-2"/>
        </c:manualLayout>
      </c:layout>
      <c:overlay val="0"/>
      <c:spPr>
        <a:noFill/>
        <a:ln w="25400">
          <a:noFill/>
        </a:ln>
      </c:spPr>
    </c:title>
    <c:autoTitleDeleted val="0"/>
    <c:plotArea>
      <c:layout>
        <c:manualLayout>
          <c:layoutTarget val="inner"/>
          <c:xMode val="edge"/>
          <c:yMode val="edge"/>
          <c:x val="0.10912052117263867"/>
          <c:y val="4.3578030454897214E-2"/>
          <c:w val="0.88436482084690426"/>
          <c:h val="0.70412922892912944"/>
        </c:manualLayout>
      </c:layout>
      <c:lineChart>
        <c:grouping val="standard"/>
        <c:varyColors val="0"/>
        <c:ser>
          <c:idx val="0"/>
          <c:order val="0"/>
          <c:tx>
            <c:v>Auke Cr.</c:v>
          </c:tx>
          <c:spPr>
            <a:ln w="25400">
              <a:solidFill>
                <a:srgbClr val="000000"/>
              </a:solidFill>
              <a:prstDash val="lgDash"/>
            </a:ln>
          </c:spPr>
          <c:marker>
            <c:symbol val="none"/>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(3)'!$B$7:$B$37</c:f>
              <c:numCache>
                <c:formatCode>0.0</c:formatCode>
                <c:ptCount val="31"/>
                <c:pt idx="0">
                  <c:v>9.8763206435065118</c:v>
                </c:pt>
                <c:pt idx="1">
                  <c:v>9.1096535514581731</c:v>
                </c:pt>
                <c:pt idx="2">
                  <c:v>10.606807212792544</c:v>
                </c:pt>
                <c:pt idx="3">
                  <c:v>18.089417377825352</c:v>
                </c:pt>
                <c:pt idx="4">
                  <c:v>15.866221555976182</c:v>
                </c:pt>
                <c:pt idx="5">
                  <c:v>24.612523540600517</c:v>
                </c:pt>
                <c:pt idx="6">
                  <c:v>16.643368636371427</c:v>
                </c:pt>
                <c:pt idx="7">
                  <c:v>20.988338632942479</c:v>
                </c:pt>
                <c:pt idx="8">
                  <c:v>17.123668562470833</c:v>
                </c:pt>
                <c:pt idx="9">
                  <c:v>14.391111506989196</c:v>
                </c:pt>
                <c:pt idx="10">
                  <c:v>21.13861102235769</c:v>
                </c:pt>
                <c:pt idx="11">
                  <c:v>22.95249905645116</c:v>
                </c:pt>
                <c:pt idx="12">
                  <c:v>32.953940906252583</c:v>
                </c:pt>
                <c:pt idx="13">
                  <c:v>24.091164391156344</c:v>
                </c:pt>
                <c:pt idx="14">
                  <c:v>35.330517598883254</c:v>
                </c:pt>
                <c:pt idx="15">
                  <c:v>10.940622714295468</c:v>
                </c:pt>
                <c:pt idx="16">
                  <c:v>23.363972813135156</c:v>
                </c:pt>
                <c:pt idx="17">
                  <c:v>19.241649270166896</c:v>
                </c:pt>
                <c:pt idx="18">
                  <c:v>23.120417170785029</c:v>
                </c:pt>
                <c:pt idx="19">
                  <c:v>19.339325174448728</c:v>
                </c:pt>
                <c:pt idx="20">
                  <c:v>18.517766497461928</c:v>
                </c:pt>
                <c:pt idx="21">
                  <c:v>28.297570627658381</c:v>
                </c:pt>
                <c:pt idx="22">
                  <c:v>26.75487603618517</c:v>
                </c:pt>
                <c:pt idx="23">
                  <c:v>25.000564615203018</c:v>
                </c:pt>
                <c:pt idx="24">
                  <c:v>20.242688222966883</c:v>
                </c:pt>
                <c:pt idx="25">
                  <c:v>15.981534403165536</c:v>
                </c:pt>
                <c:pt idx="26">
                  <c:v>20.5271751807791</c:v>
                </c:pt>
                <c:pt idx="27">
                  <c:v>11.871539313399795</c:v>
                </c:pt>
                <c:pt idx="28">
                  <c:v>24.105600789538613</c:v>
                </c:pt>
                <c:pt idx="29">
                  <c:v>15.543905635648755</c:v>
                </c:pt>
                <c:pt idx="30">
                  <c:v>16.434540389972117</c:v>
                </c:pt>
              </c:numCache>
            </c:numRef>
          </c:val>
          <c:smooth val="0"/>
        </c:ser>
        <c:ser>
          <c:idx val="4"/>
          <c:order val="1"/>
          <c:tx>
            <c:v>Berners R.</c:v>
          </c:tx>
          <c:spPr>
            <a:ln w="12700">
              <a:solidFill>
                <a:srgbClr val="000000"/>
              </a:solidFill>
              <a:prstDash val="sysDash"/>
            </a:ln>
          </c:spPr>
          <c:marker>
            <c:symbol val="diamond"/>
            <c:size val="7"/>
            <c:spPr>
              <a:solidFill>
                <a:srgbClr val="C0C0C0"/>
              </a:solidFill>
              <a:ln>
                <a:solidFill>
                  <a:srgbClr val="000000"/>
                </a:solidFill>
                <a:prstDash val="solid"/>
              </a:ln>
            </c:spPr>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(3)'!$C$7:$C$37</c:f>
              <c:numCache>
                <c:formatCode>General</c:formatCode>
                <c:ptCount val="31"/>
                <c:pt idx="10" formatCode="0.0">
                  <c:v>20.587387322899801</c:v>
                </c:pt>
                <c:pt idx="11" formatCode="0.0">
                  <c:v>24.886194997643241</c:v>
                </c:pt>
                <c:pt idx="12" formatCode="0.0">
                  <c:v>24.428805622324226</c:v>
                </c:pt>
                <c:pt idx="13" formatCode="0.0">
                  <c:v>15.198314764948801</c:v>
                </c:pt>
                <c:pt idx="14" formatCode="0.0">
                  <c:v>28.854183578135281</c:v>
                </c:pt>
                <c:pt idx="15" formatCode="0.0">
                  <c:v>15.86747340154605</c:v>
                </c:pt>
                <c:pt idx="16" formatCode="0.0">
                  <c:v>12.266843458436973</c:v>
                </c:pt>
                <c:pt idx="17" formatCode="0.0">
                  <c:v>11.555908811518899</c:v>
                </c:pt>
                <c:pt idx="18" formatCode="0.0">
                  <c:v>16.97645507503632</c:v>
                </c:pt>
                <c:pt idx="19" formatCode="0.0">
                  <c:v>12.921159317044504</c:v>
                </c:pt>
                <c:pt idx="20" formatCode="0.0">
                  <c:v>11.831877533675867</c:v>
                </c:pt>
                <c:pt idx="21" formatCode="0.0">
                  <c:v>11.891267615968784</c:v>
                </c:pt>
                <c:pt idx="22" formatCode="0.0">
                  <c:v>18.928282156410717</c:v>
                </c:pt>
                <c:pt idx="23" formatCode="0.0">
                  <c:v>19.068297949279277</c:v>
                </c:pt>
                <c:pt idx="24" formatCode="0.0">
                  <c:v>17.899761377164829</c:v>
                </c:pt>
                <c:pt idx="25" formatCode="0.0">
                  <c:v>8.8445454829849801</c:v>
                </c:pt>
                <c:pt idx="26" formatCode="0.0">
                  <c:v>12.901780705997467</c:v>
                </c:pt>
                <c:pt idx="27" formatCode="0.0">
                  <c:v>7.4944691226430225</c:v>
                </c:pt>
                <c:pt idx="28" formatCode="0.0">
                  <c:v>15.793373378323381</c:v>
                </c:pt>
                <c:pt idx="29" formatCode="0.0">
                  <c:v>9.1557549617795857</c:v>
                </c:pt>
                <c:pt idx="30" formatCode="0.0">
                  <c:v>13.456511434049315</c:v>
                </c:pt>
              </c:numCache>
            </c:numRef>
          </c:val>
          <c:smooth val="0"/>
        </c:ser>
        <c:ser>
          <c:idx val="5"/>
          <c:order val="2"/>
          <c:tx>
            <c:v>Taku R.</c:v>
          </c:tx>
          <c:spPr>
            <a:ln w="38100">
              <a:solidFill>
                <a:srgbClr val="000000"/>
              </a:solidFill>
              <a:prstDash val="sysDash"/>
            </a:ln>
          </c:spPr>
          <c:marker>
            <c:symbol val="circle"/>
            <c:size val="7"/>
            <c:spPr>
              <a:solidFill>
                <a:srgbClr val="000000"/>
              </a:solidFill>
              <a:ln>
                <a:solidFill>
                  <a:srgbClr val="000000"/>
                </a:solidFill>
                <a:prstDash val="solid"/>
              </a:ln>
            </c:spPr>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(3)'!$E$7:$E$37</c:f>
              <c:numCache>
                <c:formatCode>General</c:formatCode>
                <c:ptCount val="31"/>
                <c:pt idx="12" formatCode="0.0">
                  <c:v>19.855333066185676</c:v>
                </c:pt>
                <c:pt idx="13" formatCode="0.0">
                  <c:v>14.031093380802513</c:v>
                </c:pt>
                <c:pt idx="14" formatCode="0.0">
                  <c:v>23.019309236425297</c:v>
                </c:pt>
                <c:pt idx="15" formatCode="0.0">
                  <c:v>11.873889584548937</c:v>
                </c:pt>
                <c:pt idx="16" formatCode="0.0">
                  <c:v>9.5574304427114729</c:v>
                </c:pt>
                <c:pt idx="17" formatCode="0.0">
                  <c:v>6.6977465341165541</c:v>
                </c:pt>
                <c:pt idx="18" formatCode="0.0">
                  <c:v>14.048417289278419</c:v>
                </c:pt>
                <c:pt idx="19" formatCode="0.0">
                  <c:v>9.894991956561217</c:v>
                </c:pt>
                <c:pt idx="20" formatCode="0.0">
                  <c:v>6.4531339979282354</c:v>
                </c:pt>
                <c:pt idx="21" formatCode="0.0">
                  <c:v>8.9881067548292748</c:v>
                </c:pt>
                <c:pt idx="22" formatCode="0.0">
                  <c:v>11.062036458901119</c:v>
                </c:pt>
                <c:pt idx="23" formatCode="0.0">
                  <c:v>9.682448338893229</c:v>
                </c:pt>
                <c:pt idx="24" formatCode="0.0">
                  <c:v>8.4939477562361354</c:v>
                </c:pt>
                <c:pt idx="25" formatCode="0.0">
                  <c:v>5.9382077384128911</c:v>
                </c:pt>
                <c:pt idx="26" formatCode="0.0">
                  <c:v>10.545558464424898</c:v>
                </c:pt>
                <c:pt idx="27" formatCode="0.0">
                  <c:v>4.2284290640580044</c:v>
                </c:pt>
                <c:pt idx="28" formatCode="0.0">
                  <c:v>5.2045542203977071</c:v>
                </c:pt>
                <c:pt idx="29" formatCode="0.0">
                  <c:v>7.9917705497210783</c:v>
                </c:pt>
                <c:pt idx="30" formatCode="0.0">
                  <c:v>10.870819106807676</c:v>
                </c:pt>
              </c:numCache>
            </c:numRef>
          </c:val>
          <c:smooth val="0"/>
        </c:ser>
        <c:ser>
          <c:idx val="3"/>
          <c:order val="3"/>
          <c:tx>
            <c:v>Hugh Smith L.</c:v>
          </c:tx>
          <c:spPr>
            <a:ln w="38100">
              <a:solidFill>
                <a:srgbClr val="000000"/>
              </a:solidFill>
              <a:prstDash val="solid"/>
            </a:ln>
          </c:spPr>
          <c:marker>
            <c:symbol val="none"/>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(3)'!$G$7:$G$37</c:f>
              <c:numCache>
                <c:formatCode>General</c:formatCode>
                <c:ptCount val="31"/>
                <c:pt idx="3" formatCode="0.0">
                  <c:v>13.307028104653563</c:v>
                </c:pt>
                <c:pt idx="4" formatCode="0.0">
                  <c:v>7.5594600930094904</c:v>
                </c:pt>
                <c:pt idx="5" formatCode="0.0">
                  <c:v>7.5584167674116856</c:v>
                </c:pt>
                <c:pt idx="6" formatCode="0.0">
                  <c:v>18.518541808817474</c:v>
                </c:pt>
                <c:pt idx="7" formatCode="0.0">
                  <c:v>10.255498011396964</c:v>
                </c:pt>
                <c:pt idx="8" formatCode="0.0">
                  <c:v>4.0666167008812115</c:v>
                </c:pt>
                <c:pt idx="9" formatCode="0.0">
                  <c:v>8.6156845508873143</c:v>
                </c:pt>
                <c:pt idx="10" formatCode="0.0">
                  <c:v>18.007590625687047</c:v>
                </c:pt>
                <c:pt idx="11" formatCode="0.0">
                  <c:v>17.421720816594974</c:v>
                </c:pt>
                <c:pt idx="12" formatCode="0.0">
                  <c:v>20.941957467816465</c:v>
                </c:pt>
                <c:pt idx="13" formatCode="0.0">
                  <c:v>12.988861021110191</c:v>
                </c:pt>
                <c:pt idx="14" formatCode="0.0">
                  <c:v>19.539655312044804</c:v>
                </c:pt>
                <c:pt idx="15" formatCode="0.0">
                  <c:v>13.54763910205785</c:v>
                </c:pt>
                <c:pt idx="16" formatCode="0.0">
                  <c:v>17.730730375140588</c:v>
                </c:pt>
                <c:pt idx="17" formatCode="0.0">
                  <c:v>8.3471599467553279</c:v>
                </c:pt>
                <c:pt idx="18" formatCode="0.0">
                  <c:v>11.676665910830655</c:v>
                </c:pt>
                <c:pt idx="19" formatCode="0.0">
                  <c:v>14.129651779045654</c:v>
                </c:pt>
                <c:pt idx="20" formatCode="0.0">
                  <c:v>6.7652182321149326</c:v>
                </c:pt>
                <c:pt idx="21" formatCode="0.0">
                  <c:v>13.37266387956601</c:v>
                </c:pt>
                <c:pt idx="22" formatCode="0.0">
                  <c:v>14.815959497723359</c:v>
                </c:pt>
                <c:pt idx="23" formatCode="0.0">
                  <c:v>13.696832382779217</c:v>
                </c:pt>
                <c:pt idx="24" formatCode="0.0">
                  <c:v>10.834154429883139</c:v>
                </c:pt>
                <c:pt idx="25" formatCode="0.0">
                  <c:v>9.1478304704978619</c:v>
                </c:pt>
                <c:pt idx="26" formatCode="0.0">
                  <c:v>6.8333575697170454</c:v>
                </c:pt>
                <c:pt idx="27" formatCode="0.0">
                  <c:v>8.8792678867032411</c:v>
                </c:pt>
                <c:pt idx="28" formatCode="0.0">
                  <c:v>13.114140652532294</c:v>
                </c:pt>
                <c:pt idx="29" formatCode="0.0">
                  <c:v>18.25775525807763</c:v>
                </c:pt>
                <c:pt idx="30" formatCode="0.0">
                  <c:v>20.985640307354185</c:v>
                </c:pt>
              </c:numCache>
            </c:numRef>
          </c:val>
          <c:smooth val="0"/>
        </c:ser>
        <c:dLbls>
          <c:showLegendKey val="0"/>
          <c:showVal val="0"/>
          <c:showCatName val="0"/>
          <c:showSerName val="0"/>
          <c:showPercent val="0"/>
          <c:showBubbleSize val="0"/>
        </c:dLbls>
        <c:marker val="1"/>
        <c:smooth val="0"/>
        <c:axId val="193813504"/>
        <c:axId val="193844352"/>
      </c:lineChart>
      <c:catAx>
        <c:axId val="193813504"/>
        <c:scaling>
          <c:orientation val="minMax"/>
        </c:scaling>
        <c:delete val="0"/>
        <c:axPos val="b"/>
        <c:title>
          <c:tx>
            <c:rich>
              <a:bodyPr/>
              <a:lstStyle/>
              <a:p>
                <a:pPr>
                  <a:defRPr/>
                </a:pPr>
                <a:r>
                  <a:rPr lang="en-US"/>
                  <a:t>Return Year</a:t>
                </a:r>
              </a:p>
            </c:rich>
          </c:tx>
          <c:layout>
            <c:manualLayout>
              <c:xMode val="edge"/>
              <c:yMode val="edge"/>
              <c:x val="0.4771986970684044"/>
              <c:y val="0.86467986226492499"/>
            </c:manualLayout>
          </c:layout>
          <c:overlay val="0"/>
          <c:spPr>
            <a:noFill/>
            <a:ln w="25400">
              <a:noFill/>
            </a:ln>
          </c:spPr>
        </c:title>
        <c:numFmt formatCode="General" sourceLinked="1"/>
        <c:majorTickMark val="out"/>
        <c:minorTickMark val="none"/>
        <c:tickLblPos val="nextTo"/>
        <c:spPr>
          <a:ln w="12700">
            <a:solidFill>
              <a:srgbClr val="000000"/>
            </a:solidFill>
            <a:prstDash val="solid"/>
          </a:ln>
        </c:spPr>
        <c:txPr>
          <a:bodyPr rot="-5400000" vert="horz"/>
          <a:lstStyle/>
          <a:p>
            <a:pPr>
              <a:defRPr sz="1100"/>
            </a:pPr>
            <a:endParaRPr lang="en-US"/>
          </a:p>
        </c:txPr>
        <c:crossAx val="193844352"/>
        <c:crosses val="autoZero"/>
        <c:auto val="1"/>
        <c:lblAlgn val="ctr"/>
        <c:lblOffset val="100"/>
        <c:tickLblSkip val="2"/>
        <c:tickMarkSkip val="1"/>
        <c:noMultiLvlLbl val="0"/>
      </c:catAx>
      <c:valAx>
        <c:axId val="193844352"/>
        <c:scaling>
          <c:orientation val="minMax"/>
          <c:max val="36"/>
          <c:min val="0"/>
        </c:scaling>
        <c:delete val="0"/>
        <c:axPos val="l"/>
        <c:title>
          <c:tx>
            <c:rich>
              <a:bodyPr/>
              <a:lstStyle/>
              <a:p>
                <a:pPr>
                  <a:defRPr/>
                </a:pPr>
                <a:r>
                  <a:rPr lang="en-US"/>
                  <a:t>Marine Survival Rate (%)</a:t>
                </a:r>
              </a:p>
            </c:rich>
          </c:tx>
          <c:layout>
            <c:manualLayout>
              <c:xMode val="edge"/>
              <c:yMode val="edge"/>
              <c:x val="8.143322475570031E-3"/>
              <c:y val="0.16131522550506874"/>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100"/>
            </a:pPr>
            <a:endParaRPr lang="en-US"/>
          </a:p>
        </c:txPr>
        <c:crossAx val="193813504"/>
        <c:crosses val="autoZero"/>
        <c:crossBetween val="between"/>
      </c:valAx>
      <c:spPr>
        <a:noFill/>
        <a:ln w="25400">
          <a:noFill/>
        </a:ln>
      </c:spPr>
    </c:plotArea>
    <c:legend>
      <c:legendPos val="r"/>
      <c:layout>
        <c:manualLayout>
          <c:xMode val="edge"/>
          <c:yMode val="edge"/>
          <c:x val="4.2345276872964167E-2"/>
          <c:y val="0.91972573382455736"/>
          <c:w val="0.92345276872963988"/>
          <c:h val="7.3394495412844124E-2"/>
        </c:manualLayout>
      </c:layout>
      <c:overlay val="0"/>
      <c:spPr>
        <a:solidFill>
          <a:srgbClr val="FFFFFF"/>
        </a:solidFill>
        <a:ln w="25400">
          <a:noFill/>
        </a:ln>
      </c:spPr>
    </c:legend>
    <c:plotVisOnly val="1"/>
    <c:dispBlanksAs val="gap"/>
    <c:showDLblsOverMax val="0"/>
  </c:chart>
  <c:spPr>
    <a:solidFill>
      <a:srgbClr val="FFFFFF"/>
    </a:solidFill>
    <a:ln w="9525">
      <a:noFill/>
    </a:ln>
  </c:spPr>
  <c:txPr>
    <a:bodyPr/>
    <a:lstStyle/>
    <a:p>
      <a:pPr>
        <a:defRPr sz="1200" b="1" i="0" u="none" strike="noStrike" baseline="0">
          <a:solidFill>
            <a:srgbClr val="000000"/>
          </a:solidFill>
          <a:latin typeface="Arial"/>
          <a:ea typeface="Arial"/>
          <a:cs typeface="Arial"/>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75" b="1" i="0" u="none" strike="noStrike" baseline="0">
                <a:solidFill>
                  <a:srgbClr val="000000"/>
                </a:solidFill>
                <a:latin typeface="Arial"/>
                <a:ea typeface="Arial"/>
                <a:cs typeface="Arial"/>
              </a:defRPr>
            </a:pPr>
            <a:r>
              <a:rPr lang="en-US"/>
              <a:t>Outer Coastal Systems</a:t>
            </a:r>
          </a:p>
        </c:rich>
      </c:tx>
      <c:layout>
        <c:manualLayout>
          <c:xMode val="edge"/>
          <c:yMode val="edge"/>
          <c:x val="0.1353998450030614"/>
          <c:y val="7.309972218384983E-2"/>
        </c:manualLayout>
      </c:layout>
      <c:overlay val="0"/>
      <c:spPr>
        <a:noFill/>
        <a:ln w="25400">
          <a:noFill/>
        </a:ln>
      </c:spPr>
    </c:title>
    <c:autoTitleDeleted val="0"/>
    <c:plotArea>
      <c:layout>
        <c:manualLayout>
          <c:layoutTarget val="inner"/>
          <c:xMode val="edge"/>
          <c:yMode val="edge"/>
          <c:x val="0.10929861887188633"/>
          <c:y val="5.5555714191892223E-2"/>
          <c:w val="0.88417688699346753"/>
          <c:h val="0.62280879594068661"/>
        </c:manualLayout>
      </c:layout>
      <c:lineChart>
        <c:grouping val="standard"/>
        <c:varyColors val="0"/>
        <c:ser>
          <c:idx val="0"/>
          <c:order val="0"/>
          <c:tx>
            <c:v>Chuck Cr. Smolts</c:v>
          </c:tx>
          <c:spPr>
            <a:ln w="38100">
              <a:solidFill>
                <a:srgbClr val="000000"/>
              </a:solidFill>
              <a:prstDash val="sysDash"/>
            </a:ln>
          </c:spPr>
          <c:marker>
            <c:symbol val="circle"/>
            <c:size val="7"/>
            <c:spPr>
              <a:solidFill>
                <a:srgbClr val="000000"/>
              </a:solidFill>
              <a:ln>
                <a:solidFill>
                  <a:srgbClr val="000000"/>
                </a:solidFill>
                <a:prstDash val="solid"/>
              </a:ln>
            </c:spPr>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(3)'!$H$7:$H$37</c:f>
              <c:numCache>
                <c:formatCode>General</c:formatCode>
                <c:ptCount val="31"/>
                <c:pt idx="23" formatCode="0.0">
                  <c:v>11.916393048770718</c:v>
                </c:pt>
                <c:pt idx="24" formatCode="0.0">
                  <c:v>5.4125998225377066</c:v>
                </c:pt>
                <c:pt idx="25" formatCode="0.0">
                  <c:v>9.4248015079682528</c:v>
                </c:pt>
                <c:pt idx="26" formatCode="0.0">
                  <c:v>8.3155443431011165</c:v>
                </c:pt>
                <c:pt idx="27" formatCode="0.0">
                  <c:v>7.8825942066136845</c:v>
                </c:pt>
                <c:pt idx="28" formatCode="0.0">
                  <c:v>4.994095377414661</c:v>
                </c:pt>
                <c:pt idx="29" formatCode="0.0">
                  <c:v>15.568996912003477</c:v>
                </c:pt>
                <c:pt idx="30" formatCode="0.0">
                  <c:v>7.2402984415699114</c:v>
                </c:pt>
              </c:numCache>
            </c:numRef>
          </c:val>
          <c:smooth val="0"/>
        </c:ser>
        <c:ser>
          <c:idx val="3"/>
          <c:order val="1"/>
          <c:tx>
            <c:v>Ford Arm Cr. Pre-smolts</c:v>
          </c:tx>
          <c:spPr>
            <a:ln w="38100">
              <a:solidFill>
                <a:srgbClr val="000000"/>
              </a:solidFill>
              <a:prstDash val="solid"/>
            </a:ln>
          </c:spPr>
          <c:marker>
            <c:symbol val="none"/>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(3)'!$F$7:$F$37</c:f>
              <c:numCache>
                <c:formatCode>General</c:formatCode>
                <c:ptCount val="31"/>
                <c:pt idx="2" formatCode="0.0">
                  <c:v>5.9295716881392995</c:v>
                </c:pt>
                <c:pt idx="3" formatCode="0.0">
                  <c:v>9.7152161390952827</c:v>
                </c:pt>
                <c:pt idx="5" formatCode="0.0">
                  <c:v>12.480577004674096</c:v>
                </c:pt>
                <c:pt idx="6" formatCode="0.0">
                  <c:v>8.9565931304432578</c:v>
                </c:pt>
                <c:pt idx="7" formatCode="0.0">
                  <c:v>4.5978653665612645</c:v>
                </c:pt>
                <c:pt idx="8" formatCode="0.0">
                  <c:v>6.7567116617587768</c:v>
                </c:pt>
                <c:pt idx="9" formatCode="0.0">
                  <c:v>11.924614134293609</c:v>
                </c:pt>
                <c:pt idx="10" formatCode="0.0">
                  <c:v>9.6154535538305677</c:v>
                </c:pt>
                <c:pt idx="11" formatCode="0.0">
                  <c:v>10.69165743627595</c:v>
                </c:pt>
                <c:pt idx="12" formatCode="0.0">
                  <c:v>15.148231787063517</c:v>
                </c:pt>
                <c:pt idx="13" formatCode="0.0">
                  <c:v>21.884027748056294</c:v>
                </c:pt>
                <c:pt idx="14" formatCode="0.0">
                  <c:v>13.856357669802874</c:v>
                </c:pt>
                <c:pt idx="15" formatCode="0.0">
                  <c:v>5.040600650642733</c:v>
                </c:pt>
                <c:pt idx="16" formatCode="0.0">
                  <c:v>6.4010662819905813</c:v>
                </c:pt>
                <c:pt idx="17" formatCode="0.0">
                  <c:v>14.633745195420499</c:v>
                </c:pt>
                <c:pt idx="18" formatCode="0.0">
                  <c:v>20.025587365515783</c:v>
                </c:pt>
                <c:pt idx="19" formatCode="0.0">
                  <c:v>7.6857472395855151</c:v>
                </c:pt>
                <c:pt idx="20" formatCode="0.0">
                  <c:v>12.887621206004139</c:v>
                </c:pt>
                <c:pt idx="21" formatCode="0.0">
                  <c:v>8.4046816355757361</c:v>
                </c:pt>
                <c:pt idx="22" formatCode="0.0">
                  <c:v>14.689539040592384</c:v>
                </c:pt>
                <c:pt idx="23" formatCode="0.0">
                  <c:v>17.147504510642271</c:v>
                </c:pt>
                <c:pt idx="24" formatCode="0.0">
                  <c:v>11.915255509319524</c:v>
                </c:pt>
                <c:pt idx="25" formatCode="0.0">
                  <c:v>8.3921350874725178</c:v>
                </c:pt>
                <c:pt idx="26" formatCode="0.0">
                  <c:v>9.9670207814150658</c:v>
                </c:pt>
                <c:pt idx="27" formatCode="0.0">
                  <c:v>10.313401778454272</c:v>
                </c:pt>
                <c:pt idx="28" formatCode="0.0">
                  <c:v>15.294007094709036</c:v>
                </c:pt>
                <c:pt idx="29" formatCode="0.0">
                  <c:v>7.4090539264438782</c:v>
                </c:pt>
                <c:pt idx="30" formatCode="0.0">
                  <c:v>6.9511785767566749</c:v>
                </c:pt>
              </c:numCache>
            </c:numRef>
          </c:val>
          <c:smooth val="0"/>
        </c:ser>
        <c:dLbls>
          <c:showLegendKey val="0"/>
          <c:showVal val="0"/>
          <c:showCatName val="0"/>
          <c:showSerName val="0"/>
          <c:showPercent val="0"/>
          <c:showBubbleSize val="0"/>
        </c:dLbls>
        <c:marker val="1"/>
        <c:smooth val="0"/>
        <c:axId val="193939712"/>
        <c:axId val="195879296"/>
      </c:lineChart>
      <c:catAx>
        <c:axId val="193939712"/>
        <c:scaling>
          <c:orientation val="minMax"/>
        </c:scaling>
        <c:delete val="0"/>
        <c:axPos val="b"/>
        <c:title>
          <c:tx>
            <c:rich>
              <a:bodyPr/>
              <a:lstStyle/>
              <a:p>
                <a:pPr>
                  <a:defRPr sz="1100" b="1" i="0" u="none" strike="noStrike" baseline="0">
                    <a:solidFill>
                      <a:srgbClr val="000000"/>
                    </a:solidFill>
                    <a:latin typeface="Arial"/>
                    <a:ea typeface="Arial"/>
                    <a:cs typeface="Arial"/>
                  </a:defRPr>
                </a:pPr>
                <a:r>
                  <a:rPr lang="en-US"/>
                  <a:t>Return Year</a:t>
                </a:r>
              </a:p>
            </c:rich>
          </c:tx>
          <c:layout>
            <c:manualLayout>
              <c:xMode val="edge"/>
              <c:yMode val="edge"/>
              <c:x val="0.477977504035487"/>
              <c:y val="0.82456385934214349"/>
            </c:manualLayout>
          </c:layout>
          <c:overlay val="0"/>
          <c:spPr>
            <a:noFill/>
            <a:ln w="25400">
              <a:noFill/>
            </a:ln>
          </c:spPr>
        </c:title>
        <c:numFmt formatCode="General" sourceLinked="1"/>
        <c:majorTickMark val="out"/>
        <c:minorTickMark val="none"/>
        <c:tickLblPos val="nextTo"/>
        <c:spPr>
          <a:ln w="12700">
            <a:solidFill>
              <a:srgbClr val="000000"/>
            </a:solidFill>
            <a:prstDash val="solid"/>
          </a:ln>
        </c:spPr>
        <c:txPr>
          <a:bodyPr rot="-5400000" vert="horz"/>
          <a:lstStyle/>
          <a:p>
            <a:pPr>
              <a:defRPr sz="1100" b="1" i="0" u="none" strike="noStrike" baseline="0">
                <a:solidFill>
                  <a:srgbClr val="000000"/>
                </a:solidFill>
                <a:latin typeface="Arial"/>
                <a:ea typeface="Arial"/>
                <a:cs typeface="Arial"/>
              </a:defRPr>
            </a:pPr>
            <a:endParaRPr lang="en-US"/>
          </a:p>
        </c:txPr>
        <c:crossAx val="195879296"/>
        <c:crosses val="autoZero"/>
        <c:auto val="1"/>
        <c:lblAlgn val="ctr"/>
        <c:lblOffset val="100"/>
        <c:tickLblSkip val="2"/>
        <c:tickMarkSkip val="1"/>
        <c:noMultiLvlLbl val="0"/>
      </c:catAx>
      <c:valAx>
        <c:axId val="195879296"/>
        <c:scaling>
          <c:orientation val="minMax"/>
          <c:max val="25"/>
          <c:min val="0"/>
        </c:scaling>
        <c:delete val="0"/>
        <c:axPos val="l"/>
        <c:title>
          <c:tx>
            <c:rich>
              <a:bodyPr/>
              <a:lstStyle/>
              <a:p>
                <a:pPr>
                  <a:defRPr sz="1100" b="1" i="0" u="none" strike="noStrike" baseline="0">
                    <a:solidFill>
                      <a:srgbClr val="000000"/>
                    </a:solidFill>
                    <a:latin typeface="Arial"/>
                    <a:ea typeface="Arial"/>
                    <a:cs typeface="Arial"/>
                  </a:defRPr>
                </a:pPr>
                <a:r>
                  <a:rPr lang="en-US"/>
                  <a:t>Marine Survival Rate (%)</a:t>
                </a:r>
              </a:p>
            </c:rich>
          </c:tx>
          <c:layout>
            <c:manualLayout>
              <c:xMode val="edge"/>
              <c:yMode val="edge"/>
              <c:x val="8.156606851549791E-3"/>
              <c:y val="9.9415511657534039E-2"/>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193939712"/>
        <c:crosses val="autoZero"/>
        <c:crossBetween val="between"/>
      </c:valAx>
      <c:spPr>
        <a:noFill/>
        <a:ln w="25400">
          <a:noFill/>
        </a:ln>
      </c:spPr>
    </c:plotArea>
    <c:legend>
      <c:legendPos val="r"/>
      <c:layout>
        <c:manualLayout>
          <c:xMode val="edge"/>
          <c:yMode val="edge"/>
          <c:x val="9.7879282218596986E-3"/>
          <c:y val="0.89863793341621767"/>
          <c:w val="0.98368764263357966"/>
          <c:h val="9.2592899571764267E-2"/>
        </c:manualLayout>
      </c:layout>
      <c:overlay val="0"/>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1" i="0" u="none" strike="noStrike" baseline="0">
                <a:solidFill>
                  <a:srgbClr val="000000"/>
                </a:solidFill>
                <a:latin typeface="Arial"/>
                <a:ea typeface="Arial"/>
                <a:cs typeface="Arial"/>
              </a:defRPr>
            </a:pPr>
            <a:r>
              <a:rPr lang="en-US" sz="1300"/>
              <a:t>Southeast Alaska Hatchery Coho Releases (Excluding Fry)</a:t>
            </a:r>
          </a:p>
        </c:rich>
      </c:tx>
      <c:layout>
        <c:manualLayout>
          <c:xMode val="edge"/>
          <c:yMode val="edge"/>
          <c:x val="0.15832809631190492"/>
          <c:y val="3.9072478144956289E-3"/>
        </c:manualLayout>
      </c:layout>
      <c:overlay val="0"/>
      <c:spPr>
        <a:noFill/>
        <a:ln w="25400">
          <a:noFill/>
        </a:ln>
      </c:spPr>
    </c:title>
    <c:autoTitleDeleted val="0"/>
    <c:plotArea>
      <c:layout>
        <c:manualLayout>
          <c:layoutTarget val="inner"/>
          <c:xMode val="edge"/>
          <c:yMode val="edge"/>
          <c:x val="8.1610620268710549E-2"/>
          <c:y val="3.1881792553708641E-2"/>
          <c:w val="0.89654783762358548"/>
          <c:h val="0.70964168367843139"/>
        </c:manualLayout>
      </c:layout>
      <c:lineChart>
        <c:grouping val="standard"/>
        <c:varyColors val="0"/>
        <c:ser>
          <c:idx val="0"/>
          <c:order val="0"/>
          <c:tx>
            <c:v>Annual</c:v>
          </c:tx>
          <c:spPr>
            <a:ln w="25400">
              <a:solidFill>
                <a:srgbClr val="000000"/>
              </a:solidFill>
              <a:prstDash val="solid"/>
            </a:ln>
          </c:spPr>
          <c:marker>
            <c:symbol val="none"/>
          </c:marker>
          <c:cat>
            <c:numRef>
              <c:f>HatcheryPercent!$P$168:$P$197</c:f>
              <c:numCache>
                <c:formatCode>General</c:formatCode>
                <c:ptCount val="30"/>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numCache>
            </c:numRef>
          </c:cat>
          <c:val>
            <c:numRef>
              <c:f>HatcheryPercent!$X$168:$X$197</c:f>
              <c:numCache>
                <c:formatCode>General</c:formatCode>
                <c:ptCount val="30"/>
                <c:pt idx="0">
                  <c:v>0.86928799999999951</c:v>
                </c:pt>
                <c:pt idx="1">
                  <c:v>1.8296729999999999</c:v>
                </c:pt>
                <c:pt idx="2">
                  <c:v>0.98715599999999959</c:v>
                </c:pt>
                <c:pt idx="3">
                  <c:v>2.798813</c:v>
                </c:pt>
                <c:pt idx="4">
                  <c:v>4.2756100000000004</c:v>
                </c:pt>
                <c:pt idx="5">
                  <c:v>5.1922739999999985</c:v>
                </c:pt>
                <c:pt idx="6">
                  <c:v>4.5935420000000002</c:v>
                </c:pt>
                <c:pt idx="7">
                  <c:v>6.7108020000000002</c:v>
                </c:pt>
                <c:pt idx="8">
                  <c:v>7.9957500000000001</c:v>
                </c:pt>
                <c:pt idx="9">
                  <c:v>9.7141579999999994</c:v>
                </c:pt>
                <c:pt idx="10">
                  <c:v>6.2350450000000004</c:v>
                </c:pt>
                <c:pt idx="11">
                  <c:v>7.4563569999999997</c:v>
                </c:pt>
                <c:pt idx="12">
                  <c:v>8.1883599999999994</c:v>
                </c:pt>
                <c:pt idx="13">
                  <c:v>7.1422879999999953</c:v>
                </c:pt>
                <c:pt idx="14">
                  <c:v>8.4149890000000003</c:v>
                </c:pt>
                <c:pt idx="15">
                  <c:v>9.2532950000000014</c:v>
                </c:pt>
                <c:pt idx="16">
                  <c:v>11.666501</c:v>
                </c:pt>
                <c:pt idx="17">
                  <c:v>11.679327000000001</c:v>
                </c:pt>
                <c:pt idx="18">
                  <c:v>9.9806620000000006</c:v>
                </c:pt>
                <c:pt idx="19">
                  <c:v>11.513268999999999</c:v>
                </c:pt>
                <c:pt idx="20">
                  <c:v>11.128773999999998</c:v>
                </c:pt>
                <c:pt idx="21">
                  <c:v>11.669328999999999</c:v>
                </c:pt>
                <c:pt idx="22">
                  <c:v>15.134415000000001</c:v>
                </c:pt>
                <c:pt idx="23">
                  <c:v>15.429291000000001</c:v>
                </c:pt>
                <c:pt idx="24">
                  <c:v>16.856161000000018</c:v>
                </c:pt>
                <c:pt idx="25">
                  <c:v>14.927388000000001</c:v>
                </c:pt>
                <c:pt idx="26">
                  <c:v>16.462164999999978</c:v>
                </c:pt>
                <c:pt idx="27">
                  <c:v>18.100847999999999</c:v>
                </c:pt>
                <c:pt idx="28">
                  <c:v>18.140971000000018</c:v>
                </c:pt>
                <c:pt idx="29">
                  <c:v>19.043683999999978</c:v>
                </c:pt>
              </c:numCache>
            </c:numRef>
          </c:val>
          <c:smooth val="0"/>
        </c:ser>
        <c:dLbls>
          <c:showLegendKey val="0"/>
          <c:showVal val="0"/>
          <c:showCatName val="0"/>
          <c:showSerName val="0"/>
          <c:showPercent val="0"/>
          <c:showBubbleSize val="0"/>
        </c:dLbls>
        <c:marker val="1"/>
        <c:smooth val="0"/>
        <c:axId val="195998080"/>
        <c:axId val="196000000"/>
      </c:lineChart>
      <c:catAx>
        <c:axId val="195998080"/>
        <c:scaling>
          <c:orientation val="minMax"/>
        </c:scaling>
        <c:delete val="0"/>
        <c:axPos val="b"/>
        <c:title>
          <c:tx>
            <c:rich>
              <a:bodyPr/>
              <a:lstStyle/>
              <a:p>
                <a:pPr>
                  <a:defRPr sz="1050" b="1" i="0" u="none" strike="noStrike" baseline="0">
                    <a:solidFill>
                      <a:srgbClr val="000000"/>
                    </a:solidFill>
                    <a:latin typeface="Arial"/>
                    <a:ea typeface="Arial"/>
                    <a:cs typeface="Arial"/>
                  </a:defRPr>
                </a:pPr>
                <a:r>
                  <a:rPr lang="en-US" sz="1050"/>
                  <a:t>Release Year</a:t>
                </a:r>
              </a:p>
            </c:rich>
          </c:tx>
          <c:layout>
            <c:manualLayout>
              <c:xMode val="edge"/>
              <c:yMode val="edge"/>
              <c:x val="0.47357707047182485"/>
              <c:y val="0.8950771901543807"/>
            </c:manualLayout>
          </c:layout>
          <c:overlay val="0"/>
          <c:spPr>
            <a:noFill/>
            <a:ln w="25400">
              <a:noFill/>
            </a:ln>
          </c:spPr>
        </c:title>
        <c:numFmt formatCode="General" sourceLinked="1"/>
        <c:majorTickMark val="out"/>
        <c:minorTickMark val="none"/>
        <c:tickLblPos val="nextTo"/>
        <c:spPr>
          <a:ln w="952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196000000"/>
        <c:crosses val="autoZero"/>
        <c:auto val="1"/>
        <c:lblAlgn val="ctr"/>
        <c:lblOffset val="100"/>
        <c:tickLblSkip val="1"/>
        <c:tickMarkSkip val="1"/>
        <c:noMultiLvlLbl val="0"/>
      </c:catAx>
      <c:valAx>
        <c:axId val="196000000"/>
        <c:scaling>
          <c:orientation val="minMax"/>
          <c:max val="20"/>
        </c:scaling>
        <c:delete val="0"/>
        <c:axPos val="l"/>
        <c:title>
          <c:tx>
            <c:rich>
              <a:bodyPr/>
              <a:lstStyle/>
              <a:p>
                <a:pPr>
                  <a:defRPr sz="1050" b="1" i="0" u="none" strike="noStrike" baseline="0">
                    <a:solidFill>
                      <a:srgbClr val="000000"/>
                    </a:solidFill>
                    <a:latin typeface="Arial"/>
                    <a:ea typeface="Arial"/>
                    <a:cs typeface="Arial"/>
                  </a:defRPr>
                </a:pPr>
                <a:r>
                  <a:rPr lang="en-US" sz="1050"/>
                  <a:t>Millions of Fish</a:t>
                </a:r>
              </a:p>
            </c:rich>
          </c:tx>
          <c:layout>
            <c:manualLayout>
              <c:xMode val="edge"/>
              <c:yMode val="edge"/>
              <c:x val="1.0132301537425193E-3"/>
              <c:y val="0.16064066794800233"/>
            </c:manualLayout>
          </c:layout>
          <c:overlay val="0"/>
          <c:spPr>
            <a:noFill/>
            <a:ln w="25400">
              <a:noFill/>
            </a:ln>
          </c:spPr>
        </c:title>
        <c:numFmt formatCode="0" sourceLinked="0"/>
        <c:majorTickMark val="out"/>
        <c:minorTickMark val="none"/>
        <c:tickLblPos val="nextTo"/>
        <c:spPr>
          <a:ln w="952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195998080"/>
        <c:crosses val="autoZero"/>
        <c:crossBetween val="between"/>
        <c:majorUnit val="4"/>
      </c:valAx>
      <c:spPr>
        <a:solidFill>
          <a:srgbClr val="FFFFFF"/>
        </a:solidFill>
        <a:ln w="12700">
          <a:noFill/>
          <a:prstDash val="solid"/>
        </a:ln>
      </c:spPr>
    </c:plotArea>
    <c:plotVisOnly val="1"/>
    <c:dispBlanksAs val="gap"/>
    <c:showDLblsOverMax val="0"/>
  </c:chart>
  <c:spPr>
    <a:solidFill>
      <a:srgbClr val="FFFFFF"/>
    </a:solidFill>
    <a:ln w="9525">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1" i="0" u="none" strike="noStrike" baseline="0">
                <a:solidFill>
                  <a:srgbClr val="000000"/>
                </a:solidFill>
                <a:latin typeface="Arial"/>
                <a:ea typeface="Arial"/>
                <a:cs typeface="Arial"/>
              </a:defRPr>
            </a:pPr>
            <a:r>
              <a:rPr lang="en-US" sz="1300"/>
              <a:t>Alaska Troll Coho Catch (Percent Hatchery)</a:t>
            </a:r>
          </a:p>
        </c:rich>
      </c:tx>
      <c:layout>
        <c:manualLayout>
          <c:xMode val="edge"/>
          <c:yMode val="edge"/>
          <c:x val="0.23963312097724876"/>
          <c:y val="3.7811679790026302E-2"/>
        </c:manualLayout>
      </c:layout>
      <c:overlay val="0"/>
      <c:spPr>
        <a:noFill/>
        <a:ln w="25400">
          <a:noFill/>
        </a:ln>
      </c:spPr>
    </c:title>
    <c:autoTitleDeleted val="0"/>
    <c:plotArea>
      <c:layout>
        <c:manualLayout>
          <c:layoutTarget val="inner"/>
          <c:xMode val="edge"/>
          <c:yMode val="edge"/>
          <c:x val="8.6371696270524309E-2"/>
          <c:y val="4.0772574910909534E-2"/>
          <c:w val="0.90140877739119862"/>
          <c:h val="0.73227654235528261"/>
        </c:manualLayout>
      </c:layout>
      <c:lineChart>
        <c:grouping val="standard"/>
        <c:varyColors val="0"/>
        <c:ser>
          <c:idx val="0"/>
          <c:order val="0"/>
          <c:tx>
            <c:v>Annual</c:v>
          </c:tx>
          <c:spPr>
            <a:ln w="25400">
              <a:solidFill>
                <a:srgbClr val="000000"/>
              </a:solidFill>
              <a:prstDash val="solid"/>
            </a:ln>
          </c:spPr>
          <c:marker>
            <c:symbol val="none"/>
          </c:marker>
          <c:cat>
            <c:numRef>
              <c:f>HatcheryPercent!$L$128:$L$157</c:f>
              <c:numCache>
                <c:formatCode>General</c:formatCode>
                <c:ptCount val="30"/>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numCache>
            </c:numRef>
          </c:cat>
          <c:val>
            <c:numRef>
              <c:f>HatcheryPercent!$M$128:$M$157</c:f>
              <c:numCache>
                <c:formatCode>0.0</c:formatCode>
                <c:ptCount val="30"/>
                <c:pt idx="0">
                  <c:v>1.872043049313955</c:v>
                </c:pt>
                <c:pt idx="1">
                  <c:v>2.7173361232845972</c:v>
                </c:pt>
                <c:pt idx="2">
                  <c:v>4.1248879692403397</c:v>
                </c:pt>
                <c:pt idx="3">
                  <c:v>6.3051554430292285</c:v>
                </c:pt>
                <c:pt idx="4">
                  <c:v>6.6333137743059876</c:v>
                </c:pt>
                <c:pt idx="5">
                  <c:v>13.148444681674698</c:v>
                </c:pt>
                <c:pt idx="6">
                  <c:v>8.7664237889820829</c:v>
                </c:pt>
                <c:pt idx="7">
                  <c:v>5.5318532394274254</c:v>
                </c:pt>
                <c:pt idx="8">
                  <c:v>8.8867338890454732</c:v>
                </c:pt>
                <c:pt idx="9">
                  <c:v>15.755823672269621</c:v>
                </c:pt>
                <c:pt idx="10">
                  <c:v>22.313392304189026</c:v>
                </c:pt>
                <c:pt idx="11">
                  <c:v>21.778494584896539</c:v>
                </c:pt>
                <c:pt idx="12">
                  <c:v>16.37296561647339</c:v>
                </c:pt>
                <c:pt idx="13">
                  <c:v>14.881433654813756</c:v>
                </c:pt>
                <c:pt idx="14">
                  <c:v>19.201178395674031</c:v>
                </c:pt>
                <c:pt idx="15">
                  <c:v>23.536918796891456</c:v>
                </c:pt>
                <c:pt idx="16">
                  <c:v>20.687138206556568</c:v>
                </c:pt>
                <c:pt idx="17">
                  <c:v>20.13340371125993</c:v>
                </c:pt>
                <c:pt idx="18">
                  <c:v>22.633595646227853</c:v>
                </c:pt>
                <c:pt idx="19">
                  <c:v>22.164245231118446</c:v>
                </c:pt>
                <c:pt idx="20">
                  <c:v>19.757339229137493</c:v>
                </c:pt>
                <c:pt idx="21">
                  <c:v>25.486859174700509</c:v>
                </c:pt>
                <c:pt idx="22">
                  <c:v>23.464965695593964</c:v>
                </c:pt>
                <c:pt idx="23">
                  <c:v>16.275946626319016</c:v>
                </c:pt>
                <c:pt idx="24">
                  <c:v>16.35656278136247</c:v>
                </c:pt>
                <c:pt idx="25">
                  <c:v>15.897043470094637</c:v>
                </c:pt>
                <c:pt idx="26">
                  <c:v>22.407264694912133</c:v>
                </c:pt>
                <c:pt idx="27">
                  <c:v>21.162540698978333</c:v>
                </c:pt>
                <c:pt idx="28">
                  <c:v>15.541608259134037</c:v>
                </c:pt>
                <c:pt idx="29">
                  <c:v>21.254889932040317</c:v>
                </c:pt>
              </c:numCache>
            </c:numRef>
          </c:val>
          <c:smooth val="0"/>
        </c:ser>
        <c:ser>
          <c:idx val="2"/>
          <c:order val="1"/>
          <c:tx>
            <c:v>1991-2010 Linear Trend</c:v>
          </c:tx>
          <c:spPr>
            <a:ln w="12700">
              <a:solidFill>
                <a:srgbClr val="000000"/>
              </a:solidFill>
              <a:prstDash val="dash"/>
            </a:ln>
          </c:spPr>
          <c:marker>
            <c:symbol val="circle"/>
            <c:size val="3"/>
            <c:spPr>
              <a:solidFill>
                <a:srgbClr val="000000"/>
              </a:solidFill>
              <a:ln>
                <a:solidFill>
                  <a:srgbClr val="000000"/>
                </a:solidFill>
                <a:prstDash val="solid"/>
              </a:ln>
            </c:spPr>
          </c:marker>
          <c:val>
            <c:numRef>
              <c:f>HatcheryPercent!$O$128:$O$157</c:f>
              <c:numCache>
                <c:formatCode>General</c:formatCode>
                <c:ptCount val="30"/>
                <c:pt idx="10">
                  <c:v>20.53321480000001</c:v>
                </c:pt>
                <c:pt idx="11">
                  <c:v>20.483970050000011</c:v>
                </c:pt>
                <c:pt idx="12">
                  <c:v>20.434725300000011</c:v>
                </c:pt>
                <c:pt idx="13">
                  <c:v>20.38548054999999</c:v>
                </c:pt>
                <c:pt idx="14">
                  <c:v>20.336235800000011</c:v>
                </c:pt>
                <c:pt idx="15">
                  <c:v>20.286991050000015</c:v>
                </c:pt>
                <c:pt idx="16">
                  <c:v>20.237746300000012</c:v>
                </c:pt>
                <c:pt idx="17">
                  <c:v>20.188501550000012</c:v>
                </c:pt>
                <c:pt idx="18">
                  <c:v>20.13925680000003</c:v>
                </c:pt>
                <c:pt idx="19">
                  <c:v>20.090012050000013</c:v>
                </c:pt>
                <c:pt idx="20">
                  <c:v>20.040767300000013</c:v>
                </c:pt>
                <c:pt idx="21">
                  <c:v>19.991522549999992</c:v>
                </c:pt>
                <c:pt idx="22">
                  <c:v>19.942277799999996</c:v>
                </c:pt>
                <c:pt idx="23">
                  <c:v>19.893033050000014</c:v>
                </c:pt>
                <c:pt idx="24">
                  <c:v>19.843788300000014</c:v>
                </c:pt>
                <c:pt idx="25">
                  <c:v>19.794543549999997</c:v>
                </c:pt>
                <c:pt idx="26">
                  <c:v>19.745298799999997</c:v>
                </c:pt>
                <c:pt idx="27">
                  <c:v>19.69605405000004</c:v>
                </c:pt>
                <c:pt idx="28">
                  <c:v>19.646809300000015</c:v>
                </c:pt>
                <c:pt idx="29">
                  <c:v>19.59756455000003</c:v>
                </c:pt>
              </c:numCache>
            </c:numRef>
          </c:val>
          <c:smooth val="0"/>
        </c:ser>
        <c:dLbls>
          <c:showLegendKey val="0"/>
          <c:showVal val="0"/>
          <c:showCatName val="0"/>
          <c:showSerName val="0"/>
          <c:showPercent val="0"/>
          <c:showBubbleSize val="0"/>
        </c:dLbls>
        <c:marker val="1"/>
        <c:smooth val="0"/>
        <c:axId val="90331776"/>
        <c:axId val="90346624"/>
      </c:lineChart>
      <c:catAx>
        <c:axId val="90331776"/>
        <c:scaling>
          <c:orientation val="minMax"/>
        </c:scaling>
        <c:delete val="0"/>
        <c:axPos val="b"/>
        <c:title>
          <c:tx>
            <c:rich>
              <a:bodyPr/>
              <a:lstStyle/>
              <a:p>
                <a:pPr>
                  <a:defRPr sz="1050" b="1" i="0" u="none" strike="noStrike" baseline="0">
                    <a:solidFill>
                      <a:srgbClr val="000000"/>
                    </a:solidFill>
                    <a:latin typeface="Arial"/>
                    <a:ea typeface="Arial"/>
                    <a:cs typeface="Arial"/>
                  </a:defRPr>
                </a:pPr>
                <a:r>
                  <a:rPr lang="en-US" sz="1050"/>
                  <a:t>Year</a:t>
                </a:r>
              </a:p>
            </c:rich>
          </c:tx>
          <c:layout>
            <c:manualLayout>
              <c:xMode val="edge"/>
              <c:yMode val="edge"/>
              <c:x val="0.52353784415445659"/>
              <c:y val="0.92148416994750537"/>
            </c:manualLayout>
          </c:layout>
          <c:overlay val="0"/>
          <c:spPr>
            <a:noFill/>
            <a:ln w="25400">
              <a:noFill/>
            </a:ln>
          </c:spPr>
        </c:title>
        <c:numFmt formatCode="General" sourceLinked="1"/>
        <c:majorTickMark val="out"/>
        <c:minorTickMark val="none"/>
        <c:tickLblPos val="nextTo"/>
        <c:spPr>
          <a:ln w="952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90346624"/>
        <c:crosses val="autoZero"/>
        <c:auto val="1"/>
        <c:lblAlgn val="ctr"/>
        <c:lblOffset val="100"/>
        <c:tickLblSkip val="1"/>
        <c:tickMarkSkip val="1"/>
        <c:noMultiLvlLbl val="0"/>
      </c:catAx>
      <c:valAx>
        <c:axId val="90346624"/>
        <c:scaling>
          <c:orientation val="minMax"/>
        </c:scaling>
        <c:delete val="0"/>
        <c:axPos val="l"/>
        <c:title>
          <c:tx>
            <c:rich>
              <a:bodyPr/>
              <a:lstStyle/>
              <a:p>
                <a:pPr>
                  <a:defRPr sz="1050" b="1" i="0" u="none" strike="noStrike" baseline="0">
                    <a:solidFill>
                      <a:srgbClr val="000000"/>
                    </a:solidFill>
                    <a:latin typeface="Arial"/>
                    <a:ea typeface="Arial"/>
                    <a:cs typeface="Arial"/>
                  </a:defRPr>
                </a:pPr>
                <a:r>
                  <a:rPr lang="en-US" sz="1050"/>
                  <a:t>Percent Hatchery</a:t>
                </a:r>
              </a:p>
            </c:rich>
          </c:tx>
          <c:layout>
            <c:manualLayout>
              <c:xMode val="edge"/>
              <c:yMode val="edge"/>
              <c:x val="1.1701354232129466E-3"/>
              <c:y val="0.15775221456692962"/>
            </c:manualLayout>
          </c:layout>
          <c:overlay val="0"/>
          <c:spPr>
            <a:noFill/>
            <a:ln w="25400">
              <a:noFill/>
            </a:ln>
          </c:spPr>
        </c:title>
        <c:numFmt formatCode="0" sourceLinked="0"/>
        <c:majorTickMark val="out"/>
        <c:minorTickMark val="none"/>
        <c:tickLblPos val="nextTo"/>
        <c:spPr>
          <a:ln w="952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90331776"/>
        <c:crosses val="autoZero"/>
        <c:crossBetween val="between"/>
      </c:valAx>
      <c:spPr>
        <a:solidFill>
          <a:srgbClr val="FFFFFF"/>
        </a:solidFill>
        <a:ln w="12700">
          <a:noFill/>
          <a:prstDash val="solid"/>
        </a:ln>
      </c:spPr>
    </c:plotArea>
    <c:legend>
      <c:legendPos val="r"/>
      <c:layout>
        <c:manualLayout>
          <c:xMode val="edge"/>
          <c:yMode val="edge"/>
          <c:x val="0.62588230461802663"/>
          <c:y val="0.54768249671916014"/>
          <c:w val="0.37119071383682711"/>
          <c:h val="0.18583128280839947"/>
        </c:manualLayout>
      </c:layout>
      <c:overlay val="0"/>
      <c:spPr>
        <a:noFill/>
        <a:ln w="25400">
          <a:noFill/>
        </a:ln>
      </c:spPr>
      <c:txPr>
        <a:bodyPr/>
        <a:lstStyle/>
        <a:p>
          <a:pPr>
            <a:defRPr sz="105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1" i="0" u="none" strike="noStrike" baseline="0">
                <a:solidFill>
                  <a:srgbClr val="000000"/>
                </a:solidFill>
                <a:latin typeface="Arial"/>
                <a:ea typeface="Arial"/>
                <a:cs typeface="Arial"/>
              </a:defRPr>
            </a:pPr>
            <a:r>
              <a:rPr lang="en-US" sz="1300"/>
              <a:t>Hatchery Contribution to the Alaska Troll Coho Catch</a:t>
            </a:r>
          </a:p>
        </c:rich>
      </c:tx>
      <c:layout>
        <c:manualLayout>
          <c:xMode val="edge"/>
          <c:yMode val="edge"/>
          <c:x val="0.18000016455623338"/>
          <c:y val="1.8950541338582715E-2"/>
        </c:manualLayout>
      </c:layout>
      <c:overlay val="0"/>
      <c:spPr>
        <a:noFill/>
        <a:ln w="25400">
          <a:noFill/>
        </a:ln>
      </c:spPr>
    </c:title>
    <c:autoTitleDeleted val="0"/>
    <c:plotArea>
      <c:layout>
        <c:manualLayout>
          <c:layoutTarget val="inner"/>
          <c:xMode val="edge"/>
          <c:yMode val="edge"/>
          <c:x val="8.1243551452620133E-2"/>
          <c:y val="3.8277891475019456E-2"/>
          <c:w val="0.8968604316309996"/>
          <c:h val="0.72144878668339485"/>
        </c:manualLayout>
      </c:layout>
      <c:lineChart>
        <c:grouping val="standard"/>
        <c:varyColors val="0"/>
        <c:ser>
          <c:idx val="0"/>
          <c:order val="0"/>
          <c:tx>
            <c:v>Annual</c:v>
          </c:tx>
          <c:spPr>
            <a:ln w="25400">
              <a:solidFill>
                <a:srgbClr val="000000"/>
              </a:solidFill>
              <a:prstDash val="solid"/>
            </a:ln>
          </c:spPr>
          <c:marker>
            <c:symbol val="none"/>
          </c:marker>
          <c:cat>
            <c:numRef>
              <c:f>HatcheryPercent!$L$128:$L$157</c:f>
              <c:numCache>
                <c:formatCode>General</c:formatCode>
                <c:ptCount val="30"/>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numCache>
            </c:numRef>
          </c:cat>
          <c:val>
            <c:numRef>
              <c:f>HatcheryPercent!$P$128:$P$157</c:f>
              <c:numCache>
                <c:formatCode>#,##0_);\(#,##0\)</c:formatCode>
                <c:ptCount val="30"/>
                <c:pt idx="0">
                  <c:v>16.141303749999974</c:v>
                </c:pt>
                <c:pt idx="1">
                  <c:v>35.920171980000212</c:v>
                </c:pt>
                <c:pt idx="2">
                  <c:v>52.800311299999812</c:v>
                </c:pt>
                <c:pt idx="3">
                  <c:v>71.48885190000118</c:v>
                </c:pt>
                <c:pt idx="4">
                  <c:v>106.54466138000242</c:v>
                </c:pt>
                <c:pt idx="5">
                  <c:v>280.07184402999991</c:v>
                </c:pt>
                <c:pt idx="6">
                  <c:v>91.356045969999855</c:v>
                </c:pt>
                <c:pt idx="7">
                  <c:v>27.658871880000017</c:v>
                </c:pt>
                <c:pt idx="8">
                  <c:v>121.77158994999866</c:v>
                </c:pt>
                <c:pt idx="9">
                  <c:v>291.67214593000239</c:v>
                </c:pt>
                <c:pt idx="10">
                  <c:v>383.98547200000223</c:v>
                </c:pt>
                <c:pt idx="11">
                  <c:v>420.16901466000337</c:v>
                </c:pt>
                <c:pt idx="12">
                  <c:v>394.2950810899988</c:v>
                </c:pt>
                <c:pt idx="13">
                  <c:v>515.18390981999744</c:v>
                </c:pt>
                <c:pt idx="14">
                  <c:v>336.037879929996</c:v>
                </c:pt>
                <c:pt idx="15">
                  <c:v>448.74808902999968</c:v>
                </c:pt>
                <c:pt idx="16">
                  <c:v>242.13276802000019</c:v>
                </c:pt>
                <c:pt idx="17">
                  <c:v>329.47892371998893</c:v>
                </c:pt>
                <c:pt idx="18">
                  <c:v>514.37199999999996</c:v>
                </c:pt>
                <c:pt idx="19">
                  <c:v>249.38300000000001</c:v>
                </c:pt>
                <c:pt idx="20">
                  <c:v>364.55333507999961</c:v>
                </c:pt>
                <c:pt idx="21">
                  <c:v>335.16800000000001</c:v>
                </c:pt>
                <c:pt idx="22">
                  <c:v>287.084</c:v>
                </c:pt>
                <c:pt idx="23">
                  <c:v>311.9569999999996</c:v>
                </c:pt>
                <c:pt idx="24">
                  <c:v>333.39516490999966</c:v>
                </c:pt>
                <c:pt idx="25">
                  <c:v>216.67399999999998</c:v>
                </c:pt>
                <c:pt idx="26">
                  <c:v>308.78599999999966</c:v>
                </c:pt>
                <c:pt idx="27">
                  <c:v>273.63799999999969</c:v>
                </c:pt>
                <c:pt idx="28">
                  <c:v>247.35200000000017</c:v>
                </c:pt>
                <c:pt idx="29">
                  <c:v>285.48547921999813</c:v>
                </c:pt>
              </c:numCache>
            </c:numRef>
          </c:val>
          <c:smooth val="0"/>
        </c:ser>
        <c:ser>
          <c:idx val="2"/>
          <c:order val="1"/>
          <c:tx>
            <c:v>1991-2010 Linear Trend</c:v>
          </c:tx>
          <c:spPr>
            <a:ln w="12700">
              <a:solidFill>
                <a:srgbClr val="000000"/>
              </a:solidFill>
              <a:prstDash val="dash"/>
            </a:ln>
          </c:spPr>
          <c:marker>
            <c:symbol val="circle"/>
            <c:size val="3"/>
            <c:spPr>
              <a:solidFill>
                <a:srgbClr val="000000"/>
              </a:solidFill>
              <a:ln>
                <a:solidFill>
                  <a:srgbClr val="000000"/>
                </a:solidFill>
                <a:prstDash val="solid"/>
              </a:ln>
            </c:spPr>
          </c:marker>
          <c:val>
            <c:numRef>
              <c:f>HatcheryPercent!$R$128:$R$157</c:f>
              <c:numCache>
                <c:formatCode>General</c:formatCode>
                <c:ptCount val="30"/>
                <c:pt idx="10">
                  <c:v>424.1742663099979</c:v>
                </c:pt>
                <c:pt idx="11">
                  <c:v>415.30265441999671</c:v>
                </c:pt>
                <c:pt idx="12">
                  <c:v>406.43104252999899</c:v>
                </c:pt>
                <c:pt idx="13">
                  <c:v>397.55943063999848</c:v>
                </c:pt>
                <c:pt idx="14">
                  <c:v>388.68781874999695</c:v>
                </c:pt>
                <c:pt idx="15">
                  <c:v>379.81620685999923</c:v>
                </c:pt>
                <c:pt idx="16">
                  <c:v>370.94459496999843</c:v>
                </c:pt>
                <c:pt idx="17">
                  <c:v>362.07298307999736</c:v>
                </c:pt>
                <c:pt idx="18">
                  <c:v>353.20137118999969</c:v>
                </c:pt>
                <c:pt idx="19">
                  <c:v>344.32975929999884</c:v>
                </c:pt>
                <c:pt idx="20">
                  <c:v>335.45814740999737</c:v>
                </c:pt>
                <c:pt idx="21">
                  <c:v>326.58653551999669</c:v>
                </c:pt>
                <c:pt idx="22">
                  <c:v>317.7149236299993</c:v>
                </c:pt>
                <c:pt idx="23">
                  <c:v>308.84331173999817</c:v>
                </c:pt>
                <c:pt idx="24">
                  <c:v>299.97169984999681</c:v>
                </c:pt>
                <c:pt idx="25">
                  <c:v>291.10008795999966</c:v>
                </c:pt>
                <c:pt idx="26">
                  <c:v>282.22847606999829</c:v>
                </c:pt>
                <c:pt idx="27">
                  <c:v>273.35686417999779</c:v>
                </c:pt>
                <c:pt idx="28">
                  <c:v>264.48525228999625</c:v>
                </c:pt>
                <c:pt idx="29">
                  <c:v>255.61364039999881</c:v>
                </c:pt>
              </c:numCache>
            </c:numRef>
          </c:val>
          <c:smooth val="0"/>
        </c:ser>
        <c:dLbls>
          <c:showLegendKey val="0"/>
          <c:showVal val="0"/>
          <c:showCatName val="0"/>
          <c:showSerName val="0"/>
          <c:showPercent val="0"/>
          <c:showBubbleSize val="0"/>
        </c:dLbls>
        <c:marker val="1"/>
        <c:smooth val="0"/>
        <c:axId val="90056576"/>
        <c:axId val="90067328"/>
      </c:lineChart>
      <c:catAx>
        <c:axId val="90056576"/>
        <c:scaling>
          <c:orientation val="minMax"/>
        </c:scaling>
        <c:delete val="0"/>
        <c:axPos val="b"/>
        <c:title>
          <c:tx>
            <c:rich>
              <a:bodyPr/>
              <a:lstStyle/>
              <a:p>
                <a:pPr>
                  <a:defRPr sz="1050" b="1" i="0" u="none" strike="noStrike" baseline="0">
                    <a:solidFill>
                      <a:srgbClr val="000000"/>
                    </a:solidFill>
                    <a:latin typeface="Arial"/>
                    <a:ea typeface="Arial"/>
                    <a:cs typeface="Arial"/>
                  </a:defRPr>
                </a:pPr>
                <a:r>
                  <a:rPr lang="en-US" sz="1050"/>
                  <a:t>Year</a:t>
                </a:r>
              </a:p>
            </c:rich>
          </c:tx>
          <c:layout>
            <c:manualLayout>
              <c:xMode val="edge"/>
              <c:yMode val="edge"/>
              <c:x val="0.52000032911246485"/>
              <c:y val="0.92148416994750537"/>
            </c:manualLayout>
          </c:layout>
          <c:overlay val="0"/>
          <c:spPr>
            <a:noFill/>
            <a:ln w="25400">
              <a:noFill/>
            </a:ln>
          </c:spPr>
        </c:title>
        <c:numFmt formatCode="General" sourceLinked="1"/>
        <c:majorTickMark val="out"/>
        <c:minorTickMark val="none"/>
        <c:tickLblPos val="nextTo"/>
        <c:spPr>
          <a:ln w="952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90067328"/>
        <c:crosses val="autoZero"/>
        <c:auto val="1"/>
        <c:lblAlgn val="ctr"/>
        <c:lblOffset val="100"/>
        <c:tickLblSkip val="1"/>
        <c:tickMarkSkip val="1"/>
        <c:noMultiLvlLbl val="0"/>
      </c:catAx>
      <c:valAx>
        <c:axId val="90067328"/>
        <c:scaling>
          <c:orientation val="minMax"/>
        </c:scaling>
        <c:delete val="0"/>
        <c:axPos val="l"/>
        <c:title>
          <c:tx>
            <c:rich>
              <a:bodyPr/>
              <a:lstStyle/>
              <a:p>
                <a:pPr>
                  <a:defRPr sz="1050" b="1" i="0" u="none" strike="noStrike" baseline="0">
                    <a:solidFill>
                      <a:srgbClr val="000000"/>
                    </a:solidFill>
                    <a:latin typeface="Arial"/>
                    <a:ea typeface="Arial"/>
                    <a:cs typeface="Arial"/>
                  </a:defRPr>
                </a:pPr>
                <a:r>
                  <a:rPr lang="en-US" sz="1050"/>
                  <a:t>Thousands of Fish</a:t>
                </a:r>
              </a:p>
            </c:rich>
          </c:tx>
          <c:layout>
            <c:manualLayout>
              <c:xMode val="edge"/>
              <c:yMode val="edge"/>
              <c:x val="9.5228692024782466E-4"/>
              <c:y val="0.13947424540682449"/>
            </c:manualLayout>
          </c:layout>
          <c:overlay val="0"/>
          <c:spPr>
            <a:noFill/>
            <a:ln w="25400">
              <a:noFill/>
            </a:ln>
          </c:spPr>
        </c:title>
        <c:numFmt formatCode="0" sourceLinked="0"/>
        <c:majorTickMark val="out"/>
        <c:minorTickMark val="none"/>
        <c:tickLblPos val="nextTo"/>
        <c:spPr>
          <a:ln w="952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90056576"/>
        <c:crosses val="autoZero"/>
        <c:crossBetween val="between"/>
      </c:valAx>
      <c:spPr>
        <a:solidFill>
          <a:srgbClr val="FFFFFF"/>
        </a:solidFill>
        <a:ln w="12700">
          <a:noFill/>
          <a:prstDash val="solid"/>
        </a:ln>
      </c:spPr>
    </c:plotArea>
    <c:legend>
      <c:legendPos val="r"/>
      <c:layout>
        <c:manualLayout>
          <c:xMode val="edge"/>
          <c:yMode val="edge"/>
          <c:x val="0.6432550868445529"/>
          <c:y val="0.52614050196850393"/>
          <c:w val="0.32782053497231439"/>
          <c:h val="0.20466084317585298"/>
        </c:manualLayout>
      </c:layout>
      <c:overlay val="0"/>
      <c:spPr>
        <a:noFill/>
        <a:ln w="25400">
          <a:noFill/>
        </a:ln>
      </c:spPr>
      <c:txPr>
        <a:bodyPr/>
        <a:lstStyle/>
        <a:p>
          <a:pPr>
            <a:defRPr sz="105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i="0" u="none" strike="noStrike" baseline="0">
                <a:solidFill>
                  <a:srgbClr val="000000"/>
                </a:solidFill>
                <a:latin typeface="Calibri"/>
                <a:ea typeface="Calibri"/>
                <a:cs typeface="Calibri"/>
              </a:defRPr>
            </a:pPr>
            <a:r>
              <a:rPr lang="en-US"/>
              <a:t>Northern Southeast</a:t>
            </a:r>
          </a:p>
        </c:rich>
      </c:tx>
      <c:layout>
        <c:manualLayout>
          <c:xMode val="edge"/>
          <c:yMode val="edge"/>
          <c:x val="0.41079105618126799"/>
          <c:y val="1.5026875634156005E-4"/>
        </c:manualLayout>
      </c:layout>
      <c:overlay val="1"/>
    </c:title>
    <c:autoTitleDeleted val="0"/>
    <c:plotArea>
      <c:layout>
        <c:manualLayout>
          <c:layoutTarget val="inner"/>
          <c:xMode val="edge"/>
          <c:yMode val="edge"/>
          <c:x val="7.8439666710880124E-2"/>
          <c:y val="4.737826302063692E-2"/>
          <c:w val="0.90114175238049576"/>
          <c:h val="0.757584295573278"/>
        </c:manualLayout>
      </c:layout>
      <c:lineChart>
        <c:grouping val="standard"/>
        <c:varyColors val="0"/>
        <c:ser>
          <c:idx val="0"/>
          <c:order val="0"/>
          <c:tx>
            <c:v>NSE Main Wild (Auke, Berners, Taku)</c:v>
          </c:tx>
          <c:spPr>
            <a:ln>
              <a:solidFill>
                <a:prstClr val="black"/>
              </a:solidFill>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2'!$AJ$12:$AJ$39</c:f>
              <c:numCache>
                <c:formatCode>0</c:formatCode>
                <c:ptCount val="28"/>
                <c:pt idx="0">
                  <c:v>11.655703052234232</c:v>
                </c:pt>
                <c:pt idx="1">
                  <c:v>13.7886350899223</c:v>
                </c:pt>
                <c:pt idx="2">
                  <c:v>14.210700681105163</c:v>
                </c:pt>
                <c:pt idx="3">
                  <c:v>12.854107213615521</c:v>
                </c:pt>
                <c:pt idx="4">
                  <c:v>13.095190224148125</c:v>
                </c:pt>
                <c:pt idx="5">
                  <c:v>10.824083474438146</c:v>
                </c:pt>
                <c:pt idx="6">
                  <c:v>12.111467295811519</c:v>
                </c:pt>
                <c:pt idx="7">
                  <c:v>18.482051282145328</c:v>
                </c:pt>
                <c:pt idx="8">
                  <c:v>23.830201924114277</c:v>
                </c:pt>
                <c:pt idx="9">
                  <c:v>22.791767693222084</c:v>
                </c:pt>
                <c:pt idx="10">
                  <c:v>21.519975248211551</c:v>
                </c:pt>
                <c:pt idx="11">
                  <c:v>20.938038509618703</c:v>
                </c:pt>
                <c:pt idx="12">
                  <c:v>17.03511193307671</c:v>
                </c:pt>
                <c:pt idx="13">
                  <c:v>13.688641057105135</c:v>
                </c:pt>
                <c:pt idx="14">
                  <c:v>13.791357505473488</c:v>
                </c:pt>
                <c:pt idx="15">
                  <c:v>16.78806584625449</c:v>
                </c:pt>
                <c:pt idx="16">
                  <c:v>13.777972590355869</c:v>
                </c:pt>
                <c:pt idx="17">
                  <c:v>15.527527386420818</c:v>
                </c:pt>
                <c:pt idx="18">
                  <c:v>15.87808346899441</c:v>
                </c:pt>
                <c:pt idx="19">
                  <c:v>18.330294410171614</c:v>
                </c:pt>
                <c:pt idx="20">
                  <c:v>16.331144837046491</c:v>
                </c:pt>
                <c:pt idx="21">
                  <c:v>14.125081178855501</c:v>
                </c:pt>
                <c:pt idx="22">
                  <c:v>11.769976134058989</c:v>
                </c:pt>
                <c:pt idx="23">
                  <c:v>11.772959494607386</c:v>
                </c:pt>
                <c:pt idx="24">
                  <c:v>11.942832992079879</c:v>
                </c:pt>
                <c:pt idx="25">
                  <c:v>12.180611078123286</c:v>
                </c:pt>
                <c:pt idx="26">
                  <c:v>11.194021967157592</c:v>
                </c:pt>
                <c:pt idx="27">
                  <c:v>13.578503437910115</c:v>
                </c:pt>
              </c:numCache>
            </c:numRef>
          </c:val>
          <c:smooth val="0"/>
        </c:ser>
        <c:ser>
          <c:idx val="1"/>
          <c:order val="1"/>
          <c:tx>
            <c:v>DIPAC</c:v>
          </c:tx>
          <c:spPr>
            <a:ln w="19050">
              <a:solidFill>
                <a:prstClr val="black"/>
              </a:solidFill>
              <a:prstDash val="sysDot"/>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2'!$M$12:$M$39</c:f>
              <c:numCache>
                <c:formatCode>General</c:formatCode>
                <c:ptCount val="28"/>
                <c:pt idx="8" formatCode="0">
                  <c:v>24.268171577636789</c:v>
                </c:pt>
                <c:pt idx="9" formatCode="0">
                  <c:v>17.982422372387443</c:v>
                </c:pt>
                <c:pt idx="10" formatCode="0">
                  <c:v>9.674882363134671</c:v>
                </c:pt>
                <c:pt idx="11" formatCode="0">
                  <c:v>16.925459717790432</c:v>
                </c:pt>
                <c:pt idx="12" formatCode="0">
                  <c:v>5.9000713034762802</c:v>
                </c:pt>
                <c:pt idx="13" formatCode="0">
                  <c:v>6.2021929807591905</c:v>
                </c:pt>
                <c:pt idx="14" formatCode="0">
                  <c:v>5.2131274363790885</c:v>
                </c:pt>
                <c:pt idx="15" formatCode="0">
                  <c:v>9.8637679451756597</c:v>
                </c:pt>
                <c:pt idx="16" formatCode="0">
                  <c:v>14.542304521652769</c:v>
                </c:pt>
                <c:pt idx="17" formatCode="0">
                  <c:v>10</c:v>
                </c:pt>
                <c:pt idx="18" formatCode="0">
                  <c:v>9</c:v>
                </c:pt>
                <c:pt idx="19" formatCode="0">
                  <c:v>14</c:v>
                </c:pt>
                <c:pt idx="20" formatCode="0">
                  <c:v>10</c:v>
                </c:pt>
                <c:pt idx="21" formatCode="0">
                  <c:v>8.4</c:v>
                </c:pt>
                <c:pt idx="22" formatCode="0">
                  <c:v>7.0207499444720645</c:v>
                </c:pt>
                <c:pt idx="23" formatCode="0">
                  <c:v>5.6</c:v>
                </c:pt>
                <c:pt idx="24" formatCode="0">
                  <c:v>4</c:v>
                </c:pt>
                <c:pt idx="25" formatCode="0">
                  <c:v>7.8</c:v>
                </c:pt>
                <c:pt idx="26" formatCode="0">
                  <c:v>4.5999999999999996</c:v>
                </c:pt>
                <c:pt idx="27" formatCode="0">
                  <c:v>7.8</c:v>
                </c:pt>
              </c:numCache>
            </c:numRef>
          </c:val>
          <c:smooth val="0"/>
        </c:ser>
        <c:ser>
          <c:idx val="2"/>
          <c:order val="2"/>
          <c:tx>
            <c:v>NSRAA (Medvejie, Hidden Falls, Deer L.)</c:v>
          </c:tx>
          <c:spPr>
            <a:ln>
              <a:solidFill>
                <a:prstClr val="black"/>
              </a:solidFill>
              <a:prstDash val="sysDash"/>
            </a:ln>
          </c:spPr>
          <c:marker>
            <c:symbol val="none"/>
          </c:marker>
          <c:val>
            <c:numRef>
              <c:f>'Table 2'!$AU$12:$AU$39</c:f>
              <c:numCache>
                <c:formatCode>General</c:formatCode>
                <c:ptCount val="28"/>
                <c:pt idx="8" formatCode="0">
                  <c:v>19.374125424774231</c:v>
                </c:pt>
                <c:pt idx="9" formatCode="0">
                  <c:v>22.195144869409088</c:v>
                </c:pt>
                <c:pt idx="10" formatCode="0">
                  <c:v>17.400000000000002</c:v>
                </c:pt>
                <c:pt idx="11" formatCode="0">
                  <c:v>20.133333333333308</c:v>
                </c:pt>
                <c:pt idx="12" formatCode="0">
                  <c:v>13</c:v>
                </c:pt>
                <c:pt idx="13" formatCode="0">
                  <c:v>11.1</c:v>
                </c:pt>
                <c:pt idx="14" formatCode="0">
                  <c:v>5</c:v>
                </c:pt>
                <c:pt idx="15" formatCode="0">
                  <c:v>10.433333333333335</c:v>
                </c:pt>
                <c:pt idx="16" formatCode="0">
                  <c:v>15.700000000000001</c:v>
                </c:pt>
                <c:pt idx="17" formatCode="0">
                  <c:v>7.2333333333333414</c:v>
                </c:pt>
                <c:pt idx="18" formatCode="0">
                  <c:v>11.333333333333334</c:v>
                </c:pt>
                <c:pt idx="19" formatCode="0">
                  <c:v>21.333333333333297</c:v>
                </c:pt>
                <c:pt idx="20" formatCode="0">
                  <c:v>10</c:v>
                </c:pt>
                <c:pt idx="21" formatCode="0">
                  <c:v>12.400000000000002</c:v>
                </c:pt>
                <c:pt idx="22" formatCode="0">
                  <c:v>9.2666666666666728</c:v>
                </c:pt>
                <c:pt idx="23" formatCode="0">
                  <c:v>8.5666666666666771</c:v>
                </c:pt>
                <c:pt idx="24" formatCode="0">
                  <c:v>4.7333333333333414</c:v>
                </c:pt>
                <c:pt idx="25" formatCode="0">
                  <c:v>4.9333333333333425</c:v>
                </c:pt>
                <c:pt idx="26" formatCode="0">
                  <c:v>4.2466666666666715</c:v>
                </c:pt>
                <c:pt idx="27" formatCode="0">
                  <c:v>6.2232080635471592</c:v>
                </c:pt>
              </c:numCache>
            </c:numRef>
          </c:val>
          <c:smooth val="0"/>
        </c:ser>
        <c:dLbls>
          <c:showLegendKey val="0"/>
          <c:showVal val="0"/>
          <c:showCatName val="0"/>
          <c:showSerName val="0"/>
          <c:showPercent val="0"/>
          <c:showBubbleSize val="0"/>
        </c:dLbls>
        <c:marker val="1"/>
        <c:smooth val="0"/>
        <c:axId val="90106496"/>
        <c:axId val="90280704"/>
      </c:lineChart>
      <c:catAx>
        <c:axId val="90106496"/>
        <c:scaling>
          <c:orientation val="minMax"/>
        </c:scaling>
        <c:delete val="0"/>
        <c:axPos val="b"/>
        <c:title>
          <c:tx>
            <c:rich>
              <a:bodyPr/>
              <a:lstStyle/>
              <a:p>
                <a:pPr>
                  <a:defRPr sz="1100" b="1" i="0" u="none" strike="noStrike" baseline="0">
                    <a:solidFill>
                      <a:srgbClr val="000000"/>
                    </a:solidFill>
                    <a:latin typeface="Calibri"/>
                    <a:ea typeface="Calibri"/>
                    <a:cs typeface="Calibri"/>
                  </a:defRPr>
                </a:pPr>
                <a:r>
                  <a:rPr lang="en-US"/>
                  <a:t>Return Year</a:t>
                </a:r>
              </a:p>
            </c:rich>
          </c:tx>
          <c:layout/>
          <c:overlay val="0"/>
        </c:title>
        <c:numFmt formatCode="General" sourceLinked="1"/>
        <c:majorTickMark val="out"/>
        <c:minorTickMark val="none"/>
        <c:tickLblPos val="nextTo"/>
        <c:spPr>
          <a:ln w="15875">
            <a:solidFill>
              <a:schemeClr val="tx1"/>
            </a:solidFill>
          </a:ln>
        </c:spPr>
        <c:txPr>
          <a:bodyPr rot="-5400000" vert="horz"/>
          <a:lstStyle/>
          <a:p>
            <a:pPr>
              <a:defRPr sz="900" b="1" i="0" u="none" strike="noStrike" baseline="0">
                <a:solidFill>
                  <a:srgbClr val="000000"/>
                </a:solidFill>
                <a:latin typeface="Calibri"/>
                <a:ea typeface="Calibri"/>
                <a:cs typeface="Calibri"/>
              </a:defRPr>
            </a:pPr>
            <a:endParaRPr lang="en-US"/>
          </a:p>
        </c:txPr>
        <c:crossAx val="90280704"/>
        <c:crosses val="autoZero"/>
        <c:auto val="1"/>
        <c:lblAlgn val="ctr"/>
        <c:lblOffset val="100"/>
        <c:noMultiLvlLbl val="0"/>
      </c:catAx>
      <c:valAx>
        <c:axId val="90280704"/>
        <c:scaling>
          <c:orientation val="minMax"/>
        </c:scaling>
        <c:delete val="0"/>
        <c:axPos val="l"/>
        <c:title>
          <c:tx>
            <c:rich>
              <a:bodyPr/>
              <a:lstStyle/>
              <a:p>
                <a:pPr>
                  <a:defRPr sz="1100" b="0" i="0" u="none" strike="noStrike" baseline="0">
                    <a:solidFill>
                      <a:srgbClr val="000000"/>
                    </a:solidFill>
                    <a:latin typeface="Calibri"/>
                    <a:ea typeface="Calibri"/>
                    <a:cs typeface="Calibri"/>
                  </a:defRPr>
                </a:pPr>
                <a:r>
                  <a:rPr lang="en-US" sz="1100" b="1" i="0" u="none" strike="noStrike" baseline="0">
                    <a:solidFill>
                      <a:srgbClr val="000000"/>
                    </a:solidFill>
                    <a:latin typeface="Calibri"/>
                    <a:cs typeface="Calibri"/>
                  </a:rPr>
                  <a:t>Marine</a:t>
                </a:r>
                <a:r>
                  <a:rPr lang="en-US" sz="1050" b="1" i="0" u="none" strike="noStrike" baseline="0">
                    <a:solidFill>
                      <a:srgbClr val="000000"/>
                    </a:solidFill>
                    <a:latin typeface="Calibri"/>
                    <a:cs typeface="Calibri"/>
                  </a:rPr>
                  <a:t>  Survival (%)</a:t>
                </a:r>
              </a:p>
            </c:rich>
          </c:tx>
          <c:layout/>
          <c:overlay val="0"/>
        </c:title>
        <c:numFmt formatCode="0" sourceLinked="1"/>
        <c:majorTickMark val="out"/>
        <c:minorTickMark val="none"/>
        <c:tickLblPos val="nextTo"/>
        <c:spPr>
          <a:ln w="15875">
            <a:solidFill>
              <a:schemeClr val="tx1"/>
            </a:solidFill>
            <a:prstDash val="solid"/>
          </a:ln>
        </c:spPr>
        <c:txPr>
          <a:bodyPr rot="0" vert="horz"/>
          <a:lstStyle/>
          <a:p>
            <a:pPr>
              <a:defRPr sz="900" b="1" i="0" u="none" strike="noStrike" baseline="0">
                <a:solidFill>
                  <a:srgbClr val="000000"/>
                </a:solidFill>
                <a:latin typeface="Calibri"/>
                <a:ea typeface="Calibri"/>
                <a:cs typeface="Calibri"/>
              </a:defRPr>
            </a:pPr>
            <a:endParaRPr lang="en-US"/>
          </a:p>
        </c:txPr>
        <c:crossAx val="90106496"/>
        <c:crosses val="autoZero"/>
        <c:crossBetween val="between"/>
      </c:valAx>
      <c:spPr>
        <a:ln>
          <a:noFill/>
        </a:ln>
      </c:spPr>
    </c:plotArea>
    <c:legend>
      <c:legendPos val="t"/>
      <c:layout>
        <c:manualLayout>
          <c:xMode val="edge"/>
          <c:yMode val="edge"/>
          <c:x val="0.50228894647662659"/>
          <c:y val="0.10675555331941347"/>
          <c:w val="0.49535200505000243"/>
          <c:h val="0.15277468910635394"/>
        </c:manualLayout>
      </c:layout>
      <c:overlay val="0"/>
      <c:txPr>
        <a:bodyPr/>
        <a:lstStyle/>
        <a:p>
          <a:pPr>
            <a:defRPr sz="1010" b="1" i="0" u="none" strike="noStrike" baseline="0">
              <a:solidFill>
                <a:srgbClr val="000000"/>
              </a:solidFill>
              <a:latin typeface="Calibri"/>
              <a:ea typeface="Calibri"/>
              <a:cs typeface="Calibri"/>
            </a:defRPr>
          </a:pPr>
          <a:endParaRPr lang="en-US"/>
        </a:p>
      </c:txPr>
    </c:legend>
    <c:plotVisOnly val="1"/>
    <c:dispBlanksAs val="gap"/>
    <c:showDLblsOverMax val="0"/>
  </c:chart>
  <c:spPr>
    <a:ln>
      <a:noFill/>
    </a:ln>
  </c:spPr>
  <c:txPr>
    <a:bodyPr/>
    <a:lstStyle/>
    <a:p>
      <a:pPr>
        <a:defRPr sz="105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i="0" u="none" strike="noStrike" baseline="0">
                <a:solidFill>
                  <a:srgbClr val="000000"/>
                </a:solidFill>
                <a:latin typeface="Calibri"/>
                <a:ea typeface="Calibri"/>
                <a:cs typeface="Calibri"/>
              </a:defRPr>
            </a:pPr>
            <a:r>
              <a:rPr lang="en-US"/>
              <a:t>Southern Southeast</a:t>
            </a:r>
          </a:p>
        </c:rich>
      </c:tx>
      <c:layout>
        <c:manualLayout>
          <c:xMode val="edge"/>
          <c:yMode val="edge"/>
          <c:x val="0.39459466151636763"/>
          <c:y val="9.195986577627201E-3"/>
        </c:manualLayout>
      </c:layout>
      <c:overlay val="1"/>
    </c:title>
    <c:autoTitleDeleted val="0"/>
    <c:plotArea>
      <c:layout>
        <c:manualLayout>
          <c:layoutTarget val="inner"/>
          <c:xMode val="edge"/>
          <c:yMode val="edge"/>
          <c:x val="7.8439666710880124E-2"/>
          <c:y val="2.6079143953159818E-2"/>
          <c:w val="0.90114175238049543"/>
          <c:h val="0.77888350494649705"/>
        </c:manualLayout>
      </c:layout>
      <c:lineChart>
        <c:grouping val="standard"/>
        <c:varyColors val="0"/>
        <c:ser>
          <c:idx val="0"/>
          <c:order val="0"/>
          <c:tx>
            <c:v>Hugh Smith (Wild)</c:v>
          </c:tx>
          <c:spPr>
            <a:ln>
              <a:solidFill>
                <a:prstClr val="black"/>
              </a:solidFill>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2'!$AK$12:$AK$39</c:f>
              <c:numCache>
                <c:formatCode>0</c:formatCode>
                <c:ptCount val="28"/>
                <c:pt idx="0">
                  <c:v>13.307028104653563</c:v>
                </c:pt>
                <c:pt idx="1">
                  <c:v>7.5594600930094904</c:v>
                </c:pt>
                <c:pt idx="2">
                  <c:v>7.5584167674116856</c:v>
                </c:pt>
                <c:pt idx="3">
                  <c:v>18.518541808817474</c:v>
                </c:pt>
                <c:pt idx="4">
                  <c:v>10.255498011396964</c:v>
                </c:pt>
                <c:pt idx="5">
                  <c:v>4.0666167008812115</c:v>
                </c:pt>
                <c:pt idx="6">
                  <c:v>8.6156845508873143</c:v>
                </c:pt>
                <c:pt idx="7">
                  <c:v>18.007590625687047</c:v>
                </c:pt>
                <c:pt idx="8">
                  <c:v>17.421720816594974</c:v>
                </c:pt>
                <c:pt idx="9">
                  <c:v>20.941957467816465</c:v>
                </c:pt>
                <c:pt idx="10">
                  <c:v>12.988861021110191</c:v>
                </c:pt>
                <c:pt idx="11">
                  <c:v>19.539655312044804</c:v>
                </c:pt>
                <c:pt idx="12">
                  <c:v>13.54763910205785</c:v>
                </c:pt>
                <c:pt idx="13">
                  <c:v>17.730730375140588</c:v>
                </c:pt>
                <c:pt idx="14">
                  <c:v>8.3471599467553279</c:v>
                </c:pt>
                <c:pt idx="15">
                  <c:v>11.676665910830655</c:v>
                </c:pt>
                <c:pt idx="16">
                  <c:v>14.129651779045654</c:v>
                </c:pt>
                <c:pt idx="17">
                  <c:v>6.7652182321149326</c:v>
                </c:pt>
                <c:pt idx="18">
                  <c:v>13.37266387956601</c:v>
                </c:pt>
                <c:pt idx="19">
                  <c:v>14.815959497723359</c:v>
                </c:pt>
                <c:pt idx="20">
                  <c:v>13.696832382779217</c:v>
                </c:pt>
                <c:pt idx="21">
                  <c:v>10.834154429883139</c:v>
                </c:pt>
                <c:pt idx="22">
                  <c:v>9.1478304704978619</c:v>
                </c:pt>
                <c:pt idx="23">
                  <c:v>6.8333575697170454</c:v>
                </c:pt>
                <c:pt idx="24">
                  <c:v>8.8792678867032411</c:v>
                </c:pt>
                <c:pt idx="25">
                  <c:v>13.114140652532294</c:v>
                </c:pt>
                <c:pt idx="26">
                  <c:v>18.25775525807763</c:v>
                </c:pt>
                <c:pt idx="27">
                  <c:v>20.985640307354185</c:v>
                </c:pt>
              </c:numCache>
            </c:numRef>
          </c:val>
          <c:smooth val="0"/>
        </c:ser>
        <c:ser>
          <c:idx val="2"/>
          <c:order val="1"/>
          <c:tx>
            <c:v>Neets Bay &amp; Whitman L.</c:v>
          </c:tx>
          <c:spPr>
            <a:ln>
              <a:solidFill>
                <a:prstClr val="black"/>
              </a:solidFill>
              <a:prstDash val="sysDash"/>
            </a:ln>
          </c:spPr>
          <c:marker>
            <c:symbol val="none"/>
          </c:marker>
          <c:val>
            <c:numRef>
              <c:f>'Table 2'!$BK$12:$BK$39</c:f>
              <c:numCache>
                <c:formatCode>0</c:formatCode>
                <c:ptCount val="28"/>
                <c:pt idx="0">
                  <c:v>11.055000000000009</c:v>
                </c:pt>
                <c:pt idx="1">
                  <c:v>6.3249999999999948</c:v>
                </c:pt>
                <c:pt idx="2">
                  <c:v>12.33</c:v>
                </c:pt>
                <c:pt idx="3">
                  <c:v>13.84</c:v>
                </c:pt>
                <c:pt idx="4">
                  <c:v>3.42</c:v>
                </c:pt>
                <c:pt idx="5">
                  <c:v>2.54</c:v>
                </c:pt>
                <c:pt idx="6">
                  <c:v>1.49</c:v>
                </c:pt>
                <c:pt idx="7">
                  <c:v>10.605</c:v>
                </c:pt>
                <c:pt idx="8">
                  <c:v>12.925000000000002</c:v>
                </c:pt>
                <c:pt idx="9">
                  <c:v>13.35000000000001</c:v>
                </c:pt>
                <c:pt idx="10">
                  <c:v>8.0950000000000006</c:v>
                </c:pt>
                <c:pt idx="11">
                  <c:v>8.1399999999999988</c:v>
                </c:pt>
                <c:pt idx="12">
                  <c:v>4.91</c:v>
                </c:pt>
                <c:pt idx="13">
                  <c:v>6.0649999999999951</c:v>
                </c:pt>
                <c:pt idx="14">
                  <c:v>6.55</c:v>
                </c:pt>
                <c:pt idx="15">
                  <c:v>5.9</c:v>
                </c:pt>
                <c:pt idx="16">
                  <c:v>8.8500000000000068</c:v>
                </c:pt>
                <c:pt idx="17">
                  <c:v>4.7</c:v>
                </c:pt>
                <c:pt idx="18">
                  <c:v>7</c:v>
                </c:pt>
                <c:pt idx="19">
                  <c:v>11.05</c:v>
                </c:pt>
                <c:pt idx="20">
                  <c:v>8.9</c:v>
                </c:pt>
                <c:pt idx="21">
                  <c:v>5.3</c:v>
                </c:pt>
                <c:pt idx="22">
                  <c:v>5.5500000000000007</c:v>
                </c:pt>
                <c:pt idx="23">
                  <c:v>3.05</c:v>
                </c:pt>
                <c:pt idx="24">
                  <c:v>6.6499999999999995</c:v>
                </c:pt>
                <c:pt idx="25">
                  <c:v>9</c:v>
                </c:pt>
                <c:pt idx="26">
                  <c:v>8.8000000000000007</c:v>
                </c:pt>
                <c:pt idx="27">
                  <c:v>7.8539999999999965</c:v>
                </c:pt>
              </c:numCache>
            </c:numRef>
          </c:val>
          <c:smooth val="0"/>
        </c:ser>
        <c:dLbls>
          <c:showLegendKey val="0"/>
          <c:showVal val="0"/>
          <c:showCatName val="0"/>
          <c:showSerName val="0"/>
          <c:showPercent val="0"/>
          <c:showBubbleSize val="0"/>
        </c:dLbls>
        <c:marker val="1"/>
        <c:smooth val="0"/>
        <c:axId val="117254400"/>
        <c:axId val="117260672"/>
      </c:lineChart>
      <c:catAx>
        <c:axId val="117254400"/>
        <c:scaling>
          <c:orientation val="minMax"/>
        </c:scaling>
        <c:delete val="0"/>
        <c:axPos val="b"/>
        <c:title>
          <c:tx>
            <c:rich>
              <a:bodyPr/>
              <a:lstStyle/>
              <a:p>
                <a:pPr>
                  <a:defRPr sz="1100" b="1" i="0" u="none" strike="noStrike" baseline="0">
                    <a:solidFill>
                      <a:srgbClr val="000000"/>
                    </a:solidFill>
                    <a:latin typeface="Calibri"/>
                    <a:ea typeface="Calibri"/>
                    <a:cs typeface="Calibri"/>
                  </a:defRPr>
                </a:pPr>
                <a:r>
                  <a:rPr lang="en-US"/>
                  <a:t>Return Year</a:t>
                </a:r>
              </a:p>
            </c:rich>
          </c:tx>
          <c:layout/>
          <c:overlay val="0"/>
        </c:title>
        <c:numFmt formatCode="General" sourceLinked="1"/>
        <c:majorTickMark val="out"/>
        <c:minorTickMark val="none"/>
        <c:tickLblPos val="nextTo"/>
        <c:spPr>
          <a:ln w="15875">
            <a:solidFill>
              <a:schemeClr val="tx1"/>
            </a:solidFill>
          </a:ln>
        </c:spPr>
        <c:txPr>
          <a:bodyPr rot="-5400000" vert="horz"/>
          <a:lstStyle/>
          <a:p>
            <a:pPr>
              <a:defRPr sz="900" b="1" i="0" u="none" strike="noStrike" baseline="0">
                <a:solidFill>
                  <a:srgbClr val="000000"/>
                </a:solidFill>
                <a:latin typeface="Calibri"/>
                <a:ea typeface="Calibri"/>
                <a:cs typeface="Calibri"/>
              </a:defRPr>
            </a:pPr>
            <a:endParaRPr lang="en-US"/>
          </a:p>
        </c:txPr>
        <c:crossAx val="117260672"/>
        <c:crosses val="autoZero"/>
        <c:auto val="1"/>
        <c:lblAlgn val="ctr"/>
        <c:lblOffset val="100"/>
        <c:noMultiLvlLbl val="0"/>
      </c:catAx>
      <c:valAx>
        <c:axId val="117260672"/>
        <c:scaling>
          <c:orientation val="minMax"/>
        </c:scaling>
        <c:delete val="0"/>
        <c:axPos val="l"/>
        <c:title>
          <c:tx>
            <c:rich>
              <a:bodyPr/>
              <a:lstStyle/>
              <a:p>
                <a:pPr>
                  <a:defRPr sz="1100" b="1" i="0" u="none" strike="noStrike" baseline="0">
                    <a:solidFill>
                      <a:srgbClr val="000000"/>
                    </a:solidFill>
                    <a:latin typeface="Calibri"/>
                    <a:ea typeface="Calibri"/>
                    <a:cs typeface="Calibri"/>
                  </a:defRPr>
                </a:pPr>
                <a:r>
                  <a:rPr lang="en-US"/>
                  <a:t>Marine  Survival (%)</a:t>
                </a:r>
              </a:p>
            </c:rich>
          </c:tx>
          <c:layout/>
          <c:overlay val="0"/>
        </c:title>
        <c:numFmt formatCode="0" sourceLinked="1"/>
        <c:majorTickMark val="out"/>
        <c:minorTickMark val="none"/>
        <c:tickLblPos val="nextTo"/>
        <c:spPr>
          <a:ln w="15875">
            <a:solidFill>
              <a:schemeClr val="tx1"/>
            </a:solidFill>
            <a:prstDash val="solid"/>
          </a:ln>
        </c:spPr>
        <c:txPr>
          <a:bodyPr rot="0" vert="horz"/>
          <a:lstStyle/>
          <a:p>
            <a:pPr>
              <a:defRPr sz="900" b="1" i="0" u="none" strike="noStrike" baseline="0">
                <a:solidFill>
                  <a:srgbClr val="000000"/>
                </a:solidFill>
                <a:latin typeface="Calibri"/>
                <a:ea typeface="Calibri"/>
                <a:cs typeface="Calibri"/>
              </a:defRPr>
            </a:pPr>
            <a:endParaRPr lang="en-US"/>
          </a:p>
        </c:txPr>
        <c:crossAx val="117254400"/>
        <c:crosses val="autoZero"/>
        <c:crossBetween val="between"/>
      </c:valAx>
      <c:spPr>
        <a:ln>
          <a:noFill/>
        </a:ln>
      </c:spPr>
    </c:plotArea>
    <c:legend>
      <c:legendPos val="t"/>
      <c:layout>
        <c:manualLayout>
          <c:xMode val="edge"/>
          <c:yMode val="edge"/>
          <c:x val="0.50748328628732631"/>
          <c:y val="0.1310721286421476"/>
          <c:w val="0.42147245745225315"/>
          <c:h val="0.11606864015415796"/>
        </c:manualLayout>
      </c:layout>
      <c:overlay val="0"/>
      <c:txPr>
        <a:bodyPr/>
        <a:lstStyle/>
        <a:p>
          <a:pPr>
            <a:defRPr sz="1010" b="1" i="0" u="none" strike="noStrike" baseline="0">
              <a:solidFill>
                <a:srgbClr val="000000"/>
              </a:solidFill>
              <a:latin typeface="Calibri"/>
              <a:ea typeface="Calibri"/>
              <a:cs typeface="Calibri"/>
            </a:defRPr>
          </a:pPr>
          <a:endParaRPr lang="en-US"/>
        </a:p>
      </c:txPr>
    </c:legend>
    <c:plotVisOnly val="1"/>
    <c:dispBlanksAs val="gap"/>
    <c:showDLblsOverMax val="0"/>
  </c:chart>
  <c:spPr>
    <a:ln>
      <a:noFill/>
    </a:ln>
  </c:spPr>
  <c:txPr>
    <a:bodyPr/>
    <a:lstStyle/>
    <a:p>
      <a:pPr>
        <a:defRPr sz="105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355745700316971"/>
          <c:y val="1.5316606929510155E-2"/>
          <c:w val="0.8781171383440487"/>
          <c:h val="0.80077877057820701"/>
        </c:manualLayout>
      </c:layout>
      <c:lineChart>
        <c:grouping val="standard"/>
        <c:varyColors val="0"/>
        <c:ser>
          <c:idx val="0"/>
          <c:order val="0"/>
          <c:tx>
            <c:v>Southern Southeast (Neets-Whitman, Hugh Smith)</c:v>
          </c:tx>
          <c:spPr>
            <a:ln w="12700">
              <a:solidFill>
                <a:schemeClr val="tx1"/>
              </a:solidFill>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2'!$BQ$12:$BQ$39</c:f>
              <c:numCache>
                <c:formatCode>General</c:formatCode>
                <c:ptCount val="28"/>
                <c:pt idx="0">
                  <c:v>0.8307640077902877</c:v>
                </c:pt>
                <c:pt idx="1">
                  <c:v>0.83669996562968396</c:v>
                </c:pt>
                <c:pt idx="2">
                  <c:v>1.63129401029606</c:v>
                </c:pt>
                <c:pt idx="3">
                  <c:v>0.74735906006433961</c:v>
                </c:pt>
                <c:pt idx="4">
                  <c:v>0.33347966097788301</c:v>
                </c:pt>
                <c:pt idx="5">
                  <c:v>0.62459783816104364</c:v>
                </c:pt>
                <c:pt idx="6">
                  <c:v>0.17294040783405337</c:v>
                </c:pt>
                <c:pt idx="7">
                  <c:v>0.58891831897113556</c:v>
                </c:pt>
                <c:pt idx="8">
                  <c:v>0.74188997378998012</c:v>
                </c:pt>
                <c:pt idx="9">
                  <c:v>0.63747622544436278</c:v>
                </c:pt>
                <c:pt idx="10">
                  <c:v>0.62322631575190157</c:v>
                </c:pt>
                <c:pt idx="11">
                  <c:v>0.41658872022078547</c:v>
                </c:pt>
                <c:pt idx="12">
                  <c:v>0.36242477106244975</c:v>
                </c:pt>
                <c:pt idx="13">
                  <c:v>0.34206148712877837</c:v>
                </c:pt>
                <c:pt idx="14">
                  <c:v>0.78469803403564675</c:v>
                </c:pt>
                <c:pt idx="15">
                  <c:v>0.50528122026061151</c:v>
                </c:pt>
                <c:pt idx="16">
                  <c:v>0.62634239954339166</c:v>
                </c:pt>
                <c:pt idx="17">
                  <c:v>0.69472999077676367</c:v>
                </c:pt>
                <c:pt idx="18">
                  <c:v>0.52345591447163353</c:v>
                </c:pt>
                <c:pt idx="19">
                  <c:v>0.74581737360296951</c:v>
                </c:pt>
                <c:pt idx="20">
                  <c:v>0.64978527525749896</c:v>
                </c:pt>
                <c:pt idx="21">
                  <c:v>0.48919369151517322</c:v>
                </c:pt>
                <c:pt idx="22">
                  <c:v>0.60670123018774613</c:v>
                </c:pt>
                <c:pt idx="23">
                  <c:v>0.44633988034176481</c:v>
                </c:pt>
                <c:pt idx="24">
                  <c:v>0.74893562001417191</c:v>
                </c:pt>
                <c:pt idx="25">
                  <c:v>0.68628210101301057</c:v>
                </c:pt>
                <c:pt idx="26">
                  <c:v>0.4819869625597436</c:v>
                </c:pt>
                <c:pt idx="27">
                  <c:v>0.37425591428094968</c:v>
                </c:pt>
              </c:numCache>
            </c:numRef>
          </c:val>
          <c:smooth val="0"/>
        </c:ser>
        <c:ser>
          <c:idx val="1"/>
          <c:order val="1"/>
          <c:tx>
            <c:v>Northern Southeast (DIPAC-NSRAA, Auke-Berners-Taku)</c:v>
          </c:tx>
          <c:spPr>
            <a:ln w="25400">
              <a:solidFill>
                <a:schemeClr val="tx1"/>
              </a:solidFill>
              <a:prstDash val="sysDot"/>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2'!$BT$12:$BT$39</c:f>
              <c:numCache>
                <c:formatCode>General</c:formatCode>
                <c:ptCount val="28"/>
                <c:pt idx="8">
                  <c:v>0.8643500809846979</c:v>
                </c:pt>
                <c:pt idx="9">
                  <c:v>0.92761406353930964</c:v>
                </c:pt>
                <c:pt idx="10">
                  <c:v>0.71880754565780602</c:v>
                </c:pt>
                <c:pt idx="11">
                  <c:v>0.92326532500009451</c:v>
                </c:pt>
                <c:pt idx="12">
                  <c:v>0.65893419837610245</c:v>
                </c:pt>
                <c:pt idx="13">
                  <c:v>0.7214410987907276</c:v>
                </c:pt>
                <c:pt idx="14">
                  <c:v>0.36640931518809783</c:v>
                </c:pt>
                <c:pt idx="15">
                  <c:v>0.61299151912665895</c:v>
                </c:pt>
                <c:pt idx="16">
                  <c:v>1.1184937427731618</c:v>
                </c:pt>
                <c:pt idx="17">
                  <c:v>0.51038390097644137</c:v>
                </c:pt>
                <c:pt idx="18">
                  <c:v>0.6770338511566486</c:v>
                </c:pt>
                <c:pt idx="19">
                  <c:v>1.0638127006394018</c:v>
                </c:pt>
                <c:pt idx="20">
                  <c:v>0.61232694338215921</c:v>
                </c:pt>
                <c:pt idx="21">
                  <c:v>0.80707500761590023</c:v>
                </c:pt>
                <c:pt idx="22">
                  <c:v>0.73960961237021361</c:v>
                </c:pt>
                <c:pt idx="23">
                  <c:v>0.66465870400592564</c:v>
                </c:pt>
                <c:pt idx="24">
                  <c:v>0.38098163166289162</c:v>
                </c:pt>
                <c:pt idx="25">
                  <c:v>0.46385193351650122</c:v>
                </c:pt>
                <c:pt idx="26">
                  <c:v>0.38726027273472924</c:v>
                </c:pt>
                <c:pt idx="27">
                  <c:v>0.48734428487789744</c:v>
                </c:pt>
              </c:numCache>
            </c:numRef>
          </c:val>
          <c:smooth val="0"/>
        </c:ser>
        <c:ser>
          <c:idx val="2"/>
          <c:order val="2"/>
          <c:tx>
            <c:v>SSE 0.5 LOESS Trend</c:v>
          </c:tx>
          <c:spPr>
            <a:ln>
              <a:solidFill>
                <a:schemeClr val="tx1"/>
              </a:solidFill>
            </a:ln>
          </c:spPr>
          <c:marker>
            <c:symbol val="none"/>
          </c:marker>
          <c:val>
            <c:numRef>
              <c:f>'Table 2'!$BR$12:$BR$39</c:f>
              <c:numCache>
                <c:formatCode>General</c:formatCode>
                <c:ptCount val="28"/>
                <c:pt idx="0">
                  <c:v>0.99200562233270762</c:v>
                </c:pt>
                <c:pt idx="1">
                  <c:v>0.92237936997310888</c:v>
                </c:pt>
                <c:pt idx="2">
                  <c:v>0.8564702809539485</c:v>
                </c:pt>
                <c:pt idx="3">
                  <c:v>0.79645344498700532</c:v>
                </c:pt>
                <c:pt idx="4">
                  <c:v>0.74139322619995374</c:v>
                </c:pt>
                <c:pt idx="5">
                  <c:v>0.68719225078462853</c:v>
                </c:pt>
                <c:pt idx="6">
                  <c:v>0.62414724097824281</c:v>
                </c:pt>
                <c:pt idx="7">
                  <c:v>0.54915766208147965</c:v>
                </c:pt>
                <c:pt idx="8">
                  <c:v>0.53044814702358711</c:v>
                </c:pt>
                <c:pt idx="9">
                  <c:v>0.52713071071050766</c:v>
                </c:pt>
                <c:pt idx="10">
                  <c:v>0.5314494534509977</c:v>
                </c:pt>
                <c:pt idx="11">
                  <c:v>0.53668408721859628</c:v>
                </c:pt>
                <c:pt idx="12">
                  <c:v>0.53367142447642646</c:v>
                </c:pt>
                <c:pt idx="13">
                  <c:v>0.53170549055309313</c:v>
                </c:pt>
                <c:pt idx="14">
                  <c:v>0.5400990242774657</c:v>
                </c:pt>
                <c:pt idx="15">
                  <c:v>0.5639417879223233</c:v>
                </c:pt>
                <c:pt idx="16">
                  <c:v>0.59429445073741149</c:v>
                </c:pt>
                <c:pt idx="17">
                  <c:v>0.61471285595106806</c:v>
                </c:pt>
                <c:pt idx="18">
                  <c:v>0.61827179125560261</c:v>
                </c:pt>
                <c:pt idx="19">
                  <c:v>0.60944678757930371</c:v>
                </c:pt>
                <c:pt idx="20">
                  <c:v>0.6061797916477587</c:v>
                </c:pt>
                <c:pt idx="21">
                  <c:v>0.60638892840124559</c:v>
                </c:pt>
                <c:pt idx="22">
                  <c:v>0.59191208231551196</c:v>
                </c:pt>
                <c:pt idx="23">
                  <c:v>0.57354489630439465</c:v>
                </c:pt>
                <c:pt idx="24">
                  <c:v>0.55488687927396529</c:v>
                </c:pt>
                <c:pt idx="25">
                  <c:v>0.53688093590045516</c:v>
                </c:pt>
                <c:pt idx="26">
                  <c:v>0.51911938039591465</c:v>
                </c:pt>
                <c:pt idx="27">
                  <c:v>0.50063035614219664</c:v>
                </c:pt>
              </c:numCache>
            </c:numRef>
          </c:val>
          <c:smooth val="0"/>
        </c:ser>
        <c:ser>
          <c:idx val="3"/>
          <c:order val="3"/>
          <c:tx>
            <c:v>NSE 0.5 LOESS Trend</c:v>
          </c:tx>
          <c:spPr>
            <a:ln w="19050">
              <a:solidFill>
                <a:schemeClr val="tx1"/>
              </a:solidFill>
              <a:prstDash val="sysDash"/>
            </a:ln>
          </c:spPr>
          <c:marker>
            <c:symbol val="none"/>
          </c:marker>
          <c:val>
            <c:numRef>
              <c:f>'Table 2'!$BU$12:$BU$39</c:f>
              <c:numCache>
                <c:formatCode>General</c:formatCode>
                <c:ptCount val="28"/>
                <c:pt idx="8">
                  <c:v>0.95409848382040574</c:v>
                </c:pt>
                <c:pt idx="9">
                  <c:v>0.89305933148061711</c:v>
                </c:pt>
                <c:pt idx="10">
                  <c:v>0.83184158694624855</c:v>
                </c:pt>
                <c:pt idx="11">
                  <c:v>0.77069429527018163</c:v>
                </c:pt>
                <c:pt idx="12">
                  <c:v>0.71157169916711194</c:v>
                </c:pt>
                <c:pt idx="13">
                  <c:v>0.66457020500144603</c:v>
                </c:pt>
                <c:pt idx="14">
                  <c:v>0.67754859012177104</c:v>
                </c:pt>
                <c:pt idx="15">
                  <c:v>0.67982326732507481</c:v>
                </c:pt>
                <c:pt idx="16">
                  <c:v>0.70330496486412608</c:v>
                </c:pt>
                <c:pt idx="17">
                  <c:v>0.76090030641229411</c:v>
                </c:pt>
                <c:pt idx="18">
                  <c:v>0.76873941833409454</c:v>
                </c:pt>
                <c:pt idx="19">
                  <c:v>0.74202812386927275</c:v>
                </c:pt>
                <c:pt idx="20">
                  <c:v>0.73894252598650978</c:v>
                </c:pt>
                <c:pt idx="21">
                  <c:v>0.7166954234769024</c:v>
                </c:pt>
                <c:pt idx="22">
                  <c:v>0.66295638003569235</c:v>
                </c:pt>
                <c:pt idx="23">
                  <c:v>0.59782482299687889</c:v>
                </c:pt>
                <c:pt idx="24">
                  <c:v>0.5501930609390856</c:v>
                </c:pt>
                <c:pt idx="25">
                  <c:v>0.50265519737754771</c:v>
                </c:pt>
                <c:pt idx="26">
                  <c:v>0.45336396357900416</c:v>
                </c:pt>
                <c:pt idx="27">
                  <c:v>0.40463300702624716</c:v>
                </c:pt>
              </c:numCache>
            </c:numRef>
          </c:val>
          <c:smooth val="0"/>
        </c:ser>
        <c:dLbls>
          <c:showLegendKey val="0"/>
          <c:showVal val="0"/>
          <c:showCatName val="0"/>
          <c:showSerName val="0"/>
          <c:showPercent val="0"/>
          <c:showBubbleSize val="0"/>
        </c:dLbls>
        <c:marker val="1"/>
        <c:smooth val="0"/>
        <c:axId val="117291648"/>
        <c:axId val="117306112"/>
      </c:lineChart>
      <c:catAx>
        <c:axId val="117291648"/>
        <c:scaling>
          <c:orientation val="minMax"/>
        </c:scaling>
        <c:delete val="0"/>
        <c:axPos val="b"/>
        <c:title>
          <c:tx>
            <c:rich>
              <a:bodyPr/>
              <a:lstStyle/>
              <a:p>
                <a:pPr>
                  <a:defRPr sz="1400"/>
                </a:pPr>
                <a:r>
                  <a:rPr lang="en-US" sz="1400"/>
                  <a:t>Return</a:t>
                </a:r>
                <a:r>
                  <a:rPr lang="en-US" sz="1400" baseline="0"/>
                  <a:t> </a:t>
                </a:r>
                <a:r>
                  <a:rPr lang="en-US" sz="1400"/>
                  <a:t>Year</a:t>
                </a:r>
              </a:p>
            </c:rich>
          </c:tx>
          <c:layout>
            <c:manualLayout>
              <c:xMode val="edge"/>
              <c:yMode val="edge"/>
              <c:x val="0.46232852968850646"/>
              <c:y val="0.92433134537428108"/>
            </c:manualLayout>
          </c:layout>
          <c:overlay val="0"/>
        </c:title>
        <c:numFmt formatCode="General" sourceLinked="1"/>
        <c:majorTickMark val="out"/>
        <c:minorTickMark val="none"/>
        <c:tickLblPos val="nextTo"/>
        <c:spPr>
          <a:ln w="12700"/>
        </c:spPr>
        <c:txPr>
          <a:bodyPr rot="-5400000" vert="horz"/>
          <a:lstStyle/>
          <a:p>
            <a:pPr>
              <a:defRPr/>
            </a:pPr>
            <a:endParaRPr lang="en-US"/>
          </a:p>
        </c:txPr>
        <c:crossAx val="117306112"/>
        <c:crosses val="autoZero"/>
        <c:auto val="1"/>
        <c:lblAlgn val="ctr"/>
        <c:lblOffset val="100"/>
        <c:noMultiLvlLbl val="0"/>
      </c:catAx>
      <c:valAx>
        <c:axId val="117306112"/>
        <c:scaling>
          <c:orientation val="minMax"/>
          <c:max val="1.7"/>
          <c:min val="0"/>
        </c:scaling>
        <c:delete val="0"/>
        <c:axPos val="l"/>
        <c:title>
          <c:tx>
            <c:rich>
              <a:bodyPr rot="-5400000" vert="horz"/>
              <a:lstStyle/>
              <a:p>
                <a:pPr>
                  <a:defRPr sz="1400"/>
                </a:pPr>
                <a:r>
                  <a:rPr lang="en-US" sz="1400"/>
                  <a:t>Hatchery to Wild Survival Ratio</a:t>
                </a:r>
              </a:p>
            </c:rich>
          </c:tx>
          <c:layout>
            <c:manualLayout>
              <c:xMode val="edge"/>
              <c:yMode val="edge"/>
              <c:x val="2.4876607405206497E-4"/>
              <c:y val="9.8349781748979487E-2"/>
            </c:manualLayout>
          </c:layout>
          <c:overlay val="0"/>
        </c:title>
        <c:numFmt formatCode="General" sourceLinked="1"/>
        <c:majorTickMark val="out"/>
        <c:minorTickMark val="none"/>
        <c:tickLblPos val="nextTo"/>
        <c:spPr>
          <a:ln w="12700">
            <a:prstDash val="solid"/>
          </a:ln>
        </c:spPr>
        <c:crossAx val="117291648"/>
        <c:crosses val="autoZero"/>
        <c:crossBetween val="between"/>
      </c:valAx>
      <c:spPr>
        <a:noFill/>
        <a:ln w="25400">
          <a:noFill/>
        </a:ln>
      </c:spPr>
    </c:plotArea>
    <c:legend>
      <c:legendPos val="t"/>
      <c:layout>
        <c:manualLayout>
          <c:xMode val="edge"/>
          <c:yMode val="edge"/>
          <c:x val="0.22548308819888091"/>
          <c:y val="3.6397230007266052E-2"/>
          <c:w val="0.6964371929997778"/>
          <c:h val="0.2849607111804533"/>
        </c:manualLayout>
      </c:layout>
      <c:overlay val="0"/>
      <c:txPr>
        <a:bodyPr/>
        <a:lstStyle/>
        <a:p>
          <a:pPr>
            <a:defRPr sz="1200"/>
          </a:pPr>
          <a:endParaRPr lang="en-US"/>
        </a:p>
      </c:txPr>
    </c:legend>
    <c:plotVisOnly val="1"/>
    <c:dispBlanksAs val="gap"/>
    <c:showDLblsOverMax val="0"/>
  </c:chart>
  <c:spPr>
    <a:ln>
      <a:noFill/>
    </a:ln>
  </c:spPr>
  <c:txPr>
    <a:bodyPr/>
    <a:lstStyle/>
    <a:p>
      <a:pPr>
        <a:defRPr sz="105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555651308204166"/>
          <c:y val="1.9424242424242424E-2"/>
          <c:w val="0.87611816139174459"/>
          <c:h val="0.78831082643167061"/>
        </c:manualLayout>
      </c:layout>
      <c:lineChart>
        <c:grouping val="standard"/>
        <c:varyColors val="0"/>
        <c:ser>
          <c:idx val="0"/>
          <c:order val="0"/>
          <c:tx>
            <c:v>Wild</c:v>
          </c:tx>
          <c:spPr>
            <a:ln w="12700">
              <a:solidFill>
                <a:schemeClr val="tx1"/>
              </a:solidFill>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2'!$CE$12:$CE$39</c:f>
              <c:numCache>
                <c:formatCode>0.00</c:formatCode>
                <c:ptCount val="28"/>
                <c:pt idx="0">
                  <c:v>0.87590579658865686</c:v>
                </c:pt>
                <c:pt idx="1">
                  <c:v>1.8240237953862817</c:v>
                </c:pt>
                <c:pt idx="2">
                  <c:v>1.880116050543148</c:v>
                </c:pt>
                <c:pt idx="3">
                  <c:v>0.69412091655592079</c:v>
                </c:pt>
                <c:pt idx="4">
                  <c:v>1.2768946188274213</c:v>
                </c:pt>
                <c:pt idx="5">
                  <c:v>2.6616925740979331</c:v>
                </c:pt>
                <c:pt idx="6">
                  <c:v>1.4057463715479459</c:v>
                </c:pt>
                <c:pt idx="7">
                  <c:v>1.0263478144478442</c:v>
                </c:pt>
                <c:pt idx="8">
                  <c:v>1.367844323473195</c:v>
                </c:pt>
                <c:pt idx="9">
                  <c:v>1.088330340095879</c:v>
                </c:pt>
                <c:pt idx="10">
                  <c:v>1.6568023334175421</c:v>
                </c:pt>
                <c:pt idx="11">
                  <c:v>1.0715664209650575</c:v>
                </c:pt>
                <c:pt idx="12">
                  <c:v>1.2574229210526511</c:v>
                </c:pt>
                <c:pt idx="13">
                  <c:v>0.77202917011796168</c:v>
                </c:pt>
                <c:pt idx="14">
                  <c:v>1.6522215452256206</c:v>
                </c:pt>
                <c:pt idx="15">
                  <c:v>1.4377448129849071</c:v>
                </c:pt>
                <c:pt idx="16">
                  <c:v>0.97511055515102529</c:v>
                </c:pt>
                <c:pt idx="17">
                  <c:v>2.2951997782881044</c:v>
                </c:pt>
                <c:pt idx="18">
                  <c:v>1.1873538146170579</c:v>
                </c:pt>
                <c:pt idx="19">
                  <c:v>1.2371992791279069</c:v>
                </c:pt>
                <c:pt idx="20">
                  <c:v>1.1923300497989129</c:v>
                </c:pt>
                <c:pt idx="21">
                  <c:v>1.303754831101098</c:v>
                </c:pt>
                <c:pt idx="22">
                  <c:v>1.2866412612277462</c:v>
                </c:pt>
                <c:pt idx="23">
                  <c:v>1.7228660105218039</c:v>
                </c:pt>
                <c:pt idx="24">
                  <c:v>1.3450245160374477</c:v>
                </c:pt>
                <c:pt idx="25">
                  <c:v>0.92881504025742267</c:v>
                </c:pt>
                <c:pt idx="26">
                  <c:v>0.61311052804287869</c:v>
                </c:pt>
                <c:pt idx="27">
                  <c:v>0.64703784297454425</c:v>
                </c:pt>
              </c:numCache>
            </c:numRef>
          </c:val>
          <c:smooth val="0"/>
        </c:ser>
        <c:ser>
          <c:idx val="1"/>
          <c:order val="1"/>
          <c:tx>
            <c:v>Hatchery</c:v>
          </c:tx>
          <c:spPr>
            <a:ln w="25400">
              <a:solidFill>
                <a:schemeClr val="tx1"/>
              </a:solidFill>
              <a:prstDash val="sysDot"/>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2'!$CB$12:$CB$39</c:f>
              <c:numCache>
                <c:formatCode>General</c:formatCode>
                <c:ptCount val="28"/>
                <c:pt idx="8" formatCode="0.00">
                  <c:v>1.5995058794789261</c:v>
                </c:pt>
                <c:pt idx="9" formatCode="0.00">
                  <c:v>1.3959699072402558</c:v>
                </c:pt>
                <c:pt idx="10" formatCode="0.00">
                  <c:v>1.5828826391183093</c:v>
                </c:pt>
                <c:pt idx="11" formatCode="0.00">
                  <c:v>1.9457840895266842</c:v>
                </c:pt>
                <c:pt idx="12" formatCode="0.00">
                  <c:v>1.6598917302579019</c:v>
                </c:pt>
                <c:pt idx="13" formatCode="0.00">
                  <c:v>1.3537420486894842</c:v>
                </c:pt>
                <c:pt idx="14" formatCode="0.00">
                  <c:v>0.85648845069403012</c:v>
                </c:pt>
                <c:pt idx="15" formatCode="0.00">
                  <c:v>1.9508894760746762</c:v>
                </c:pt>
                <c:pt idx="16" formatCode="0.00">
                  <c:v>1.731525407911594</c:v>
                </c:pt>
                <c:pt idx="17" formatCode="0.00">
                  <c:v>1.7322404371584699</c:v>
                </c:pt>
                <c:pt idx="18" formatCode="0.00">
                  <c:v>1.7622950819672141</c:v>
                </c:pt>
                <c:pt idx="19" formatCode="0.00">
                  <c:v>2.2608695652173947</c:v>
                </c:pt>
                <c:pt idx="20" formatCode="0.00">
                  <c:v>1.1494252873563218</c:v>
                </c:pt>
                <c:pt idx="21" formatCode="0.00">
                  <c:v>2.5474860335195531</c:v>
                </c:pt>
                <c:pt idx="22" formatCode="0.00">
                  <c:v>1.3928299977788818</c:v>
                </c:pt>
                <c:pt idx="23" formatCode="0.00">
                  <c:v>1.3849557522123892</c:v>
                </c:pt>
                <c:pt idx="24" formatCode="0.00">
                  <c:v>0.61279461279461389</c:v>
                </c:pt>
                <c:pt idx="25" formatCode="0.00">
                  <c:v>0.6457142857142858</c:v>
                </c:pt>
                <c:pt idx="26" formatCode="0.00">
                  <c:v>0.47637362637362668</c:v>
                </c:pt>
                <c:pt idx="27" formatCode="0.00">
                  <c:v>0.79809516343971165</c:v>
                </c:pt>
              </c:numCache>
            </c:numRef>
          </c:val>
          <c:smooth val="0"/>
        </c:ser>
        <c:ser>
          <c:idx val="2"/>
          <c:order val="2"/>
          <c:tx>
            <c:v>Wild 0.5 LOESS Trend</c:v>
          </c:tx>
          <c:spPr>
            <a:ln>
              <a:solidFill>
                <a:schemeClr val="tx1"/>
              </a:solidFill>
            </a:ln>
          </c:spPr>
          <c:marker>
            <c:symbol val="none"/>
          </c:marker>
          <c:val>
            <c:numRef>
              <c:f>'Table 2'!$CF$12:$CF$39</c:f>
              <c:numCache>
                <c:formatCode>General</c:formatCode>
                <c:ptCount val="28"/>
                <c:pt idx="0">
                  <c:v>1.4065684701716978</c:v>
                </c:pt>
                <c:pt idx="1">
                  <c:v>1.4215073655054342</c:v>
                </c:pt>
                <c:pt idx="2">
                  <c:v>1.4331089343847181</c:v>
                </c:pt>
                <c:pt idx="3">
                  <c:v>1.4416890719583877</c:v>
                </c:pt>
                <c:pt idx="4">
                  <c:v>1.445752645529278</c:v>
                </c:pt>
                <c:pt idx="5">
                  <c:v>1.4455706051259662</c:v>
                </c:pt>
                <c:pt idx="6">
                  <c:v>1.4411078388187402</c:v>
                </c:pt>
                <c:pt idx="7">
                  <c:v>1.4292321717045291</c:v>
                </c:pt>
                <c:pt idx="8">
                  <c:v>1.394143337868974</c:v>
                </c:pt>
                <c:pt idx="9">
                  <c:v>1.3167361024024558</c:v>
                </c:pt>
                <c:pt idx="10">
                  <c:v>1.2539257486461712</c:v>
                </c:pt>
                <c:pt idx="11">
                  <c:v>1.2479664389637546</c:v>
                </c:pt>
                <c:pt idx="12">
                  <c:v>1.2653627387425808</c:v>
                </c:pt>
                <c:pt idx="13">
                  <c:v>1.2981972214336699</c:v>
                </c:pt>
                <c:pt idx="14">
                  <c:v>1.3313180538827101</c:v>
                </c:pt>
                <c:pt idx="15">
                  <c:v>1.3568883758493455</c:v>
                </c:pt>
                <c:pt idx="16">
                  <c:v>1.377958946056757</c:v>
                </c:pt>
                <c:pt idx="17">
                  <c:v>1.3874934554372278</c:v>
                </c:pt>
                <c:pt idx="18">
                  <c:v>1.3900881886691121</c:v>
                </c:pt>
                <c:pt idx="19">
                  <c:v>1.3878972655864232</c:v>
                </c:pt>
                <c:pt idx="20">
                  <c:v>1.3801480341217531</c:v>
                </c:pt>
                <c:pt idx="21">
                  <c:v>1.3266976027027269</c:v>
                </c:pt>
                <c:pt idx="22">
                  <c:v>1.2386296592624533</c:v>
                </c:pt>
                <c:pt idx="23">
                  <c:v>1.1524925792796761</c:v>
                </c:pt>
                <c:pt idx="24">
                  <c:v>1.0689068581743175</c:v>
                </c:pt>
                <c:pt idx="25">
                  <c:v>0.98442694560868749</c:v>
                </c:pt>
                <c:pt idx="26">
                  <c:v>0.89587992923447624</c:v>
                </c:pt>
                <c:pt idx="27">
                  <c:v>0.80151150458149101</c:v>
                </c:pt>
              </c:numCache>
            </c:numRef>
          </c:val>
          <c:smooth val="0"/>
        </c:ser>
        <c:ser>
          <c:idx val="3"/>
          <c:order val="3"/>
          <c:tx>
            <c:v>Hatchery 0.5 LOESS Trend</c:v>
          </c:tx>
          <c:spPr>
            <a:ln w="19050">
              <a:solidFill>
                <a:schemeClr val="tx1"/>
              </a:solidFill>
              <a:prstDash val="sysDash"/>
            </a:ln>
          </c:spPr>
          <c:marker>
            <c:symbol val="none"/>
          </c:marker>
          <c:val>
            <c:numRef>
              <c:f>'Table 2'!$CC$12:$CC$39</c:f>
              <c:numCache>
                <c:formatCode>General</c:formatCode>
                <c:ptCount val="28"/>
                <c:pt idx="8" formatCode="0.00">
                  <c:v>1.615390511594555</c:v>
                </c:pt>
                <c:pt idx="9" formatCode="0.00">
                  <c:v>1.5994317155899975</c:v>
                </c:pt>
                <c:pt idx="10" formatCode="0.00">
                  <c:v>1.5759300301570058</c:v>
                </c:pt>
                <c:pt idx="11" formatCode="0.00">
                  <c:v>1.5498643786540285</c:v>
                </c:pt>
                <c:pt idx="12" formatCode="0.00">
                  <c:v>1.534235156593986</c:v>
                </c:pt>
                <c:pt idx="13" formatCode="0.00">
                  <c:v>1.5116298037014078</c:v>
                </c:pt>
                <c:pt idx="14" formatCode="0.00">
                  <c:v>1.5086950977122298</c:v>
                </c:pt>
                <c:pt idx="15" formatCode="0.00">
                  <c:v>1.5425321218175048</c:v>
                </c:pt>
                <c:pt idx="16" formatCode="0.00">
                  <c:v>1.6610929034315938</c:v>
                </c:pt>
                <c:pt idx="17" formatCode="0.00">
                  <c:v>1.7854926287315749</c:v>
                </c:pt>
                <c:pt idx="18" formatCode="0.00">
                  <c:v>1.8062898103664637</c:v>
                </c:pt>
                <c:pt idx="19" formatCode="0.00">
                  <c:v>1.836212398470892</c:v>
                </c:pt>
                <c:pt idx="20" formatCode="0.00">
                  <c:v>1.823888206386189</c:v>
                </c:pt>
                <c:pt idx="21" formatCode="0.00">
                  <c:v>1.6991298505303498</c:v>
                </c:pt>
                <c:pt idx="22" formatCode="0.00">
                  <c:v>1.4859681950888424</c:v>
                </c:pt>
                <c:pt idx="23" formatCode="0.00">
                  <c:v>1.2265892561386929</c:v>
                </c:pt>
                <c:pt idx="24" formatCode="0.00">
                  <c:v>1.026318027595966</c:v>
                </c:pt>
                <c:pt idx="25" formatCode="0.00">
                  <c:v>0.82273304280600779</c:v>
                </c:pt>
                <c:pt idx="26" formatCode="0.00">
                  <c:v>0.61908243701465393</c:v>
                </c:pt>
                <c:pt idx="27" formatCode="0.00">
                  <c:v>0.42337441492593547</c:v>
                </c:pt>
              </c:numCache>
            </c:numRef>
          </c:val>
          <c:smooth val="0"/>
        </c:ser>
        <c:dLbls>
          <c:showLegendKey val="0"/>
          <c:showVal val="0"/>
          <c:showCatName val="0"/>
          <c:showSerName val="0"/>
          <c:showPercent val="0"/>
          <c:showBubbleSize val="0"/>
        </c:dLbls>
        <c:marker val="1"/>
        <c:smooth val="0"/>
        <c:axId val="114981888"/>
        <c:axId val="114992256"/>
      </c:lineChart>
      <c:catAx>
        <c:axId val="114981888"/>
        <c:scaling>
          <c:orientation val="minMax"/>
        </c:scaling>
        <c:delete val="0"/>
        <c:axPos val="b"/>
        <c:title>
          <c:tx>
            <c:rich>
              <a:bodyPr/>
              <a:lstStyle/>
              <a:p>
                <a:pPr>
                  <a:defRPr sz="1400"/>
                </a:pPr>
                <a:r>
                  <a:rPr lang="en-US" sz="1400"/>
                  <a:t>Return</a:t>
                </a:r>
                <a:r>
                  <a:rPr lang="en-US" sz="1400" baseline="0"/>
                  <a:t> </a:t>
                </a:r>
                <a:r>
                  <a:rPr lang="en-US" sz="1400"/>
                  <a:t>Year</a:t>
                </a:r>
              </a:p>
            </c:rich>
          </c:tx>
          <c:layout>
            <c:manualLayout>
              <c:xMode val="edge"/>
              <c:yMode val="edge"/>
              <c:x val="0.48748584286400365"/>
              <c:y val="0.93912121212121324"/>
            </c:manualLayout>
          </c:layout>
          <c:overlay val="0"/>
        </c:title>
        <c:numFmt formatCode="General" sourceLinked="1"/>
        <c:majorTickMark val="out"/>
        <c:minorTickMark val="none"/>
        <c:tickLblPos val="nextTo"/>
        <c:spPr>
          <a:ln w="12700"/>
        </c:spPr>
        <c:txPr>
          <a:bodyPr rot="-5400000" vert="horz"/>
          <a:lstStyle/>
          <a:p>
            <a:pPr>
              <a:defRPr sz="1050"/>
            </a:pPr>
            <a:endParaRPr lang="en-US"/>
          </a:p>
        </c:txPr>
        <c:crossAx val="114992256"/>
        <c:crosses val="autoZero"/>
        <c:auto val="1"/>
        <c:lblAlgn val="ctr"/>
        <c:lblOffset val="100"/>
        <c:noMultiLvlLbl val="0"/>
      </c:catAx>
      <c:valAx>
        <c:axId val="114992256"/>
        <c:scaling>
          <c:orientation val="minMax"/>
          <c:max val="3"/>
          <c:min val="0"/>
        </c:scaling>
        <c:delete val="0"/>
        <c:axPos val="l"/>
        <c:title>
          <c:tx>
            <c:rich>
              <a:bodyPr rot="-5400000" vert="horz"/>
              <a:lstStyle/>
              <a:p>
                <a:pPr>
                  <a:defRPr sz="1400"/>
                </a:pPr>
                <a:r>
                  <a:rPr lang="en-US" sz="1400"/>
                  <a:t>NSE to</a:t>
                </a:r>
                <a:r>
                  <a:rPr lang="en-US" sz="1400" baseline="0"/>
                  <a:t> SSE</a:t>
                </a:r>
                <a:r>
                  <a:rPr lang="en-US" sz="1400"/>
                  <a:t> Survival Ratio</a:t>
                </a:r>
              </a:p>
            </c:rich>
          </c:tx>
          <c:layout>
            <c:manualLayout>
              <c:xMode val="edge"/>
              <c:yMode val="edge"/>
              <c:x val="2.4885195197676816E-4"/>
              <c:y val="0.15201637360096854"/>
            </c:manualLayout>
          </c:layout>
          <c:overlay val="0"/>
        </c:title>
        <c:numFmt formatCode="0.0" sourceLinked="0"/>
        <c:majorTickMark val="out"/>
        <c:minorTickMark val="none"/>
        <c:tickLblPos val="nextTo"/>
        <c:spPr>
          <a:ln w="12700">
            <a:prstDash val="solid"/>
          </a:ln>
        </c:spPr>
        <c:txPr>
          <a:bodyPr/>
          <a:lstStyle/>
          <a:p>
            <a:pPr>
              <a:defRPr sz="1050"/>
            </a:pPr>
            <a:endParaRPr lang="en-US"/>
          </a:p>
        </c:txPr>
        <c:crossAx val="114981888"/>
        <c:crosses val="autoZero"/>
        <c:crossBetween val="between"/>
      </c:valAx>
      <c:spPr>
        <a:noFill/>
        <a:ln w="25400">
          <a:noFill/>
        </a:ln>
      </c:spPr>
    </c:plotArea>
    <c:legend>
      <c:legendPos val="t"/>
      <c:layout>
        <c:manualLayout>
          <c:xMode val="edge"/>
          <c:yMode val="edge"/>
          <c:x val="0.19413395664372537"/>
          <c:y val="0.68592087906110266"/>
          <c:w val="0.69435381898017556"/>
          <c:h val="0.10654080520636675"/>
        </c:manualLayout>
      </c:layout>
      <c:overlay val="0"/>
      <c:txPr>
        <a:bodyPr/>
        <a:lstStyle/>
        <a:p>
          <a:pPr>
            <a:defRPr sz="1200"/>
          </a:pPr>
          <a:endParaRPr lang="en-US"/>
        </a:p>
      </c:txPr>
    </c:legend>
    <c:plotVisOnly val="1"/>
    <c:dispBlanksAs val="gap"/>
    <c:showDLblsOverMax val="0"/>
  </c:chart>
  <c:spPr>
    <a:noFill/>
    <a:ln>
      <a:noFill/>
    </a:ln>
  </c:spPr>
  <c:txPr>
    <a:bodyPr/>
    <a:lstStyle/>
    <a:p>
      <a:pPr>
        <a:defRPr sz="105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1" i="0" u="none" strike="noStrike" baseline="0">
                <a:solidFill>
                  <a:srgbClr val="000000"/>
                </a:solidFill>
                <a:latin typeface="Arial"/>
                <a:ea typeface="Arial"/>
                <a:cs typeface="Arial"/>
              </a:defRPr>
            </a:pPr>
            <a:r>
              <a:rPr lang="en-US" sz="1050"/>
              <a:t>Chilkat River (Mark-Recapture &amp; Expanded Survey)</a:t>
            </a:r>
          </a:p>
        </c:rich>
      </c:tx>
      <c:layout>
        <c:manualLayout>
          <c:xMode val="edge"/>
          <c:yMode val="edge"/>
          <c:x val="0.26058634827509308"/>
          <c:y val="4.2960934231047413E-3"/>
        </c:manualLayout>
      </c:layout>
      <c:overlay val="0"/>
      <c:spPr>
        <a:noFill/>
        <a:ln w="25400">
          <a:noFill/>
        </a:ln>
      </c:spPr>
    </c:title>
    <c:autoTitleDeleted val="0"/>
    <c:plotArea>
      <c:layout>
        <c:manualLayout>
          <c:layoutTarget val="inner"/>
          <c:xMode val="edge"/>
          <c:yMode val="edge"/>
          <c:x val="0.12323561346362673"/>
          <c:y val="0.13092555047385537"/>
          <c:w val="0.87024972855591765"/>
          <c:h val="0.69904195598307872"/>
        </c:manualLayout>
      </c:layout>
      <c:barChart>
        <c:barDir val="col"/>
        <c:grouping val="stacked"/>
        <c:varyColors val="0"/>
        <c:ser>
          <c:idx val="0"/>
          <c:order val="1"/>
          <c:tx>
            <c:v>Escapement</c:v>
          </c:tx>
          <c:spPr>
            <a:solidFill>
              <a:srgbClr val="E3E3E3"/>
            </a:solidFill>
            <a:ln w="12700">
              <a:solidFill>
                <a:srgbClr val="000000"/>
              </a:solidFill>
              <a:prstDash val="solid"/>
            </a:ln>
          </c:spPr>
          <c:invertIfNegative val="0"/>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Rawcounts!$R$50:$R$80</c:f>
              <c:numCache>
                <c:formatCode>General</c:formatCode>
                <c:ptCount val="31"/>
                <c:pt idx="7" formatCode="#,##0">
                  <c:v>37432.148331849698</c:v>
                </c:pt>
                <c:pt idx="8" formatCode="#,##0">
                  <c:v>29495.053088079232</c:v>
                </c:pt>
                <c:pt idx="9" formatCode="#,##0">
                  <c:v>48833.314804892943</c:v>
                </c:pt>
                <c:pt idx="10" formatCode="#,##0">
                  <c:v>79807</c:v>
                </c:pt>
                <c:pt idx="11" formatCode="#,##0">
                  <c:v>84516.611642352393</c:v>
                </c:pt>
                <c:pt idx="12" formatCode="#,##0">
                  <c:v>77588.469183807058</c:v>
                </c:pt>
                <c:pt idx="13" formatCode="#,##0">
                  <c:v>58216.575707485921</c:v>
                </c:pt>
                <c:pt idx="14" formatCode="#,##0">
                  <c:v>194425.20171286893</c:v>
                </c:pt>
                <c:pt idx="15" formatCode="#,##0">
                  <c:v>56736.778289155831</c:v>
                </c:pt>
                <c:pt idx="16" formatCode="#,##0">
                  <c:v>37331.253053327193</c:v>
                </c:pt>
                <c:pt idx="17" formatCode="#,##0">
                  <c:v>43519.496802707559</c:v>
                </c:pt>
                <c:pt idx="18" formatCode="#,##0">
                  <c:v>50758</c:v>
                </c:pt>
                <c:pt idx="19" formatCode="#,##0">
                  <c:v>57140.359403245893</c:v>
                </c:pt>
                <c:pt idx="20" formatCode="#,##0">
                  <c:v>84843</c:v>
                </c:pt>
                <c:pt idx="21" formatCode="#,##0">
                  <c:v>107697</c:v>
                </c:pt>
                <c:pt idx="22" formatCode="#,##0">
                  <c:v>204805</c:v>
                </c:pt>
                <c:pt idx="23" formatCode="#,##0">
                  <c:v>133045</c:v>
                </c:pt>
                <c:pt idx="24" formatCode="#,##0">
                  <c:v>67053</c:v>
                </c:pt>
                <c:pt idx="25" formatCode="#,##0">
                  <c:v>34575</c:v>
                </c:pt>
                <c:pt idx="26" formatCode="#,##0">
                  <c:v>79050</c:v>
                </c:pt>
                <c:pt idx="27" formatCode="#,##0">
                  <c:v>24770</c:v>
                </c:pt>
                <c:pt idx="28" formatCode="#,##0">
                  <c:v>56369</c:v>
                </c:pt>
                <c:pt idx="29" formatCode="#,##0">
                  <c:v>47911</c:v>
                </c:pt>
                <c:pt idx="30" formatCode="#,##0">
                  <c:v>84909</c:v>
                </c:pt>
              </c:numCache>
            </c:numRef>
          </c:val>
        </c:ser>
        <c:dLbls>
          <c:showLegendKey val="0"/>
          <c:showVal val="0"/>
          <c:showCatName val="0"/>
          <c:showSerName val="0"/>
          <c:showPercent val="0"/>
          <c:showBubbleSize val="0"/>
        </c:dLbls>
        <c:gapWidth val="60"/>
        <c:overlap val="100"/>
        <c:axId val="90424064"/>
        <c:axId val="90425600"/>
      </c:barChart>
      <c:lineChart>
        <c:grouping val="standard"/>
        <c:varyColors val="0"/>
        <c:ser>
          <c:idx val="1"/>
          <c:order val="0"/>
          <c:tx>
            <c:v>Cycle Trend</c:v>
          </c:tx>
          <c:spPr>
            <a:ln w="12700">
              <a:solidFill>
                <a:srgbClr val="424242"/>
              </a:solidFill>
              <a:prstDash val="lgDash"/>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Rawcounts!$S$50:$S$80</c:f>
              <c:numCache>
                <c:formatCode>General</c:formatCode>
                <c:ptCount val="31"/>
                <c:pt idx="7" formatCode="#,##0">
                  <c:v>35171.346720512054</c:v>
                </c:pt>
                <c:pt idx="8" formatCode="#,##0">
                  <c:v>41757.620376868224</c:v>
                </c:pt>
                <c:pt idx="9" formatCode="#,##0">
                  <c:v>53892.159396149342</c:v>
                </c:pt>
                <c:pt idx="10" formatCode="#,##0">
                  <c:v>68550.802004347672</c:v>
                </c:pt>
                <c:pt idx="11" formatCode="#,##0">
                  <c:v>76764.158129787058</c:v>
                </c:pt>
                <c:pt idx="12" formatCode="#,##0">
                  <c:v>82537.059131960763</c:v>
                </c:pt>
                <c:pt idx="13" formatCode="#,##0">
                  <c:v>104441.02688201114</c:v>
                </c:pt>
                <c:pt idx="14" formatCode="#,##0">
                  <c:v>96602.424648226908</c:v>
                </c:pt>
                <c:pt idx="15" formatCode="#,##0">
                  <c:v>89693.500337971447</c:v>
                </c:pt>
                <c:pt idx="16" formatCode="#,##0">
                  <c:v>56823.808163830814</c:v>
                </c:pt>
                <c:pt idx="17" formatCode="#,##0">
                  <c:v>45736.581222610024</c:v>
                </c:pt>
                <c:pt idx="18" formatCode="#,##0">
                  <c:v>51988.976991224343</c:v>
                </c:pt>
                <c:pt idx="19" formatCode="#,##0">
                  <c:v>65870.138172549356</c:v>
                </c:pt>
                <c:pt idx="20" formatCode="#,##0">
                  <c:v>89591.745543784462</c:v>
                </c:pt>
                <c:pt idx="21" formatCode="#,##0">
                  <c:v>127111.81138594613</c:v>
                </c:pt>
                <c:pt idx="22" formatCode="#,##0">
                  <c:v>138148.85714285713</c:v>
                </c:pt>
                <c:pt idx="23" formatCode="#,##0">
                  <c:v>125848.85714285722</c:v>
                </c:pt>
                <c:pt idx="24" formatCode="#,##0">
                  <c:v>87324.785714285841</c:v>
                </c:pt>
                <c:pt idx="25" formatCode="#,##0">
                  <c:v>62894.785714285681</c:v>
                </c:pt>
                <c:pt idx="26" formatCode="#,##0">
                  <c:v>48357.285714285681</c:v>
                </c:pt>
                <c:pt idx="27" formatCode="#,##0">
                  <c:v>51660.142857142921</c:v>
                </c:pt>
                <c:pt idx="28" formatCode="#,##0">
                  <c:v>48582.785714285681</c:v>
                </c:pt>
                <c:pt idx="29" formatCode="#,##0">
                  <c:v>60117.384615384661</c:v>
                </c:pt>
                <c:pt idx="30" formatCode="#,##0">
                  <c:v>65294.333333333336</c:v>
                </c:pt>
              </c:numCache>
            </c:numRef>
          </c:val>
          <c:smooth val="0"/>
        </c:ser>
        <c:ser>
          <c:idx val="4"/>
          <c:order val="2"/>
          <c:tx>
            <c:v>Goal Bounds</c:v>
          </c:tx>
          <c:spPr>
            <a:ln w="25400">
              <a:solidFill>
                <a:srgbClr val="000000"/>
              </a:solidFill>
              <a:prstDash val="solid"/>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Rawcounts!$T$50:$T$80</c:f>
              <c:numCache>
                <c:formatCode>General</c:formatCode>
                <c:ptCount val="31"/>
                <c:pt idx="7" formatCode="General_)">
                  <c:v>30000</c:v>
                </c:pt>
                <c:pt idx="8" formatCode="General_)">
                  <c:v>30000</c:v>
                </c:pt>
                <c:pt idx="9" formatCode="General_)">
                  <c:v>30000</c:v>
                </c:pt>
                <c:pt idx="10" formatCode="General_)">
                  <c:v>30000</c:v>
                </c:pt>
                <c:pt idx="11" formatCode="General_)">
                  <c:v>30000</c:v>
                </c:pt>
                <c:pt idx="12" formatCode="General_)">
                  <c:v>30000</c:v>
                </c:pt>
                <c:pt idx="13" formatCode="General_)">
                  <c:v>30000</c:v>
                </c:pt>
                <c:pt idx="14" formatCode="General_)">
                  <c:v>30000</c:v>
                </c:pt>
                <c:pt idx="15" formatCode="General_)">
                  <c:v>30000</c:v>
                </c:pt>
                <c:pt idx="16" formatCode="General_)">
                  <c:v>30000</c:v>
                </c:pt>
                <c:pt idx="17" formatCode="General_)">
                  <c:v>30000</c:v>
                </c:pt>
                <c:pt idx="18" formatCode="General_)">
                  <c:v>30000</c:v>
                </c:pt>
                <c:pt idx="19" formatCode="General_)">
                  <c:v>30000</c:v>
                </c:pt>
                <c:pt idx="20" formatCode="General_)">
                  <c:v>30000</c:v>
                </c:pt>
                <c:pt idx="21" formatCode="General_)">
                  <c:v>30000</c:v>
                </c:pt>
                <c:pt idx="22" formatCode="General_)">
                  <c:v>30000</c:v>
                </c:pt>
                <c:pt idx="23" formatCode="General_)">
                  <c:v>30000</c:v>
                </c:pt>
                <c:pt idx="24" formatCode="General_)">
                  <c:v>30000</c:v>
                </c:pt>
                <c:pt idx="25" formatCode="General_)">
                  <c:v>30000</c:v>
                </c:pt>
                <c:pt idx="26" formatCode="General_)">
                  <c:v>30000</c:v>
                </c:pt>
                <c:pt idx="27" formatCode="General_)">
                  <c:v>30000</c:v>
                </c:pt>
                <c:pt idx="28" formatCode="General_)">
                  <c:v>30000</c:v>
                </c:pt>
                <c:pt idx="29" formatCode="General_)">
                  <c:v>30000</c:v>
                </c:pt>
                <c:pt idx="30" formatCode="General_)">
                  <c:v>30000</c:v>
                </c:pt>
              </c:numCache>
            </c:numRef>
          </c:val>
          <c:smooth val="0"/>
        </c:ser>
        <c:ser>
          <c:idx val="5"/>
          <c:order val="3"/>
          <c:tx>
            <c:v>Upper Goal</c:v>
          </c:tx>
          <c:spPr>
            <a:ln w="25400">
              <a:solidFill>
                <a:srgbClr val="000000"/>
              </a:solidFill>
              <a:prstDash val="solid"/>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Rawcounts!$U$50:$U$80</c:f>
              <c:numCache>
                <c:formatCode>General</c:formatCode>
                <c:ptCount val="31"/>
                <c:pt idx="7" formatCode="General_)">
                  <c:v>70000</c:v>
                </c:pt>
                <c:pt idx="8" formatCode="General_)">
                  <c:v>70000</c:v>
                </c:pt>
                <c:pt idx="9" formatCode="General_)">
                  <c:v>70000</c:v>
                </c:pt>
                <c:pt idx="10" formatCode="General_)">
                  <c:v>70000</c:v>
                </c:pt>
                <c:pt idx="11" formatCode="General_)">
                  <c:v>70000</c:v>
                </c:pt>
                <c:pt idx="12" formatCode="General_)">
                  <c:v>70000</c:v>
                </c:pt>
                <c:pt idx="13" formatCode="General_)">
                  <c:v>70000</c:v>
                </c:pt>
                <c:pt idx="14" formatCode="General_)">
                  <c:v>70000</c:v>
                </c:pt>
                <c:pt idx="15" formatCode="General_)">
                  <c:v>70000</c:v>
                </c:pt>
                <c:pt idx="16" formatCode="General_)">
                  <c:v>70000</c:v>
                </c:pt>
                <c:pt idx="17" formatCode="General_)">
                  <c:v>70000</c:v>
                </c:pt>
                <c:pt idx="18" formatCode="General_)">
                  <c:v>70000</c:v>
                </c:pt>
                <c:pt idx="19" formatCode="General_)">
                  <c:v>70000</c:v>
                </c:pt>
                <c:pt idx="20" formatCode="General_)">
                  <c:v>70000</c:v>
                </c:pt>
                <c:pt idx="21" formatCode="General_)">
                  <c:v>70000</c:v>
                </c:pt>
                <c:pt idx="22" formatCode="General_)">
                  <c:v>70000</c:v>
                </c:pt>
                <c:pt idx="23" formatCode="General_)">
                  <c:v>70000</c:v>
                </c:pt>
                <c:pt idx="24" formatCode="General_)">
                  <c:v>70000</c:v>
                </c:pt>
                <c:pt idx="25" formatCode="General_)">
                  <c:v>70000</c:v>
                </c:pt>
                <c:pt idx="26" formatCode="General_)">
                  <c:v>70000</c:v>
                </c:pt>
                <c:pt idx="27" formatCode="General_)">
                  <c:v>70000</c:v>
                </c:pt>
                <c:pt idx="28" formatCode="General_)">
                  <c:v>70000</c:v>
                </c:pt>
                <c:pt idx="29" formatCode="General_)">
                  <c:v>70000</c:v>
                </c:pt>
                <c:pt idx="30" formatCode="General_)">
                  <c:v>70000</c:v>
                </c:pt>
              </c:numCache>
            </c:numRef>
          </c:val>
          <c:smooth val="0"/>
        </c:ser>
        <c:dLbls>
          <c:showLegendKey val="0"/>
          <c:showVal val="0"/>
          <c:showCatName val="0"/>
          <c:showSerName val="0"/>
          <c:showPercent val="0"/>
          <c:showBubbleSize val="0"/>
        </c:dLbls>
        <c:marker val="1"/>
        <c:smooth val="0"/>
        <c:axId val="90424064"/>
        <c:axId val="90425600"/>
      </c:lineChart>
      <c:catAx>
        <c:axId val="90424064"/>
        <c:scaling>
          <c:orientation val="minMax"/>
        </c:scaling>
        <c:delete val="0"/>
        <c:axPos val="b"/>
        <c:numFmt formatCode="0_);\(0\)" sourceLinked="1"/>
        <c:majorTickMark val="out"/>
        <c:minorTickMark val="none"/>
        <c:tickLblPos val="nextTo"/>
        <c:spPr>
          <a:ln w="12700">
            <a:solidFill>
              <a:srgbClr val="000000"/>
            </a:solidFill>
            <a:prstDash val="solid"/>
          </a:ln>
        </c:spPr>
        <c:txPr>
          <a:bodyPr rot="-5400000" vert="horz"/>
          <a:lstStyle/>
          <a:p>
            <a:pPr>
              <a:defRPr sz="200" b="1" i="0" u="none" strike="noStrike" baseline="0">
                <a:solidFill>
                  <a:schemeClr val="bg1"/>
                </a:solidFill>
                <a:latin typeface="Arial"/>
                <a:ea typeface="Arial"/>
                <a:cs typeface="Arial"/>
              </a:defRPr>
            </a:pPr>
            <a:endParaRPr lang="en-US"/>
          </a:p>
        </c:txPr>
        <c:crossAx val="90425600"/>
        <c:crosses val="autoZero"/>
        <c:auto val="1"/>
        <c:lblAlgn val="ctr"/>
        <c:lblOffset val="100"/>
        <c:tickLblSkip val="1"/>
        <c:tickMarkSkip val="1"/>
        <c:noMultiLvlLbl val="0"/>
      </c:catAx>
      <c:valAx>
        <c:axId val="90425600"/>
        <c:scaling>
          <c:orientation val="minMax"/>
          <c:max val="210000"/>
          <c:min val="0"/>
        </c:scaling>
        <c:delete val="0"/>
        <c:axPos val="l"/>
        <c:numFmt formatCode="#,##0" sourceLinked="0"/>
        <c:majorTickMark val="out"/>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90424064"/>
        <c:crosses val="autoZero"/>
        <c:crossBetween val="between"/>
        <c:majorUnit val="50000"/>
      </c:valAx>
      <c:spPr>
        <a:solidFill>
          <a:srgbClr val="FFFFFF"/>
        </a:solidFill>
        <a:ln w="25400">
          <a:noFill/>
        </a:ln>
      </c:spPr>
    </c:plotArea>
    <c:plotVisOnly val="1"/>
    <c:dispBlanksAs val="gap"/>
    <c:showDLblsOverMax val="0"/>
  </c:chart>
  <c:spPr>
    <a:no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Auke Creek</a:t>
            </a:r>
          </a:p>
        </c:rich>
      </c:tx>
      <c:layout>
        <c:manualLayout>
          <c:xMode val="edge"/>
          <c:yMode val="edge"/>
          <c:x val="0.42244370769443346"/>
          <c:y val="9.7409311439375693E-4"/>
        </c:manualLayout>
      </c:layout>
      <c:overlay val="0"/>
      <c:spPr>
        <a:noFill/>
        <a:ln w="25400">
          <a:noFill/>
        </a:ln>
      </c:spPr>
    </c:title>
    <c:autoTitleDeleted val="0"/>
    <c:plotArea>
      <c:layout>
        <c:manualLayout>
          <c:layoutTarget val="inner"/>
          <c:xMode val="edge"/>
          <c:yMode val="edge"/>
          <c:x val="0.24861134134548998"/>
          <c:y val="7.3864698536614537E-2"/>
          <c:w val="0.73489017820141"/>
          <c:h val="0.77899395054250853"/>
        </c:manualLayout>
      </c:layout>
      <c:barChart>
        <c:barDir val="col"/>
        <c:grouping val="stacked"/>
        <c:varyColors val="0"/>
        <c:ser>
          <c:idx val="2"/>
          <c:order val="0"/>
          <c:tx>
            <c:strRef>
              <c:f>'Catch_Escapement Data'!$D$4</c:f>
              <c:strCache>
                <c:ptCount val="1"/>
                <c:pt idx="0">
                  <c:v>Escapement</c:v>
                </c:pt>
              </c:strCache>
            </c:strRef>
          </c:tx>
          <c:spPr>
            <a:solidFill>
              <a:srgbClr val="000000"/>
            </a:solidFill>
            <a:ln w="12700">
              <a:solidFill>
                <a:srgbClr val="000000"/>
              </a:solidFill>
              <a:prstDash val="solid"/>
            </a:ln>
          </c:spPr>
          <c:invertIfNegative val="0"/>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(2)'!$D$7:$D$35</c:f>
              <c:numCache>
                <c:formatCode>#,##0</c:formatCode>
                <c:ptCount val="29"/>
                <c:pt idx="0">
                  <c:v>447</c:v>
                </c:pt>
                <c:pt idx="1">
                  <c:v>694</c:v>
                </c:pt>
                <c:pt idx="2">
                  <c:v>651</c:v>
                </c:pt>
                <c:pt idx="3">
                  <c:v>942</c:v>
                </c:pt>
                <c:pt idx="4">
                  <c:v>454</c:v>
                </c:pt>
                <c:pt idx="5">
                  <c:v>668</c:v>
                </c:pt>
                <c:pt idx="6">
                  <c:v>756</c:v>
                </c:pt>
                <c:pt idx="7">
                  <c:v>502</c:v>
                </c:pt>
                <c:pt idx="8">
                  <c:v>697</c:v>
                </c:pt>
                <c:pt idx="9">
                  <c:v>808</c:v>
                </c:pt>
                <c:pt idx="10">
                  <c:v>1020</c:v>
                </c:pt>
                <c:pt idx="11">
                  <c:v>859</c:v>
                </c:pt>
                <c:pt idx="12">
                  <c:v>1437</c:v>
                </c:pt>
                <c:pt idx="13">
                  <c:v>460</c:v>
                </c:pt>
                <c:pt idx="14">
                  <c:v>515</c:v>
                </c:pt>
                <c:pt idx="15">
                  <c:v>609</c:v>
                </c:pt>
                <c:pt idx="16">
                  <c:v>862</c:v>
                </c:pt>
                <c:pt idx="17">
                  <c:v>845</c:v>
                </c:pt>
                <c:pt idx="18">
                  <c:v>683</c:v>
                </c:pt>
                <c:pt idx="19">
                  <c:v>865</c:v>
                </c:pt>
                <c:pt idx="20">
                  <c:v>1176</c:v>
                </c:pt>
                <c:pt idx="21">
                  <c:v>585</c:v>
                </c:pt>
                <c:pt idx="22">
                  <c:v>416</c:v>
                </c:pt>
                <c:pt idx="23">
                  <c:v>450</c:v>
                </c:pt>
                <c:pt idx="24">
                  <c:v>581</c:v>
                </c:pt>
                <c:pt idx="25">
                  <c:v>352</c:v>
                </c:pt>
                <c:pt idx="26">
                  <c:v>600</c:v>
                </c:pt>
                <c:pt idx="27">
                  <c:v>360</c:v>
                </c:pt>
                <c:pt idx="28">
                  <c:v>417</c:v>
                </c:pt>
              </c:numCache>
            </c:numRef>
          </c:val>
        </c:ser>
        <c:ser>
          <c:idx val="0"/>
          <c:order val="1"/>
          <c:tx>
            <c:v>Other</c:v>
          </c:tx>
          <c:spPr>
            <a:solidFill>
              <a:srgbClr val="C0C0C0"/>
            </a:solidFill>
            <a:ln w="12700">
              <a:solidFill>
                <a:srgbClr val="000000"/>
              </a:solidFill>
              <a:prstDash val="solid"/>
            </a:ln>
          </c:spPr>
          <c:invertIfNegative val="0"/>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(2)'!$C$7:$C$35</c:f>
              <c:numCache>
                <c:formatCode>#,##0</c:formatCode>
                <c:ptCount val="29"/>
                <c:pt idx="0">
                  <c:v>143</c:v>
                </c:pt>
                <c:pt idx="1">
                  <c:v>160</c:v>
                </c:pt>
                <c:pt idx="2">
                  <c:v>72</c:v>
                </c:pt>
                <c:pt idx="3">
                  <c:v>147</c:v>
                </c:pt>
                <c:pt idx="4">
                  <c:v>99</c:v>
                </c:pt>
                <c:pt idx="5">
                  <c:v>73</c:v>
                </c:pt>
                <c:pt idx="6">
                  <c:v>139</c:v>
                </c:pt>
                <c:pt idx="7">
                  <c:v>71</c:v>
                </c:pt>
                <c:pt idx="8">
                  <c:v>150</c:v>
                </c:pt>
                <c:pt idx="9">
                  <c:v>171</c:v>
                </c:pt>
                <c:pt idx="10">
                  <c:v>252</c:v>
                </c:pt>
                <c:pt idx="11">
                  <c:v>119</c:v>
                </c:pt>
                <c:pt idx="12">
                  <c:v>554</c:v>
                </c:pt>
                <c:pt idx="13">
                  <c:v>96</c:v>
                </c:pt>
                <c:pt idx="14">
                  <c:v>180</c:v>
                </c:pt>
                <c:pt idx="15">
                  <c:v>54</c:v>
                </c:pt>
                <c:pt idx="16">
                  <c:v>114</c:v>
                </c:pt>
                <c:pt idx="17">
                  <c:v>105</c:v>
                </c:pt>
                <c:pt idx="18">
                  <c:v>58</c:v>
                </c:pt>
                <c:pt idx="19">
                  <c:v>106</c:v>
                </c:pt>
                <c:pt idx="20">
                  <c:v>136</c:v>
                </c:pt>
                <c:pt idx="21">
                  <c:v>108</c:v>
                </c:pt>
                <c:pt idx="22">
                  <c:v>133</c:v>
                </c:pt>
                <c:pt idx="23">
                  <c:v>37</c:v>
                </c:pt>
                <c:pt idx="24">
                  <c:v>103</c:v>
                </c:pt>
                <c:pt idx="25">
                  <c:v>50</c:v>
                </c:pt>
                <c:pt idx="26">
                  <c:v>85</c:v>
                </c:pt>
                <c:pt idx="27">
                  <c:v>54</c:v>
                </c:pt>
                <c:pt idx="28">
                  <c:v>156</c:v>
                </c:pt>
              </c:numCache>
            </c:numRef>
          </c:val>
        </c:ser>
        <c:ser>
          <c:idx val="1"/>
          <c:order val="2"/>
          <c:tx>
            <c:v>Alaska Troll</c:v>
          </c:tx>
          <c:spPr>
            <a:solidFill>
              <a:srgbClr val="FFFFFF"/>
            </a:solidFill>
            <a:ln w="12700">
              <a:solidFill>
                <a:srgbClr val="000000"/>
              </a:solidFill>
              <a:prstDash val="solid"/>
            </a:ln>
          </c:spPr>
          <c:invertIfNegative val="0"/>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(2)'!$B$7:$B$35</c:f>
              <c:numCache>
                <c:formatCode>#,##0</c:formatCode>
                <c:ptCount val="29"/>
                <c:pt idx="0">
                  <c:v>149</c:v>
                </c:pt>
                <c:pt idx="1">
                  <c:v>385</c:v>
                </c:pt>
                <c:pt idx="2">
                  <c:v>372</c:v>
                </c:pt>
                <c:pt idx="3">
                  <c:v>594</c:v>
                </c:pt>
                <c:pt idx="4">
                  <c:v>421</c:v>
                </c:pt>
                <c:pt idx="5">
                  <c:v>438</c:v>
                </c:pt>
                <c:pt idx="6">
                  <c:v>306</c:v>
                </c:pt>
                <c:pt idx="7">
                  <c:v>533</c:v>
                </c:pt>
                <c:pt idx="8">
                  <c:v>635</c:v>
                </c:pt>
                <c:pt idx="9">
                  <c:v>200</c:v>
                </c:pt>
                <c:pt idx="10">
                  <c:v>603</c:v>
                </c:pt>
                <c:pt idx="11">
                  <c:v>611</c:v>
                </c:pt>
                <c:pt idx="12">
                  <c:v>1064</c:v>
                </c:pt>
                <c:pt idx="13">
                  <c:v>264</c:v>
                </c:pt>
                <c:pt idx="14">
                  <c:v>446</c:v>
                </c:pt>
                <c:pt idx="15">
                  <c:v>94</c:v>
                </c:pt>
                <c:pt idx="16">
                  <c:v>437</c:v>
                </c:pt>
                <c:pt idx="17">
                  <c:v>485</c:v>
                </c:pt>
                <c:pt idx="18">
                  <c:v>228</c:v>
                </c:pt>
                <c:pt idx="19">
                  <c:v>435</c:v>
                </c:pt>
                <c:pt idx="20">
                  <c:v>288</c:v>
                </c:pt>
                <c:pt idx="21">
                  <c:v>211</c:v>
                </c:pt>
                <c:pt idx="22">
                  <c:v>199</c:v>
                </c:pt>
                <c:pt idx="23">
                  <c:v>240</c:v>
                </c:pt>
                <c:pt idx="24">
                  <c:v>196</c:v>
                </c:pt>
                <c:pt idx="25">
                  <c:v>134</c:v>
                </c:pt>
                <c:pt idx="26">
                  <c:v>292</c:v>
                </c:pt>
                <c:pt idx="27">
                  <c:v>179</c:v>
                </c:pt>
                <c:pt idx="28">
                  <c:v>194</c:v>
                </c:pt>
              </c:numCache>
            </c:numRef>
          </c:val>
        </c:ser>
        <c:dLbls>
          <c:showLegendKey val="0"/>
          <c:showVal val="0"/>
          <c:showCatName val="0"/>
          <c:showSerName val="0"/>
          <c:showPercent val="0"/>
          <c:showBubbleSize val="0"/>
        </c:dLbls>
        <c:gapWidth val="80"/>
        <c:overlap val="100"/>
        <c:axId val="120070912"/>
        <c:axId val="120072448"/>
      </c:barChart>
      <c:lineChart>
        <c:grouping val="standard"/>
        <c:varyColors val="0"/>
        <c:ser>
          <c:idx val="3"/>
          <c:order val="3"/>
          <c:tx>
            <c:v>Lower Goal</c:v>
          </c:tx>
          <c:spPr>
            <a:ln w="25400">
              <a:solidFill>
                <a:srgbClr val="000000"/>
              </a:solidFill>
              <a:prstDash val="solid"/>
            </a:ln>
          </c:spPr>
          <c:marker>
            <c:symbol val="none"/>
          </c:marker>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(2)'!$F$7:$F$35</c:f>
              <c:numCache>
                <c:formatCode>#,##0</c:formatCode>
                <c:ptCount val="29"/>
                <c:pt idx="0">
                  <c:v>500</c:v>
                </c:pt>
                <c:pt idx="1">
                  <c:v>500</c:v>
                </c:pt>
                <c:pt idx="2">
                  <c:v>500</c:v>
                </c:pt>
                <c:pt idx="3">
                  <c:v>500</c:v>
                </c:pt>
                <c:pt idx="4">
                  <c:v>500</c:v>
                </c:pt>
                <c:pt idx="5">
                  <c:v>500</c:v>
                </c:pt>
                <c:pt idx="6">
                  <c:v>500</c:v>
                </c:pt>
                <c:pt idx="7">
                  <c:v>500</c:v>
                </c:pt>
                <c:pt idx="8">
                  <c:v>500</c:v>
                </c:pt>
                <c:pt idx="9">
                  <c:v>500</c:v>
                </c:pt>
                <c:pt idx="10">
                  <c:v>500</c:v>
                </c:pt>
                <c:pt idx="11">
                  <c:v>500</c:v>
                </c:pt>
                <c:pt idx="12">
                  <c:v>500</c:v>
                </c:pt>
                <c:pt idx="13">
                  <c:v>500</c:v>
                </c:pt>
                <c:pt idx="14">
                  <c:v>500</c:v>
                </c:pt>
                <c:pt idx="15">
                  <c:v>500</c:v>
                </c:pt>
                <c:pt idx="16">
                  <c:v>500</c:v>
                </c:pt>
                <c:pt idx="17">
                  <c:v>500</c:v>
                </c:pt>
                <c:pt idx="18">
                  <c:v>500</c:v>
                </c:pt>
                <c:pt idx="19">
                  <c:v>500</c:v>
                </c:pt>
                <c:pt idx="20">
                  <c:v>500</c:v>
                </c:pt>
                <c:pt idx="21">
                  <c:v>500</c:v>
                </c:pt>
                <c:pt idx="22">
                  <c:v>500</c:v>
                </c:pt>
                <c:pt idx="23">
                  <c:v>500</c:v>
                </c:pt>
                <c:pt idx="24">
                  <c:v>500</c:v>
                </c:pt>
                <c:pt idx="25">
                  <c:v>500</c:v>
                </c:pt>
                <c:pt idx="26">
                  <c:v>500</c:v>
                </c:pt>
                <c:pt idx="27">
                  <c:v>500</c:v>
                </c:pt>
                <c:pt idx="28">
                  <c:v>500</c:v>
                </c:pt>
              </c:numCache>
            </c:numRef>
          </c:val>
          <c:smooth val="0"/>
        </c:ser>
        <c:ser>
          <c:idx val="4"/>
          <c:order val="4"/>
          <c:tx>
            <c:v>Goal Bounds</c:v>
          </c:tx>
          <c:spPr>
            <a:ln w="25400">
              <a:solidFill>
                <a:srgbClr val="000000"/>
              </a:solidFill>
              <a:prstDash val="solid"/>
            </a:ln>
          </c:spPr>
          <c:marker>
            <c:symbol val="none"/>
          </c:marker>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(2)'!$E$7:$E$35</c:f>
              <c:numCache>
                <c:formatCode>#,##0</c:formatCode>
                <c:ptCount val="29"/>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13">
                  <c:v>200</c:v>
                </c:pt>
                <c:pt idx="14">
                  <c:v>200</c:v>
                </c:pt>
                <c:pt idx="15">
                  <c:v>200</c:v>
                </c:pt>
                <c:pt idx="16">
                  <c:v>200</c:v>
                </c:pt>
                <c:pt idx="17">
                  <c:v>200</c:v>
                </c:pt>
                <c:pt idx="18">
                  <c:v>200</c:v>
                </c:pt>
                <c:pt idx="19">
                  <c:v>200</c:v>
                </c:pt>
                <c:pt idx="20">
                  <c:v>200</c:v>
                </c:pt>
                <c:pt idx="21">
                  <c:v>200</c:v>
                </c:pt>
                <c:pt idx="22">
                  <c:v>200</c:v>
                </c:pt>
                <c:pt idx="23">
                  <c:v>200</c:v>
                </c:pt>
                <c:pt idx="24">
                  <c:v>200</c:v>
                </c:pt>
                <c:pt idx="25">
                  <c:v>200</c:v>
                </c:pt>
                <c:pt idx="26">
                  <c:v>200</c:v>
                </c:pt>
                <c:pt idx="27">
                  <c:v>200</c:v>
                </c:pt>
                <c:pt idx="28">
                  <c:v>200</c:v>
                </c:pt>
              </c:numCache>
            </c:numRef>
          </c:val>
          <c:smooth val="0"/>
        </c:ser>
        <c:dLbls>
          <c:showLegendKey val="0"/>
          <c:showVal val="0"/>
          <c:showCatName val="0"/>
          <c:showSerName val="0"/>
          <c:showPercent val="0"/>
          <c:showBubbleSize val="0"/>
        </c:dLbls>
        <c:marker val="1"/>
        <c:smooth val="0"/>
        <c:axId val="120070912"/>
        <c:axId val="120072448"/>
      </c:lineChart>
      <c:catAx>
        <c:axId val="120070912"/>
        <c:scaling>
          <c:orientation val="minMax"/>
        </c:scaling>
        <c:delete val="0"/>
        <c:axPos val="b"/>
        <c:numFmt formatCode="0" sourceLinked="0"/>
        <c:majorTickMark val="out"/>
        <c:minorTickMark val="none"/>
        <c:tickLblPos val="nextTo"/>
        <c:spPr>
          <a:ln w="317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120072448"/>
        <c:crosses val="autoZero"/>
        <c:auto val="0"/>
        <c:lblAlgn val="ctr"/>
        <c:lblOffset val="100"/>
        <c:tickLblSkip val="2"/>
        <c:tickMarkSkip val="1"/>
        <c:noMultiLvlLbl val="0"/>
      </c:catAx>
      <c:valAx>
        <c:axId val="120072448"/>
        <c:scaling>
          <c:orientation val="minMax"/>
          <c:max val="3100"/>
          <c:min val="0"/>
        </c:scaling>
        <c:delete val="0"/>
        <c:axPos val="l"/>
        <c:title>
          <c:tx>
            <c:rich>
              <a:bodyPr/>
              <a:lstStyle/>
              <a:p>
                <a:pPr>
                  <a:defRPr sz="1000" b="1" i="0" u="none" strike="noStrike" baseline="0">
                    <a:solidFill>
                      <a:srgbClr val="000000"/>
                    </a:solidFill>
                    <a:latin typeface="Arial"/>
                    <a:ea typeface="Arial"/>
                    <a:cs typeface="Arial"/>
                  </a:defRPr>
                </a:pPr>
                <a:r>
                  <a:rPr lang="en-US"/>
                  <a:t>Number of Coho Salmon</a:t>
                </a:r>
              </a:p>
            </c:rich>
          </c:tx>
          <c:layout>
            <c:manualLayout>
              <c:xMode val="edge"/>
              <c:yMode val="edge"/>
              <c:x val="3.3146843486669504E-3"/>
              <c:y val="0.24533697750591094"/>
            </c:manualLayout>
          </c:layout>
          <c:overlay val="0"/>
          <c:spPr>
            <a:noFill/>
            <a:ln w="25400">
              <a:noFill/>
            </a:ln>
          </c:spPr>
        </c:title>
        <c:numFmt formatCode="#,##0" sourceLinked="1"/>
        <c:majorTickMark val="out"/>
        <c:minorTickMark val="none"/>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120070912"/>
        <c:crosses val="autoZero"/>
        <c:crossBetween val="between"/>
      </c:valAx>
      <c:spPr>
        <a:noFill/>
        <a:ln w="25400">
          <a:noFill/>
        </a:ln>
      </c:spPr>
    </c:plotArea>
    <c:legend>
      <c:legendPos val="r"/>
      <c:legendEntry>
        <c:idx val="3"/>
        <c:delete val="1"/>
      </c:legendEntry>
      <c:layout>
        <c:manualLayout>
          <c:xMode val="edge"/>
          <c:yMode val="edge"/>
          <c:x val="0.6204641525072524"/>
          <c:y val="0.14330332675357718"/>
          <c:w val="0.36633754662246182"/>
          <c:h val="0.26708661417322832"/>
        </c:manualLayout>
      </c:layout>
      <c:overlay val="0"/>
      <c:spPr>
        <a:noFill/>
        <a:ln w="25400">
          <a:noFill/>
        </a:ln>
      </c:spPr>
      <c:txPr>
        <a:bodyPr/>
        <a:lstStyle/>
        <a:p>
          <a:pPr>
            <a:defRPr sz="755"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Berners River</a:t>
            </a:r>
          </a:p>
        </c:rich>
      </c:tx>
      <c:layout>
        <c:manualLayout>
          <c:xMode val="edge"/>
          <c:yMode val="edge"/>
          <c:x val="0.41795666845992135"/>
          <c:y val="6.1624380285797611E-3"/>
        </c:manualLayout>
      </c:layout>
      <c:overlay val="0"/>
      <c:spPr>
        <a:noFill/>
        <a:ln w="25400">
          <a:noFill/>
        </a:ln>
      </c:spPr>
    </c:title>
    <c:autoTitleDeleted val="0"/>
    <c:plotArea>
      <c:layout>
        <c:manualLayout>
          <c:layoutTarget val="inner"/>
          <c:xMode val="edge"/>
          <c:yMode val="edge"/>
          <c:x val="0.2600235601061478"/>
          <c:y val="6.3118874846526715E-2"/>
          <c:w val="0.72140060364213365"/>
          <c:h val="0.79939742826264359"/>
        </c:manualLayout>
      </c:layout>
      <c:barChart>
        <c:barDir val="col"/>
        <c:grouping val="stacked"/>
        <c:varyColors val="0"/>
        <c:ser>
          <c:idx val="2"/>
          <c:order val="0"/>
          <c:tx>
            <c:strRef>
              <c:f>'Catch_Escapement Data'!$D$4</c:f>
              <c:strCache>
                <c:ptCount val="1"/>
                <c:pt idx="0">
                  <c:v>Escapement</c:v>
                </c:pt>
              </c:strCache>
            </c:strRef>
          </c:tx>
          <c:spPr>
            <a:solidFill>
              <a:srgbClr val="000000"/>
            </a:solidFill>
            <a:ln w="12700">
              <a:solidFill>
                <a:srgbClr val="000000"/>
              </a:solidFill>
              <a:prstDash val="solid"/>
            </a:ln>
          </c:spPr>
          <c:invertIfNegative val="0"/>
          <c:cat>
            <c:numRef>
              <c:f>'Catch_Escapement Data (2)'!$U$7:$U$37</c:f>
              <c:numCache>
                <c:formatCode>General</c:formatCode>
                <c:ptCount val="31"/>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(2)'!$D$38:$D$66</c:f>
              <c:numCache>
                <c:formatCode>#,##0</c:formatCode>
                <c:ptCount val="29"/>
                <c:pt idx="0">
                  <c:v>7505</c:v>
                </c:pt>
                <c:pt idx="1">
                  <c:v>9840</c:v>
                </c:pt>
                <c:pt idx="2">
                  <c:v>2825</c:v>
                </c:pt>
                <c:pt idx="3">
                  <c:v>6169</c:v>
                </c:pt>
                <c:pt idx="4">
                  <c:v>1752</c:v>
                </c:pt>
                <c:pt idx="5">
                  <c:v>3260</c:v>
                </c:pt>
                <c:pt idx="6">
                  <c:v>2724</c:v>
                </c:pt>
                <c:pt idx="7">
                  <c:v>7509</c:v>
                </c:pt>
                <c:pt idx="8">
                  <c:v>11050</c:v>
                </c:pt>
                <c:pt idx="9">
                  <c:v>11530</c:v>
                </c:pt>
                <c:pt idx="10">
                  <c:v>15300</c:v>
                </c:pt>
                <c:pt idx="11">
                  <c:v>15670</c:v>
                </c:pt>
                <c:pt idx="12">
                  <c:v>15920</c:v>
                </c:pt>
                <c:pt idx="13">
                  <c:v>4945</c:v>
                </c:pt>
                <c:pt idx="14">
                  <c:v>6050</c:v>
                </c:pt>
                <c:pt idx="15">
                  <c:v>10050</c:v>
                </c:pt>
                <c:pt idx="16">
                  <c:v>6802</c:v>
                </c:pt>
                <c:pt idx="17">
                  <c:v>9920</c:v>
                </c:pt>
                <c:pt idx="18">
                  <c:v>10650</c:v>
                </c:pt>
                <c:pt idx="19">
                  <c:v>19290</c:v>
                </c:pt>
                <c:pt idx="20">
                  <c:v>27700</c:v>
                </c:pt>
                <c:pt idx="21">
                  <c:v>10110</c:v>
                </c:pt>
                <c:pt idx="22">
                  <c:v>14450</c:v>
                </c:pt>
                <c:pt idx="23">
                  <c:v>5220</c:v>
                </c:pt>
                <c:pt idx="24">
                  <c:v>5470</c:v>
                </c:pt>
                <c:pt idx="25">
                  <c:v>3915</c:v>
                </c:pt>
                <c:pt idx="26">
                  <c:v>6870</c:v>
                </c:pt>
                <c:pt idx="27">
                  <c:v>4230</c:v>
                </c:pt>
                <c:pt idx="28">
                  <c:v>7520</c:v>
                </c:pt>
              </c:numCache>
            </c:numRef>
          </c:val>
        </c:ser>
        <c:ser>
          <c:idx val="0"/>
          <c:order val="1"/>
          <c:tx>
            <c:strRef>
              <c:f>'Catch_Escapement Data'!$C$4</c:f>
              <c:strCache>
                <c:ptCount val="1"/>
                <c:pt idx="0">
                  <c:v>Net</c:v>
                </c:pt>
              </c:strCache>
            </c:strRef>
          </c:tx>
          <c:spPr>
            <a:solidFill>
              <a:srgbClr val="C0C0C0"/>
            </a:solidFill>
            <a:ln w="12700">
              <a:solidFill>
                <a:srgbClr val="000000"/>
              </a:solidFill>
              <a:prstDash val="solid"/>
            </a:ln>
          </c:spPr>
          <c:invertIfNegative val="0"/>
          <c:cat>
            <c:numRef>
              <c:f>'Catch_Escapement Data (2)'!$U$7:$U$37</c:f>
              <c:numCache>
                <c:formatCode>General</c:formatCode>
                <c:ptCount val="31"/>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(2)'!$C$38:$C$66</c:f>
              <c:numCache>
                <c:formatCode>#,##0</c:formatCode>
                <c:ptCount val="29"/>
                <c:pt idx="0">
                  <c:v>10568</c:v>
                </c:pt>
                <c:pt idx="1">
                  <c:v>7043</c:v>
                </c:pt>
                <c:pt idx="3">
                  <c:v>7213</c:v>
                </c:pt>
                <c:pt idx="4">
                  <c:v>9323</c:v>
                </c:pt>
                <c:pt idx="5">
                  <c:v>3349</c:v>
                </c:pt>
                <c:pt idx="6">
                  <c:v>6322</c:v>
                </c:pt>
                <c:pt idx="7">
                  <c:v>1664</c:v>
                </c:pt>
                <c:pt idx="8">
                  <c:v>7862</c:v>
                </c:pt>
                <c:pt idx="9">
                  <c:v>17215</c:v>
                </c:pt>
                <c:pt idx="10">
                  <c:v>15213</c:v>
                </c:pt>
                <c:pt idx="11">
                  <c:v>14571</c:v>
                </c:pt>
                <c:pt idx="12">
                  <c:v>30489</c:v>
                </c:pt>
                <c:pt idx="13">
                  <c:v>15008</c:v>
                </c:pt>
                <c:pt idx="14">
                  <c:v>7226</c:v>
                </c:pt>
                <c:pt idx="15">
                  <c:v>2938</c:v>
                </c:pt>
                <c:pt idx="16">
                  <c:v>6531</c:v>
                </c:pt>
                <c:pt idx="17">
                  <c:v>9786</c:v>
                </c:pt>
                <c:pt idx="18">
                  <c:v>5637</c:v>
                </c:pt>
                <c:pt idx="19">
                  <c:v>3817</c:v>
                </c:pt>
                <c:pt idx="20">
                  <c:v>13713</c:v>
                </c:pt>
                <c:pt idx="21">
                  <c:v>12004</c:v>
                </c:pt>
                <c:pt idx="22">
                  <c:v>7746</c:v>
                </c:pt>
                <c:pt idx="23">
                  <c:v>2884</c:v>
                </c:pt>
                <c:pt idx="24">
                  <c:v>6437.2688355406162</c:v>
                </c:pt>
                <c:pt idx="25">
                  <c:v>1775</c:v>
                </c:pt>
                <c:pt idx="26">
                  <c:v>3424</c:v>
                </c:pt>
                <c:pt idx="27">
                  <c:v>2331</c:v>
                </c:pt>
                <c:pt idx="28">
                  <c:v>7688</c:v>
                </c:pt>
              </c:numCache>
            </c:numRef>
          </c:val>
        </c:ser>
        <c:ser>
          <c:idx val="1"/>
          <c:order val="2"/>
          <c:tx>
            <c:strRef>
              <c:f>'Catch_Escapement Data'!$B$4</c:f>
              <c:strCache>
                <c:ptCount val="1"/>
                <c:pt idx="0">
                  <c:v>Troll</c:v>
                </c:pt>
              </c:strCache>
            </c:strRef>
          </c:tx>
          <c:spPr>
            <a:solidFill>
              <a:srgbClr val="FFFFFF"/>
            </a:solidFill>
            <a:ln w="12700">
              <a:solidFill>
                <a:srgbClr val="000000"/>
              </a:solidFill>
              <a:prstDash val="solid"/>
            </a:ln>
          </c:spPr>
          <c:invertIfNegative val="0"/>
          <c:cat>
            <c:numRef>
              <c:f>'Catch_Escapement Data (2)'!$A$38:$A$66</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(2)'!$B$38:$B$66</c:f>
              <c:numCache>
                <c:formatCode>#,##0</c:formatCode>
                <c:ptCount val="29"/>
                <c:pt idx="0">
                  <c:v>12887</c:v>
                </c:pt>
                <c:pt idx="1">
                  <c:v>17153</c:v>
                </c:pt>
                <c:pt idx="3">
                  <c:v>10865</c:v>
                </c:pt>
                <c:pt idx="4">
                  <c:v>13560</c:v>
                </c:pt>
                <c:pt idx="5">
                  <c:v>7448</c:v>
                </c:pt>
                <c:pt idx="6">
                  <c:v>5926</c:v>
                </c:pt>
                <c:pt idx="7">
                  <c:v>10515</c:v>
                </c:pt>
                <c:pt idx="8">
                  <c:v>14851</c:v>
                </c:pt>
                <c:pt idx="9">
                  <c:v>6417</c:v>
                </c:pt>
                <c:pt idx="10">
                  <c:v>15337.029895894915</c:v>
                </c:pt>
                <c:pt idx="11">
                  <c:v>19353</c:v>
                </c:pt>
                <c:pt idx="12">
                  <c:v>27319</c:v>
                </c:pt>
                <c:pt idx="13">
                  <c:v>8847</c:v>
                </c:pt>
                <c:pt idx="14">
                  <c:v>10524</c:v>
                </c:pt>
                <c:pt idx="15">
                  <c:v>2454</c:v>
                </c:pt>
                <c:pt idx="16">
                  <c:v>10427</c:v>
                </c:pt>
                <c:pt idx="17">
                  <c:v>12877</c:v>
                </c:pt>
                <c:pt idx="18">
                  <c:v>5362</c:v>
                </c:pt>
                <c:pt idx="19">
                  <c:v>8854</c:v>
                </c:pt>
                <c:pt idx="20">
                  <c:v>8671</c:v>
                </c:pt>
                <c:pt idx="21">
                  <c:v>6866</c:v>
                </c:pt>
                <c:pt idx="22">
                  <c:v>10941</c:v>
                </c:pt>
                <c:pt idx="23">
                  <c:v>4701</c:v>
                </c:pt>
                <c:pt idx="24">
                  <c:v>4100</c:v>
                </c:pt>
                <c:pt idx="25">
                  <c:v>2992</c:v>
                </c:pt>
                <c:pt idx="26">
                  <c:v>3790</c:v>
                </c:pt>
                <c:pt idx="27">
                  <c:v>2807</c:v>
                </c:pt>
                <c:pt idx="28">
                  <c:v>6472</c:v>
                </c:pt>
              </c:numCache>
            </c:numRef>
          </c:val>
        </c:ser>
        <c:dLbls>
          <c:showLegendKey val="0"/>
          <c:showVal val="0"/>
          <c:showCatName val="0"/>
          <c:showSerName val="0"/>
          <c:showPercent val="0"/>
          <c:showBubbleSize val="0"/>
        </c:dLbls>
        <c:gapWidth val="80"/>
        <c:overlap val="100"/>
        <c:axId val="120113792"/>
        <c:axId val="121315712"/>
      </c:barChart>
      <c:lineChart>
        <c:grouping val="standard"/>
        <c:varyColors val="0"/>
        <c:ser>
          <c:idx val="3"/>
          <c:order val="3"/>
          <c:spPr>
            <a:ln w="25400">
              <a:solidFill>
                <a:srgbClr val="000000"/>
              </a:solidFill>
              <a:prstDash val="solid"/>
            </a:ln>
          </c:spPr>
          <c:marker>
            <c:symbol val="none"/>
          </c:marker>
          <c:cat>
            <c:numRef>
              <c:f>'Catch_Escapement Data (2)'!$U$7:$U$37</c:f>
              <c:numCache>
                <c:formatCode>General</c:formatCode>
                <c:ptCount val="31"/>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(2)'!$F$38:$F$66</c:f>
              <c:numCache>
                <c:formatCode>#,##0</c:formatCode>
                <c:ptCount val="29"/>
                <c:pt idx="0">
                  <c:v>9200</c:v>
                </c:pt>
                <c:pt idx="1">
                  <c:v>9200</c:v>
                </c:pt>
                <c:pt idx="2">
                  <c:v>9200</c:v>
                </c:pt>
                <c:pt idx="3">
                  <c:v>9200</c:v>
                </c:pt>
                <c:pt idx="4">
                  <c:v>9200</c:v>
                </c:pt>
                <c:pt idx="5">
                  <c:v>9200</c:v>
                </c:pt>
                <c:pt idx="6">
                  <c:v>9200</c:v>
                </c:pt>
                <c:pt idx="7">
                  <c:v>9200</c:v>
                </c:pt>
                <c:pt idx="8">
                  <c:v>9200</c:v>
                </c:pt>
                <c:pt idx="9">
                  <c:v>9200</c:v>
                </c:pt>
                <c:pt idx="10">
                  <c:v>9200</c:v>
                </c:pt>
                <c:pt idx="11">
                  <c:v>9200</c:v>
                </c:pt>
                <c:pt idx="12">
                  <c:v>9200</c:v>
                </c:pt>
                <c:pt idx="13">
                  <c:v>9200</c:v>
                </c:pt>
                <c:pt idx="14">
                  <c:v>9200</c:v>
                </c:pt>
                <c:pt idx="15">
                  <c:v>9200</c:v>
                </c:pt>
                <c:pt idx="16">
                  <c:v>9200</c:v>
                </c:pt>
                <c:pt idx="17">
                  <c:v>9200</c:v>
                </c:pt>
                <c:pt idx="18">
                  <c:v>9200</c:v>
                </c:pt>
                <c:pt idx="19">
                  <c:v>9200</c:v>
                </c:pt>
                <c:pt idx="20">
                  <c:v>9200</c:v>
                </c:pt>
                <c:pt idx="21">
                  <c:v>9200</c:v>
                </c:pt>
                <c:pt idx="22">
                  <c:v>9200</c:v>
                </c:pt>
                <c:pt idx="23">
                  <c:v>9200</c:v>
                </c:pt>
                <c:pt idx="24">
                  <c:v>9200</c:v>
                </c:pt>
                <c:pt idx="25">
                  <c:v>9200</c:v>
                </c:pt>
                <c:pt idx="26">
                  <c:v>9200</c:v>
                </c:pt>
                <c:pt idx="27">
                  <c:v>9200</c:v>
                </c:pt>
                <c:pt idx="28">
                  <c:v>9200</c:v>
                </c:pt>
              </c:numCache>
            </c:numRef>
          </c:val>
          <c:smooth val="0"/>
        </c:ser>
        <c:ser>
          <c:idx val="4"/>
          <c:order val="4"/>
          <c:spPr>
            <a:ln w="25400">
              <a:solidFill>
                <a:srgbClr val="000000"/>
              </a:solidFill>
              <a:prstDash val="solid"/>
            </a:ln>
          </c:spPr>
          <c:marker>
            <c:symbol val="none"/>
          </c:marker>
          <c:cat>
            <c:numRef>
              <c:f>'Catch_Escapement Data (2)'!$U$7:$U$37</c:f>
              <c:numCache>
                <c:formatCode>General</c:formatCode>
                <c:ptCount val="31"/>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(2)'!$E$38:$E$66</c:f>
              <c:numCache>
                <c:formatCode>#,##0</c:formatCode>
                <c:ptCount val="29"/>
                <c:pt idx="0">
                  <c:v>4000</c:v>
                </c:pt>
                <c:pt idx="1">
                  <c:v>4000</c:v>
                </c:pt>
                <c:pt idx="2">
                  <c:v>4000</c:v>
                </c:pt>
                <c:pt idx="3">
                  <c:v>4000</c:v>
                </c:pt>
                <c:pt idx="4">
                  <c:v>4000</c:v>
                </c:pt>
                <c:pt idx="5">
                  <c:v>4000</c:v>
                </c:pt>
                <c:pt idx="6">
                  <c:v>4000</c:v>
                </c:pt>
                <c:pt idx="7">
                  <c:v>4000</c:v>
                </c:pt>
                <c:pt idx="8">
                  <c:v>4000</c:v>
                </c:pt>
                <c:pt idx="9">
                  <c:v>4000</c:v>
                </c:pt>
                <c:pt idx="10">
                  <c:v>4000</c:v>
                </c:pt>
                <c:pt idx="11">
                  <c:v>4000</c:v>
                </c:pt>
                <c:pt idx="12">
                  <c:v>4000</c:v>
                </c:pt>
                <c:pt idx="13">
                  <c:v>4000</c:v>
                </c:pt>
                <c:pt idx="14">
                  <c:v>4000</c:v>
                </c:pt>
                <c:pt idx="15">
                  <c:v>4000</c:v>
                </c:pt>
                <c:pt idx="16">
                  <c:v>4000</c:v>
                </c:pt>
                <c:pt idx="17">
                  <c:v>4000</c:v>
                </c:pt>
                <c:pt idx="18">
                  <c:v>4000</c:v>
                </c:pt>
                <c:pt idx="19">
                  <c:v>4000</c:v>
                </c:pt>
                <c:pt idx="20">
                  <c:v>4000</c:v>
                </c:pt>
                <c:pt idx="21">
                  <c:v>4000</c:v>
                </c:pt>
                <c:pt idx="22">
                  <c:v>4000</c:v>
                </c:pt>
                <c:pt idx="23">
                  <c:v>4000</c:v>
                </c:pt>
                <c:pt idx="24">
                  <c:v>4000</c:v>
                </c:pt>
                <c:pt idx="25">
                  <c:v>4000</c:v>
                </c:pt>
                <c:pt idx="26">
                  <c:v>4000</c:v>
                </c:pt>
                <c:pt idx="27">
                  <c:v>4000</c:v>
                </c:pt>
                <c:pt idx="28">
                  <c:v>4000</c:v>
                </c:pt>
              </c:numCache>
            </c:numRef>
          </c:val>
          <c:smooth val="0"/>
        </c:ser>
        <c:dLbls>
          <c:showLegendKey val="0"/>
          <c:showVal val="0"/>
          <c:showCatName val="0"/>
          <c:showSerName val="0"/>
          <c:showPercent val="0"/>
          <c:showBubbleSize val="0"/>
        </c:dLbls>
        <c:marker val="1"/>
        <c:smooth val="0"/>
        <c:axId val="120113792"/>
        <c:axId val="121315712"/>
      </c:lineChart>
      <c:catAx>
        <c:axId val="120113792"/>
        <c:scaling>
          <c:orientation val="minMax"/>
        </c:scaling>
        <c:delete val="0"/>
        <c:axPos val="b"/>
        <c:numFmt formatCode="General" sourceLinked="1"/>
        <c:majorTickMark val="out"/>
        <c:minorTickMark val="none"/>
        <c:tickLblPos val="nextTo"/>
        <c:spPr>
          <a:ln w="317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121315712"/>
        <c:crosses val="autoZero"/>
        <c:auto val="0"/>
        <c:lblAlgn val="ctr"/>
        <c:lblOffset val="100"/>
        <c:tickLblSkip val="2"/>
        <c:tickMarkSkip val="1"/>
        <c:noMultiLvlLbl val="0"/>
      </c:catAx>
      <c:valAx>
        <c:axId val="121315712"/>
        <c:scaling>
          <c:orientation val="minMax"/>
          <c:max val="75000"/>
          <c:min val="0"/>
        </c:scaling>
        <c:delete val="0"/>
        <c:axPos val="l"/>
        <c:title>
          <c:tx>
            <c:rich>
              <a:bodyPr/>
              <a:lstStyle/>
              <a:p>
                <a:pPr>
                  <a:defRPr sz="1000" b="1" i="0" u="none" strike="noStrike" baseline="0">
                    <a:solidFill>
                      <a:srgbClr val="000000"/>
                    </a:solidFill>
                    <a:latin typeface="Arial"/>
                    <a:ea typeface="Arial"/>
                    <a:cs typeface="Arial"/>
                  </a:defRPr>
                </a:pPr>
                <a:r>
                  <a:rPr lang="en-US"/>
                  <a:t>Number of Coho Salmon</a:t>
                </a:r>
              </a:p>
            </c:rich>
          </c:tx>
          <c:layout>
            <c:manualLayout>
              <c:xMode val="edge"/>
              <c:yMode val="edge"/>
              <c:x val="4.0247795112567396E-2"/>
              <c:y val="0.21632779235928842"/>
            </c:manualLayout>
          </c:layout>
          <c:overlay val="0"/>
          <c:spPr>
            <a:noFill/>
            <a:ln w="25400">
              <a:noFill/>
            </a:ln>
          </c:spPr>
        </c:title>
        <c:numFmt formatCode="#,##0" sourceLinked="1"/>
        <c:majorTickMark val="out"/>
        <c:minorTickMark val="none"/>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120113792"/>
        <c:crosses val="autoZero"/>
        <c:crossBetween val="between"/>
      </c:valAx>
      <c:spPr>
        <a:noFill/>
        <a:ln w="25400">
          <a:noFill/>
        </a:ln>
      </c:spPr>
    </c:plotArea>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Ford Arm Lake</a:t>
            </a:r>
          </a:p>
        </c:rich>
      </c:tx>
      <c:layout>
        <c:manualLayout>
          <c:xMode val="edge"/>
          <c:yMode val="edge"/>
          <c:x val="0.38257724215341282"/>
          <c:y val="2.6726812601110296E-2"/>
        </c:manualLayout>
      </c:layout>
      <c:overlay val="0"/>
      <c:spPr>
        <a:noFill/>
        <a:ln w="25400">
          <a:noFill/>
        </a:ln>
      </c:spPr>
    </c:title>
    <c:autoTitleDeleted val="0"/>
    <c:plotArea>
      <c:layout>
        <c:manualLayout>
          <c:layoutTarget val="inner"/>
          <c:xMode val="edge"/>
          <c:yMode val="edge"/>
          <c:x val="0.236842450614726"/>
          <c:y val="0.10294540548160404"/>
          <c:w val="0.72956282909683556"/>
          <c:h val="0.74944949016922868"/>
        </c:manualLayout>
      </c:layout>
      <c:barChart>
        <c:barDir val="col"/>
        <c:grouping val="stacked"/>
        <c:varyColors val="0"/>
        <c:ser>
          <c:idx val="2"/>
          <c:order val="0"/>
          <c:tx>
            <c:strRef>
              <c:f>'Catch_Escapement Data'!$D$4</c:f>
              <c:strCache>
                <c:ptCount val="1"/>
                <c:pt idx="0">
                  <c:v>Escapement</c:v>
                </c:pt>
              </c:strCache>
            </c:strRef>
          </c:tx>
          <c:spPr>
            <a:solidFill>
              <a:srgbClr val="000000"/>
            </a:solidFill>
            <a:ln w="12700">
              <a:solidFill>
                <a:srgbClr val="000000"/>
              </a:solidFill>
              <a:prstDash val="solid"/>
            </a:ln>
          </c:spPr>
          <c:invertIfNegative val="0"/>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(2)'!$D$69:$D$97</c:f>
              <c:numCache>
                <c:formatCode>#,##0</c:formatCode>
                <c:ptCount val="29"/>
                <c:pt idx="0">
                  <c:v>2655</c:v>
                </c:pt>
                <c:pt idx="1">
                  <c:v>1931</c:v>
                </c:pt>
                <c:pt idx="3">
                  <c:v>2324</c:v>
                </c:pt>
                <c:pt idx="4">
                  <c:v>1552</c:v>
                </c:pt>
                <c:pt idx="5">
                  <c:v>1694</c:v>
                </c:pt>
                <c:pt idx="6">
                  <c:v>3119</c:v>
                </c:pt>
                <c:pt idx="7">
                  <c:v>2176</c:v>
                </c:pt>
                <c:pt idx="8">
                  <c:v>2192</c:v>
                </c:pt>
                <c:pt idx="9">
                  <c:v>2761</c:v>
                </c:pt>
                <c:pt idx="10">
                  <c:v>3866</c:v>
                </c:pt>
                <c:pt idx="11">
                  <c:v>4202</c:v>
                </c:pt>
                <c:pt idx="12">
                  <c:v>3227</c:v>
                </c:pt>
                <c:pt idx="13">
                  <c:v>2446</c:v>
                </c:pt>
                <c:pt idx="14">
                  <c:v>2500</c:v>
                </c:pt>
                <c:pt idx="15">
                  <c:v>4718</c:v>
                </c:pt>
                <c:pt idx="16">
                  <c:v>7049</c:v>
                </c:pt>
                <c:pt idx="17">
                  <c:v>3800</c:v>
                </c:pt>
                <c:pt idx="18">
                  <c:v>2304</c:v>
                </c:pt>
                <c:pt idx="19">
                  <c:v>2209</c:v>
                </c:pt>
                <c:pt idx="20">
                  <c:v>7109</c:v>
                </c:pt>
                <c:pt idx="21">
                  <c:v>6789</c:v>
                </c:pt>
                <c:pt idx="22">
                  <c:v>3539</c:v>
                </c:pt>
                <c:pt idx="23">
                  <c:v>4257</c:v>
                </c:pt>
                <c:pt idx="24">
                  <c:v>4737</c:v>
                </c:pt>
                <c:pt idx="25">
                  <c:v>2567</c:v>
                </c:pt>
                <c:pt idx="26">
                  <c:v>5173</c:v>
                </c:pt>
                <c:pt idx="27">
                  <c:v>2181</c:v>
                </c:pt>
                <c:pt idx="28">
                  <c:v>1610</c:v>
                </c:pt>
              </c:numCache>
            </c:numRef>
          </c:val>
        </c:ser>
        <c:ser>
          <c:idx val="0"/>
          <c:order val="1"/>
          <c:tx>
            <c:strRef>
              <c:f>'Catch_Escapement Data'!$C$4</c:f>
              <c:strCache>
                <c:ptCount val="1"/>
                <c:pt idx="0">
                  <c:v>Net</c:v>
                </c:pt>
              </c:strCache>
            </c:strRef>
          </c:tx>
          <c:spPr>
            <a:solidFill>
              <a:srgbClr val="C0C0C0"/>
            </a:solidFill>
            <a:ln w="12700">
              <a:solidFill>
                <a:srgbClr val="000000"/>
              </a:solidFill>
              <a:prstDash val="solid"/>
            </a:ln>
          </c:spPr>
          <c:invertIfNegative val="0"/>
          <c:cat>
            <c:numRef>
              <c:f>'Catch_Escapement Data (2)'!$A$69:$A$97</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(2)'!$C$69:$C$97</c:f>
              <c:numCache>
                <c:formatCode>#,##0</c:formatCode>
                <c:ptCount val="29"/>
                <c:pt idx="0">
                  <c:v>106.16693007518798</c:v>
                </c:pt>
                <c:pt idx="1">
                  <c:v>912.4669670561799</c:v>
                </c:pt>
                <c:pt idx="3">
                  <c:v>0</c:v>
                </c:pt>
                <c:pt idx="4">
                  <c:v>62.656929770992328</c:v>
                </c:pt>
                <c:pt idx="5">
                  <c:v>80.947357581841416</c:v>
                </c:pt>
                <c:pt idx="6">
                  <c:v>77.181032351898594</c:v>
                </c:pt>
                <c:pt idx="7">
                  <c:v>184.51729661721089</c:v>
                </c:pt>
                <c:pt idx="8">
                  <c:v>100.35422451676881</c:v>
                </c:pt>
                <c:pt idx="9">
                  <c:v>53.66250823502682</c:v>
                </c:pt>
                <c:pt idx="10">
                  <c:v>232.97173126760566</c:v>
                </c:pt>
                <c:pt idx="11">
                  <c:v>610.12758957798155</c:v>
                </c:pt>
                <c:pt idx="12">
                  <c:v>1403.2422237846706</c:v>
                </c:pt>
                <c:pt idx="13">
                  <c:v>758.67296060240949</c:v>
                </c:pt>
                <c:pt idx="14">
                  <c:v>281.00374554180354</c:v>
                </c:pt>
                <c:pt idx="15">
                  <c:v>350.72094978723374</c:v>
                </c:pt>
                <c:pt idx="16">
                  <c:v>1240.4335880481931</c:v>
                </c:pt>
                <c:pt idx="17">
                  <c:v>502.57942479903897</c:v>
                </c:pt>
                <c:pt idx="18">
                  <c:v>1140.0941678823528</c:v>
                </c:pt>
                <c:pt idx="19">
                  <c:v>594.49227373511917</c:v>
                </c:pt>
                <c:pt idx="20">
                  <c:v>2258.268892350156</c:v>
                </c:pt>
                <c:pt idx="21">
                  <c:v>2274.5273358778622</c:v>
                </c:pt>
                <c:pt idx="22">
                  <c:v>842.34328999999946</c:v>
                </c:pt>
                <c:pt idx="23">
                  <c:v>732.18159091927134</c:v>
                </c:pt>
                <c:pt idx="24">
                  <c:v>1211.0602695348828</c:v>
                </c:pt>
                <c:pt idx="25">
                  <c:v>425.11722019801982</c:v>
                </c:pt>
                <c:pt idx="26">
                  <c:v>1323.9370106752317</c:v>
                </c:pt>
                <c:pt idx="27">
                  <c:v>341</c:v>
                </c:pt>
                <c:pt idx="28">
                  <c:v>714</c:v>
                </c:pt>
              </c:numCache>
            </c:numRef>
          </c:val>
        </c:ser>
        <c:ser>
          <c:idx val="1"/>
          <c:order val="2"/>
          <c:tx>
            <c:strRef>
              <c:f>'Catch_Escapement Data'!$B$4</c:f>
              <c:strCache>
                <c:ptCount val="1"/>
                <c:pt idx="0">
                  <c:v>Troll</c:v>
                </c:pt>
              </c:strCache>
            </c:strRef>
          </c:tx>
          <c:spPr>
            <a:solidFill>
              <a:srgbClr val="FFFFFF"/>
            </a:solidFill>
            <a:ln w="12700">
              <a:solidFill>
                <a:srgbClr val="000000"/>
              </a:solidFill>
              <a:prstDash val="solid"/>
            </a:ln>
          </c:spPr>
          <c:invertIfNegative val="0"/>
          <c:cat>
            <c:numRef>
              <c:f>'Catch_Escapement Data (2)'!$A$69:$A$97</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(2)'!$B$69:$B$97</c:f>
              <c:numCache>
                <c:formatCode>#,##0</c:formatCode>
                <c:ptCount val="29"/>
                <c:pt idx="0">
                  <c:v>1926.7099723308272</c:v>
                </c:pt>
                <c:pt idx="1">
                  <c:v>3343.7241601078626</c:v>
                </c:pt>
                <c:pt idx="3">
                  <c:v>2482.1419700000015</c:v>
                </c:pt>
                <c:pt idx="4">
                  <c:v>2482.8417862595466</c:v>
                </c:pt>
                <c:pt idx="5">
                  <c:v>1458.3483801079522</c:v>
                </c:pt>
                <c:pt idx="6">
                  <c:v>2816.1322425139292</c:v>
                </c:pt>
                <c:pt idx="7">
                  <c:v>3799.4649637982184</c:v>
                </c:pt>
                <c:pt idx="8">
                  <c:v>2981.8302942776413</c:v>
                </c:pt>
                <c:pt idx="9">
                  <c:v>3202.9835056174315</c:v>
                </c:pt>
                <c:pt idx="10">
                  <c:v>5251.6958617303944</c:v>
                </c:pt>
                <c:pt idx="11">
                  <c:v>7749.4183710825755</c:v>
                </c:pt>
                <c:pt idx="12">
                  <c:v>6855.7135682592434</c:v>
                </c:pt>
                <c:pt idx="13">
                  <c:v>3581.9878096385546</c:v>
                </c:pt>
                <c:pt idx="14">
                  <c:v>3082.6976671550046</c:v>
                </c:pt>
                <c:pt idx="15">
                  <c:v>4702.4703138104378</c:v>
                </c:pt>
                <c:pt idx="16">
                  <c:v>7834.523378708549</c:v>
                </c:pt>
                <c:pt idx="17">
                  <c:v>5892.9115034452734</c:v>
                </c:pt>
                <c:pt idx="18">
                  <c:v>4603.5041230588158</c:v>
                </c:pt>
                <c:pt idx="19">
                  <c:v>5820.5419078125115</c:v>
                </c:pt>
                <c:pt idx="20">
                  <c:v>5750.8939822555303</c:v>
                </c:pt>
                <c:pt idx="21">
                  <c:v>4153.9784942748047</c:v>
                </c:pt>
                <c:pt idx="22">
                  <c:v>7722.0036650000147</c:v>
                </c:pt>
                <c:pt idx="23">
                  <c:v>5134.381726273451</c:v>
                </c:pt>
                <c:pt idx="24">
                  <c:v>3866.4496911627834</c:v>
                </c:pt>
                <c:pt idx="25">
                  <c:v>5672.9334748515012</c:v>
                </c:pt>
                <c:pt idx="26">
                  <c:v>4562.934990291139</c:v>
                </c:pt>
                <c:pt idx="27">
                  <c:v>4604</c:v>
                </c:pt>
                <c:pt idx="28">
                  <c:v>2149</c:v>
                </c:pt>
              </c:numCache>
            </c:numRef>
          </c:val>
        </c:ser>
        <c:dLbls>
          <c:showLegendKey val="0"/>
          <c:showVal val="0"/>
          <c:showCatName val="0"/>
          <c:showSerName val="0"/>
          <c:showPercent val="0"/>
          <c:showBubbleSize val="0"/>
        </c:dLbls>
        <c:gapWidth val="80"/>
        <c:overlap val="100"/>
        <c:axId val="121365632"/>
        <c:axId val="121367552"/>
      </c:barChart>
      <c:lineChart>
        <c:grouping val="standard"/>
        <c:varyColors val="0"/>
        <c:ser>
          <c:idx val="3"/>
          <c:order val="3"/>
          <c:spPr>
            <a:ln w="25400">
              <a:solidFill>
                <a:srgbClr val="000000"/>
              </a:solidFill>
              <a:prstDash val="solid"/>
            </a:ln>
          </c:spPr>
          <c:marker>
            <c:symbol val="none"/>
          </c:marker>
          <c:cat>
            <c:numRef>
              <c:f>'Catch_Escapement Data (2)'!$A$69:$A$97</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(2)'!$F$69:$F$97</c:f>
              <c:numCache>
                <c:formatCode>#,##0</c:formatCode>
                <c:ptCount val="29"/>
                <c:pt idx="0">
                  <c:v>2900</c:v>
                </c:pt>
                <c:pt idx="1">
                  <c:v>2900</c:v>
                </c:pt>
                <c:pt idx="2">
                  <c:v>2900</c:v>
                </c:pt>
                <c:pt idx="3">
                  <c:v>2900</c:v>
                </c:pt>
                <c:pt idx="4">
                  <c:v>2900</c:v>
                </c:pt>
                <c:pt idx="5">
                  <c:v>2900</c:v>
                </c:pt>
                <c:pt idx="6">
                  <c:v>2900</c:v>
                </c:pt>
                <c:pt idx="7">
                  <c:v>2900</c:v>
                </c:pt>
                <c:pt idx="8">
                  <c:v>2900</c:v>
                </c:pt>
                <c:pt idx="9">
                  <c:v>2900</c:v>
                </c:pt>
                <c:pt idx="10">
                  <c:v>2900</c:v>
                </c:pt>
                <c:pt idx="11">
                  <c:v>2900</c:v>
                </c:pt>
                <c:pt idx="12">
                  <c:v>2900</c:v>
                </c:pt>
                <c:pt idx="13">
                  <c:v>2900</c:v>
                </c:pt>
                <c:pt idx="14">
                  <c:v>2900</c:v>
                </c:pt>
                <c:pt idx="15">
                  <c:v>2900</c:v>
                </c:pt>
                <c:pt idx="16">
                  <c:v>2900</c:v>
                </c:pt>
                <c:pt idx="17">
                  <c:v>2900</c:v>
                </c:pt>
                <c:pt idx="18">
                  <c:v>2900</c:v>
                </c:pt>
                <c:pt idx="19">
                  <c:v>2900</c:v>
                </c:pt>
                <c:pt idx="20">
                  <c:v>2900</c:v>
                </c:pt>
                <c:pt idx="21">
                  <c:v>2900</c:v>
                </c:pt>
                <c:pt idx="22">
                  <c:v>2900</c:v>
                </c:pt>
                <c:pt idx="23">
                  <c:v>2900</c:v>
                </c:pt>
                <c:pt idx="24">
                  <c:v>2900</c:v>
                </c:pt>
                <c:pt idx="25">
                  <c:v>2900</c:v>
                </c:pt>
                <c:pt idx="26">
                  <c:v>2900</c:v>
                </c:pt>
                <c:pt idx="27">
                  <c:v>2900</c:v>
                </c:pt>
                <c:pt idx="28">
                  <c:v>2900</c:v>
                </c:pt>
              </c:numCache>
            </c:numRef>
          </c:val>
          <c:smooth val="0"/>
        </c:ser>
        <c:ser>
          <c:idx val="4"/>
          <c:order val="4"/>
          <c:spPr>
            <a:ln w="25400">
              <a:solidFill>
                <a:srgbClr val="000000"/>
              </a:solidFill>
              <a:prstDash val="solid"/>
            </a:ln>
          </c:spPr>
          <c:marker>
            <c:symbol val="none"/>
          </c:marker>
          <c:cat>
            <c:numRef>
              <c:f>'Catch_Escapement Data (2)'!$A$69:$A$97</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(2)'!$E$69:$E$97</c:f>
              <c:numCache>
                <c:formatCode>#,##0</c:formatCode>
                <c:ptCount val="29"/>
                <c:pt idx="0">
                  <c:v>1300</c:v>
                </c:pt>
                <c:pt idx="1">
                  <c:v>1300</c:v>
                </c:pt>
                <c:pt idx="2">
                  <c:v>1300</c:v>
                </c:pt>
                <c:pt idx="3">
                  <c:v>1300</c:v>
                </c:pt>
                <c:pt idx="4">
                  <c:v>1300</c:v>
                </c:pt>
                <c:pt idx="5">
                  <c:v>1300</c:v>
                </c:pt>
                <c:pt idx="6">
                  <c:v>1300</c:v>
                </c:pt>
                <c:pt idx="7">
                  <c:v>1300</c:v>
                </c:pt>
                <c:pt idx="8">
                  <c:v>1300</c:v>
                </c:pt>
                <c:pt idx="9">
                  <c:v>1300</c:v>
                </c:pt>
                <c:pt idx="10">
                  <c:v>1300</c:v>
                </c:pt>
                <c:pt idx="11">
                  <c:v>1300</c:v>
                </c:pt>
                <c:pt idx="12">
                  <c:v>1300</c:v>
                </c:pt>
                <c:pt idx="13">
                  <c:v>1300</c:v>
                </c:pt>
                <c:pt idx="14">
                  <c:v>1300</c:v>
                </c:pt>
                <c:pt idx="15">
                  <c:v>1300</c:v>
                </c:pt>
                <c:pt idx="16">
                  <c:v>1300</c:v>
                </c:pt>
                <c:pt idx="17">
                  <c:v>1300</c:v>
                </c:pt>
                <c:pt idx="18">
                  <c:v>1300</c:v>
                </c:pt>
                <c:pt idx="19">
                  <c:v>1300</c:v>
                </c:pt>
                <c:pt idx="20">
                  <c:v>1300</c:v>
                </c:pt>
                <c:pt idx="21">
                  <c:v>1300</c:v>
                </c:pt>
                <c:pt idx="22">
                  <c:v>1300</c:v>
                </c:pt>
                <c:pt idx="23">
                  <c:v>1300</c:v>
                </c:pt>
                <c:pt idx="24">
                  <c:v>1300</c:v>
                </c:pt>
                <c:pt idx="25">
                  <c:v>1300</c:v>
                </c:pt>
                <c:pt idx="26">
                  <c:v>1300</c:v>
                </c:pt>
                <c:pt idx="27">
                  <c:v>1300</c:v>
                </c:pt>
                <c:pt idx="28">
                  <c:v>1300</c:v>
                </c:pt>
              </c:numCache>
            </c:numRef>
          </c:val>
          <c:smooth val="0"/>
        </c:ser>
        <c:dLbls>
          <c:showLegendKey val="0"/>
          <c:showVal val="0"/>
          <c:showCatName val="0"/>
          <c:showSerName val="0"/>
          <c:showPercent val="0"/>
          <c:showBubbleSize val="0"/>
        </c:dLbls>
        <c:marker val="1"/>
        <c:smooth val="0"/>
        <c:axId val="121365632"/>
        <c:axId val="121367552"/>
      </c:lineChart>
      <c:catAx>
        <c:axId val="121365632"/>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en-US"/>
                  <a:t>Year</a:t>
                </a:r>
              </a:p>
            </c:rich>
          </c:tx>
          <c:layout>
            <c:manualLayout>
              <c:xMode val="edge"/>
              <c:yMode val="edge"/>
              <c:x val="0.53633879366365378"/>
              <c:y val="0.95055413469735717"/>
            </c:manualLayout>
          </c:layout>
          <c:overlay val="0"/>
        </c:title>
        <c:numFmt formatCode="General" sourceLinked="1"/>
        <c:majorTickMark val="out"/>
        <c:minorTickMark val="none"/>
        <c:tickLblPos val="nextTo"/>
        <c:spPr>
          <a:ln w="317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121367552"/>
        <c:crosses val="autoZero"/>
        <c:auto val="0"/>
        <c:lblAlgn val="ctr"/>
        <c:lblOffset val="100"/>
        <c:tickLblSkip val="2"/>
        <c:tickMarkSkip val="1"/>
        <c:noMultiLvlLbl val="0"/>
      </c:catAx>
      <c:valAx>
        <c:axId val="121367552"/>
        <c:scaling>
          <c:orientation val="minMax"/>
          <c:max val="16500"/>
          <c:min val="0"/>
        </c:scaling>
        <c:delete val="0"/>
        <c:axPos val="l"/>
        <c:title>
          <c:tx>
            <c:rich>
              <a:bodyPr/>
              <a:lstStyle/>
              <a:p>
                <a:pPr>
                  <a:defRPr sz="1000" b="1" i="0" u="none" strike="noStrike" baseline="0">
                    <a:solidFill>
                      <a:srgbClr val="000000"/>
                    </a:solidFill>
                    <a:latin typeface="Arial"/>
                    <a:ea typeface="Arial"/>
                    <a:cs typeface="Arial"/>
                  </a:defRPr>
                </a:pPr>
                <a:r>
                  <a:rPr lang="en-US"/>
                  <a:t>Number of Coho Salmon</a:t>
                </a:r>
              </a:p>
            </c:rich>
          </c:tx>
          <c:layout>
            <c:manualLayout>
              <c:xMode val="edge"/>
              <c:yMode val="edge"/>
              <c:x val="3.2893637491455152E-3"/>
              <c:y val="0.30008176087963523"/>
            </c:manualLayout>
          </c:layout>
          <c:overlay val="0"/>
          <c:spPr>
            <a:noFill/>
            <a:ln w="25400">
              <a:noFill/>
            </a:ln>
          </c:spPr>
        </c:title>
        <c:numFmt formatCode="#,##0" sourceLinked="1"/>
        <c:majorTickMark val="out"/>
        <c:minorTickMark val="none"/>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121365632"/>
        <c:crosses val="autoZero"/>
        <c:crossBetween val="between"/>
      </c:valAx>
      <c:spPr>
        <a:noFill/>
        <a:ln w="25400">
          <a:noFill/>
        </a:ln>
      </c:spPr>
    </c:plotArea>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Taku River</a:t>
            </a:r>
          </a:p>
        </c:rich>
      </c:tx>
      <c:layout>
        <c:manualLayout>
          <c:xMode val="edge"/>
          <c:yMode val="edge"/>
          <c:x val="0.48895932172516288"/>
          <c:y val="4.9822064056939633E-2"/>
        </c:manualLayout>
      </c:layout>
      <c:overlay val="0"/>
      <c:spPr>
        <a:noFill/>
        <a:ln w="25400">
          <a:noFill/>
        </a:ln>
      </c:spPr>
    </c:title>
    <c:autoTitleDeleted val="0"/>
    <c:plotArea>
      <c:layout>
        <c:manualLayout>
          <c:layoutTarget val="inner"/>
          <c:xMode val="edge"/>
          <c:yMode val="edge"/>
          <c:x val="0.14511052185291326"/>
          <c:y val="5.6939501779359331E-2"/>
          <c:w val="0.83280821237324276"/>
          <c:h val="0.52313167259786475"/>
        </c:manualLayout>
      </c:layout>
      <c:barChart>
        <c:barDir val="col"/>
        <c:grouping val="stacked"/>
        <c:varyColors val="0"/>
        <c:ser>
          <c:idx val="2"/>
          <c:order val="0"/>
          <c:tx>
            <c:strRef>
              <c:f>'Catch_Escapement Data'!$D$4</c:f>
              <c:strCache>
                <c:ptCount val="1"/>
                <c:pt idx="0">
                  <c:v>Escapement</c:v>
                </c:pt>
              </c:strCache>
            </c:strRef>
          </c:tx>
          <c:spPr>
            <a:solidFill>
              <a:srgbClr val="000000"/>
            </a:solidFill>
            <a:ln w="12700">
              <a:solidFill>
                <a:srgbClr val="000000"/>
              </a:solidFill>
              <a:prstDash val="solid"/>
            </a:ln>
          </c:spPr>
          <c:invertIfNegative val="0"/>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(2)'!$H$7:$H$30</c:f>
              <c:numCache>
                <c:formatCode>#,##0</c:formatCode>
                <c:ptCount val="24"/>
                <c:pt idx="0">
                  <c:v>55457</c:v>
                </c:pt>
                <c:pt idx="1">
                  <c:v>39450</c:v>
                </c:pt>
                <c:pt idx="2">
                  <c:v>56808</c:v>
                </c:pt>
                <c:pt idx="3">
                  <c:v>72196</c:v>
                </c:pt>
                <c:pt idx="4">
                  <c:v>127484</c:v>
                </c:pt>
                <c:pt idx="5">
                  <c:v>84853</c:v>
                </c:pt>
                <c:pt idx="6">
                  <c:v>109457</c:v>
                </c:pt>
                <c:pt idx="7">
                  <c:v>96343</c:v>
                </c:pt>
                <c:pt idx="8">
                  <c:v>55710</c:v>
                </c:pt>
                <c:pt idx="9">
                  <c:v>44635</c:v>
                </c:pt>
                <c:pt idx="10">
                  <c:v>32345</c:v>
                </c:pt>
                <c:pt idx="11">
                  <c:v>61382</c:v>
                </c:pt>
                <c:pt idx="12">
                  <c:v>60768</c:v>
                </c:pt>
                <c:pt idx="13">
                  <c:v>64699.97</c:v>
                </c:pt>
                <c:pt idx="14">
                  <c:v>104394</c:v>
                </c:pt>
                <c:pt idx="15">
                  <c:v>219360</c:v>
                </c:pt>
                <c:pt idx="16">
                  <c:v>183038</c:v>
                </c:pt>
                <c:pt idx="17">
                  <c:v>129327</c:v>
                </c:pt>
                <c:pt idx="18">
                  <c:v>135558</c:v>
                </c:pt>
                <c:pt idx="19">
                  <c:v>121778</c:v>
                </c:pt>
                <c:pt idx="20">
                  <c:v>74326</c:v>
                </c:pt>
                <c:pt idx="21">
                  <c:v>95360</c:v>
                </c:pt>
                <c:pt idx="22">
                  <c:v>104321</c:v>
                </c:pt>
                <c:pt idx="23">
                  <c:v>126753</c:v>
                </c:pt>
              </c:numCache>
            </c:numRef>
          </c:val>
        </c:ser>
        <c:ser>
          <c:idx val="4"/>
          <c:order val="1"/>
          <c:tx>
            <c:v>Canadian Inriver Fisheries</c:v>
          </c:tx>
          <c:spPr>
            <a:solidFill>
              <a:srgbClr val="969696"/>
            </a:solidFill>
            <a:ln w="12700">
              <a:solidFill>
                <a:srgbClr val="000000"/>
              </a:solidFill>
              <a:prstDash val="solid"/>
            </a:ln>
          </c:spPr>
          <c:invertIfNegative val="0"/>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(2)'!$F$7:$F$30</c:f>
              <c:numCache>
                <c:formatCode>#,##0</c:formatCode>
                <c:ptCount val="24"/>
                <c:pt idx="0">
                  <c:v>6519</c:v>
                </c:pt>
                <c:pt idx="1">
                  <c:v>3643</c:v>
                </c:pt>
                <c:pt idx="2">
                  <c:v>4090</c:v>
                </c:pt>
                <c:pt idx="3">
                  <c:v>3788</c:v>
                </c:pt>
                <c:pt idx="4">
                  <c:v>5525</c:v>
                </c:pt>
                <c:pt idx="5">
                  <c:v>5629</c:v>
                </c:pt>
                <c:pt idx="6">
                  <c:v>4659</c:v>
                </c:pt>
                <c:pt idx="7">
                  <c:v>14786</c:v>
                </c:pt>
                <c:pt idx="8">
                  <c:v>13835</c:v>
                </c:pt>
                <c:pt idx="9">
                  <c:v>5119</c:v>
                </c:pt>
                <c:pt idx="10">
                  <c:v>2717</c:v>
                </c:pt>
                <c:pt idx="11">
                  <c:v>5176</c:v>
                </c:pt>
                <c:pt idx="12">
                  <c:v>5619</c:v>
                </c:pt>
                <c:pt idx="13">
                  <c:v>5478</c:v>
                </c:pt>
                <c:pt idx="14">
                  <c:v>3121</c:v>
                </c:pt>
                <c:pt idx="15">
                  <c:v>3870</c:v>
                </c:pt>
                <c:pt idx="16">
                  <c:v>3776</c:v>
                </c:pt>
                <c:pt idx="17">
                  <c:v>9804</c:v>
                </c:pt>
                <c:pt idx="18">
                  <c:v>8393</c:v>
                </c:pt>
                <c:pt idx="19">
                  <c:v>12409</c:v>
                </c:pt>
                <c:pt idx="20">
                  <c:v>8053</c:v>
                </c:pt>
                <c:pt idx="21">
                  <c:v>3930</c:v>
                </c:pt>
                <c:pt idx="22">
                  <c:v>9635</c:v>
                </c:pt>
                <c:pt idx="23">
                  <c:v>14743</c:v>
                </c:pt>
              </c:numCache>
            </c:numRef>
          </c:val>
        </c:ser>
        <c:ser>
          <c:idx val="0"/>
          <c:order val="2"/>
          <c:tx>
            <c:v>Other Alaskan Fisheries</c:v>
          </c:tx>
          <c:spPr>
            <a:solidFill>
              <a:srgbClr val="C0C0C0"/>
            </a:solidFill>
            <a:ln w="12700">
              <a:solidFill>
                <a:srgbClr val="000000"/>
              </a:solidFill>
              <a:prstDash val="solid"/>
            </a:ln>
          </c:spPr>
          <c:invertIfNegative val="0"/>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(2)'!$P$7:$P$30</c:f>
              <c:numCache>
                <c:formatCode>General</c:formatCode>
                <c:ptCount val="24"/>
                <c:pt idx="5" formatCode="#,##0">
                  <c:v>82329</c:v>
                </c:pt>
                <c:pt idx="6" formatCode="#,##0">
                  <c:v>36628</c:v>
                </c:pt>
                <c:pt idx="7" formatCode="#,##0">
                  <c:v>131568</c:v>
                </c:pt>
                <c:pt idx="8" formatCode="#,##0">
                  <c:v>66530</c:v>
                </c:pt>
                <c:pt idx="9" formatCode="#,##0">
                  <c:v>19748</c:v>
                </c:pt>
                <c:pt idx="10" formatCode="#,##0">
                  <c:v>7003</c:v>
                </c:pt>
                <c:pt idx="11" formatCode="#,##0">
                  <c:v>24541</c:v>
                </c:pt>
                <c:pt idx="12" formatCode="#,##0">
                  <c:v>14557.6</c:v>
                </c:pt>
                <c:pt idx="13" formatCode="#,##0">
                  <c:v>17735</c:v>
                </c:pt>
                <c:pt idx="14" formatCode="#,##0">
                  <c:v>16937.226645614064</c:v>
                </c:pt>
                <c:pt idx="15" formatCode="#,##0">
                  <c:v>40992</c:v>
                </c:pt>
                <c:pt idx="16" formatCode="#,##0">
                  <c:v>41844</c:v>
                </c:pt>
                <c:pt idx="17" formatCode="#,##0">
                  <c:v>50402</c:v>
                </c:pt>
                <c:pt idx="18" formatCode="#,##0">
                  <c:v>32523</c:v>
                </c:pt>
                <c:pt idx="19" formatCode="#,##0">
                  <c:v>43114</c:v>
                </c:pt>
                <c:pt idx="20" formatCode="#,##0">
                  <c:v>27402</c:v>
                </c:pt>
                <c:pt idx="21" formatCode="#,##0">
                  <c:v>26784</c:v>
                </c:pt>
                <c:pt idx="22" formatCode="#,##0">
                  <c:v>58307</c:v>
                </c:pt>
                <c:pt idx="23" formatCode="#,##0">
                  <c:v>70772</c:v>
                </c:pt>
              </c:numCache>
            </c:numRef>
          </c:val>
        </c:ser>
        <c:ser>
          <c:idx val="1"/>
          <c:order val="3"/>
          <c:tx>
            <c:v>Alaska Troll</c:v>
          </c:tx>
          <c:spPr>
            <a:solidFill>
              <a:srgbClr val="FFFFFF"/>
            </a:solidFill>
            <a:ln w="12700">
              <a:solidFill>
                <a:srgbClr val="000000"/>
              </a:solidFill>
              <a:prstDash val="solid"/>
            </a:ln>
          </c:spPr>
          <c:invertIfNegative val="0"/>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(2)'!$B$7:$B$30</c:f>
              <c:numCache>
                <c:formatCode>General</c:formatCode>
                <c:ptCount val="24"/>
                <c:pt idx="5" formatCode="#,##0">
                  <c:v>41736</c:v>
                </c:pt>
                <c:pt idx="6" formatCode="#,##0">
                  <c:v>61130</c:v>
                </c:pt>
                <c:pt idx="7" formatCode="#,##0">
                  <c:v>97039</c:v>
                </c:pt>
                <c:pt idx="8" formatCode="#,##0">
                  <c:v>45041</c:v>
                </c:pt>
                <c:pt idx="9" formatCode="#,##0">
                  <c:v>24781</c:v>
                </c:pt>
                <c:pt idx="10" formatCode="#,##0">
                  <c:v>8822</c:v>
                </c:pt>
                <c:pt idx="11" formatCode="#,##0">
                  <c:v>28827</c:v>
                </c:pt>
                <c:pt idx="12" formatCode="#,##0">
                  <c:v>36231</c:v>
                </c:pt>
                <c:pt idx="13" formatCode="#,##0">
                  <c:v>21236</c:v>
                </c:pt>
                <c:pt idx="14" formatCode="#,##0">
                  <c:v>38326</c:v>
                </c:pt>
                <c:pt idx="15" formatCode="#,##0">
                  <c:v>39054</c:v>
                </c:pt>
                <c:pt idx="16" formatCode="#,##0">
                  <c:v>36433</c:v>
                </c:pt>
                <c:pt idx="17" formatCode="#,##0">
                  <c:v>62002</c:v>
                </c:pt>
                <c:pt idx="18" formatCode="#,##0">
                  <c:v>46522</c:v>
                </c:pt>
                <c:pt idx="19" formatCode="#,##0">
                  <c:v>49394</c:v>
                </c:pt>
                <c:pt idx="20" formatCode="#,##0">
                  <c:v>23519</c:v>
                </c:pt>
                <c:pt idx="21" formatCode="#,##0">
                  <c:v>47997</c:v>
                </c:pt>
                <c:pt idx="22" formatCode="#,##0">
                  <c:v>51748</c:v>
                </c:pt>
                <c:pt idx="23" formatCode="#,##0">
                  <c:v>34554</c:v>
                </c:pt>
              </c:numCache>
            </c:numRef>
          </c:val>
        </c:ser>
        <c:dLbls>
          <c:showLegendKey val="0"/>
          <c:showVal val="0"/>
          <c:showCatName val="0"/>
          <c:showSerName val="0"/>
          <c:showPercent val="0"/>
          <c:showBubbleSize val="0"/>
        </c:dLbls>
        <c:gapWidth val="80"/>
        <c:overlap val="100"/>
        <c:axId val="90000000"/>
        <c:axId val="90096384"/>
      </c:barChart>
      <c:lineChart>
        <c:grouping val="standard"/>
        <c:varyColors val="0"/>
        <c:ser>
          <c:idx val="3"/>
          <c:order val="4"/>
          <c:tx>
            <c:v>Min. U.S. Management Objective (PST)</c:v>
          </c:tx>
          <c:spPr>
            <a:ln w="25400">
              <a:solidFill>
                <a:srgbClr val="000000"/>
              </a:solidFill>
              <a:prstDash val="solid"/>
            </a:ln>
          </c:spPr>
          <c:marker>
            <c:symbol val="none"/>
          </c:marker>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(2)'!$K$7:$K$30</c:f>
              <c:numCache>
                <c:formatCode>#,##0</c:formatCode>
                <c:ptCount val="24"/>
                <c:pt idx="0">
                  <c:v>38000</c:v>
                </c:pt>
                <c:pt idx="1">
                  <c:v>38000</c:v>
                </c:pt>
                <c:pt idx="2">
                  <c:v>38000</c:v>
                </c:pt>
                <c:pt idx="3">
                  <c:v>38000</c:v>
                </c:pt>
                <c:pt idx="4">
                  <c:v>38000</c:v>
                </c:pt>
                <c:pt idx="5">
                  <c:v>38000</c:v>
                </c:pt>
                <c:pt idx="6">
                  <c:v>38000</c:v>
                </c:pt>
                <c:pt idx="7">
                  <c:v>38000</c:v>
                </c:pt>
                <c:pt idx="8">
                  <c:v>38000</c:v>
                </c:pt>
                <c:pt idx="9">
                  <c:v>38000</c:v>
                </c:pt>
                <c:pt idx="10">
                  <c:v>38000</c:v>
                </c:pt>
                <c:pt idx="11">
                  <c:v>38000</c:v>
                </c:pt>
                <c:pt idx="12">
                  <c:v>38000</c:v>
                </c:pt>
                <c:pt idx="13">
                  <c:v>38000</c:v>
                </c:pt>
                <c:pt idx="14">
                  <c:v>38000</c:v>
                </c:pt>
                <c:pt idx="15">
                  <c:v>38000</c:v>
                </c:pt>
                <c:pt idx="16">
                  <c:v>38000</c:v>
                </c:pt>
                <c:pt idx="17">
                  <c:v>38000</c:v>
                </c:pt>
                <c:pt idx="18">
                  <c:v>38000</c:v>
                </c:pt>
                <c:pt idx="19">
                  <c:v>38000</c:v>
                </c:pt>
                <c:pt idx="20">
                  <c:v>38000</c:v>
                </c:pt>
                <c:pt idx="21">
                  <c:v>38000</c:v>
                </c:pt>
                <c:pt idx="22">
                  <c:v>38000</c:v>
                </c:pt>
                <c:pt idx="23">
                  <c:v>38000</c:v>
                </c:pt>
              </c:numCache>
            </c:numRef>
          </c:val>
          <c:smooth val="0"/>
        </c:ser>
        <c:dLbls>
          <c:showLegendKey val="0"/>
          <c:showVal val="0"/>
          <c:showCatName val="0"/>
          <c:showSerName val="0"/>
          <c:showPercent val="0"/>
          <c:showBubbleSize val="0"/>
        </c:dLbls>
        <c:marker val="1"/>
        <c:smooth val="0"/>
        <c:axId val="90000000"/>
        <c:axId val="90096384"/>
      </c:lineChart>
      <c:catAx>
        <c:axId val="90000000"/>
        <c:scaling>
          <c:orientation val="minMax"/>
        </c:scaling>
        <c:delete val="0"/>
        <c:axPos val="b"/>
        <c:title>
          <c:tx>
            <c:rich>
              <a:bodyPr/>
              <a:lstStyle/>
              <a:p>
                <a:pPr>
                  <a:defRPr sz="1100" b="1" i="0" u="none" strike="noStrike" baseline="0">
                    <a:solidFill>
                      <a:srgbClr val="000000"/>
                    </a:solidFill>
                    <a:latin typeface="Arial"/>
                    <a:ea typeface="Arial"/>
                    <a:cs typeface="Arial"/>
                  </a:defRPr>
                </a:pPr>
                <a:r>
                  <a:rPr lang="en-US"/>
                  <a:t>Year</a:t>
                </a:r>
              </a:p>
            </c:rich>
          </c:tx>
          <c:layout>
            <c:manualLayout>
              <c:xMode val="edge"/>
              <c:yMode val="edge"/>
              <c:x val="0.53470064664629968"/>
              <c:y val="0.71886120996441283"/>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90096384"/>
        <c:crosses val="autoZero"/>
        <c:auto val="0"/>
        <c:lblAlgn val="ctr"/>
        <c:lblOffset val="100"/>
        <c:tickLblSkip val="1"/>
        <c:tickMarkSkip val="1"/>
        <c:noMultiLvlLbl val="0"/>
      </c:catAx>
      <c:valAx>
        <c:axId val="90096384"/>
        <c:scaling>
          <c:orientation val="minMax"/>
          <c:max val="400000"/>
          <c:min val="0"/>
        </c:scaling>
        <c:delete val="0"/>
        <c:axPos val="l"/>
        <c:title>
          <c:tx>
            <c:rich>
              <a:bodyPr/>
              <a:lstStyle/>
              <a:p>
                <a:pPr>
                  <a:defRPr sz="1100" b="1" i="0" u="none" strike="noStrike" baseline="0">
                    <a:solidFill>
                      <a:srgbClr val="000000"/>
                    </a:solidFill>
                    <a:latin typeface="Arial"/>
                    <a:ea typeface="Arial"/>
                    <a:cs typeface="Arial"/>
                  </a:defRPr>
                </a:pPr>
                <a:r>
                  <a:rPr lang="en-US"/>
                  <a:t>No. of Coho Salmon</a:t>
                </a:r>
              </a:p>
            </c:rich>
          </c:tx>
          <c:layout>
            <c:manualLayout>
              <c:xMode val="edge"/>
              <c:yMode val="edge"/>
              <c:x val="7.8864353312302835E-3"/>
              <c:y val="9.9644128113879391E-2"/>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90000000"/>
        <c:crosses val="autoZero"/>
        <c:crossBetween val="between"/>
        <c:majorUnit val="100000"/>
      </c:valAx>
      <c:spPr>
        <a:noFill/>
        <a:ln w="25400">
          <a:noFill/>
        </a:ln>
      </c:spPr>
    </c:plotArea>
    <c:legend>
      <c:legendPos val="r"/>
      <c:layout>
        <c:manualLayout>
          <c:xMode val="edge"/>
          <c:yMode val="edge"/>
          <c:x val="0.16456361724500518"/>
          <c:y val="0.79715302491103157"/>
          <c:w val="0.82597332273528901"/>
          <c:h val="0.18505338078291853"/>
        </c:manualLayout>
      </c:layout>
      <c:overlay val="0"/>
      <c:spPr>
        <a:noFill/>
        <a:ln w="25400">
          <a:noFill/>
        </a:ln>
      </c:spPr>
      <c:txPr>
        <a:bodyPr/>
        <a:lstStyle/>
        <a:p>
          <a:pPr>
            <a:defRPr sz="845"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userShapes r:id="rId2"/>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Chilkat River</a:t>
            </a:r>
          </a:p>
        </c:rich>
      </c:tx>
      <c:layout>
        <c:manualLayout>
          <c:xMode val="edge"/>
          <c:yMode val="edge"/>
          <c:x val="0.49448818897637864"/>
          <c:y val="7.968127490039853E-2"/>
        </c:manualLayout>
      </c:layout>
      <c:overlay val="0"/>
      <c:spPr>
        <a:noFill/>
        <a:ln w="25400">
          <a:noFill/>
        </a:ln>
      </c:spPr>
    </c:title>
    <c:autoTitleDeleted val="0"/>
    <c:plotArea>
      <c:layout>
        <c:manualLayout>
          <c:layoutTarget val="inner"/>
          <c:xMode val="edge"/>
          <c:yMode val="edge"/>
          <c:x val="0.14803149606299265"/>
          <c:y val="6.3745019920318724E-2"/>
          <c:w val="0.82992125984251963"/>
          <c:h val="0.58565737051792743"/>
        </c:manualLayout>
      </c:layout>
      <c:barChart>
        <c:barDir val="col"/>
        <c:grouping val="stacked"/>
        <c:varyColors val="0"/>
        <c:ser>
          <c:idx val="2"/>
          <c:order val="0"/>
          <c:tx>
            <c:strRef>
              <c:f>'Catch_Escapement Data'!$D$4</c:f>
              <c:strCache>
                <c:ptCount val="1"/>
                <c:pt idx="0">
                  <c:v>Escapement</c:v>
                </c:pt>
              </c:strCache>
            </c:strRef>
          </c:tx>
          <c:spPr>
            <a:solidFill>
              <a:srgbClr val="000000"/>
            </a:solidFill>
            <a:ln w="12700">
              <a:solidFill>
                <a:srgbClr val="000000"/>
              </a:solidFill>
              <a:prstDash val="solid"/>
            </a:ln>
          </c:spPr>
          <c:invertIfNegative val="0"/>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ChilkatTable!$R$10:$R$33</c:f>
              <c:numCache>
                <c:formatCode>#,##0</c:formatCode>
                <c:ptCount val="24"/>
                <c:pt idx="0">
                  <c:v>37432.148331849698</c:v>
                </c:pt>
                <c:pt idx="1">
                  <c:v>29495.053088079232</c:v>
                </c:pt>
                <c:pt idx="2">
                  <c:v>48833.314804892943</c:v>
                </c:pt>
                <c:pt idx="3">
                  <c:v>79807</c:v>
                </c:pt>
                <c:pt idx="4">
                  <c:v>84516.611642352393</c:v>
                </c:pt>
                <c:pt idx="5">
                  <c:v>77588.469183807058</c:v>
                </c:pt>
                <c:pt idx="6">
                  <c:v>58216.575707485921</c:v>
                </c:pt>
                <c:pt idx="7">
                  <c:v>194425.20171286893</c:v>
                </c:pt>
                <c:pt idx="8">
                  <c:v>56736.778289155831</c:v>
                </c:pt>
                <c:pt idx="9">
                  <c:v>37331.253053327193</c:v>
                </c:pt>
                <c:pt idx="10">
                  <c:v>43519.496802707559</c:v>
                </c:pt>
                <c:pt idx="11">
                  <c:v>50758</c:v>
                </c:pt>
                <c:pt idx="12">
                  <c:v>57140.359403245893</c:v>
                </c:pt>
                <c:pt idx="13">
                  <c:v>84843</c:v>
                </c:pt>
                <c:pt idx="14">
                  <c:v>107697</c:v>
                </c:pt>
                <c:pt idx="15">
                  <c:v>204805</c:v>
                </c:pt>
                <c:pt idx="16">
                  <c:v>133045</c:v>
                </c:pt>
                <c:pt idx="17">
                  <c:v>67053</c:v>
                </c:pt>
                <c:pt idx="18">
                  <c:v>38589</c:v>
                </c:pt>
                <c:pt idx="19">
                  <c:v>79050</c:v>
                </c:pt>
                <c:pt idx="20">
                  <c:v>24770</c:v>
                </c:pt>
                <c:pt idx="21">
                  <c:v>56369</c:v>
                </c:pt>
                <c:pt idx="22">
                  <c:v>47911</c:v>
                </c:pt>
                <c:pt idx="23">
                  <c:v>84909</c:v>
                </c:pt>
              </c:numCache>
            </c:numRef>
          </c:val>
        </c:ser>
        <c:ser>
          <c:idx val="0"/>
          <c:order val="1"/>
          <c:tx>
            <c:v>Other Fisheries</c:v>
          </c:tx>
          <c:spPr>
            <a:solidFill>
              <a:srgbClr val="C0C0C0"/>
            </a:solidFill>
            <a:ln w="12700">
              <a:solidFill>
                <a:srgbClr val="000000"/>
              </a:solidFill>
              <a:prstDash val="solid"/>
            </a:ln>
          </c:spPr>
          <c:invertIfNegative val="0"/>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ChilkatTable!$Q$10:$Q$33</c:f>
              <c:numCache>
                <c:formatCode>General</c:formatCode>
                <c:ptCount val="24"/>
                <c:pt idx="13" formatCode="#,##0">
                  <c:v>18653</c:v>
                </c:pt>
                <c:pt idx="14" formatCode="#,##0">
                  <c:v>17419</c:v>
                </c:pt>
                <c:pt idx="15" formatCode="#,##0">
                  <c:v>50937</c:v>
                </c:pt>
                <c:pt idx="16" formatCode="#,##0">
                  <c:v>34443</c:v>
                </c:pt>
                <c:pt idx="17" formatCode="#,##0">
                  <c:v>47351</c:v>
                </c:pt>
                <c:pt idx="18" formatCode="#,##0">
                  <c:v>13325</c:v>
                </c:pt>
                <c:pt idx="19" formatCode="#,##0">
                  <c:v>29975</c:v>
                </c:pt>
                <c:pt idx="20" formatCode="#,##0">
                  <c:v>4699</c:v>
                </c:pt>
                <c:pt idx="21" formatCode="#,##0">
                  <c:v>30106</c:v>
                </c:pt>
                <c:pt idx="22" formatCode="#,##0">
                  <c:v>18071</c:v>
                </c:pt>
                <c:pt idx="23" formatCode="#,##0">
                  <c:v>42119.072448023522</c:v>
                </c:pt>
              </c:numCache>
            </c:numRef>
          </c:val>
        </c:ser>
        <c:ser>
          <c:idx val="1"/>
          <c:order val="2"/>
          <c:tx>
            <c:v>Troll</c:v>
          </c:tx>
          <c:spPr>
            <a:solidFill>
              <a:srgbClr val="FFFFFF"/>
            </a:solidFill>
            <a:ln w="12700">
              <a:solidFill>
                <a:srgbClr val="000000"/>
              </a:solidFill>
              <a:prstDash val="solid"/>
            </a:ln>
          </c:spPr>
          <c:invertIfNegative val="0"/>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ChilkatTable!$P$10:$P$33</c:f>
              <c:numCache>
                <c:formatCode>General</c:formatCode>
                <c:ptCount val="24"/>
                <c:pt idx="13" formatCode="#,##0">
                  <c:v>21911</c:v>
                </c:pt>
                <c:pt idx="14" formatCode="#,##0">
                  <c:v>30624</c:v>
                </c:pt>
                <c:pt idx="15" formatCode="#,##0">
                  <c:v>63056</c:v>
                </c:pt>
                <c:pt idx="16" formatCode="#,##0">
                  <c:v>51794</c:v>
                </c:pt>
                <c:pt idx="17" formatCode="#,##0">
                  <c:v>84286</c:v>
                </c:pt>
                <c:pt idx="18" formatCode="#,##0">
                  <c:v>17646</c:v>
                </c:pt>
                <c:pt idx="19" formatCode="#,##0">
                  <c:v>42621</c:v>
                </c:pt>
                <c:pt idx="20" formatCode="#,##0">
                  <c:v>8078</c:v>
                </c:pt>
                <c:pt idx="21" formatCode="#,##0">
                  <c:v>23875</c:v>
                </c:pt>
                <c:pt idx="22" formatCode="#,##0">
                  <c:v>14911</c:v>
                </c:pt>
                <c:pt idx="23" formatCode="#,##0">
                  <c:v>29828</c:v>
                </c:pt>
              </c:numCache>
            </c:numRef>
          </c:val>
        </c:ser>
        <c:dLbls>
          <c:showLegendKey val="0"/>
          <c:showVal val="0"/>
          <c:showCatName val="0"/>
          <c:showSerName val="0"/>
          <c:showPercent val="0"/>
          <c:showBubbleSize val="0"/>
        </c:dLbls>
        <c:gapWidth val="80"/>
        <c:overlap val="100"/>
        <c:axId val="48742400"/>
        <c:axId val="48744320"/>
      </c:barChart>
      <c:lineChart>
        <c:grouping val="standard"/>
        <c:varyColors val="0"/>
        <c:ser>
          <c:idx val="3"/>
          <c:order val="3"/>
          <c:tx>
            <c:v>Escapement Goal Bounds</c:v>
          </c:tx>
          <c:spPr>
            <a:ln w="25400">
              <a:solidFill>
                <a:srgbClr val="000000"/>
              </a:solidFill>
              <a:prstDash val="solid"/>
            </a:ln>
          </c:spPr>
          <c:marker>
            <c:symbol val="none"/>
          </c:marke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ChilkatTable!$S$10:$S$33</c:f>
              <c:numCache>
                <c:formatCode>General_)</c:formatCode>
                <c:ptCount val="24"/>
                <c:pt idx="0">
                  <c:v>30000</c:v>
                </c:pt>
                <c:pt idx="1">
                  <c:v>30000</c:v>
                </c:pt>
                <c:pt idx="2">
                  <c:v>30000</c:v>
                </c:pt>
                <c:pt idx="3">
                  <c:v>30000</c:v>
                </c:pt>
                <c:pt idx="4">
                  <c:v>30000</c:v>
                </c:pt>
                <c:pt idx="5">
                  <c:v>30000</c:v>
                </c:pt>
                <c:pt idx="6">
                  <c:v>30000</c:v>
                </c:pt>
                <c:pt idx="7">
                  <c:v>30000</c:v>
                </c:pt>
                <c:pt idx="8">
                  <c:v>30000</c:v>
                </c:pt>
                <c:pt idx="9">
                  <c:v>30000</c:v>
                </c:pt>
                <c:pt idx="10">
                  <c:v>30000</c:v>
                </c:pt>
                <c:pt idx="11">
                  <c:v>30000</c:v>
                </c:pt>
                <c:pt idx="12">
                  <c:v>30000</c:v>
                </c:pt>
                <c:pt idx="13">
                  <c:v>30000</c:v>
                </c:pt>
                <c:pt idx="14">
                  <c:v>30000</c:v>
                </c:pt>
                <c:pt idx="15">
                  <c:v>30000</c:v>
                </c:pt>
                <c:pt idx="16">
                  <c:v>30000</c:v>
                </c:pt>
                <c:pt idx="17">
                  <c:v>30000</c:v>
                </c:pt>
                <c:pt idx="18">
                  <c:v>30000</c:v>
                </c:pt>
                <c:pt idx="19">
                  <c:v>30000</c:v>
                </c:pt>
                <c:pt idx="20">
                  <c:v>30000</c:v>
                </c:pt>
                <c:pt idx="21">
                  <c:v>30000</c:v>
                </c:pt>
                <c:pt idx="22">
                  <c:v>30000</c:v>
                </c:pt>
                <c:pt idx="23">
                  <c:v>30000</c:v>
                </c:pt>
              </c:numCache>
            </c:numRef>
          </c:val>
          <c:smooth val="0"/>
        </c:ser>
        <c:ser>
          <c:idx val="4"/>
          <c:order val="4"/>
          <c:tx>
            <c:v>Upper</c:v>
          </c:tx>
          <c:spPr>
            <a:ln w="25400">
              <a:solidFill>
                <a:srgbClr val="000000"/>
              </a:solidFill>
              <a:prstDash val="solid"/>
            </a:ln>
          </c:spPr>
          <c:marker>
            <c:symbol val="none"/>
          </c:marke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ChilkatTable!$T$10:$T$33</c:f>
              <c:numCache>
                <c:formatCode>General_)</c:formatCode>
                <c:ptCount val="24"/>
                <c:pt idx="0">
                  <c:v>70000</c:v>
                </c:pt>
                <c:pt idx="1">
                  <c:v>70000</c:v>
                </c:pt>
                <c:pt idx="2">
                  <c:v>70000</c:v>
                </c:pt>
                <c:pt idx="3">
                  <c:v>70000</c:v>
                </c:pt>
                <c:pt idx="4">
                  <c:v>70000</c:v>
                </c:pt>
                <c:pt idx="5">
                  <c:v>70000</c:v>
                </c:pt>
                <c:pt idx="6">
                  <c:v>70000</c:v>
                </c:pt>
                <c:pt idx="7">
                  <c:v>70000</c:v>
                </c:pt>
                <c:pt idx="8">
                  <c:v>70000</c:v>
                </c:pt>
                <c:pt idx="9">
                  <c:v>70000</c:v>
                </c:pt>
                <c:pt idx="10">
                  <c:v>70000</c:v>
                </c:pt>
                <c:pt idx="11">
                  <c:v>70000</c:v>
                </c:pt>
                <c:pt idx="12">
                  <c:v>70000</c:v>
                </c:pt>
                <c:pt idx="13">
                  <c:v>70000</c:v>
                </c:pt>
                <c:pt idx="14">
                  <c:v>70000</c:v>
                </c:pt>
                <c:pt idx="15">
                  <c:v>70000</c:v>
                </c:pt>
                <c:pt idx="16">
                  <c:v>70000</c:v>
                </c:pt>
                <c:pt idx="17">
                  <c:v>70000</c:v>
                </c:pt>
                <c:pt idx="18">
                  <c:v>70000</c:v>
                </c:pt>
                <c:pt idx="19">
                  <c:v>70000</c:v>
                </c:pt>
                <c:pt idx="20">
                  <c:v>70000</c:v>
                </c:pt>
                <c:pt idx="21">
                  <c:v>70000</c:v>
                </c:pt>
                <c:pt idx="22">
                  <c:v>70000</c:v>
                </c:pt>
                <c:pt idx="23">
                  <c:v>70000</c:v>
                </c:pt>
              </c:numCache>
            </c:numRef>
          </c:val>
          <c:smooth val="0"/>
        </c:ser>
        <c:dLbls>
          <c:showLegendKey val="0"/>
          <c:showVal val="0"/>
          <c:showCatName val="0"/>
          <c:showSerName val="0"/>
          <c:showPercent val="0"/>
          <c:showBubbleSize val="0"/>
        </c:dLbls>
        <c:marker val="1"/>
        <c:smooth val="0"/>
        <c:axId val="48742400"/>
        <c:axId val="48744320"/>
      </c:lineChart>
      <c:catAx>
        <c:axId val="48742400"/>
        <c:scaling>
          <c:orientation val="minMax"/>
        </c:scaling>
        <c:delete val="0"/>
        <c:axPos val="b"/>
        <c:title>
          <c:tx>
            <c:rich>
              <a:bodyPr/>
              <a:lstStyle/>
              <a:p>
                <a:pPr>
                  <a:defRPr sz="1100" b="1" i="0" u="none" strike="noStrike" baseline="0">
                    <a:solidFill>
                      <a:srgbClr val="000000"/>
                    </a:solidFill>
                    <a:latin typeface="Arial"/>
                    <a:ea typeface="Arial"/>
                    <a:cs typeface="Arial"/>
                  </a:defRPr>
                </a:pPr>
                <a:r>
                  <a:rPr lang="en-US"/>
                  <a:t>Year</a:t>
                </a:r>
              </a:p>
            </c:rich>
          </c:tx>
          <c:layout>
            <c:manualLayout>
              <c:xMode val="edge"/>
              <c:yMode val="edge"/>
              <c:x val="0.53543307086614156"/>
              <c:y val="0.80876494023904377"/>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48744320"/>
        <c:crosses val="autoZero"/>
        <c:auto val="0"/>
        <c:lblAlgn val="ctr"/>
        <c:lblOffset val="100"/>
        <c:tickLblSkip val="1"/>
        <c:tickMarkSkip val="1"/>
        <c:noMultiLvlLbl val="0"/>
      </c:catAx>
      <c:valAx>
        <c:axId val="48744320"/>
        <c:scaling>
          <c:orientation val="minMax"/>
          <c:max val="400000"/>
          <c:min val="0"/>
        </c:scaling>
        <c:delete val="0"/>
        <c:axPos val="l"/>
        <c:title>
          <c:tx>
            <c:rich>
              <a:bodyPr/>
              <a:lstStyle/>
              <a:p>
                <a:pPr>
                  <a:defRPr sz="1100" b="1" i="0" u="none" strike="noStrike" baseline="0">
                    <a:solidFill>
                      <a:srgbClr val="000000"/>
                    </a:solidFill>
                    <a:latin typeface="Arial"/>
                    <a:ea typeface="Arial"/>
                    <a:cs typeface="Arial"/>
                  </a:defRPr>
                </a:pPr>
                <a:r>
                  <a:rPr lang="en-US"/>
                  <a:t>No. of Coho Salmon</a:t>
                </a:r>
              </a:p>
            </c:rich>
          </c:tx>
          <c:layout>
            <c:manualLayout>
              <c:xMode val="edge"/>
              <c:yMode val="edge"/>
              <c:x val="7.874015748031496E-3"/>
              <c:y val="0.11553784860557757"/>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48742400"/>
        <c:crosses val="autoZero"/>
        <c:crossBetween val="between"/>
        <c:majorUnit val="100000"/>
      </c:valAx>
      <c:spPr>
        <a:noFill/>
        <a:ln w="25400">
          <a:noFill/>
        </a:ln>
      </c:spPr>
    </c:plotArea>
    <c:legend>
      <c:legendPos val="r"/>
      <c:legendEntry>
        <c:idx val="4"/>
        <c:delete val="1"/>
      </c:legendEntry>
      <c:layout>
        <c:manualLayout>
          <c:xMode val="edge"/>
          <c:yMode val="edge"/>
          <c:x val="7.5065616797900303E-2"/>
          <c:y val="0.89243027888446158"/>
          <c:w val="0.92230971128608963"/>
          <c:h val="8.3665338645418613E-2"/>
        </c:manualLayout>
      </c:layout>
      <c:overlay val="0"/>
      <c:spPr>
        <a:noFill/>
        <a:ln w="25400">
          <a:noFill/>
        </a:ln>
      </c:spPr>
      <c:txPr>
        <a:bodyPr/>
        <a:lstStyle/>
        <a:p>
          <a:pPr>
            <a:defRPr sz="845"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userShapes r:id="rId2"/>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Berners River</a:t>
            </a:r>
          </a:p>
        </c:rich>
      </c:tx>
      <c:layout>
        <c:manualLayout>
          <c:xMode val="edge"/>
          <c:yMode val="edge"/>
          <c:x val="0.49367088607595028"/>
          <c:y val="8.9285832277958249E-2"/>
        </c:manualLayout>
      </c:layout>
      <c:overlay val="0"/>
      <c:spPr>
        <a:noFill/>
        <a:ln w="25400">
          <a:noFill/>
        </a:ln>
      </c:spPr>
    </c:title>
    <c:autoTitleDeleted val="0"/>
    <c:plotArea>
      <c:layout>
        <c:manualLayout>
          <c:layoutTarget val="inner"/>
          <c:xMode val="edge"/>
          <c:yMode val="edge"/>
          <c:x val="0.15189873417721564"/>
          <c:y val="5.7142956792265609E-2"/>
          <c:w val="0.82594936708860855"/>
          <c:h val="0.62500108991540515"/>
        </c:manualLayout>
      </c:layout>
      <c:barChart>
        <c:barDir val="col"/>
        <c:grouping val="stacked"/>
        <c:varyColors val="0"/>
        <c:ser>
          <c:idx val="2"/>
          <c:order val="0"/>
          <c:tx>
            <c:strRef>
              <c:f>'Catch_Escapement Data'!$D$4</c:f>
              <c:strCache>
                <c:ptCount val="1"/>
                <c:pt idx="0">
                  <c:v>Escapement</c:v>
                </c:pt>
              </c:strCache>
            </c:strRef>
          </c:tx>
          <c:spPr>
            <a:solidFill>
              <a:srgbClr val="000000"/>
            </a:solidFill>
            <a:ln w="12700">
              <a:solidFill>
                <a:srgbClr val="000000"/>
              </a:solidFill>
              <a:prstDash val="solid"/>
            </a:ln>
          </c:spPr>
          <c:invertIfNegative val="0"/>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(2)'!$D$43:$D$66</c:f>
              <c:numCache>
                <c:formatCode>#,##0</c:formatCode>
                <c:ptCount val="24"/>
                <c:pt idx="0">
                  <c:v>3260</c:v>
                </c:pt>
                <c:pt idx="1">
                  <c:v>2724</c:v>
                </c:pt>
                <c:pt idx="2">
                  <c:v>7509</c:v>
                </c:pt>
                <c:pt idx="3">
                  <c:v>11050</c:v>
                </c:pt>
                <c:pt idx="4">
                  <c:v>11530</c:v>
                </c:pt>
                <c:pt idx="5">
                  <c:v>15300</c:v>
                </c:pt>
                <c:pt idx="6">
                  <c:v>15670</c:v>
                </c:pt>
                <c:pt idx="7">
                  <c:v>15920</c:v>
                </c:pt>
                <c:pt idx="8">
                  <c:v>4945</c:v>
                </c:pt>
                <c:pt idx="9">
                  <c:v>6050</c:v>
                </c:pt>
                <c:pt idx="10">
                  <c:v>10050</c:v>
                </c:pt>
                <c:pt idx="11">
                  <c:v>6802</c:v>
                </c:pt>
                <c:pt idx="12">
                  <c:v>9920</c:v>
                </c:pt>
                <c:pt idx="13">
                  <c:v>10650</c:v>
                </c:pt>
                <c:pt idx="14">
                  <c:v>19290</c:v>
                </c:pt>
                <c:pt idx="15">
                  <c:v>27700</c:v>
                </c:pt>
                <c:pt idx="16">
                  <c:v>10110</c:v>
                </c:pt>
                <c:pt idx="17">
                  <c:v>14450</c:v>
                </c:pt>
                <c:pt idx="18">
                  <c:v>5220</c:v>
                </c:pt>
                <c:pt idx="19">
                  <c:v>5470</c:v>
                </c:pt>
                <c:pt idx="20">
                  <c:v>3915</c:v>
                </c:pt>
                <c:pt idx="21">
                  <c:v>6870</c:v>
                </c:pt>
                <c:pt idx="22">
                  <c:v>4230</c:v>
                </c:pt>
                <c:pt idx="23">
                  <c:v>7520</c:v>
                </c:pt>
              </c:numCache>
            </c:numRef>
          </c:val>
        </c:ser>
        <c:ser>
          <c:idx val="0"/>
          <c:order val="1"/>
          <c:tx>
            <c:v>Other Fisheries</c:v>
          </c:tx>
          <c:spPr>
            <a:solidFill>
              <a:srgbClr val="C0C0C0"/>
            </a:solidFill>
            <a:ln w="12700">
              <a:solidFill>
                <a:srgbClr val="000000"/>
              </a:solidFill>
              <a:prstDash val="solid"/>
            </a:ln>
          </c:spPr>
          <c:invertIfNegative val="0"/>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(2)'!$C$43:$C$66</c:f>
              <c:numCache>
                <c:formatCode>#,##0</c:formatCode>
                <c:ptCount val="24"/>
                <c:pt idx="0">
                  <c:v>3349</c:v>
                </c:pt>
                <c:pt idx="1">
                  <c:v>6322</c:v>
                </c:pt>
                <c:pt idx="2">
                  <c:v>1664</c:v>
                </c:pt>
                <c:pt idx="3">
                  <c:v>7862</c:v>
                </c:pt>
                <c:pt idx="4">
                  <c:v>17215</c:v>
                </c:pt>
                <c:pt idx="5">
                  <c:v>15213</c:v>
                </c:pt>
                <c:pt idx="6">
                  <c:v>14571</c:v>
                </c:pt>
                <c:pt idx="7">
                  <c:v>30489</c:v>
                </c:pt>
                <c:pt idx="8">
                  <c:v>15008</c:v>
                </c:pt>
                <c:pt idx="9">
                  <c:v>7226</c:v>
                </c:pt>
                <c:pt idx="10">
                  <c:v>2938</c:v>
                </c:pt>
                <c:pt idx="11">
                  <c:v>6531</c:v>
                </c:pt>
                <c:pt idx="12">
                  <c:v>9786</c:v>
                </c:pt>
                <c:pt idx="13">
                  <c:v>5637</c:v>
                </c:pt>
                <c:pt idx="14">
                  <c:v>3817</c:v>
                </c:pt>
                <c:pt idx="15">
                  <c:v>13713</c:v>
                </c:pt>
                <c:pt idx="16">
                  <c:v>12004</c:v>
                </c:pt>
                <c:pt idx="17">
                  <c:v>7746</c:v>
                </c:pt>
                <c:pt idx="18">
                  <c:v>2884</c:v>
                </c:pt>
                <c:pt idx="19">
                  <c:v>6437.2688355406162</c:v>
                </c:pt>
                <c:pt idx="20">
                  <c:v>1775</c:v>
                </c:pt>
                <c:pt idx="21">
                  <c:v>3424</c:v>
                </c:pt>
                <c:pt idx="22">
                  <c:v>2331</c:v>
                </c:pt>
                <c:pt idx="23">
                  <c:v>7688</c:v>
                </c:pt>
              </c:numCache>
            </c:numRef>
          </c:val>
        </c:ser>
        <c:ser>
          <c:idx val="1"/>
          <c:order val="2"/>
          <c:tx>
            <c:v>Troll</c:v>
          </c:tx>
          <c:spPr>
            <a:solidFill>
              <a:srgbClr val="FFFFFF"/>
            </a:solidFill>
            <a:ln w="12700">
              <a:solidFill>
                <a:srgbClr val="000000"/>
              </a:solidFill>
              <a:prstDash val="solid"/>
            </a:ln>
          </c:spPr>
          <c:invertIfNegative val="0"/>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(2)'!$B$43:$B$66</c:f>
              <c:numCache>
                <c:formatCode>#,##0</c:formatCode>
                <c:ptCount val="24"/>
                <c:pt idx="0">
                  <c:v>7448</c:v>
                </c:pt>
                <c:pt idx="1">
                  <c:v>5926</c:v>
                </c:pt>
                <c:pt idx="2">
                  <c:v>10515</c:v>
                </c:pt>
                <c:pt idx="3">
                  <c:v>14851</c:v>
                </c:pt>
                <c:pt idx="4">
                  <c:v>6417</c:v>
                </c:pt>
                <c:pt idx="5">
                  <c:v>15337.029895894915</c:v>
                </c:pt>
                <c:pt idx="6">
                  <c:v>19353</c:v>
                </c:pt>
                <c:pt idx="7">
                  <c:v>27319</c:v>
                </c:pt>
                <c:pt idx="8">
                  <c:v>8847</c:v>
                </c:pt>
                <c:pt idx="9">
                  <c:v>10524</c:v>
                </c:pt>
                <c:pt idx="10">
                  <c:v>2454</c:v>
                </c:pt>
                <c:pt idx="11">
                  <c:v>10427</c:v>
                </c:pt>
                <c:pt idx="12">
                  <c:v>12877</c:v>
                </c:pt>
                <c:pt idx="13">
                  <c:v>5362</c:v>
                </c:pt>
                <c:pt idx="14">
                  <c:v>8854</c:v>
                </c:pt>
                <c:pt idx="15">
                  <c:v>8671</c:v>
                </c:pt>
                <c:pt idx="16">
                  <c:v>6866</c:v>
                </c:pt>
                <c:pt idx="17">
                  <c:v>10941</c:v>
                </c:pt>
                <c:pt idx="18">
                  <c:v>4701</c:v>
                </c:pt>
                <c:pt idx="19">
                  <c:v>4100</c:v>
                </c:pt>
                <c:pt idx="20">
                  <c:v>2992</c:v>
                </c:pt>
                <c:pt idx="21">
                  <c:v>3790</c:v>
                </c:pt>
                <c:pt idx="22">
                  <c:v>2807</c:v>
                </c:pt>
                <c:pt idx="23">
                  <c:v>6472</c:v>
                </c:pt>
              </c:numCache>
            </c:numRef>
          </c:val>
        </c:ser>
        <c:dLbls>
          <c:showLegendKey val="0"/>
          <c:showVal val="0"/>
          <c:showCatName val="0"/>
          <c:showSerName val="0"/>
          <c:showPercent val="0"/>
          <c:showBubbleSize val="0"/>
        </c:dLbls>
        <c:gapWidth val="80"/>
        <c:overlap val="100"/>
        <c:axId val="48805760"/>
        <c:axId val="48816128"/>
      </c:barChart>
      <c:lineChart>
        <c:grouping val="standard"/>
        <c:varyColors val="0"/>
        <c:ser>
          <c:idx val="3"/>
          <c:order val="3"/>
          <c:tx>
            <c:v>Escapement Goal Bounds</c:v>
          </c:tx>
          <c:spPr>
            <a:ln w="25400">
              <a:solidFill>
                <a:srgbClr val="000000"/>
              </a:solidFill>
              <a:prstDash val="solid"/>
            </a:ln>
          </c:spPr>
          <c:marker>
            <c:symbol val="none"/>
          </c:marke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(2)'!$E$43:$E$66</c:f>
              <c:numCache>
                <c:formatCode>#,##0</c:formatCode>
                <c:ptCount val="24"/>
                <c:pt idx="0">
                  <c:v>4000</c:v>
                </c:pt>
                <c:pt idx="1">
                  <c:v>4000</c:v>
                </c:pt>
                <c:pt idx="2">
                  <c:v>4000</c:v>
                </c:pt>
                <c:pt idx="3">
                  <c:v>4000</c:v>
                </c:pt>
                <c:pt idx="4">
                  <c:v>4000</c:v>
                </c:pt>
                <c:pt idx="5">
                  <c:v>4000</c:v>
                </c:pt>
                <c:pt idx="6">
                  <c:v>4000</c:v>
                </c:pt>
                <c:pt idx="7">
                  <c:v>4000</c:v>
                </c:pt>
                <c:pt idx="8">
                  <c:v>4000</c:v>
                </c:pt>
                <c:pt idx="9">
                  <c:v>4000</c:v>
                </c:pt>
                <c:pt idx="10">
                  <c:v>4000</c:v>
                </c:pt>
                <c:pt idx="11">
                  <c:v>4000</c:v>
                </c:pt>
                <c:pt idx="12">
                  <c:v>4000</c:v>
                </c:pt>
                <c:pt idx="13">
                  <c:v>4000</c:v>
                </c:pt>
                <c:pt idx="14">
                  <c:v>4000</c:v>
                </c:pt>
                <c:pt idx="15">
                  <c:v>4000</c:v>
                </c:pt>
                <c:pt idx="16">
                  <c:v>4000</c:v>
                </c:pt>
                <c:pt idx="17">
                  <c:v>4000</c:v>
                </c:pt>
                <c:pt idx="18">
                  <c:v>4000</c:v>
                </c:pt>
                <c:pt idx="19">
                  <c:v>4000</c:v>
                </c:pt>
                <c:pt idx="20">
                  <c:v>4000</c:v>
                </c:pt>
                <c:pt idx="21">
                  <c:v>4000</c:v>
                </c:pt>
                <c:pt idx="22">
                  <c:v>4000</c:v>
                </c:pt>
                <c:pt idx="23">
                  <c:v>4000</c:v>
                </c:pt>
              </c:numCache>
            </c:numRef>
          </c:val>
          <c:smooth val="0"/>
        </c:ser>
        <c:ser>
          <c:idx val="4"/>
          <c:order val="4"/>
          <c:tx>
            <c:v>Upper</c:v>
          </c:tx>
          <c:spPr>
            <a:ln w="25400">
              <a:solidFill>
                <a:srgbClr val="000000"/>
              </a:solidFill>
              <a:prstDash val="solid"/>
            </a:ln>
          </c:spPr>
          <c:marker>
            <c:symbol val="none"/>
          </c:marke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(2)'!$F$43:$F$66</c:f>
              <c:numCache>
                <c:formatCode>#,##0</c:formatCode>
                <c:ptCount val="24"/>
                <c:pt idx="0">
                  <c:v>9200</c:v>
                </c:pt>
                <c:pt idx="1">
                  <c:v>9200</c:v>
                </c:pt>
                <c:pt idx="2">
                  <c:v>9200</c:v>
                </c:pt>
                <c:pt idx="3">
                  <c:v>9200</c:v>
                </c:pt>
                <c:pt idx="4">
                  <c:v>9200</c:v>
                </c:pt>
                <c:pt idx="5">
                  <c:v>9200</c:v>
                </c:pt>
                <c:pt idx="6">
                  <c:v>9200</c:v>
                </c:pt>
                <c:pt idx="7">
                  <c:v>9200</c:v>
                </c:pt>
                <c:pt idx="8">
                  <c:v>9200</c:v>
                </c:pt>
                <c:pt idx="9">
                  <c:v>9200</c:v>
                </c:pt>
                <c:pt idx="10">
                  <c:v>9200</c:v>
                </c:pt>
                <c:pt idx="11">
                  <c:v>9200</c:v>
                </c:pt>
                <c:pt idx="12">
                  <c:v>9200</c:v>
                </c:pt>
                <c:pt idx="13">
                  <c:v>9200</c:v>
                </c:pt>
                <c:pt idx="14">
                  <c:v>9200</c:v>
                </c:pt>
                <c:pt idx="15">
                  <c:v>9200</c:v>
                </c:pt>
                <c:pt idx="16">
                  <c:v>9200</c:v>
                </c:pt>
                <c:pt idx="17">
                  <c:v>9200</c:v>
                </c:pt>
                <c:pt idx="18">
                  <c:v>9200</c:v>
                </c:pt>
                <c:pt idx="19">
                  <c:v>9200</c:v>
                </c:pt>
                <c:pt idx="20">
                  <c:v>9200</c:v>
                </c:pt>
                <c:pt idx="21">
                  <c:v>9200</c:v>
                </c:pt>
                <c:pt idx="22">
                  <c:v>9200</c:v>
                </c:pt>
                <c:pt idx="23">
                  <c:v>9200</c:v>
                </c:pt>
              </c:numCache>
            </c:numRef>
          </c:val>
          <c:smooth val="0"/>
        </c:ser>
        <c:dLbls>
          <c:showLegendKey val="0"/>
          <c:showVal val="0"/>
          <c:showCatName val="0"/>
          <c:showSerName val="0"/>
          <c:showPercent val="0"/>
          <c:showBubbleSize val="0"/>
        </c:dLbls>
        <c:marker val="1"/>
        <c:smooth val="0"/>
        <c:axId val="48805760"/>
        <c:axId val="48816128"/>
      </c:lineChart>
      <c:catAx>
        <c:axId val="48805760"/>
        <c:scaling>
          <c:orientation val="minMax"/>
        </c:scaling>
        <c:delete val="0"/>
        <c:axPos val="b"/>
        <c:title>
          <c:tx>
            <c:rich>
              <a:bodyPr/>
              <a:lstStyle/>
              <a:p>
                <a:pPr>
                  <a:defRPr sz="1100" b="1" i="0" u="none" strike="noStrike" baseline="0">
                    <a:solidFill>
                      <a:srgbClr val="000000"/>
                    </a:solidFill>
                    <a:latin typeface="Arial"/>
                    <a:ea typeface="Arial"/>
                    <a:cs typeface="Arial"/>
                  </a:defRPr>
                </a:pPr>
                <a:r>
                  <a:rPr lang="en-US"/>
                  <a:t>Year</a:t>
                </a:r>
              </a:p>
            </c:rich>
          </c:tx>
          <c:layout>
            <c:manualLayout>
              <c:xMode val="edge"/>
              <c:yMode val="edge"/>
              <c:x val="0.53797468354430467"/>
              <c:y val="0.82500156011967063"/>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48816128"/>
        <c:crosses val="autoZero"/>
        <c:auto val="0"/>
        <c:lblAlgn val="ctr"/>
        <c:lblOffset val="100"/>
        <c:tickLblSkip val="1"/>
        <c:tickMarkSkip val="1"/>
        <c:noMultiLvlLbl val="0"/>
      </c:catAx>
      <c:valAx>
        <c:axId val="48816128"/>
        <c:scaling>
          <c:orientation val="minMax"/>
          <c:max val="75000"/>
          <c:min val="0"/>
        </c:scaling>
        <c:delete val="0"/>
        <c:axPos val="l"/>
        <c:title>
          <c:tx>
            <c:rich>
              <a:bodyPr/>
              <a:lstStyle/>
              <a:p>
                <a:pPr>
                  <a:defRPr sz="1100" b="1" i="0" u="none" strike="noStrike" baseline="0">
                    <a:solidFill>
                      <a:srgbClr val="000000"/>
                    </a:solidFill>
                    <a:latin typeface="Arial"/>
                    <a:ea typeface="Arial"/>
                    <a:cs typeface="Arial"/>
                  </a:defRPr>
                </a:pPr>
                <a:r>
                  <a:rPr lang="en-US"/>
                  <a:t>No. of Coho Salmon</a:t>
                </a:r>
              </a:p>
            </c:rich>
          </c:tx>
          <c:layout>
            <c:manualLayout>
              <c:xMode val="edge"/>
              <c:yMode val="edge"/>
              <c:x val="7.9113924050633194E-3"/>
              <c:y val="0.15357193987115272"/>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48805760"/>
        <c:crosses val="autoZero"/>
        <c:crossBetween val="between"/>
        <c:majorUnit val="20000"/>
      </c:valAx>
      <c:spPr>
        <a:noFill/>
        <a:ln w="25400">
          <a:noFill/>
        </a:ln>
      </c:spPr>
    </c:plotArea>
    <c:legend>
      <c:legendPos val="r"/>
      <c:legendEntry>
        <c:idx val="4"/>
        <c:delete val="1"/>
      </c:legendEntry>
      <c:layout>
        <c:manualLayout>
          <c:xMode val="edge"/>
          <c:yMode val="edge"/>
          <c:x val="7.0147679324894519E-2"/>
          <c:y val="0.90357285758860562"/>
          <c:w val="0.92827004219409393"/>
          <c:h val="7.0238055907347233E-2"/>
        </c:manualLayout>
      </c:layout>
      <c:overlay val="0"/>
      <c:spPr>
        <a:noFill/>
        <a:ln w="25400">
          <a:noFill/>
        </a:ln>
      </c:spPr>
      <c:txPr>
        <a:bodyPr/>
        <a:lstStyle/>
        <a:p>
          <a:pPr>
            <a:defRPr sz="845"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userShapes r:id="rId2"/>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0675379538302"/>
          <c:y val="3.8740920096852302E-2"/>
          <c:w val="0.8678259366588964"/>
          <c:h val="0.78611783696529469"/>
        </c:manualLayout>
      </c:layout>
      <c:barChart>
        <c:barDir val="col"/>
        <c:grouping val="stacked"/>
        <c:varyColors val="0"/>
        <c:ser>
          <c:idx val="2"/>
          <c:order val="0"/>
          <c:tx>
            <c:strRef>
              <c:f>'Catch_Escapement Data'!$D$4</c:f>
              <c:strCache>
                <c:ptCount val="1"/>
                <c:pt idx="0">
                  <c:v>Escapement</c:v>
                </c:pt>
              </c:strCache>
            </c:strRef>
          </c:tx>
          <c:spPr>
            <a:solidFill>
              <a:srgbClr val="000000"/>
            </a:solidFill>
            <a:ln w="12700">
              <a:solidFill>
                <a:srgbClr val="000000"/>
              </a:solidFill>
              <a:prstDash val="solid"/>
            </a:ln>
          </c:spPr>
          <c:invertIfNegative val="0"/>
          <c:cat>
            <c:numRef>
              <c:f>'Catch_Escapement Data (2)'!$A$132:$A$160</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(2)'!$D$132:$D$160</c:f>
              <c:numCache>
                <c:formatCode>#,##0</c:formatCode>
                <c:ptCount val="29"/>
                <c:pt idx="0">
                  <c:v>1017</c:v>
                </c:pt>
                <c:pt idx="1">
                  <c:v>1238</c:v>
                </c:pt>
                <c:pt idx="3">
                  <c:v>956</c:v>
                </c:pt>
                <c:pt idx="19">
                  <c:v>1350</c:v>
                </c:pt>
                <c:pt idx="20">
                  <c:v>2189</c:v>
                </c:pt>
                <c:pt idx="21">
                  <c:v>614</c:v>
                </c:pt>
                <c:pt idx="22">
                  <c:v>606</c:v>
                </c:pt>
                <c:pt idx="23">
                  <c:v>646</c:v>
                </c:pt>
                <c:pt idx="24" formatCode="General">
                  <c:v>409</c:v>
                </c:pt>
                <c:pt idx="25" formatCode="General">
                  <c:v>425</c:v>
                </c:pt>
                <c:pt idx="26" formatCode="General">
                  <c:v>309</c:v>
                </c:pt>
                <c:pt idx="27" formatCode="General">
                  <c:v>776</c:v>
                </c:pt>
                <c:pt idx="28" formatCode="General">
                  <c:v>814</c:v>
                </c:pt>
              </c:numCache>
            </c:numRef>
          </c:val>
        </c:ser>
        <c:ser>
          <c:idx val="0"/>
          <c:order val="1"/>
          <c:tx>
            <c:v>Other Fisheries</c:v>
          </c:tx>
          <c:spPr>
            <a:solidFill>
              <a:srgbClr val="C0C0C0"/>
            </a:solidFill>
            <a:ln w="12700">
              <a:solidFill>
                <a:srgbClr val="000000"/>
              </a:solidFill>
              <a:prstDash val="solid"/>
            </a:ln>
          </c:spPr>
          <c:invertIfNegative val="0"/>
          <c:cat>
            <c:numRef>
              <c:f>'Catch_Escapement Data (2)'!$A$132:$A$160</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(2)'!$C$132:$C$160</c:f>
              <c:numCache>
                <c:formatCode>#,##0</c:formatCode>
                <c:ptCount val="29"/>
                <c:pt idx="0">
                  <c:v>418</c:v>
                </c:pt>
                <c:pt idx="1">
                  <c:v>618</c:v>
                </c:pt>
                <c:pt idx="3">
                  <c:v>975</c:v>
                </c:pt>
                <c:pt idx="21" formatCode="General">
                  <c:v>335</c:v>
                </c:pt>
                <c:pt idx="22" formatCode="General">
                  <c:v>255</c:v>
                </c:pt>
                <c:pt idx="23" formatCode="General">
                  <c:v>352</c:v>
                </c:pt>
                <c:pt idx="24" formatCode="General">
                  <c:v>47</c:v>
                </c:pt>
                <c:pt idx="25" formatCode="General">
                  <c:v>205</c:v>
                </c:pt>
                <c:pt idx="26" formatCode="General">
                  <c:v>176</c:v>
                </c:pt>
                <c:pt idx="27" formatCode="General">
                  <c:v>311</c:v>
                </c:pt>
                <c:pt idx="28" formatCode="General">
                  <c:v>169</c:v>
                </c:pt>
              </c:numCache>
            </c:numRef>
          </c:val>
        </c:ser>
        <c:ser>
          <c:idx val="1"/>
          <c:order val="2"/>
          <c:tx>
            <c:strRef>
              <c:f>'Catch_Escapement Data'!$B$4</c:f>
              <c:strCache>
                <c:ptCount val="1"/>
                <c:pt idx="0">
                  <c:v>Troll</c:v>
                </c:pt>
              </c:strCache>
            </c:strRef>
          </c:tx>
          <c:spPr>
            <a:solidFill>
              <a:srgbClr val="FFFFFF"/>
            </a:solidFill>
            <a:ln w="12700">
              <a:solidFill>
                <a:srgbClr val="000000"/>
              </a:solidFill>
              <a:prstDash val="solid"/>
            </a:ln>
          </c:spPr>
          <c:invertIfNegative val="0"/>
          <c:cat>
            <c:numRef>
              <c:f>'Catch_Escapement Data (2)'!$A$132:$A$160</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(2)'!$B$132:$B$160</c:f>
              <c:numCache>
                <c:formatCode>#,##0</c:formatCode>
                <c:ptCount val="29"/>
                <c:pt idx="0">
                  <c:v>1320</c:v>
                </c:pt>
                <c:pt idx="1">
                  <c:v>551</c:v>
                </c:pt>
                <c:pt idx="3">
                  <c:v>1906</c:v>
                </c:pt>
                <c:pt idx="21" formatCode="General">
                  <c:v>539</c:v>
                </c:pt>
                <c:pt idx="22" formatCode="General">
                  <c:v>725</c:v>
                </c:pt>
                <c:pt idx="23" formatCode="General">
                  <c:v>652</c:v>
                </c:pt>
                <c:pt idx="24" formatCode="General">
                  <c:v>401</c:v>
                </c:pt>
                <c:pt idx="25" formatCode="General">
                  <c:v>577</c:v>
                </c:pt>
                <c:pt idx="26" formatCode="General">
                  <c:v>389</c:v>
                </c:pt>
                <c:pt idx="27" formatCode="General">
                  <c:v>996</c:v>
                </c:pt>
                <c:pt idx="28" formatCode="General">
                  <c:v>658</c:v>
                </c:pt>
              </c:numCache>
            </c:numRef>
          </c:val>
        </c:ser>
        <c:dLbls>
          <c:showLegendKey val="0"/>
          <c:showVal val="0"/>
          <c:showCatName val="0"/>
          <c:showSerName val="0"/>
          <c:showPercent val="0"/>
          <c:showBubbleSize val="0"/>
        </c:dLbls>
        <c:gapWidth val="80"/>
        <c:overlap val="100"/>
        <c:axId val="48992640"/>
        <c:axId val="48994560"/>
      </c:barChart>
      <c:catAx>
        <c:axId val="48992640"/>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en-US"/>
                  <a:t>Year</a:t>
                </a:r>
              </a:p>
            </c:rich>
          </c:tx>
          <c:layout>
            <c:manualLayout>
              <c:xMode val="edge"/>
              <c:yMode val="edge"/>
              <c:x val="0.52351097178683248"/>
              <c:y val="0.93946731234866832"/>
            </c:manualLayout>
          </c:layout>
          <c:overlay val="0"/>
          <c:spPr>
            <a:noFill/>
            <a:ln w="25400">
              <a:noFill/>
            </a:ln>
          </c:spPr>
        </c:title>
        <c:numFmt formatCode="General" sourceLinked="1"/>
        <c:majorTickMark val="out"/>
        <c:minorTickMark val="none"/>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48994560"/>
        <c:crosses val="autoZero"/>
        <c:auto val="0"/>
        <c:lblAlgn val="ctr"/>
        <c:lblOffset val="100"/>
        <c:tickLblSkip val="1"/>
        <c:tickMarkSkip val="1"/>
        <c:noMultiLvlLbl val="0"/>
      </c:catAx>
      <c:valAx>
        <c:axId val="48994560"/>
        <c:scaling>
          <c:orientation val="minMax"/>
          <c:max val="4000"/>
          <c:min val="0"/>
        </c:scaling>
        <c:delete val="0"/>
        <c:axPos val="l"/>
        <c:title>
          <c:tx>
            <c:rich>
              <a:bodyPr/>
              <a:lstStyle/>
              <a:p>
                <a:pPr>
                  <a:defRPr sz="1200" b="1" i="0" u="none" strike="noStrike" baseline="0">
                    <a:solidFill>
                      <a:srgbClr val="000000"/>
                    </a:solidFill>
                    <a:latin typeface="Arial"/>
                    <a:ea typeface="Arial"/>
                    <a:cs typeface="Arial"/>
                  </a:defRPr>
                </a:pPr>
                <a:r>
                  <a:rPr lang="en-US"/>
                  <a:t>Number of Coho Salmon</a:t>
                </a:r>
              </a:p>
            </c:rich>
          </c:tx>
          <c:layout>
            <c:manualLayout>
              <c:xMode val="edge"/>
              <c:yMode val="edge"/>
              <c:x val="3.6572622779519428E-3"/>
              <c:y val="0.17271993543180031"/>
            </c:manualLayout>
          </c:layout>
          <c:overlay val="0"/>
          <c:spPr>
            <a:noFill/>
            <a:ln w="25400">
              <a:noFill/>
            </a:ln>
          </c:spPr>
        </c:title>
        <c:numFmt formatCode="#,##0" sourceLinked="1"/>
        <c:majorTickMark val="out"/>
        <c:minorTickMark val="none"/>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48992640"/>
        <c:crosses val="autoZero"/>
        <c:crossBetween val="between"/>
        <c:majorUnit val="500"/>
        <c:minorUnit val="500"/>
      </c:valAx>
      <c:spPr>
        <a:noFill/>
        <a:ln w="25400">
          <a:noFill/>
        </a:ln>
      </c:spPr>
    </c:plotArea>
    <c:legend>
      <c:legendPos val="r"/>
      <c:layout>
        <c:manualLayout>
          <c:xMode val="edge"/>
          <c:yMode val="edge"/>
          <c:x val="0.32706374085684492"/>
          <c:y val="0.54963680387409264"/>
          <c:w val="0.26959247648902818"/>
          <c:h val="0.17433414043583562"/>
        </c:manualLayout>
      </c:layout>
      <c:overlay val="0"/>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797091401310668E-2"/>
          <c:y val="3.2203389830508473E-2"/>
          <c:w val="0.80935142541144622"/>
          <c:h val="0.82786807493219194"/>
        </c:manualLayout>
      </c:layout>
      <c:lineChart>
        <c:grouping val="standard"/>
        <c:varyColors val="0"/>
        <c:ser>
          <c:idx val="0"/>
          <c:order val="0"/>
          <c:tx>
            <c:v>Commercial Catch</c:v>
          </c:tx>
          <c:spPr>
            <a:ln w="15875">
              <a:solidFill>
                <a:schemeClr val="tx1"/>
              </a:solidFill>
              <a:prstDash val="solid"/>
            </a:ln>
          </c:spPr>
          <c:marker>
            <c:symbol val="none"/>
          </c:marker>
          <c:cat>
            <c:numRef>
              <c:f>'ReportTable (2)'!$A$5:$A$33</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'ReportTable (2)'!$K$5:$K$33</c:f>
              <c:numCache>
                <c:formatCode>0.000</c:formatCode>
                <c:ptCount val="29"/>
                <c:pt idx="0">
                  <c:v>2.0407278951700012</c:v>
                </c:pt>
                <c:pt idx="1">
                  <c:v>1.8679230764499992</c:v>
                </c:pt>
                <c:pt idx="2">
                  <c:v>1.7603790472499972</c:v>
                </c:pt>
                <c:pt idx="3">
                  <c:v>2.3852029911599977</c:v>
                </c:pt>
                <c:pt idx="4">
                  <c:v>2.8650470791799987</c:v>
                </c:pt>
                <c:pt idx="5">
                  <c:v>1.3743718189500005</c:v>
                </c:pt>
                <c:pt idx="6">
                  <c:v>0.98707938897999958</c:v>
                </c:pt>
                <c:pt idx="7">
                  <c:v>2.0065493593099997</c:v>
                </c:pt>
                <c:pt idx="8">
                  <c:v>2.3270630674099992</c:v>
                </c:pt>
                <c:pt idx="9">
                  <c:v>2.2890323594299993</c:v>
                </c:pt>
                <c:pt idx="10">
                  <c:v>2.6847092159600012</c:v>
                </c:pt>
                <c:pt idx="11">
                  <c:v>3.0121148110699982</c:v>
                </c:pt>
                <c:pt idx="12">
                  <c:v>4.7882499808000025</c:v>
                </c:pt>
                <c:pt idx="13">
                  <c:v>2.5466301694500029</c:v>
                </c:pt>
                <c:pt idx="14">
                  <c:v>2.3600199791799987</c:v>
                </c:pt>
                <c:pt idx="15">
                  <c:v>1.5120897541999998</c:v>
                </c:pt>
                <c:pt idx="16">
                  <c:v>2.2038761317000102</c:v>
                </c:pt>
                <c:pt idx="17">
                  <c:v>2.5524679999999975</c:v>
                </c:pt>
                <c:pt idx="18">
                  <c:v>1.3344784694099983</c:v>
                </c:pt>
                <c:pt idx="19">
                  <c:v>2.3914750096399975</c:v>
                </c:pt>
                <c:pt idx="20">
                  <c:v>1.8824552520899978</c:v>
                </c:pt>
                <c:pt idx="21">
                  <c:v>1.665218637879996</c:v>
                </c:pt>
                <c:pt idx="22">
                  <c:v>2.4069481231299963</c:v>
                </c:pt>
                <c:pt idx="23">
                  <c:v>2.3166602323699967</c:v>
                </c:pt>
                <c:pt idx="24">
                  <c:v>1.575024658199998</c:v>
                </c:pt>
                <c:pt idx="25">
                  <c:v>1.5185855918899989</c:v>
                </c:pt>
                <c:pt idx="26">
                  <c:v>1.643686</c:v>
                </c:pt>
                <c:pt idx="27">
                  <c:v>1.9910049999999999</c:v>
                </c:pt>
                <c:pt idx="28">
                  <c:v>1.8153909999999998</c:v>
                </c:pt>
              </c:numCache>
            </c:numRef>
          </c:val>
          <c:smooth val="0"/>
        </c:ser>
        <c:ser>
          <c:idx val="1"/>
          <c:order val="1"/>
          <c:tx>
            <c:v>Regional Coho Abundance</c:v>
          </c:tx>
          <c:spPr>
            <a:ln w="28575">
              <a:solidFill>
                <a:srgbClr val="000000"/>
              </a:solidFill>
              <a:prstDash val="solid"/>
            </a:ln>
          </c:spPr>
          <c:marker>
            <c:symbol val="none"/>
          </c:marker>
          <c:cat>
            <c:numRef>
              <c:f>'ReportTable (2)'!$A$5:$A$33</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'ReportTable (2)'!$F$5:$F$33</c:f>
              <c:numCache>
                <c:formatCode>0.000</c:formatCode>
                <c:ptCount val="29"/>
                <c:pt idx="0">
                  <c:v>3.7520835163986828</c:v>
                </c:pt>
                <c:pt idx="1">
                  <c:v>3.2797699836658967</c:v>
                </c:pt>
                <c:pt idx="2">
                  <c:v>2.8679954619129187</c:v>
                </c:pt>
                <c:pt idx="3">
                  <c:v>3.8775989640080786</c:v>
                </c:pt>
                <c:pt idx="4">
                  <c:v>4.1999609384774708</c:v>
                </c:pt>
                <c:pt idx="5">
                  <c:v>2.6708093694380461</c:v>
                </c:pt>
                <c:pt idx="6">
                  <c:v>1.5444060197490819</c:v>
                </c:pt>
                <c:pt idx="7">
                  <c:v>2.4075804255824402</c:v>
                </c:pt>
                <c:pt idx="8">
                  <c:v>3.5856691739558464</c:v>
                </c:pt>
                <c:pt idx="9">
                  <c:v>4.1751579162909369</c:v>
                </c:pt>
                <c:pt idx="10">
                  <c:v>3.8447059249571764</c:v>
                </c:pt>
                <c:pt idx="11">
                  <c:v>4.1335739182262685</c:v>
                </c:pt>
                <c:pt idx="12">
                  <c:v>6.6693838612849543</c:v>
                </c:pt>
                <c:pt idx="13">
                  <c:v>3.9867376374599135</c:v>
                </c:pt>
                <c:pt idx="14">
                  <c:v>3.4534896174695948</c:v>
                </c:pt>
                <c:pt idx="15">
                  <c:v>2.7144358917831868</c:v>
                </c:pt>
                <c:pt idx="16">
                  <c:v>3.4126264118270799</c:v>
                </c:pt>
                <c:pt idx="17">
                  <c:v>4.2138980271399458</c:v>
                </c:pt>
                <c:pt idx="18">
                  <c:v>2.4762687161650296</c:v>
                </c:pt>
                <c:pt idx="19">
                  <c:v>4.2540799306836128</c:v>
                </c:pt>
                <c:pt idx="20">
                  <c:v>4.5779884799056978</c:v>
                </c:pt>
                <c:pt idx="21">
                  <c:v>3.6932597699506706</c:v>
                </c:pt>
                <c:pt idx="22">
                  <c:v>4.0398379433775453</c:v>
                </c:pt>
                <c:pt idx="23">
                  <c:v>4.7248284496555284</c:v>
                </c:pt>
                <c:pt idx="24">
                  <c:v>3.6529100841400957</c:v>
                </c:pt>
                <c:pt idx="25">
                  <c:v>2.7881301004668653</c:v>
                </c:pt>
                <c:pt idx="26">
                  <c:v>3.6680593785896849</c:v>
                </c:pt>
                <c:pt idx="27">
                  <c:v>3.8884136332392059</c:v>
                </c:pt>
                <c:pt idx="28">
                  <c:v>3.6950316425057492</c:v>
                </c:pt>
              </c:numCache>
            </c:numRef>
          </c:val>
          <c:smooth val="0"/>
        </c:ser>
        <c:dLbls>
          <c:showLegendKey val="0"/>
          <c:showVal val="0"/>
          <c:showCatName val="0"/>
          <c:showSerName val="0"/>
          <c:showPercent val="0"/>
          <c:showBubbleSize val="0"/>
        </c:dLbls>
        <c:marker val="1"/>
        <c:smooth val="0"/>
        <c:axId val="39262080"/>
        <c:axId val="39272448"/>
      </c:lineChart>
      <c:lineChart>
        <c:grouping val="standard"/>
        <c:varyColors val="0"/>
        <c:ser>
          <c:idx val="2"/>
          <c:order val="2"/>
          <c:tx>
            <c:v>Mean-Average Power Troll CPUE</c:v>
          </c:tx>
          <c:spPr>
            <a:ln w="25400">
              <a:solidFill>
                <a:schemeClr val="tx1"/>
              </a:solidFill>
              <a:prstDash val="dash"/>
            </a:ln>
          </c:spPr>
          <c:marker>
            <c:symbol val="none"/>
          </c:marker>
          <c:cat>
            <c:numRef>
              <c:f>'ReportTable (2)'!$A$5:$A$33</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'ReportTable (2)'!$G$5:$G$33</c:f>
              <c:numCache>
                <c:formatCode>0.0</c:formatCode>
                <c:ptCount val="29"/>
                <c:pt idx="0">
                  <c:v>47.370418838110552</c:v>
                </c:pt>
                <c:pt idx="1">
                  <c:v>44.121664065040562</c:v>
                </c:pt>
                <c:pt idx="2">
                  <c:v>38.651375512022909</c:v>
                </c:pt>
                <c:pt idx="3">
                  <c:v>42.364586583092645</c:v>
                </c:pt>
                <c:pt idx="4">
                  <c:v>47.734648778155062</c:v>
                </c:pt>
                <c:pt idx="5">
                  <c:v>25.577158365794041</c:v>
                </c:pt>
                <c:pt idx="6">
                  <c:v>21.540626447250546</c:v>
                </c:pt>
                <c:pt idx="7">
                  <c:v>54.277102402870739</c:v>
                </c:pt>
                <c:pt idx="8">
                  <c:v>43.899802449270751</c:v>
                </c:pt>
                <c:pt idx="9">
                  <c:v>48.687314362530465</c:v>
                </c:pt>
                <c:pt idx="10">
                  <c:v>51.109999520260345</c:v>
                </c:pt>
                <c:pt idx="11">
                  <c:v>64.523640578043683</c:v>
                </c:pt>
                <c:pt idx="12">
                  <c:v>89.149586081750911</c:v>
                </c:pt>
                <c:pt idx="13">
                  <c:v>53.990834128809063</c:v>
                </c:pt>
                <c:pt idx="14">
                  <c:v>57.03485140958265</c:v>
                </c:pt>
                <c:pt idx="15">
                  <c:v>39.939176973578569</c:v>
                </c:pt>
                <c:pt idx="16">
                  <c:v>57.848195240163463</c:v>
                </c:pt>
                <c:pt idx="17">
                  <c:v>68.989218237940676</c:v>
                </c:pt>
                <c:pt idx="18">
                  <c:v>43.792402486268479</c:v>
                </c:pt>
                <c:pt idx="19">
                  <c:v>73.386024891080154</c:v>
                </c:pt>
                <c:pt idx="20">
                  <c:v>63.693651080999913</c:v>
                </c:pt>
                <c:pt idx="21">
                  <c:v>55.435776995816056</c:v>
                </c:pt>
                <c:pt idx="22">
                  <c:v>76.733810022577032</c:v>
                </c:pt>
                <c:pt idx="23">
                  <c:v>76.322017994835548</c:v>
                </c:pt>
                <c:pt idx="24">
                  <c:v>55.562017167872384</c:v>
                </c:pt>
                <c:pt idx="25">
                  <c:v>48.775264245942651</c:v>
                </c:pt>
                <c:pt idx="26">
                  <c:v>49.042470600339364</c:v>
                </c:pt>
                <c:pt idx="27">
                  <c:v>67.085768519597465</c:v>
                </c:pt>
                <c:pt idx="28">
                  <c:v>50.253134827591836</c:v>
                </c:pt>
              </c:numCache>
            </c:numRef>
          </c:val>
          <c:smooth val="0"/>
        </c:ser>
        <c:dLbls>
          <c:showLegendKey val="0"/>
          <c:showVal val="0"/>
          <c:showCatName val="0"/>
          <c:showSerName val="0"/>
          <c:showPercent val="0"/>
          <c:showBubbleSize val="0"/>
        </c:dLbls>
        <c:marker val="1"/>
        <c:smooth val="0"/>
        <c:axId val="39274368"/>
        <c:axId val="39275904"/>
      </c:lineChart>
      <c:catAx>
        <c:axId val="39262080"/>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en-US"/>
                  <a:t>Year</a:t>
                </a:r>
              </a:p>
            </c:rich>
          </c:tx>
          <c:layout>
            <c:manualLayout>
              <c:xMode val="edge"/>
              <c:yMode val="edge"/>
              <c:x val="0.46655210551511245"/>
              <c:y val="0.94910962297937185"/>
            </c:manualLayout>
          </c:layout>
          <c:overlay val="0"/>
          <c:spPr>
            <a:noFill/>
            <a:ln w="25400">
              <a:noFill/>
            </a:ln>
          </c:spPr>
        </c:title>
        <c:numFmt formatCode="General" sourceLinked="1"/>
        <c:majorTickMark val="out"/>
        <c:minorTickMark val="none"/>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39272448"/>
        <c:crosses val="autoZero"/>
        <c:auto val="1"/>
        <c:lblAlgn val="ctr"/>
        <c:lblOffset val="100"/>
        <c:tickLblSkip val="1"/>
        <c:tickMarkSkip val="1"/>
        <c:noMultiLvlLbl val="0"/>
      </c:catAx>
      <c:valAx>
        <c:axId val="39272448"/>
        <c:scaling>
          <c:orientation val="minMax"/>
          <c:max val="7"/>
          <c:min val="0"/>
        </c:scaling>
        <c:delete val="0"/>
        <c:axPos val="l"/>
        <c:title>
          <c:tx>
            <c:rich>
              <a:bodyPr/>
              <a:lstStyle/>
              <a:p>
                <a:pPr>
                  <a:defRPr sz="1200" b="1" i="0" u="none" strike="noStrike" baseline="0">
                    <a:solidFill>
                      <a:srgbClr val="000000"/>
                    </a:solidFill>
                    <a:latin typeface="Arial"/>
                    <a:ea typeface="Arial"/>
                    <a:cs typeface="Arial"/>
                  </a:defRPr>
                </a:pPr>
                <a:r>
                  <a:rPr lang="en-US"/>
                  <a:t>Wild Abundance (Millions of Fish)</a:t>
                </a:r>
              </a:p>
            </c:rich>
          </c:tx>
          <c:layout>
            <c:manualLayout>
              <c:xMode val="edge"/>
              <c:yMode val="edge"/>
              <c:x val="1.5797553607685873E-3"/>
              <c:y val="0.19843677484239744"/>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39262080"/>
        <c:crosses val="autoZero"/>
        <c:crossBetween val="between"/>
      </c:valAx>
      <c:catAx>
        <c:axId val="39274368"/>
        <c:scaling>
          <c:orientation val="minMax"/>
        </c:scaling>
        <c:delete val="1"/>
        <c:axPos val="b"/>
        <c:numFmt formatCode="General" sourceLinked="1"/>
        <c:majorTickMark val="out"/>
        <c:minorTickMark val="none"/>
        <c:tickLblPos val="none"/>
        <c:crossAx val="39275904"/>
        <c:crosses val="autoZero"/>
        <c:auto val="1"/>
        <c:lblAlgn val="ctr"/>
        <c:lblOffset val="100"/>
        <c:noMultiLvlLbl val="0"/>
      </c:catAx>
      <c:valAx>
        <c:axId val="39275904"/>
        <c:scaling>
          <c:orientation val="minMax"/>
          <c:max val="90"/>
          <c:min val="0"/>
        </c:scaling>
        <c:delete val="0"/>
        <c:axPos val="r"/>
        <c:title>
          <c:tx>
            <c:rich>
              <a:bodyPr/>
              <a:lstStyle/>
              <a:p>
                <a:pPr>
                  <a:defRPr sz="1200" b="1" i="0" u="none" strike="noStrike" baseline="0">
                    <a:solidFill>
                      <a:srgbClr val="000000"/>
                    </a:solidFill>
                    <a:latin typeface="Arial"/>
                    <a:ea typeface="Arial"/>
                    <a:cs typeface="Arial"/>
                  </a:defRPr>
                </a:pPr>
                <a:r>
                  <a:rPr lang="en-US"/>
                  <a:t>Wild Catch-Per-Boat-Day</a:t>
                </a:r>
              </a:p>
            </c:rich>
          </c:tx>
          <c:layout>
            <c:manualLayout>
              <c:xMode val="edge"/>
              <c:yMode val="edge"/>
              <c:x val="0.96419303719110694"/>
              <c:y val="0.26278038609659776"/>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39274368"/>
        <c:crosses val="max"/>
        <c:crossBetween val="between"/>
      </c:valAx>
      <c:spPr>
        <a:solidFill>
          <a:srgbClr val="FFFFFF"/>
        </a:solidFill>
        <a:ln w="25400">
          <a:noFill/>
        </a:ln>
      </c:spPr>
    </c:plotArea>
    <c:legend>
      <c:legendPos val="r"/>
      <c:layout>
        <c:manualLayout>
          <c:xMode val="edge"/>
          <c:yMode val="edge"/>
          <c:x val="0.41415061324881614"/>
          <c:y val="0.72271454853190076"/>
          <c:w val="0.47553327060532524"/>
          <c:h val="0.12455662668334677"/>
        </c:manualLayout>
      </c:layout>
      <c:overlay val="0"/>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200" b="1" i="0" u="none" strike="noStrike" baseline="0">
          <a:solidFill>
            <a:srgbClr val="000000"/>
          </a:solidFill>
          <a:latin typeface="Arial"/>
          <a:ea typeface="Arial"/>
          <a:cs typeface="Arial"/>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i="0" u="none" strike="noStrike" baseline="0">
                <a:solidFill>
                  <a:srgbClr val="000000"/>
                </a:solidFill>
                <a:latin typeface="Arial"/>
                <a:ea typeface="Arial"/>
                <a:cs typeface="Arial"/>
              </a:defRPr>
            </a:pPr>
            <a:r>
              <a:rPr lang="en-US"/>
              <a:t>Berners River</a:t>
            </a:r>
          </a:p>
        </c:rich>
      </c:tx>
      <c:layout>
        <c:manualLayout>
          <c:xMode val="edge"/>
          <c:yMode val="edge"/>
          <c:x val="0.36760222729168257"/>
          <c:y val="2.734375000000001E-2"/>
        </c:manualLayout>
      </c:layout>
      <c:overlay val="0"/>
      <c:spPr>
        <a:noFill/>
        <a:ln w="25400">
          <a:noFill/>
        </a:ln>
      </c:spPr>
    </c:title>
    <c:autoTitleDeleted val="0"/>
    <c:plotArea>
      <c:layout>
        <c:manualLayout>
          <c:layoutTarget val="inner"/>
          <c:xMode val="edge"/>
          <c:yMode val="edge"/>
          <c:x val="0.15887898802262251"/>
          <c:y val="0.15234404057319798"/>
          <c:w val="0.75701164881367156"/>
          <c:h val="0.6523449942493339"/>
        </c:manualLayout>
      </c:layout>
      <c:barChart>
        <c:barDir val="col"/>
        <c:grouping val="clustered"/>
        <c:varyColors val="0"/>
        <c:ser>
          <c:idx val="0"/>
          <c:order val="0"/>
          <c:spPr>
            <a:solidFill>
              <a:srgbClr val="000000"/>
            </a:solidFill>
            <a:ln w="12700">
              <a:solidFill>
                <a:srgbClr val="000000"/>
              </a:solidFill>
              <a:prstDash val="solid"/>
            </a:ln>
          </c:spPr>
          <c:invertIfNegative val="0"/>
          <c:cat>
            <c:strRef>
              <c:f>'Table 28-29'!$A$9:$A$37</c:f>
              <c:strCach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strCache>
            </c:strRef>
          </c:cat>
          <c:val>
            <c:numRef>
              <c:f>'Table 28-29'!$D$9:$D$37</c:f>
              <c:numCache>
                <c:formatCode>0</c:formatCode>
                <c:ptCount val="29"/>
                <c:pt idx="0">
                  <c:v>41.624677002583979</c:v>
                </c:pt>
                <c:pt idx="1">
                  <c:v>50.396638852979237</c:v>
                </c:pt>
                <c:pt idx="3">
                  <c:v>44.809667175320577</c:v>
                </c:pt>
                <c:pt idx="4">
                  <c:v>55.043637101684538</c:v>
                </c:pt>
                <c:pt idx="5">
                  <c:v>52.984278295511125</c:v>
                </c:pt>
                <c:pt idx="6">
                  <c:v>39.580550360673257</c:v>
                </c:pt>
                <c:pt idx="7">
                  <c:v>53.40816741162125</c:v>
                </c:pt>
                <c:pt idx="8">
                  <c:v>43.986020199626779</c:v>
                </c:pt>
                <c:pt idx="9">
                  <c:v>18.249815141345771</c:v>
                </c:pt>
                <c:pt idx="10">
                  <c:v>33.450425072172244</c:v>
                </c:pt>
                <c:pt idx="11">
                  <c:v>39.022865669234143</c:v>
                </c:pt>
                <c:pt idx="12">
                  <c:v>37.053765190972221</c:v>
                </c:pt>
                <c:pt idx="13">
                  <c:v>30.71875</c:v>
                </c:pt>
                <c:pt idx="14">
                  <c:v>44.218487394957982</c:v>
                </c:pt>
                <c:pt idx="15">
                  <c:v>15.891723869965032</c:v>
                </c:pt>
                <c:pt idx="16">
                  <c:v>43.884680134680075</c:v>
                </c:pt>
                <c:pt idx="17">
                  <c:v>39.520608906485023</c:v>
                </c:pt>
                <c:pt idx="18">
                  <c:v>24.761025167397833</c:v>
                </c:pt>
                <c:pt idx="19">
                  <c:v>27.702512437032613</c:v>
                </c:pt>
                <c:pt idx="20">
                  <c:v>17.312914303969329</c:v>
                </c:pt>
                <c:pt idx="21">
                  <c:v>23.692201518288492</c:v>
                </c:pt>
                <c:pt idx="22">
                  <c:v>33.017472915472126</c:v>
                </c:pt>
                <c:pt idx="23">
                  <c:v>36.712221788363905</c:v>
                </c:pt>
                <c:pt idx="24">
                  <c:v>25.613363791934674</c:v>
                </c:pt>
                <c:pt idx="25">
                  <c:v>34.462105505643855</c:v>
                </c:pt>
                <c:pt idx="26">
                  <c:v>26.90996875887533</c:v>
                </c:pt>
                <c:pt idx="27">
                  <c:v>29.963706233988002</c:v>
                </c:pt>
                <c:pt idx="28">
                  <c:v>29.852398523985229</c:v>
                </c:pt>
              </c:numCache>
            </c:numRef>
          </c:val>
        </c:ser>
        <c:dLbls>
          <c:showLegendKey val="0"/>
          <c:showVal val="0"/>
          <c:showCatName val="0"/>
          <c:showSerName val="0"/>
          <c:showPercent val="0"/>
          <c:showBubbleSize val="0"/>
        </c:dLbls>
        <c:gapWidth val="50"/>
        <c:axId val="39313408"/>
        <c:axId val="39314944"/>
      </c:barChart>
      <c:catAx>
        <c:axId val="39313408"/>
        <c:scaling>
          <c:orientation val="minMax"/>
        </c:scaling>
        <c:delete val="0"/>
        <c:axPos val="b"/>
        <c:numFmt formatCode="0" sourceLinked="1"/>
        <c:majorTickMark val="cross"/>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39314944"/>
        <c:crosses val="autoZero"/>
        <c:auto val="0"/>
        <c:lblAlgn val="ctr"/>
        <c:lblOffset val="100"/>
        <c:tickLblSkip val="2"/>
        <c:tickMarkSkip val="1"/>
        <c:noMultiLvlLbl val="0"/>
      </c:catAx>
      <c:valAx>
        <c:axId val="39314944"/>
        <c:scaling>
          <c:orientation val="minMax"/>
          <c:max val="100"/>
        </c:scaling>
        <c:delete val="0"/>
        <c:axPos val="l"/>
        <c:title>
          <c:tx>
            <c:rich>
              <a:bodyPr/>
              <a:lstStyle/>
              <a:p>
                <a:pPr>
                  <a:defRPr sz="800" b="0" i="0" u="none" strike="noStrike" baseline="0">
                    <a:solidFill>
                      <a:srgbClr val="000000"/>
                    </a:solidFill>
                    <a:latin typeface="Arial"/>
                    <a:ea typeface="Arial"/>
                    <a:cs typeface="Arial"/>
                  </a:defRPr>
                </a:pPr>
                <a:r>
                  <a:rPr lang="en-US"/>
                  <a:t>Exploitation Rate (%)</a:t>
                </a:r>
              </a:p>
            </c:rich>
          </c:tx>
          <c:layout>
            <c:manualLayout>
              <c:xMode val="edge"/>
              <c:yMode val="edge"/>
              <c:x val="1.5576323987538939E-2"/>
              <c:y val="0.27734416010498747"/>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39313408"/>
        <c:crosses val="autoZero"/>
        <c:crossBetween val="between"/>
      </c:valAx>
      <c:spPr>
        <a:noFill/>
        <a:ln w="12700">
          <a:solidFill>
            <a:srgbClr val="000000"/>
          </a:solidFill>
          <a:prstDash val="solid"/>
        </a:ln>
      </c:spPr>
    </c:plotArea>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i="0" u="none" strike="noStrike" baseline="0">
                <a:solidFill>
                  <a:srgbClr val="000000"/>
                </a:solidFill>
                <a:latin typeface="Arial"/>
                <a:ea typeface="Arial"/>
                <a:cs typeface="Arial"/>
              </a:defRPr>
            </a:pPr>
            <a:r>
              <a:rPr lang="en-US"/>
              <a:t>Hugh Smith Lake</a:t>
            </a:r>
          </a:p>
        </c:rich>
      </c:tx>
      <c:layout>
        <c:manualLayout>
          <c:xMode val="edge"/>
          <c:yMode val="edge"/>
          <c:x val="0.33333431451909684"/>
          <c:y val="2.2813688212927802E-2"/>
        </c:manualLayout>
      </c:layout>
      <c:overlay val="0"/>
      <c:spPr>
        <a:noFill/>
        <a:ln w="25400">
          <a:noFill/>
        </a:ln>
      </c:spPr>
    </c:title>
    <c:autoTitleDeleted val="0"/>
    <c:plotArea>
      <c:layout>
        <c:manualLayout>
          <c:layoutTarget val="inner"/>
          <c:xMode val="edge"/>
          <c:yMode val="edge"/>
          <c:x val="0.16199426229757571"/>
          <c:y val="0.13688212927756652"/>
          <c:w val="0.7445505517138572"/>
          <c:h val="0.68060836501901145"/>
        </c:manualLayout>
      </c:layout>
      <c:barChart>
        <c:barDir val="col"/>
        <c:grouping val="clustered"/>
        <c:varyColors val="0"/>
        <c:ser>
          <c:idx val="0"/>
          <c:order val="0"/>
          <c:spPr>
            <a:solidFill>
              <a:srgbClr val="000000"/>
            </a:solidFill>
            <a:ln w="12700">
              <a:solidFill>
                <a:srgbClr val="000000"/>
              </a:solidFill>
              <a:prstDash val="solid"/>
            </a:ln>
          </c:spPr>
          <c:invertIfNegative val="0"/>
          <c:cat>
            <c:strRef>
              <c:f>'Table 28-29'!$A$9:$A$37</c:f>
              <c:strCach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strCache>
            </c:strRef>
          </c:cat>
          <c:val>
            <c:numRef>
              <c:f>'Table 28-29'!$F$9:$F$37</c:f>
              <c:numCache>
                <c:formatCode>0</c:formatCode>
                <c:ptCount val="29"/>
                <c:pt idx="0">
                  <c:v>44.971358149051653</c:v>
                </c:pt>
                <c:pt idx="1">
                  <c:v>35.451558288791006</c:v>
                </c:pt>
                <c:pt idx="2">
                  <c:v>31.463933220894884</c:v>
                </c:pt>
                <c:pt idx="3">
                  <c:v>35.570753097824088</c:v>
                </c:pt>
                <c:pt idx="4">
                  <c:v>36.599448908406906</c:v>
                </c:pt>
                <c:pt idx="5">
                  <c:v>29.293044956349757</c:v>
                </c:pt>
                <c:pt idx="6">
                  <c:v>27.560370521156575</c:v>
                </c:pt>
                <c:pt idx="7">
                  <c:v>50.610087666187994</c:v>
                </c:pt>
                <c:pt idx="8">
                  <c:v>37.617871578491751</c:v>
                </c:pt>
                <c:pt idx="9">
                  <c:v>36.473417723444285</c:v>
                </c:pt>
                <c:pt idx="10">
                  <c:v>37.887486721599458</c:v>
                </c:pt>
                <c:pt idx="11">
                  <c:v>52.504509160135783</c:v>
                </c:pt>
                <c:pt idx="12">
                  <c:v>45.785682432701861</c:v>
                </c:pt>
                <c:pt idx="13">
                  <c:v>30.087215462659451</c:v>
                </c:pt>
                <c:pt idx="14">
                  <c:v>40.157806870121576</c:v>
                </c:pt>
                <c:pt idx="15">
                  <c:v>49.017873451236291</c:v>
                </c:pt>
                <c:pt idx="16">
                  <c:v>40.525601817316563</c:v>
                </c:pt>
                <c:pt idx="17">
                  <c:v>41.613988262821962</c:v>
                </c:pt>
                <c:pt idx="18">
                  <c:v>36.285760235885313</c:v>
                </c:pt>
                <c:pt idx="19">
                  <c:v>22.325743629136593</c:v>
                </c:pt>
                <c:pt idx="20">
                  <c:v>16.491348153576414</c:v>
                </c:pt>
                <c:pt idx="21">
                  <c:v>24.329343891395812</c:v>
                </c:pt>
                <c:pt idx="22">
                  <c:v>40.801279633241414</c:v>
                </c:pt>
                <c:pt idx="23">
                  <c:v>31.83871925484258</c:v>
                </c:pt>
                <c:pt idx="24">
                  <c:v>36.481419829523155</c:v>
                </c:pt>
                <c:pt idx="25">
                  <c:v>38.142954204807687</c:v>
                </c:pt>
                <c:pt idx="26">
                  <c:v>18.961864406779661</c:v>
                </c:pt>
                <c:pt idx="27">
                  <c:v>23.933378964179784</c:v>
                </c:pt>
                <c:pt idx="28">
                  <c:v>22.244784936311593</c:v>
                </c:pt>
              </c:numCache>
            </c:numRef>
          </c:val>
        </c:ser>
        <c:dLbls>
          <c:showLegendKey val="0"/>
          <c:showVal val="0"/>
          <c:showCatName val="0"/>
          <c:showSerName val="0"/>
          <c:showPercent val="0"/>
          <c:showBubbleSize val="0"/>
        </c:dLbls>
        <c:gapWidth val="50"/>
        <c:axId val="44328448"/>
        <c:axId val="44329984"/>
      </c:barChart>
      <c:catAx>
        <c:axId val="44328448"/>
        <c:scaling>
          <c:orientation val="minMax"/>
        </c:scaling>
        <c:delete val="0"/>
        <c:axPos val="b"/>
        <c:numFmt formatCode="0" sourceLinked="1"/>
        <c:majorTickMark val="cross"/>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44329984"/>
        <c:crosses val="autoZero"/>
        <c:auto val="0"/>
        <c:lblAlgn val="ctr"/>
        <c:lblOffset val="100"/>
        <c:tickLblSkip val="2"/>
        <c:tickMarkSkip val="1"/>
        <c:noMultiLvlLbl val="0"/>
      </c:catAx>
      <c:valAx>
        <c:axId val="44329984"/>
        <c:scaling>
          <c:orientation val="minMax"/>
          <c:max val="100"/>
        </c:scaling>
        <c:delete val="0"/>
        <c:axPos val="l"/>
        <c:title>
          <c:tx>
            <c:rich>
              <a:bodyPr/>
              <a:lstStyle/>
              <a:p>
                <a:pPr>
                  <a:defRPr sz="800" b="0" i="0" u="none" strike="noStrike" baseline="0">
                    <a:solidFill>
                      <a:srgbClr val="000000"/>
                    </a:solidFill>
                    <a:latin typeface="Arial"/>
                    <a:ea typeface="Arial"/>
                    <a:cs typeface="Arial"/>
                  </a:defRPr>
                </a:pPr>
                <a:r>
                  <a:rPr lang="en-US"/>
                  <a:t>Exploitation Rate (%)</a:t>
                </a:r>
              </a:p>
            </c:rich>
          </c:tx>
          <c:layout>
            <c:manualLayout>
              <c:xMode val="edge"/>
              <c:yMode val="edge"/>
              <c:x val="1.5576323987538939E-2"/>
              <c:y val="0.27756653992395497"/>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4328448"/>
        <c:crosses val="autoZero"/>
        <c:crossBetween val="between"/>
      </c:valAx>
      <c:spPr>
        <a:noFill/>
        <a:ln w="12700">
          <a:solidFill>
            <a:srgbClr val="000000"/>
          </a:solidFill>
          <a:prstDash val="solid"/>
        </a:ln>
      </c:spPr>
    </c:plotArea>
    <c:plotVisOnly val="1"/>
    <c:dispBlanksAs val="gap"/>
    <c:showDLblsOverMax val="0"/>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1" i="0" u="none" strike="noStrike" baseline="0">
                <a:solidFill>
                  <a:srgbClr val="000000"/>
                </a:solidFill>
                <a:latin typeface="Arial"/>
                <a:ea typeface="Arial"/>
                <a:cs typeface="Arial"/>
              </a:defRPr>
            </a:pPr>
            <a:r>
              <a:rPr lang="en-US" sz="1050"/>
              <a:t>Taku River (Mark-Recapture)</a:t>
            </a:r>
          </a:p>
        </c:rich>
      </c:tx>
      <c:layout>
        <c:manualLayout>
          <c:xMode val="edge"/>
          <c:yMode val="edge"/>
          <c:x val="0.38897893445137538"/>
          <c:y val="4.525257419745609E-2"/>
        </c:manualLayout>
      </c:layout>
      <c:overlay val="0"/>
      <c:spPr>
        <a:noFill/>
        <a:ln w="25400">
          <a:noFill/>
        </a:ln>
      </c:spPr>
    </c:title>
    <c:autoTitleDeleted val="0"/>
    <c:plotArea>
      <c:layout>
        <c:manualLayout>
          <c:layoutTarget val="inner"/>
          <c:xMode val="edge"/>
          <c:yMode val="edge"/>
          <c:x val="0.12750911817840951"/>
          <c:y val="3.8931825829463702E-2"/>
          <c:w val="0.85951426526229657"/>
          <c:h val="0.49250151423379768"/>
        </c:manualLayout>
      </c:layout>
      <c:barChart>
        <c:barDir val="col"/>
        <c:grouping val="stacked"/>
        <c:varyColors val="0"/>
        <c:ser>
          <c:idx val="0"/>
          <c:order val="1"/>
          <c:tx>
            <c:v>Total Escapement</c:v>
          </c:tx>
          <c:spPr>
            <a:solidFill>
              <a:srgbClr val="E3E3E3"/>
            </a:solidFill>
            <a:ln w="12700">
              <a:solidFill>
                <a:srgbClr val="000000"/>
              </a:solidFill>
              <a:prstDash val="solid"/>
            </a:ln>
          </c:spPr>
          <c:invertIfNegative val="0"/>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Rawcounts!$V$50:$V$80</c:f>
              <c:numCache>
                <c:formatCode>General</c:formatCode>
                <c:ptCount val="31"/>
                <c:pt idx="7" formatCode="General_)">
                  <c:v>55457</c:v>
                </c:pt>
                <c:pt idx="8" formatCode="General_)">
                  <c:v>39450</c:v>
                </c:pt>
                <c:pt idx="9" formatCode="General_)">
                  <c:v>56808</c:v>
                </c:pt>
                <c:pt idx="10" formatCode="General_)">
                  <c:v>72196</c:v>
                </c:pt>
                <c:pt idx="11" formatCode="General_)">
                  <c:v>127484</c:v>
                </c:pt>
                <c:pt idx="12" formatCode="General_)">
                  <c:v>84853</c:v>
                </c:pt>
                <c:pt idx="13" formatCode="General_)">
                  <c:v>109457</c:v>
                </c:pt>
                <c:pt idx="14" formatCode="General_)">
                  <c:v>96343</c:v>
                </c:pt>
                <c:pt idx="15" formatCode="General_)">
                  <c:v>55710</c:v>
                </c:pt>
                <c:pt idx="16" formatCode="General_)">
                  <c:v>44635</c:v>
                </c:pt>
                <c:pt idx="17" formatCode="General_)">
                  <c:v>32345</c:v>
                </c:pt>
                <c:pt idx="18" formatCode="General_)">
                  <c:v>61382</c:v>
                </c:pt>
                <c:pt idx="19" formatCode="General_)">
                  <c:v>60768</c:v>
                </c:pt>
                <c:pt idx="20" formatCode="General_)">
                  <c:v>64699.97</c:v>
                </c:pt>
                <c:pt idx="21" formatCode="General_)">
                  <c:v>104394</c:v>
                </c:pt>
                <c:pt idx="22" formatCode="General_)">
                  <c:v>219360</c:v>
                </c:pt>
                <c:pt idx="23" formatCode="General_)">
                  <c:v>183038</c:v>
                </c:pt>
                <c:pt idx="24" formatCode="General_)">
                  <c:v>129327</c:v>
                </c:pt>
                <c:pt idx="25" formatCode="General_)">
                  <c:v>135558</c:v>
                </c:pt>
                <c:pt idx="26" formatCode="General_)">
                  <c:v>121778</c:v>
                </c:pt>
                <c:pt idx="27" formatCode="General_)">
                  <c:v>74326</c:v>
                </c:pt>
                <c:pt idx="28" formatCode="General_)">
                  <c:v>95360</c:v>
                </c:pt>
                <c:pt idx="29" formatCode="General_)">
                  <c:v>104321</c:v>
                </c:pt>
                <c:pt idx="30" formatCode="General_)">
                  <c:v>126753</c:v>
                </c:pt>
              </c:numCache>
            </c:numRef>
          </c:val>
        </c:ser>
        <c:dLbls>
          <c:showLegendKey val="0"/>
          <c:showVal val="0"/>
          <c:showCatName val="0"/>
          <c:showSerName val="0"/>
          <c:showPercent val="0"/>
          <c:showBubbleSize val="0"/>
        </c:dLbls>
        <c:gapWidth val="60"/>
        <c:overlap val="100"/>
        <c:axId val="114918144"/>
        <c:axId val="114920064"/>
      </c:barChart>
      <c:lineChart>
        <c:grouping val="standard"/>
        <c:varyColors val="0"/>
        <c:ser>
          <c:idx val="1"/>
          <c:order val="0"/>
          <c:tx>
            <c:v>Cycle Trend</c:v>
          </c:tx>
          <c:spPr>
            <a:ln w="12700">
              <a:solidFill>
                <a:srgbClr val="424242"/>
              </a:solidFill>
              <a:prstDash val="lgDash"/>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Rawcounts!$W$50:$W$80</c:f>
              <c:numCache>
                <c:formatCode>General</c:formatCode>
                <c:ptCount val="31"/>
                <c:pt idx="7" formatCode="#,##0">
                  <c:v>48492.888888888949</c:v>
                </c:pt>
                <c:pt idx="8" formatCode="#,##0">
                  <c:v>52235.076923076958</c:v>
                </c:pt>
                <c:pt idx="9" formatCode="#,##0">
                  <c:v>61196.928571428623</c:v>
                </c:pt>
                <c:pt idx="10" formatCode="#,##0">
                  <c:v>82161.071428571551</c:v>
                </c:pt>
                <c:pt idx="11" formatCode="#,##0">
                  <c:v>93171.214285714217</c:v>
                </c:pt>
                <c:pt idx="12" formatCode="#,##0">
                  <c:v>103979.64285714278</c:v>
                </c:pt>
                <c:pt idx="13" formatCode="#,##0">
                  <c:v>96129</c:v>
                </c:pt>
                <c:pt idx="14" formatCode="#,##0">
                  <c:v>83966.285714285841</c:v>
                </c:pt>
                <c:pt idx="15" formatCode="#,##0">
                  <c:v>66325.285714285841</c:v>
                </c:pt>
                <c:pt idx="16" formatCode="#,##0">
                  <c:v>49177.5</c:v>
                </c:pt>
                <c:pt idx="17" formatCode="#,##0">
                  <c:v>47851.857142857145</c:v>
                </c:pt>
                <c:pt idx="18" formatCode="#,##0">
                  <c:v>51951.069285714249</c:v>
                </c:pt>
                <c:pt idx="19" formatCode="#,##0">
                  <c:v>63152.7771428571</c:v>
                </c:pt>
                <c:pt idx="20" formatCode="#,##0">
                  <c:v>85727.848571428418</c:v>
                </c:pt>
                <c:pt idx="21" formatCode="#,##0">
                  <c:v>128401.56285714272</c:v>
                </c:pt>
                <c:pt idx="22" formatCode="#,##0">
                  <c:v>158656.78357142856</c:v>
                </c:pt>
                <c:pt idx="23" formatCode="#,##0">
                  <c:v>169060.85714285713</c:v>
                </c:pt>
                <c:pt idx="24" formatCode="#,##0">
                  <c:v>152345</c:v>
                </c:pt>
                <c:pt idx="25" formatCode="#,##0">
                  <c:v>128858.28571428586</c:v>
                </c:pt>
                <c:pt idx="26" formatCode="#,##0">
                  <c:v>110809.64285714278</c:v>
                </c:pt>
                <c:pt idx="27" formatCode="#,##0">
                  <c:v>100409.64285714278</c:v>
                </c:pt>
                <c:pt idx="28" formatCode="#,##0">
                  <c:v>96039.928571428434</c:v>
                </c:pt>
                <c:pt idx="29" formatCode="#,##0">
                  <c:v>106158.6153846154</c:v>
                </c:pt>
                <c:pt idx="30" formatCode="#,##0">
                  <c:v>113295.11111111112</c:v>
                </c:pt>
              </c:numCache>
            </c:numRef>
          </c:val>
          <c:smooth val="0"/>
        </c:ser>
        <c:ser>
          <c:idx val="4"/>
          <c:order val="2"/>
          <c:tx>
            <c:v>Goal Threshold</c:v>
          </c:tx>
          <c:spPr>
            <a:ln w="25400">
              <a:solidFill>
                <a:srgbClr val="000000"/>
              </a:solidFill>
              <a:prstDash val="sysDash"/>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Rawcounts!$X$50:$X$80</c:f>
              <c:numCache>
                <c:formatCode>General</c:formatCode>
                <c:ptCount val="31"/>
                <c:pt idx="7" formatCode="General_)">
                  <c:v>38000</c:v>
                </c:pt>
                <c:pt idx="8" formatCode="General_)">
                  <c:v>38000</c:v>
                </c:pt>
                <c:pt idx="9" formatCode="General_)">
                  <c:v>38000</c:v>
                </c:pt>
                <c:pt idx="10" formatCode="General_)">
                  <c:v>38000</c:v>
                </c:pt>
                <c:pt idx="11" formatCode="General_)">
                  <c:v>38000</c:v>
                </c:pt>
                <c:pt idx="12" formatCode="General_)">
                  <c:v>38000</c:v>
                </c:pt>
                <c:pt idx="13" formatCode="General_)">
                  <c:v>38000</c:v>
                </c:pt>
                <c:pt idx="14" formatCode="General_)">
                  <c:v>38000</c:v>
                </c:pt>
                <c:pt idx="15" formatCode="General_)">
                  <c:v>38000</c:v>
                </c:pt>
                <c:pt idx="16" formatCode="General_)">
                  <c:v>38000</c:v>
                </c:pt>
                <c:pt idx="17" formatCode="General_)">
                  <c:v>38000</c:v>
                </c:pt>
                <c:pt idx="18" formatCode="General_)">
                  <c:v>38000</c:v>
                </c:pt>
                <c:pt idx="19" formatCode="General_)">
                  <c:v>38000</c:v>
                </c:pt>
                <c:pt idx="20" formatCode="General_)">
                  <c:v>38000</c:v>
                </c:pt>
                <c:pt idx="21" formatCode="General_)">
                  <c:v>38000</c:v>
                </c:pt>
                <c:pt idx="22" formatCode="General_)">
                  <c:v>38000</c:v>
                </c:pt>
                <c:pt idx="23" formatCode="General_)">
                  <c:v>38000</c:v>
                </c:pt>
                <c:pt idx="24" formatCode="General_)">
                  <c:v>38000</c:v>
                </c:pt>
                <c:pt idx="25" formatCode="General_)">
                  <c:v>38000</c:v>
                </c:pt>
                <c:pt idx="26" formatCode="General_)">
                  <c:v>38000</c:v>
                </c:pt>
                <c:pt idx="27" formatCode="General_)">
                  <c:v>38000</c:v>
                </c:pt>
                <c:pt idx="28" formatCode="General_)">
                  <c:v>38000</c:v>
                </c:pt>
                <c:pt idx="29" formatCode="General_)">
                  <c:v>38000</c:v>
                </c:pt>
                <c:pt idx="30" formatCode="General_)">
                  <c:v>38000</c:v>
                </c:pt>
              </c:numCache>
            </c:numRef>
          </c:val>
          <c:smooth val="0"/>
        </c:ser>
        <c:ser>
          <c:idx val="2"/>
          <c:order val="3"/>
          <c:tx>
            <c:v>Goal Bounds</c:v>
          </c:tx>
          <c:spPr>
            <a:ln w="25400">
              <a:solidFill>
                <a:srgbClr val="000000"/>
              </a:solidFill>
              <a:prstDash val="solid"/>
            </a:ln>
          </c:spPr>
          <c:marker>
            <c:symbol val="none"/>
          </c:marker>
          <c:val>
            <c:numRef>
              <c:f>Rawcounts!$I$51</c:f>
              <c:numCache>
                <c:formatCode>#,##0_);\(#,##0\)</c:formatCode>
                <c:ptCount val="1"/>
                <c:pt idx="0">
                  <c:v>1200</c:v>
                </c:pt>
              </c:numCache>
            </c:numRef>
          </c:val>
          <c:smooth val="0"/>
        </c:ser>
        <c:dLbls>
          <c:showLegendKey val="0"/>
          <c:showVal val="0"/>
          <c:showCatName val="0"/>
          <c:showSerName val="0"/>
          <c:showPercent val="0"/>
          <c:showBubbleSize val="0"/>
        </c:dLbls>
        <c:marker val="1"/>
        <c:smooth val="0"/>
        <c:axId val="114918144"/>
        <c:axId val="114920064"/>
      </c:lineChart>
      <c:catAx>
        <c:axId val="114918144"/>
        <c:scaling>
          <c:orientation val="minMax"/>
        </c:scaling>
        <c:delete val="0"/>
        <c:axPos val="b"/>
        <c:title>
          <c:tx>
            <c:rich>
              <a:bodyPr/>
              <a:lstStyle/>
              <a:p>
                <a:pPr>
                  <a:defRPr sz="1100" b="1" i="0" u="none" strike="noStrike" baseline="0">
                    <a:solidFill>
                      <a:srgbClr val="000000"/>
                    </a:solidFill>
                    <a:latin typeface="Arial"/>
                    <a:ea typeface="Arial"/>
                    <a:cs typeface="Arial"/>
                  </a:defRPr>
                </a:pPr>
                <a:r>
                  <a:rPr lang="en-US" sz="1100"/>
                  <a:t>Year</a:t>
                </a:r>
              </a:p>
            </c:rich>
          </c:tx>
          <c:layout>
            <c:manualLayout>
              <c:xMode val="edge"/>
              <c:yMode val="edge"/>
              <c:x val="0.5218800490847737"/>
              <c:y val="0.75396406218453571"/>
            </c:manualLayout>
          </c:layout>
          <c:overlay val="0"/>
          <c:spPr>
            <a:noFill/>
            <a:ln w="25400">
              <a:noFill/>
            </a:ln>
          </c:spPr>
        </c:title>
        <c:numFmt formatCode="0_);\(0\)" sourceLinked="1"/>
        <c:majorTickMark val="out"/>
        <c:minorTickMark val="none"/>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114920064"/>
        <c:crosses val="autoZero"/>
        <c:auto val="1"/>
        <c:lblAlgn val="ctr"/>
        <c:lblOffset val="100"/>
        <c:tickLblSkip val="1"/>
        <c:tickMarkSkip val="1"/>
        <c:noMultiLvlLbl val="0"/>
      </c:catAx>
      <c:valAx>
        <c:axId val="114920064"/>
        <c:scaling>
          <c:orientation val="minMax"/>
          <c:max val="220000"/>
          <c:min val="0"/>
        </c:scaling>
        <c:delete val="0"/>
        <c:axPos val="l"/>
        <c:numFmt formatCode="#,##0" sourceLinked="0"/>
        <c:majorTickMark val="out"/>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114918144"/>
        <c:crosses val="autoZero"/>
        <c:crossBetween val="between"/>
        <c:majorUnit val="50000"/>
      </c:valAx>
      <c:spPr>
        <a:solidFill>
          <a:srgbClr val="FFFFFF"/>
        </a:solidFill>
        <a:ln w="25400">
          <a:noFill/>
        </a:ln>
      </c:spPr>
    </c:plotArea>
    <c:legend>
      <c:legendPos val="r"/>
      <c:layout>
        <c:manualLayout>
          <c:xMode val="edge"/>
          <c:yMode val="edge"/>
          <c:x val="4.64648737089682E-2"/>
          <c:y val="0.85592247122955878"/>
          <c:w val="0.94921668882298649"/>
          <c:h val="0.13995988962918093"/>
        </c:manualLayout>
      </c:layout>
      <c:overlay val="0"/>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showDLblsOverMax val="0"/>
  </c:chart>
  <c:spPr>
    <a:no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059617547806552"/>
          <c:y val="2.4875621890547265E-2"/>
          <c:w val="0.87311601049868881"/>
          <c:h val="0.75578229644371553"/>
        </c:manualLayout>
      </c:layout>
      <c:lineChart>
        <c:grouping val="standard"/>
        <c:varyColors val="0"/>
        <c:ser>
          <c:idx val="1"/>
          <c:order val="0"/>
          <c:tx>
            <c:v>1970-1996</c:v>
          </c:tx>
          <c:spPr>
            <a:ln w="25400">
              <a:solidFill>
                <a:srgbClr val="000000"/>
              </a:solidFill>
              <a:prstDash val="solid"/>
            </a:ln>
          </c:spPr>
          <c:marker>
            <c:symbol val="none"/>
          </c:marker>
          <c:cat>
            <c:numRef>
              <c:f>AlexData!$BI$118:$BI$132</c:f>
              <c:numCache>
                <c:formatCode>d\-mmm</c:formatCode>
                <c:ptCount val="15"/>
                <c:pt idx="0">
                  <c:v>40712.5</c:v>
                </c:pt>
                <c:pt idx="1">
                  <c:v>40719.5</c:v>
                </c:pt>
                <c:pt idx="2">
                  <c:v>40726.5</c:v>
                </c:pt>
                <c:pt idx="3">
                  <c:v>40733.5</c:v>
                </c:pt>
                <c:pt idx="4">
                  <c:v>40740.5</c:v>
                </c:pt>
                <c:pt idx="5">
                  <c:v>40747.5</c:v>
                </c:pt>
                <c:pt idx="6">
                  <c:v>40754.5</c:v>
                </c:pt>
                <c:pt idx="7">
                  <c:v>40761.5</c:v>
                </c:pt>
                <c:pt idx="8">
                  <c:v>40768.5</c:v>
                </c:pt>
                <c:pt idx="9">
                  <c:v>40775.5</c:v>
                </c:pt>
                <c:pt idx="10">
                  <c:v>40782.5</c:v>
                </c:pt>
                <c:pt idx="11">
                  <c:v>40789.5</c:v>
                </c:pt>
                <c:pt idx="12">
                  <c:v>40796.5</c:v>
                </c:pt>
                <c:pt idx="13">
                  <c:v>40803.5</c:v>
                </c:pt>
                <c:pt idx="14">
                  <c:v>40810.5</c:v>
                </c:pt>
              </c:numCache>
            </c:numRef>
          </c:cat>
          <c:val>
            <c:numRef>
              <c:f>AlexData!$BJ$118:$BJ$132</c:f>
              <c:numCache>
                <c:formatCode>0.00</c:formatCode>
                <c:ptCount val="15"/>
                <c:pt idx="0">
                  <c:v>2.3616740428168854</c:v>
                </c:pt>
                <c:pt idx="1">
                  <c:v>2.4070962677490813</c:v>
                </c:pt>
                <c:pt idx="2">
                  <c:v>2.5065534747930855</c:v>
                </c:pt>
                <c:pt idx="3">
                  <c:v>2.6124381005350577</c:v>
                </c:pt>
                <c:pt idx="4">
                  <c:v>2.6975238117412248</c:v>
                </c:pt>
                <c:pt idx="5">
                  <c:v>2.8365695308310452</c:v>
                </c:pt>
                <c:pt idx="6">
                  <c:v>2.9378576446137767</c:v>
                </c:pt>
                <c:pt idx="7">
                  <c:v>3.0760196122806827</c:v>
                </c:pt>
                <c:pt idx="8">
                  <c:v>3.1841145379570892</c:v>
                </c:pt>
                <c:pt idx="9">
                  <c:v>3.3760654821693392</c:v>
                </c:pt>
                <c:pt idx="10">
                  <c:v>3.5210803571141871</c:v>
                </c:pt>
                <c:pt idx="11">
                  <c:v>3.5781896798562172</c:v>
                </c:pt>
                <c:pt idx="12">
                  <c:v>3.6596636947439825</c:v>
                </c:pt>
                <c:pt idx="13">
                  <c:v>3.6708746231245071</c:v>
                </c:pt>
                <c:pt idx="14">
                  <c:v>3.6632829188628242</c:v>
                </c:pt>
              </c:numCache>
            </c:numRef>
          </c:val>
          <c:smooth val="0"/>
        </c:ser>
        <c:ser>
          <c:idx val="2"/>
          <c:order val="1"/>
          <c:tx>
            <c:v>1997-2010</c:v>
          </c:tx>
          <c:spPr>
            <a:ln w="12700">
              <a:solidFill>
                <a:srgbClr val="000000"/>
              </a:solidFill>
              <a:prstDash val="solid"/>
            </a:ln>
          </c:spPr>
          <c:marker>
            <c:symbol val="circle"/>
            <c:size val="6"/>
            <c:spPr>
              <a:solidFill>
                <a:srgbClr val="FFFFFF"/>
              </a:solidFill>
              <a:ln>
                <a:solidFill>
                  <a:srgbClr val="000000"/>
                </a:solidFill>
                <a:prstDash val="solid"/>
              </a:ln>
            </c:spPr>
          </c:marker>
          <c:cat>
            <c:numRef>
              <c:f>AlexData!$BI$118:$BI$132</c:f>
              <c:numCache>
                <c:formatCode>d\-mmm</c:formatCode>
                <c:ptCount val="15"/>
                <c:pt idx="0">
                  <c:v>40712.5</c:v>
                </c:pt>
                <c:pt idx="1">
                  <c:v>40719.5</c:v>
                </c:pt>
                <c:pt idx="2">
                  <c:v>40726.5</c:v>
                </c:pt>
                <c:pt idx="3">
                  <c:v>40733.5</c:v>
                </c:pt>
                <c:pt idx="4">
                  <c:v>40740.5</c:v>
                </c:pt>
                <c:pt idx="5">
                  <c:v>40747.5</c:v>
                </c:pt>
                <c:pt idx="6">
                  <c:v>40754.5</c:v>
                </c:pt>
                <c:pt idx="7">
                  <c:v>40761.5</c:v>
                </c:pt>
                <c:pt idx="8">
                  <c:v>40768.5</c:v>
                </c:pt>
                <c:pt idx="9">
                  <c:v>40775.5</c:v>
                </c:pt>
                <c:pt idx="10">
                  <c:v>40782.5</c:v>
                </c:pt>
                <c:pt idx="11">
                  <c:v>40789.5</c:v>
                </c:pt>
                <c:pt idx="12">
                  <c:v>40796.5</c:v>
                </c:pt>
                <c:pt idx="13">
                  <c:v>40803.5</c:v>
                </c:pt>
                <c:pt idx="14">
                  <c:v>40810.5</c:v>
                </c:pt>
              </c:numCache>
            </c:numRef>
          </c:cat>
          <c:val>
            <c:numRef>
              <c:f>AlexData!$BK$118:$BK$132</c:f>
              <c:numCache>
                <c:formatCode>0.00</c:formatCode>
                <c:ptCount val="15"/>
                <c:pt idx="0">
                  <c:v>2.4601393439732981</c:v>
                </c:pt>
                <c:pt idx="1">
                  <c:v>2.4894720400469712</c:v>
                </c:pt>
                <c:pt idx="2">
                  <c:v>2.5400741577573154</c:v>
                </c:pt>
                <c:pt idx="3">
                  <c:v>2.5787109839677878</c:v>
                </c:pt>
                <c:pt idx="4">
                  <c:v>2.6238955278847094</c:v>
                </c:pt>
                <c:pt idx="5">
                  <c:v>2.6702442932211592</c:v>
                </c:pt>
                <c:pt idx="6">
                  <c:v>2.7295749625784929</c:v>
                </c:pt>
                <c:pt idx="7">
                  <c:v>2.7918638062142733</c:v>
                </c:pt>
                <c:pt idx="8">
                  <c:v>2.8793210845614552</c:v>
                </c:pt>
                <c:pt idx="9">
                  <c:v>3.0518209727524312</c:v>
                </c:pt>
                <c:pt idx="10">
                  <c:v>3.163061242963304</c:v>
                </c:pt>
                <c:pt idx="11">
                  <c:v>3.3357792037461778</c:v>
                </c:pt>
                <c:pt idx="12">
                  <c:v>3.4807394768596875</c:v>
                </c:pt>
                <c:pt idx="13">
                  <c:v>3.5595153585880071</c:v>
                </c:pt>
                <c:pt idx="14">
                  <c:v>3.6530783896532451</c:v>
                </c:pt>
              </c:numCache>
            </c:numRef>
          </c:val>
          <c:smooth val="0"/>
        </c:ser>
        <c:dLbls>
          <c:showLegendKey val="0"/>
          <c:showVal val="0"/>
          <c:showCatName val="0"/>
          <c:showSerName val="0"/>
          <c:showPercent val="0"/>
          <c:showBubbleSize val="0"/>
        </c:dLbls>
        <c:marker val="1"/>
        <c:smooth val="0"/>
        <c:axId val="44342272"/>
        <c:axId val="47584768"/>
      </c:lineChart>
      <c:dateAx>
        <c:axId val="44342272"/>
        <c:scaling>
          <c:orientation val="minMax"/>
        </c:scaling>
        <c:delete val="0"/>
        <c:axPos val="b"/>
        <c:title>
          <c:tx>
            <c:rich>
              <a:bodyPr/>
              <a:lstStyle/>
              <a:p>
                <a:pPr>
                  <a:defRPr sz="1300" b="1" i="0" u="none" strike="noStrike" baseline="0">
                    <a:solidFill>
                      <a:srgbClr val="000000"/>
                    </a:solidFill>
                    <a:latin typeface="Arial"/>
                    <a:ea typeface="Arial"/>
                    <a:cs typeface="Arial"/>
                  </a:defRPr>
                </a:pPr>
                <a:r>
                  <a:rPr lang="en-US" sz="1300"/>
                  <a:t>Average Mid-Week Date</a:t>
                </a:r>
              </a:p>
            </c:rich>
          </c:tx>
          <c:layout>
            <c:manualLayout>
              <c:xMode val="edge"/>
              <c:yMode val="edge"/>
              <c:x val="0.42425945686888994"/>
              <c:y val="0.94421134421134356"/>
            </c:manualLayout>
          </c:layout>
          <c:overlay val="0"/>
          <c:spPr>
            <a:noFill/>
            <a:ln w="25400">
              <a:noFill/>
            </a:ln>
          </c:spPr>
        </c:title>
        <c:numFmt formatCode="d\-mmm" sourceLinked="0"/>
        <c:majorTickMark val="out"/>
        <c:minorTickMark val="none"/>
        <c:tickLblPos val="nextTo"/>
        <c:spPr>
          <a:ln w="3175">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47584768"/>
        <c:crosses val="autoZero"/>
        <c:auto val="1"/>
        <c:lblOffset val="100"/>
        <c:baseTimeUnit val="days"/>
        <c:majorUnit val="7"/>
        <c:majorTimeUnit val="days"/>
        <c:minorUnit val="1"/>
        <c:minorTimeUnit val="days"/>
      </c:dateAx>
      <c:valAx>
        <c:axId val="47584768"/>
        <c:scaling>
          <c:orientation val="minMax"/>
          <c:max val="3.75"/>
          <c:min val="2.25"/>
        </c:scaling>
        <c:delete val="0"/>
        <c:axPos val="l"/>
        <c:title>
          <c:tx>
            <c:rich>
              <a:bodyPr/>
              <a:lstStyle/>
              <a:p>
                <a:pPr>
                  <a:defRPr sz="1300" b="1" i="0" u="none" strike="noStrike" baseline="0">
                    <a:solidFill>
                      <a:srgbClr val="000000"/>
                    </a:solidFill>
                    <a:latin typeface="Arial"/>
                    <a:ea typeface="Arial"/>
                    <a:cs typeface="Arial"/>
                  </a:defRPr>
                </a:pPr>
                <a:r>
                  <a:rPr lang="en-US" sz="1300"/>
                  <a:t>Dressed Weight (kg.)</a:t>
                </a:r>
              </a:p>
            </c:rich>
          </c:tx>
          <c:layout>
            <c:manualLayout>
              <c:xMode val="edge"/>
              <c:yMode val="edge"/>
              <c:x val="1.5722571055222987E-3"/>
              <c:y val="0.21308860867915988"/>
            </c:manualLayout>
          </c:layout>
          <c:overlay val="0"/>
          <c:spPr>
            <a:noFill/>
            <a:ln w="25400">
              <a:noFill/>
            </a:ln>
          </c:spPr>
        </c:title>
        <c:numFmt formatCode="0.00" sourceLinked="0"/>
        <c:majorTickMark val="out"/>
        <c:minorTickMark val="none"/>
        <c:tickLblPos val="nextTo"/>
        <c:spPr>
          <a:ln w="3175">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44342272"/>
        <c:crosses val="autoZero"/>
        <c:crossBetween val="between"/>
        <c:majorUnit val="0.25"/>
      </c:valAx>
      <c:spPr>
        <a:solidFill>
          <a:srgbClr val="FFFFFF"/>
        </a:solidFill>
        <a:ln w="25400">
          <a:noFill/>
        </a:ln>
      </c:spPr>
    </c:plotArea>
    <c:legend>
      <c:legendPos val="b"/>
      <c:layout>
        <c:manualLayout>
          <c:xMode val="edge"/>
          <c:yMode val="edge"/>
          <c:x val="0.71494460482026045"/>
          <c:y val="0.54205996977650528"/>
          <c:w val="0.26787094551840135"/>
          <c:h val="0.18956689854327682"/>
        </c:manualLayout>
      </c:layout>
      <c:overlay val="0"/>
      <c:spPr>
        <a:noFill/>
        <a:ln w="25400">
          <a:noFill/>
        </a:ln>
      </c:spPr>
      <c:txPr>
        <a:bodyPr/>
        <a:lstStyle/>
        <a:p>
          <a:pPr>
            <a:defRPr sz="13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025" b="0" i="0" u="none" strike="noStrike" baseline="0">
          <a:solidFill>
            <a:srgbClr val="000000"/>
          </a:solidFill>
          <a:latin typeface="Arial"/>
          <a:ea typeface="Arial"/>
          <a:cs typeface="Arial"/>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731707681838916"/>
          <c:y val="2.4875621890547265E-2"/>
          <c:w val="0.8863950766837928"/>
          <c:h val="0.69156097741303479"/>
        </c:manualLayout>
      </c:layout>
      <c:lineChart>
        <c:grouping val="standard"/>
        <c:varyColors val="0"/>
        <c:ser>
          <c:idx val="1"/>
          <c:order val="0"/>
          <c:tx>
            <c:v>1970-1996</c:v>
          </c:tx>
          <c:spPr>
            <a:ln w="25400">
              <a:solidFill>
                <a:srgbClr val="000000"/>
              </a:solidFill>
              <a:prstDash val="solid"/>
            </a:ln>
          </c:spPr>
          <c:marker>
            <c:symbol val="none"/>
          </c:marker>
          <c:cat>
            <c:numRef>
              <c:f>AlexData!$BI$119:$BI$132</c:f>
              <c:numCache>
                <c:formatCode>d\-mmm</c:formatCode>
                <c:ptCount val="14"/>
                <c:pt idx="0">
                  <c:v>40719.5</c:v>
                </c:pt>
                <c:pt idx="1">
                  <c:v>40726.5</c:v>
                </c:pt>
                <c:pt idx="2">
                  <c:v>40733.5</c:v>
                </c:pt>
                <c:pt idx="3">
                  <c:v>40740.5</c:v>
                </c:pt>
                <c:pt idx="4">
                  <c:v>40747.5</c:v>
                </c:pt>
                <c:pt idx="5">
                  <c:v>40754.5</c:v>
                </c:pt>
                <c:pt idx="6">
                  <c:v>40761.5</c:v>
                </c:pt>
                <c:pt idx="7">
                  <c:v>40768.5</c:v>
                </c:pt>
                <c:pt idx="8">
                  <c:v>40775.5</c:v>
                </c:pt>
                <c:pt idx="9">
                  <c:v>40782.5</c:v>
                </c:pt>
                <c:pt idx="10">
                  <c:v>40789.5</c:v>
                </c:pt>
                <c:pt idx="11">
                  <c:v>40796.5</c:v>
                </c:pt>
                <c:pt idx="12">
                  <c:v>40803.5</c:v>
                </c:pt>
                <c:pt idx="13">
                  <c:v>40810.5</c:v>
                </c:pt>
              </c:numCache>
            </c:numRef>
          </c:cat>
          <c:val>
            <c:numRef>
              <c:f>AlexData!$BH$138:$BH$151</c:f>
              <c:numCache>
                <c:formatCode>0.00</c:formatCode>
                <c:ptCount val="14"/>
                <c:pt idx="0">
                  <c:v>2.0138894042691486</c:v>
                </c:pt>
                <c:pt idx="1">
                  <c:v>4.4238582226523473</c:v>
                </c:pt>
                <c:pt idx="2">
                  <c:v>4.4519541690013309</c:v>
                </c:pt>
                <c:pt idx="3">
                  <c:v>3.2317583298160004</c:v>
                </c:pt>
                <c:pt idx="4">
                  <c:v>5.1754499258815194</c:v>
                </c:pt>
                <c:pt idx="5">
                  <c:v>3.619092582674698</c:v>
                </c:pt>
                <c:pt idx="6">
                  <c:v>4.7185595797292645</c:v>
                </c:pt>
                <c:pt idx="7">
                  <c:v>3.6224173241150437</c:v>
                </c:pt>
                <c:pt idx="8">
                  <c:v>6.0810027133627482</c:v>
                </c:pt>
                <c:pt idx="9">
                  <c:v>4.3180699744578694</c:v>
                </c:pt>
                <c:pt idx="10">
                  <c:v>1.8569572744371969</c:v>
                </c:pt>
                <c:pt idx="11">
                  <c:v>2.3026376242811648</c:v>
                </c:pt>
                <c:pt idx="12">
                  <c:v>0.50855213414264577</c:v>
                </c:pt>
                <c:pt idx="13">
                  <c:v>-0.13404151107434148</c:v>
                </c:pt>
              </c:numCache>
            </c:numRef>
          </c:val>
          <c:smooth val="0"/>
        </c:ser>
        <c:ser>
          <c:idx val="2"/>
          <c:order val="1"/>
          <c:tx>
            <c:v>1997-2010</c:v>
          </c:tx>
          <c:spPr>
            <a:ln w="12700">
              <a:solidFill>
                <a:srgbClr val="000000"/>
              </a:solidFill>
              <a:prstDash val="solid"/>
            </a:ln>
          </c:spPr>
          <c:marker>
            <c:symbol val="circle"/>
            <c:size val="6"/>
            <c:spPr>
              <a:solidFill>
                <a:srgbClr val="FFFFFF"/>
              </a:solidFill>
              <a:ln>
                <a:solidFill>
                  <a:srgbClr val="000000"/>
                </a:solidFill>
                <a:prstDash val="solid"/>
              </a:ln>
            </c:spPr>
          </c:marker>
          <c:cat>
            <c:numRef>
              <c:f>AlexData!$BI$119:$BI$132</c:f>
              <c:numCache>
                <c:formatCode>d\-mmm</c:formatCode>
                <c:ptCount val="14"/>
                <c:pt idx="0">
                  <c:v>40719.5</c:v>
                </c:pt>
                <c:pt idx="1">
                  <c:v>40726.5</c:v>
                </c:pt>
                <c:pt idx="2">
                  <c:v>40733.5</c:v>
                </c:pt>
                <c:pt idx="3">
                  <c:v>40740.5</c:v>
                </c:pt>
                <c:pt idx="4">
                  <c:v>40747.5</c:v>
                </c:pt>
                <c:pt idx="5">
                  <c:v>40754.5</c:v>
                </c:pt>
                <c:pt idx="6">
                  <c:v>40761.5</c:v>
                </c:pt>
                <c:pt idx="7">
                  <c:v>40768.5</c:v>
                </c:pt>
                <c:pt idx="8">
                  <c:v>40775.5</c:v>
                </c:pt>
                <c:pt idx="9">
                  <c:v>40782.5</c:v>
                </c:pt>
                <c:pt idx="10">
                  <c:v>40789.5</c:v>
                </c:pt>
                <c:pt idx="11">
                  <c:v>40796.5</c:v>
                </c:pt>
                <c:pt idx="12">
                  <c:v>40803.5</c:v>
                </c:pt>
                <c:pt idx="13">
                  <c:v>40810.5</c:v>
                </c:pt>
              </c:numCache>
            </c:numRef>
          </c:cat>
          <c:val>
            <c:numRef>
              <c:f>AlexData!$BI$138:$BI$151</c:f>
              <c:numCache>
                <c:formatCode>0.00</c:formatCode>
                <c:ptCount val="14"/>
                <c:pt idx="0">
                  <c:v>1.2851937243915481</c:v>
                </c:pt>
                <c:pt idx="1">
                  <c:v>2.1778278338264156</c:v>
                </c:pt>
                <c:pt idx="2">
                  <c:v>1.4551110395630755</c:v>
                </c:pt>
                <c:pt idx="3">
                  <c:v>1.764686406389816</c:v>
                </c:pt>
                <c:pt idx="4">
                  <c:v>1.8138065422094354</c:v>
                </c:pt>
                <c:pt idx="5">
                  <c:v>2.2989913208281592</c:v>
                </c:pt>
                <c:pt idx="6">
                  <c:v>2.3361076411068988</c:v>
                </c:pt>
                <c:pt idx="7">
                  <c:v>3.1661221898634198</c:v>
                </c:pt>
                <c:pt idx="8">
                  <c:v>6.0409521793822236</c:v>
                </c:pt>
                <c:pt idx="9">
                  <c:v>3.6309357219745682</c:v>
                </c:pt>
                <c:pt idx="10">
                  <c:v>5.3114211585798037</c:v>
                </c:pt>
                <c:pt idx="11">
                  <c:v>4.394278734278994</c:v>
                </c:pt>
                <c:pt idx="12">
                  <c:v>2.2654076361078772</c:v>
                </c:pt>
                <c:pt idx="13">
                  <c:v>2.6408786847824182</c:v>
                </c:pt>
              </c:numCache>
            </c:numRef>
          </c:val>
          <c:smooth val="0"/>
        </c:ser>
        <c:dLbls>
          <c:showLegendKey val="0"/>
          <c:showVal val="0"/>
          <c:showCatName val="0"/>
          <c:showSerName val="0"/>
          <c:showPercent val="0"/>
          <c:showBubbleSize val="0"/>
        </c:dLbls>
        <c:marker val="1"/>
        <c:smooth val="0"/>
        <c:axId val="47634304"/>
        <c:axId val="49025408"/>
      </c:lineChart>
      <c:dateAx>
        <c:axId val="47634304"/>
        <c:scaling>
          <c:orientation val="minMax"/>
        </c:scaling>
        <c:delete val="0"/>
        <c:axPos val="b"/>
        <c:title>
          <c:tx>
            <c:rich>
              <a:bodyPr/>
              <a:lstStyle/>
              <a:p>
                <a:pPr>
                  <a:defRPr sz="1300" b="1" i="0" u="none" strike="noStrike" baseline="0">
                    <a:solidFill>
                      <a:srgbClr val="000000"/>
                    </a:solidFill>
                    <a:latin typeface="Arial"/>
                    <a:ea typeface="Arial"/>
                    <a:cs typeface="Arial"/>
                  </a:defRPr>
                </a:pPr>
                <a:r>
                  <a:rPr lang="en-US" sz="1300"/>
                  <a:t>Average Mid-Week Date</a:t>
                </a:r>
              </a:p>
            </c:rich>
          </c:tx>
          <c:layout>
            <c:manualLayout>
              <c:xMode val="edge"/>
              <c:yMode val="edge"/>
              <c:x val="0.42434078051227975"/>
              <c:y val="0.92919132149901384"/>
            </c:manualLayout>
          </c:layout>
          <c:overlay val="0"/>
          <c:spPr>
            <a:noFill/>
            <a:ln w="25400">
              <a:noFill/>
            </a:ln>
          </c:spPr>
        </c:title>
        <c:numFmt formatCode="d\-mmm" sourceLinked="0"/>
        <c:majorTickMark val="out"/>
        <c:minorTickMark val="none"/>
        <c:tickLblPos val="nextTo"/>
        <c:spPr>
          <a:ln w="3175">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49025408"/>
        <c:crossesAt val="-0.2"/>
        <c:auto val="1"/>
        <c:lblOffset val="100"/>
        <c:baseTimeUnit val="days"/>
        <c:majorUnit val="7"/>
        <c:majorTimeUnit val="days"/>
        <c:minorUnit val="1"/>
        <c:minorTimeUnit val="days"/>
      </c:dateAx>
      <c:valAx>
        <c:axId val="49025408"/>
        <c:scaling>
          <c:orientation val="minMax"/>
          <c:min val="-0.2"/>
        </c:scaling>
        <c:delete val="0"/>
        <c:axPos val="l"/>
        <c:title>
          <c:tx>
            <c:rich>
              <a:bodyPr/>
              <a:lstStyle/>
              <a:p>
                <a:pPr>
                  <a:defRPr sz="1300" b="1" i="0" u="none" strike="noStrike" baseline="0">
                    <a:solidFill>
                      <a:srgbClr val="000000"/>
                    </a:solidFill>
                    <a:latin typeface="Arial"/>
                    <a:ea typeface="Arial"/>
                    <a:cs typeface="Arial"/>
                  </a:defRPr>
                </a:pPr>
                <a:r>
                  <a:rPr lang="en-US" sz="1300"/>
                  <a:t>Average</a:t>
                </a:r>
                <a:r>
                  <a:rPr lang="en-US" sz="1300" baseline="0"/>
                  <a:t> Incrrease </a:t>
                </a:r>
                <a:r>
                  <a:rPr lang="en-US" sz="1300"/>
                  <a:t>(%)</a:t>
                </a:r>
              </a:p>
            </c:rich>
          </c:tx>
          <c:layout>
            <c:manualLayout>
              <c:xMode val="edge"/>
              <c:yMode val="edge"/>
              <c:x val="8.2394479577356881E-3"/>
              <c:y val="0.11949370234046201"/>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47634304"/>
        <c:crosses val="autoZero"/>
        <c:crossBetween val="between"/>
        <c:majorUnit val="1"/>
      </c:valAx>
      <c:spPr>
        <a:solidFill>
          <a:srgbClr val="FFFFFF"/>
        </a:solidFill>
        <a:ln w="25400">
          <a:noFill/>
        </a:ln>
      </c:spPr>
    </c:plotArea>
    <c:legend>
      <c:legendPos val="b"/>
      <c:layout>
        <c:manualLayout>
          <c:xMode val="edge"/>
          <c:yMode val="edge"/>
          <c:x val="0.27862858084251652"/>
          <c:y val="0.59468853375576558"/>
          <c:w val="0.51639000902348065"/>
          <c:h val="9.3895851775924619E-2"/>
        </c:manualLayout>
      </c:layout>
      <c:overlay val="0"/>
      <c:spPr>
        <a:noFill/>
        <a:ln w="25400">
          <a:noFill/>
        </a:ln>
      </c:spPr>
      <c:txPr>
        <a:bodyPr/>
        <a:lstStyle/>
        <a:p>
          <a:pPr>
            <a:defRPr sz="14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025" b="0" i="0" u="none" strike="noStrike" baseline="0">
          <a:solidFill>
            <a:srgbClr val="000000"/>
          </a:solidFill>
          <a:latin typeface="Arial"/>
          <a:ea typeface="Arial"/>
          <a:cs typeface="Arial"/>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721078134464276E-2"/>
          <c:y val="6.8671779241245692E-2"/>
          <c:w val="0.87524799784642304"/>
          <c:h val="0.66788805064298185"/>
        </c:manualLayout>
      </c:layout>
      <c:lineChart>
        <c:grouping val="standard"/>
        <c:varyColors val="0"/>
        <c:ser>
          <c:idx val="0"/>
          <c:order val="0"/>
          <c:tx>
            <c:v>Annual</c:v>
          </c:tx>
          <c:spPr>
            <a:ln w="25400">
              <a:solidFill>
                <a:schemeClr val="tx1"/>
              </a:solidFill>
              <a:prstDash val="solid"/>
            </a:ln>
          </c:spPr>
          <c:marker>
            <c:symbol val="none"/>
          </c:marker>
          <c:cat>
            <c:numRef>
              <c:f>AlexData!$I$136:$AW$136</c:f>
              <c:numCache>
                <c:formatCode>General</c:formatCode>
                <c:ptCount val="41"/>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numCache>
            </c:numRef>
          </c:cat>
          <c:val>
            <c:numRef>
              <c:f>AlexData!$I$156:$AW$156</c:f>
              <c:numCache>
                <c:formatCode>0.00</c:formatCode>
                <c:ptCount val="41"/>
                <c:pt idx="0">
                  <c:v>0.87568840474736032</c:v>
                </c:pt>
                <c:pt idx="1">
                  <c:v>0.9945238725717287</c:v>
                </c:pt>
                <c:pt idx="2">
                  <c:v>0.90417245866538143</c:v>
                </c:pt>
                <c:pt idx="3">
                  <c:v>0.87056234433087676</c:v>
                </c:pt>
                <c:pt idx="4">
                  <c:v>0.58466878227805852</c:v>
                </c:pt>
                <c:pt idx="5">
                  <c:v>1.4476363178577827</c:v>
                </c:pt>
                <c:pt idx="6">
                  <c:v>0.57247350658666052</c:v>
                </c:pt>
                <c:pt idx="7">
                  <c:v>0.66519137325378985</c:v>
                </c:pt>
                <c:pt idx="8">
                  <c:v>0.6114933096680838</c:v>
                </c:pt>
                <c:pt idx="9">
                  <c:v>0.18410324368751199</c:v>
                </c:pt>
                <c:pt idx="10">
                  <c:v>0.55929368962035753</c:v>
                </c:pt>
                <c:pt idx="11">
                  <c:v>1.1326349832703351</c:v>
                </c:pt>
                <c:pt idx="12">
                  <c:v>0.33908579199450706</c:v>
                </c:pt>
                <c:pt idx="13">
                  <c:v>1.0348906151168773</c:v>
                </c:pt>
                <c:pt idx="14">
                  <c:v>0.27245142966547781</c:v>
                </c:pt>
                <c:pt idx="15">
                  <c:v>1.3199586280669413</c:v>
                </c:pt>
                <c:pt idx="16">
                  <c:v>1.2841449996029939</c:v>
                </c:pt>
                <c:pt idx="17">
                  <c:v>0.51493338067737859</c:v>
                </c:pt>
                <c:pt idx="18">
                  <c:v>0.43652113396971243</c:v>
                </c:pt>
                <c:pt idx="19">
                  <c:v>0.29011883102605324</c:v>
                </c:pt>
                <c:pt idx="20">
                  <c:v>0.3477655065494788</c:v>
                </c:pt>
                <c:pt idx="21">
                  <c:v>1.2816885085468583</c:v>
                </c:pt>
                <c:pt idx="22">
                  <c:v>0.988774330824439</c:v>
                </c:pt>
                <c:pt idx="23">
                  <c:v>1.5028275107517228</c:v>
                </c:pt>
                <c:pt idx="24">
                  <c:v>1.1941834817574069</c:v>
                </c:pt>
                <c:pt idx="25">
                  <c:v>0.7427248251131181</c:v>
                </c:pt>
                <c:pt idx="26">
                  <c:v>1.2968791590834592</c:v>
                </c:pt>
                <c:pt idx="27">
                  <c:v>1.786101197251815</c:v>
                </c:pt>
                <c:pt idx="28">
                  <c:v>3.6337486317014744</c:v>
                </c:pt>
                <c:pt idx="29">
                  <c:v>1.5611404065964563</c:v>
                </c:pt>
                <c:pt idx="30">
                  <c:v>1.7302468324569307</c:v>
                </c:pt>
                <c:pt idx="31">
                  <c:v>3.3860108070922998</c:v>
                </c:pt>
                <c:pt idx="32">
                  <c:v>1.2597363352035835</c:v>
                </c:pt>
                <c:pt idx="33">
                  <c:v>1.6090221821753559</c:v>
                </c:pt>
                <c:pt idx="34">
                  <c:v>1.8324207982929985</c:v>
                </c:pt>
                <c:pt idx="35">
                  <c:v>6.0435404487088809</c:v>
                </c:pt>
                <c:pt idx="36">
                  <c:v>1.2625596449957557</c:v>
                </c:pt>
                <c:pt idx="37">
                  <c:v>1.6877473574844233</c:v>
                </c:pt>
                <c:pt idx="38">
                  <c:v>3.3599251414251707</c:v>
                </c:pt>
                <c:pt idx="39">
                  <c:v>2.6291231784620006</c:v>
                </c:pt>
                <c:pt idx="40">
                  <c:v>1.6882262043116361</c:v>
                </c:pt>
              </c:numCache>
            </c:numRef>
          </c:val>
          <c:smooth val="0"/>
        </c:ser>
        <c:ser>
          <c:idx val="1"/>
          <c:order val="1"/>
          <c:tx>
            <c:v>0.3 LOESS Trend</c:v>
          </c:tx>
          <c:spPr>
            <a:ln w="19050">
              <a:solidFill>
                <a:srgbClr val="000000"/>
              </a:solidFill>
              <a:prstDash val="dash"/>
            </a:ln>
          </c:spPr>
          <c:marker>
            <c:symbol val="none"/>
          </c:marker>
          <c:val>
            <c:numRef>
              <c:f>AlexData!$I$155:$AW$155</c:f>
              <c:numCache>
                <c:formatCode>General</c:formatCode>
                <c:ptCount val="41"/>
                <c:pt idx="0">
                  <c:v>0.96752900238334394</c:v>
                </c:pt>
                <c:pt idx="1">
                  <c:v>0.93969579040445528</c:v>
                </c:pt>
                <c:pt idx="2">
                  <c:v>0.90880910210924903</c:v>
                </c:pt>
                <c:pt idx="3">
                  <c:v>0.87417077529445864</c:v>
                </c:pt>
                <c:pt idx="4">
                  <c:v>0.8349154545484152</c:v>
                </c:pt>
                <c:pt idx="5">
                  <c:v>0.79105176666479271</c:v>
                </c:pt>
                <c:pt idx="6">
                  <c:v>0.74183015056838153</c:v>
                </c:pt>
                <c:pt idx="7">
                  <c:v>0.68117904359153736</c:v>
                </c:pt>
                <c:pt idx="8">
                  <c:v>0.64253513242704952</c:v>
                </c:pt>
                <c:pt idx="9">
                  <c:v>0.6096516539587874</c:v>
                </c:pt>
                <c:pt idx="10">
                  <c:v>0.61182329410932212</c:v>
                </c:pt>
                <c:pt idx="11">
                  <c:v>0.63329151548105389</c:v>
                </c:pt>
                <c:pt idx="12">
                  <c:v>0.70519995803723279</c:v>
                </c:pt>
                <c:pt idx="13">
                  <c:v>0.79684147289632035</c:v>
                </c:pt>
                <c:pt idx="14">
                  <c:v>0.83128305749656262</c:v>
                </c:pt>
                <c:pt idx="15">
                  <c:v>0.80320925694539314</c:v>
                </c:pt>
                <c:pt idx="16">
                  <c:v>0.75580015675249124</c:v>
                </c:pt>
                <c:pt idx="17">
                  <c:v>0.7053524724794149</c:v>
                </c:pt>
                <c:pt idx="18">
                  <c:v>0.68425284623288662</c:v>
                </c:pt>
                <c:pt idx="19">
                  <c:v>0.6827773669489261</c:v>
                </c:pt>
                <c:pt idx="20">
                  <c:v>0.74478345097929965</c:v>
                </c:pt>
                <c:pt idx="21">
                  <c:v>0.8617991352244323</c:v>
                </c:pt>
                <c:pt idx="22">
                  <c:v>0.97960706503719652</c:v>
                </c:pt>
                <c:pt idx="23">
                  <c:v>1.0931244890009275</c:v>
                </c:pt>
                <c:pt idx="24">
                  <c:v>1.2440935384956173</c:v>
                </c:pt>
                <c:pt idx="25">
                  <c:v>1.4561980442187763</c:v>
                </c:pt>
                <c:pt idx="26">
                  <c:v>1.6440832291656371</c:v>
                </c:pt>
                <c:pt idx="27">
                  <c:v>1.8080183933027627</c:v>
                </c:pt>
                <c:pt idx="28">
                  <c:v>2.0140118259084376</c:v>
                </c:pt>
                <c:pt idx="29">
                  <c:v>2.16700281194642</c:v>
                </c:pt>
                <c:pt idx="30">
                  <c:v>2.1718635032033937</c:v>
                </c:pt>
                <c:pt idx="31">
                  <c:v>2.1504920169981276</c:v>
                </c:pt>
                <c:pt idx="32">
                  <c:v>2.2960416693151227</c:v>
                </c:pt>
                <c:pt idx="33">
                  <c:v>2.449590514712408</c:v>
                </c:pt>
                <c:pt idx="34">
                  <c:v>2.4889561548545749</c:v>
                </c:pt>
                <c:pt idx="35">
                  <c:v>2.5179479687964088</c:v>
                </c:pt>
                <c:pt idx="36">
                  <c:v>2.5217035261095182</c:v>
                </c:pt>
                <c:pt idx="37">
                  <c:v>2.5007318492998016</c:v>
                </c:pt>
                <c:pt idx="38">
                  <c:v>2.4609453302120188</c:v>
                </c:pt>
                <c:pt idx="39">
                  <c:v>2.4089291247943838</c:v>
                </c:pt>
                <c:pt idx="40">
                  <c:v>2.3444140979400494</c:v>
                </c:pt>
              </c:numCache>
            </c:numRef>
          </c:val>
          <c:smooth val="0"/>
        </c:ser>
        <c:dLbls>
          <c:showLegendKey val="0"/>
          <c:showVal val="0"/>
          <c:showCatName val="0"/>
          <c:showSerName val="0"/>
          <c:showPercent val="0"/>
          <c:showBubbleSize val="0"/>
        </c:dLbls>
        <c:marker val="1"/>
        <c:smooth val="0"/>
        <c:axId val="49047808"/>
        <c:axId val="49054080"/>
      </c:lineChart>
      <c:catAx>
        <c:axId val="49047808"/>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en-US" sz="1200"/>
                  <a:t>Year</a:t>
                </a:r>
              </a:p>
            </c:rich>
          </c:tx>
          <c:layout>
            <c:manualLayout>
              <c:xMode val="edge"/>
              <c:yMode val="edge"/>
              <c:x val="0.49253093363329592"/>
              <c:y val="0.9128509083030880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49054080"/>
        <c:crosses val="autoZero"/>
        <c:auto val="1"/>
        <c:lblAlgn val="ctr"/>
        <c:lblOffset val="100"/>
        <c:tickLblSkip val="2"/>
        <c:tickMarkSkip val="1"/>
        <c:noMultiLvlLbl val="0"/>
      </c:catAx>
      <c:valAx>
        <c:axId val="49054080"/>
        <c:scaling>
          <c:orientation val="minMax"/>
          <c:max val="6"/>
          <c:min val="0"/>
        </c:scaling>
        <c:delete val="0"/>
        <c:axPos val="l"/>
        <c:majorGridlines>
          <c:spPr>
            <a:ln w="3175">
              <a:solidFill>
                <a:srgbClr val="000000"/>
              </a:solidFill>
              <a:prstDash val="sysDash"/>
            </a:ln>
          </c:spPr>
        </c:majorGridlines>
        <c:title>
          <c:tx>
            <c:rich>
              <a:bodyPr/>
              <a:lstStyle/>
              <a:p>
                <a:pPr>
                  <a:defRPr sz="1200" b="1" i="0" u="none" strike="noStrike" baseline="0">
                    <a:solidFill>
                      <a:srgbClr val="000000"/>
                    </a:solidFill>
                    <a:latin typeface="Arial"/>
                    <a:ea typeface="Arial"/>
                    <a:cs typeface="Arial"/>
                  </a:defRPr>
                </a:pPr>
                <a:r>
                  <a:rPr lang="en-US" sz="1200"/>
                  <a:t>Ratio of Rates of Increase</a:t>
                </a:r>
              </a:p>
            </c:rich>
          </c:tx>
          <c:layout>
            <c:manualLayout>
              <c:xMode val="edge"/>
              <c:yMode val="edge"/>
              <c:x val="3.22716871929471E-3"/>
              <c:y val="3.1702960761249052E-2"/>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49047808"/>
        <c:crosses val="autoZero"/>
        <c:crossBetween val="between"/>
      </c:valAx>
      <c:spPr>
        <a:solidFill>
          <a:srgbClr val="FFFFFF"/>
        </a:solidFill>
        <a:ln w="12700">
          <a:solidFill>
            <a:srgbClr val="808080"/>
          </a:solidFill>
          <a:prstDash val="solid"/>
        </a:ln>
      </c:spPr>
    </c:plotArea>
    <c:legend>
      <c:legendPos val="r"/>
      <c:layout>
        <c:manualLayout>
          <c:xMode val="edge"/>
          <c:yMode val="edge"/>
          <c:x val="9.8302207416380613E-2"/>
          <c:y val="0.18225443410482794"/>
          <c:w val="0.49039357368464725"/>
          <c:h val="9.7558740692156545E-2"/>
        </c:manualLayout>
      </c:layout>
      <c:overlay val="0"/>
      <c:spPr>
        <a:solidFill>
          <a:srgbClr val="FFFFFF"/>
        </a:solidFill>
        <a:ln w="25400">
          <a:noFill/>
        </a:ln>
      </c:spPr>
      <c:txPr>
        <a:bodyPr/>
        <a:lstStyle/>
        <a:p>
          <a:pPr>
            <a:defRPr sz="12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925" b="0" i="0" u="none" strike="noStrike" baseline="0">
          <a:solidFill>
            <a:srgbClr val="000000"/>
          </a:solidFill>
          <a:latin typeface="Arial"/>
          <a:ea typeface="Arial"/>
          <a:cs typeface="Arial"/>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Auke Creek</a:t>
            </a:r>
          </a:p>
        </c:rich>
      </c:tx>
      <c:layout>
        <c:manualLayout>
          <c:xMode val="edge"/>
          <c:yMode val="edge"/>
          <c:x val="0.44455943538304787"/>
          <c:y val="3.6947903767222096E-2"/>
        </c:manualLayout>
      </c:layout>
      <c:overlay val="1"/>
    </c:title>
    <c:autoTitleDeleted val="0"/>
    <c:plotArea>
      <c:layout>
        <c:manualLayout>
          <c:layoutTarget val="inner"/>
          <c:xMode val="edge"/>
          <c:yMode val="edge"/>
          <c:x val="0.19768957077064322"/>
          <c:y val="3.1274619665586152E-2"/>
          <c:w val="0.76811803196262529"/>
          <c:h val="0.77095276249613265"/>
        </c:manualLayout>
      </c:layout>
      <c:lineChart>
        <c:grouping val="standard"/>
        <c:varyColors val="0"/>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Auke!$J$12:$J$40</c:f>
              <c:numCache>
                <c:formatCode>0.0</c:formatCode>
                <c:ptCount val="29"/>
                <c:pt idx="0">
                  <c:v>622.10416666666868</c:v>
                </c:pt>
                <c:pt idx="1">
                  <c:v>617.11162790697676</c:v>
                </c:pt>
                <c:pt idx="2">
                  <c:v>644.06976744186045</c:v>
                </c:pt>
                <c:pt idx="3">
                  <c:v>643.82352941176271</c:v>
                </c:pt>
                <c:pt idx="4">
                  <c:v>635.14184397163331</c:v>
                </c:pt>
                <c:pt idx="5">
                  <c:v>627.5</c:v>
                </c:pt>
                <c:pt idx="6">
                  <c:v>635.51977401129955</c:v>
                </c:pt>
                <c:pt idx="7">
                  <c:v>609.02030456852947</c:v>
                </c:pt>
                <c:pt idx="8">
                  <c:v>602.9012345679015</c:v>
                </c:pt>
                <c:pt idx="9">
                  <c:v>595.47863247863449</c:v>
                </c:pt>
                <c:pt idx="10">
                  <c:v>599.87730061349691</c:v>
                </c:pt>
                <c:pt idx="11">
                  <c:v>601.68421052631811</c:v>
                </c:pt>
                <c:pt idx="12">
                  <c:v>633.25</c:v>
                </c:pt>
                <c:pt idx="13">
                  <c:v>608.15789473684254</c:v>
                </c:pt>
                <c:pt idx="14">
                  <c:v>615.32163742689988</c:v>
                </c:pt>
                <c:pt idx="15">
                  <c:v>616.07586206896553</c:v>
                </c:pt>
                <c:pt idx="16">
                  <c:v>616.55952380952249</c:v>
                </c:pt>
                <c:pt idx="17">
                  <c:v>581.29565217391291</c:v>
                </c:pt>
                <c:pt idx="18">
                  <c:v>605.57692307692309</c:v>
                </c:pt>
                <c:pt idx="19">
                  <c:v>603.00595238095241</c:v>
                </c:pt>
                <c:pt idx="20">
                  <c:v>603.29999999999995</c:v>
                </c:pt>
                <c:pt idx="21">
                  <c:v>612.68085106383148</c:v>
                </c:pt>
                <c:pt idx="22">
                  <c:v>611.71052631578948</c:v>
                </c:pt>
                <c:pt idx="23">
                  <c:v>591.08695652173913</c:v>
                </c:pt>
                <c:pt idx="24">
                  <c:v>616.4497041420118</c:v>
                </c:pt>
                <c:pt idx="25">
                  <c:v>595.09523809523796</c:v>
                </c:pt>
                <c:pt idx="26" formatCode="General">
                  <c:v>645.0390625</c:v>
                </c:pt>
                <c:pt idx="27" formatCode="General">
                  <c:v>594.87179487179492</c:v>
                </c:pt>
                <c:pt idx="28" formatCode="General">
                  <c:v>596.04166666666663</c:v>
                </c:pt>
              </c:numCache>
            </c:numRef>
          </c:val>
          <c:smooth val="0"/>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Auke!$K$12:$K$37</c:f>
              <c:numCache>
                <c:formatCode>General</c:formatCode>
                <c:ptCount val="26"/>
                <c:pt idx="0">
                  <c:v>625.33103193731802</c:v>
                </c:pt>
                <c:pt idx="1">
                  <c:v>628.35391925844044</c:v>
                </c:pt>
                <c:pt idx="2">
                  <c:v>630.72405853502914</c:v>
                </c:pt>
                <c:pt idx="3">
                  <c:v>632.81523617539983</c:v>
                </c:pt>
                <c:pt idx="4">
                  <c:v>634.8601847045328</c:v>
                </c:pt>
                <c:pt idx="5">
                  <c:v>630.07725753977968</c:v>
                </c:pt>
                <c:pt idx="6">
                  <c:v>622.32085085794745</c:v>
                </c:pt>
                <c:pt idx="7">
                  <c:v>614.63719813600244</c:v>
                </c:pt>
                <c:pt idx="8">
                  <c:v>607.88626657443342</c:v>
                </c:pt>
                <c:pt idx="9">
                  <c:v>604.01126997168171</c:v>
                </c:pt>
                <c:pt idx="10">
                  <c:v>605.33207359720257</c:v>
                </c:pt>
                <c:pt idx="11">
                  <c:v>608.46786840167749</c:v>
                </c:pt>
                <c:pt idx="12">
                  <c:v>611.88015185876577</c:v>
                </c:pt>
                <c:pt idx="13">
                  <c:v>615.01121429446607</c:v>
                </c:pt>
                <c:pt idx="14">
                  <c:v>614.78567392535854</c:v>
                </c:pt>
                <c:pt idx="15">
                  <c:v>610.12577943252654</c:v>
                </c:pt>
                <c:pt idx="16">
                  <c:v>606.51917614918852</c:v>
                </c:pt>
                <c:pt idx="17">
                  <c:v>604.05526063353273</c:v>
                </c:pt>
                <c:pt idx="18">
                  <c:v>602.04225648250895</c:v>
                </c:pt>
                <c:pt idx="19">
                  <c:v>602.78387191840034</c:v>
                </c:pt>
                <c:pt idx="20">
                  <c:v>605.28868061007086</c:v>
                </c:pt>
                <c:pt idx="21">
                  <c:v>605.89070020289853</c:v>
                </c:pt>
                <c:pt idx="22">
                  <c:v>606.07861600635704</c:v>
                </c:pt>
                <c:pt idx="23">
                  <c:v>607.01281930079028</c:v>
                </c:pt>
                <c:pt idx="24">
                  <c:v>609.224573393524</c:v>
                </c:pt>
                <c:pt idx="25">
                  <c:v>608.64696477961104</c:v>
                </c:pt>
              </c:numCache>
            </c:numRef>
          </c:val>
          <c:smooth val="0"/>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Auke!$J$58:$J$86</c:f>
              <c:numCache>
                <c:formatCode>0.0</c:formatCode>
                <c:ptCount val="29"/>
                <c:pt idx="0">
                  <c:v>624.30097087378635</c:v>
                </c:pt>
                <c:pt idx="1">
                  <c:v>631.06086956521744</c:v>
                </c:pt>
                <c:pt idx="2">
                  <c:v>648.6852589641436</c:v>
                </c:pt>
                <c:pt idx="3">
                  <c:v>655.63291139240255</c:v>
                </c:pt>
                <c:pt idx="4">
                  <c:v>629.37984496124193</c:v>
                </c:pt>
                <c:pt idx="5">
                  <c:v>630.36231884057759</c:v>
                </c:pt>
                <c:pt idx="6">
                  <c:v>630.19512195121956</c:v>
                </c:pt>
                <c:pt idx="7">
                  <c:v>620.97285067873304</c:v>
                </c:pt>
                <c:pt idx="8">
                  <c:v>614.55882352941171</c:v>
                </c:pt>
                <c:pt idx="9">
                  <c:v>605.15</c:v>
                </c:pt>
                <c:pt idx="10">
                  <c:v>616.62937062937362</c:v>
                </c:pt>
                <c:pt idx="11">
                  <c:v>610.42060085836908</c:v>
                </c:pt>
                <c:pt idx="12">
                  <c:v>644.82142857142799</c:v>
                </c:pt>
                <c:pt idx="13">
                  <c:v>619.51111111111106</c:v>
                </c:pt>
                <c:pt idx="14">
                  <c:v>627.57763975155285</c:v>
                </c:pt>
                <c:pt idx="15">
                  <c:v>625.94512195121797</c:v>
                </c:pt>
                <c:pt idx="16">
                  <c:v>638.90624999999818</c:v>
                </c:pt>
                <c:pt idx="17">
                  <c:v>592.60989010989169</c:v>
                </c:pt>
                <c:pt idx="18">
                  <c:v>613.90710382513646</c:v>
                </c:pt>
                <c:pt idx="19">
                  <c:v>614.6130952380978</c:v>
                </c:pt>
                <c:pt idx="20">
                  <c:v>620.06329113924039</c:v>
                </c:pt>
                <c:pt idx="21">
                  <c:v>626.39144736842104</c:v>
                </c:pt>
                <c:pt idx="22">
                  <c:v>625.37383177570155</c:v>
                </c:pt>
                <c:pt idx="23">
                  <c:v>604.38392857142856</c:v>
                </c:pt>
                <c:pt idx="24">
                  <c:v>615.12209302325539</c:v>
                </c:pt>
                <c:pt idx="25">
                  <c:v>601.19047619047615</c:v>
                </c:pt>
                <c:pt idx="26" formatCode="General">
                  <c:v>653.04733727810856</c:v>
                </c:pt>
                <c:pt idx="27" formatCode="General">
                  <c:v>605.91666666666663</c:v>
                </c:pt>
                <c:pt idx="28" formatCode="General">
                  <c:v>617.26315789473506</c:v>
                </c:pt>
              </c:numCache>
            </c:numRef>
          </c:val>
          <c:smooth val="0"/>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Auke!$K$58:$K$86</c:f>
              <c:numCache>
                <c:formatCode>General</c:formatCode>
                <c:ptCount val="29"/>
                <c:pt idx="0">
                  <c:v>633.7715546836165</c:v>
                </c:pt>
                <c:pt idx="1">
                  <c:v>635.47462748745409</c:v>
                </c:pt>
                <c:pt idx="2">
                  <c:v>636.48139034112455</c:v>
                </c:pt>
                <c:pt idx="3">
                  <c:v>637.26291658232446</c:v>
                </c:pt>
                <c:pt idx="4">
                  <c:v>637.61427650857036</c:v>
                </c:pt>
                <c:pt idx="5">
                  <c:v>632.52660703268259</c:v>
                </c:pt>
                <c:pt idx="6">
                  <c:v>625.96926939454943</c:v>
                </c:pt>
                <c:pt idx="7">
                  <c:v>620.79027989968904</c:v>
                </c:pt>
                <c:pt idx="8">
                  <c:v>616.98861019929245</c:v>
                </c:pt>
                <c:pt idx="9">
                  <c:v>615.19750282331279</c:v>
                </c:pt>
                <c:pt idx="10">
                  <c:v>617.06605023203213</c:v>
                </c:pt>
                <c:pt idx="11">
                  <c:v>620.21978531726268</c:v>
                </c:pt>
                <c:pt idx="12">
                  <c:v>623.52081605568935</c:v>
                </c:pt>
                <c:pt idx="13">
                  <c:v>626.68585748843839</c:v>
                </c:pt>
                <c:pt idx="14">
                  <c:v>627.53835354217813</c:v>
                </c:pt>
                <c:pt idx="15">
                  <c:v>623.48488398733355</c:v>
                </c:pt>
                <c:pt idx="16">
                  <c:v>619.63534280941542</c:v>
                </c:pt>
                <c:pt idx="17">
                  <c:v>617.12610032238604</c:v>
                </c:pt>
                <c:pt idx="18">
                  <c:v>615.19518728132152</c:v>
                </c:pt>
                <c:pt idx="19">
                  <c:v>615.5731167215265</c:v>
                </c:pt>
                <c:pt idx="20">
                  <c:v>618.32323233704255</c:v>
                </c:pt>
                <c:pt idx="21">
                  <c:v>619.00463393428311</c:v>
                </c:pt>
                <c:pt idx="22">
                  <c:v>617.55591394071507</c:v>
                </c:pt>
                <c:pt idx="23">
                  <c:v>616.31758030009041</c:v>
                </c:pt>
                <c:pt idx="24">
                  <c:v>617.09495743225011</c:v>
                </c:pt>
                <c:pt idx="25">
                  <c:v>617.69562355150879</c:v>
                </c:pt>
                <c:pt idx="26">
                  <c:v>618.22086860139063</c:v>
                </c:pt>
                <c:pt idx="27">
                  <c:v>619.27680961634803</c:v>
                </c:pt>
                <c:pt idx="28">
                  <c:v>620.22556559561656</c:v>
                </c:pt>
              </c:numCache>
            </c:numRef>
          </c:val>
          <c:smooth val="0"/>
        </c:ser>
        <c:dLbls>
          <c:showLegendKey val="0"/>
          <c:showVal val="0"/>
          <c:showCatName val="0"/>
          <c:showSerName val="0"/>
          <c:showPercent val="0"/>
          <c:showBubbleSize val="0"/>
        </c:dLbls>
        <c:marker val="1"/>
        <c:smooth val="0"/>
        <c:axId val="49085056"/>
        <c:axId val="47649536"/>
      </c:lineChart>
      <c:catAx>
        <c:axId val="49085056"/>
        <c:scaling>
          <c:orientation val="minMax"/>
        </c:scaling>
        <c:delete val="0"/>
        <c:axPos val="b"/>
        <c:title>
          <c:tx>
            <c:rich>
              <a:bodyPr/>
              <a:lstStyle/>
              <a:p>
                <a:pPr>
                  <a:defRPr sz="1200"/>
                </a:pPr>
                <a:r>
                  <a:rPr lang="en-US" sz="1200"/>
                  <a:t>Year</a:t>
                </a:r>
              </a:p>
            </c:rich>
          </c:tx>
          <c:layout>
            <c:manualLayout>
              <c:xMode val="edge"/>
              <c:yMode val="edge"/>
              <c:x val="0.50418156553960158"/>
              <c:y val="0.93448327730963454"/>
            </c:manualLayout>
          </c:layout>
          <c:overlay val="0"/>
        </c:title>
        <c:numFmt formatCode="General" sourceLinked="1"/>
        <c:majorTickMark val="out"/>
        <c:minorTickMark val="none"/>
        <c:tickLblPos val="nextTo"/>
        <c:txPr>
          <a:bodyPr rot="-5400000" vert="horz"/>
          <a:lstStyle/>
          <a:p>
            <a:pPr>
              <a:defRPr sz="1000" baseline="0"/>
            </a:pPr>
            <a:endParaRPr lang="en-US"/>
          </a:p>
        </c:txPr>
        <c:crossAx val="47649536"/>
        <c:crosses val="autoZero"/>
        <c:auto val="1"/>
        <c:lblAlgn val="ctr"/>
        <c:lblOffset val="100"/>
        <c:tickLblSkip val="2"/>
        <c:noMultiLvlLbl val="0"/>
      </c:catAx>
      <c:valAx>
        <c:axId val="47649536"/>
        <c:scaling>
          <c:orientation val="minMax"/>
          <c:max val="680"/>
          <c:min val="540"/>
        </c:scaling>
        <c:delete val="0"/>
        <c:axPos val="l"/>
        <c:majorGridlines>
          <c:spPr>
            <a:ln>
              <a:prstDash val="dash"/>
            </a:ln>
          </c:spPr>
        </c:majorGridlines>
        <c:title>
          <c:tx>
            <c:rich>
              <a:bodyPr rot="-5400000" vert="horz"/>
              <a:lstStyle/>
              <a:p>
                <a:pPr>
                  <a:defRPr sz="1200"/>
                </a:pPr>
                <a:r>
                  <a:rPr lang="en-US" sz="1200"/>
                  <a:t>Average Length (mm)</a:t>
                </a:r>
              </a:p>
            </c:rich>
          </c:tx>
          <c:layout>
            <c:manualLayout>
              <c:xMode val="edge"/>
              <c:yMode val="edge"/>
              <c:x val="7.9435189614416701E-4"/>
              <c:y val="0.14882405220175457"/>
            </c:manualLayout>
          </c:layout>
          <c:overlay val="0"/>
        </c:title>
        <c:numFmt formatCode="0" sourceLinked="0"/>
        <c:majorTickMark val="out"/>
        <c:minorTickMark val="none"/>
        <c:tickLblPos val="nextTo"/>
        <c:txPr>
          <a:bodyPr/>
          <a:lstStyle/>
          <a:p>
            <a:pPr>
              <a:defRPr sz="1000"/>
            </a:pPr>
            <a:endParaRPr lang="en-US"/>
          </a:p>
        </c:txPr>
        <c:crossAx val="49085056"/>
        <c:crosses val="autoZero"/>
        <c:crossBetween val="between"/>
      </c:valAx>
    </c:plotArea>
    <c:legend>
      <c:legendPos val="r"/>
      <c:legendEntry>
        <c:idx val="1"/>
        <c:delete val="1"/>
      </c:legendEntry>
      <c:legendEntry>
        <c:idx val="3"/>
        <c:delete val="1"/>
      </c:legendEntry>
      <c:layout>
        <c:manualLayout>
          <c:xMode val="edge"/>
          <c:yMode val="edge"/>
          <c:x val="0.19121339287464542"/>
          <c:y val="0.71509552403872634"/>
          <c:w val="0.75264592718303791"/>
          <c:h val="8.4260295049325709E-2"/>
        </c:manualLayout>
      </c:layout>
      <c:overlay val="0"/>
      <c:txPr>
        <a:bodyPr/>
        <a:lstStyle/>
        <a:p>
          <a:pPr>
            <a:defRPr sz="1200"/>
          </a:pPr>
          <a:endParaRPr lang="en-US"/>
        </a:p>
      </c:txPr>
    </c:legend>
    <c:plotVisOnly val="1"/>
    <c:dispBlanksAs val="gap"/>
    <c:showDLblsOverMax val="0"/>
  </c:chart>
  <c:spPr>
    <a:ln>
      <a:noFill/>
    </a:ln>
  </c:spPr>
  <c:txPr>
    <a:bodyPr/>
    <a:lstStyle/>
    <a:p>
      <a:pPr>
        <a:defRPr sz="1200" b="1" i="0" baseline="0">
          <a:latin typeface="Arial" pitchFamily="34" charset="0"/>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Berners River</a:t>
            </a:r>
          </a:p>
        </c:rich>
      </c:tx>
      <c:layout>
        <c:manualLayout>
          <c:xMode val="edge"/>
          <c:yMode val="edge"/>
          <c:x val="0.39814585681149983"/>
          <c:y val="4.8983898957887004E-2"/>
        </c:manualLayout>
      </c:layout>
      <c:overlay val="1"/>
    </c:title>
    <c:autoTitleDeleted val="0"/>
    <c:plotArea>
      <c:layout>
        <c:manualLayout>
          <c:layoutTarget val="inner"/>
          <c:xMode val="edge"/>
          <c:yMode val="edge"/>
          <c:x val="0.20196215287744215"/>
          <c:y val="4.7299402980948424E-2"/>
          <c:w val="0.76384542258617738"/>
          <c:h val="0.75492782616454224"/>
        </c:manualLayout>
      </c:layout>
      <c:lineChart>
        <c:grouping val="standard"/>
        <c:varyColors val="0"/>
        <c:ser>
          <c:idx val="0"/>
          <c:order val="0"/>
          <c:tx>
            <c:v>Males</c:v>
          </c:tx>
          <c:spPr>
            <a:ln w="19050">
              <a:solidFill>
                <a:schemeClr val="tx1"/>
              </a:solidFill>
              <a:prstDash val="solid"/>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BernersRiver!$B$69:$B$97</c:f>
              <c:numCache>
                <c:formatCode>0</c:formatCode>
                <c:ptCount val="29"/>
                <c:pt idx="0">
                  <c:v>641.53974895397494</c:v>
                </c:pt>
                <c:pt idx="1">
                  <c:v>628.39354838709755</c:v>
                </c:pt>
                <c:pt idx="3">
                  <c:v>646.73983739837558</c:v>
                </c:pt>
                <c:pt idx="4">
                  <c:v>610.76923076923072</c:v>
                </c:pt>
                <c:pt idx="5">
                  <c:v>633.09523809523796</c:v>
                </c:pt>
                <c:pt idx="6">
                  <c:v>627.52380952380952</c:v>
                </c:pt>
                <c:pt idx="7">
                  <c:v>639.83783783783781</c:v>
                </c:pt>
                <c:pt idx="8">
                  <c:v>643.73611111111109</c:v>
                </c:pt>
                <c:pt idx="9">
                  <c:v>604.82783018867929</c:v>
                </c:pt>
                <c:pt idx="10">
                  <c:v>610.67610062893084</c:v>
                </c:pt>
                <c:pt idx="11">
                  <c:v>591.1358974358975</c:v>
                </c:pt>
                <c:pt idx="12">
                  <c:v>632.62831858407083</c:v>
                </c:pt>
                <c:pt idx="13">
                  <c:v>585.42131979695296</c:v>
                </c:pt>
                <c:pt idx="14">
                  <c:v>577.67551622418875</c:v>
                </c:pt>
                <c:pt idx="15">
                  <c:v>635.32659932659931</c:v>
                </c:pt>
                <c:pt idx="16">
                  <c:v>643.22674418604652</c:v>
                </c:pt>
                <c:pt idx="17">
                  <c:v>587.88888888888891</c:v>
                </c:pt>
                <c:pt idx="18">
                  <c:v>636.89625360230548</c:v>
                </c:pt>
                <c:pt idx="19">
                  <c:v>618.17039106145353</c:v>
                </c:pt>
                <c:pt idx="20">
                  <c:v>630.67293233082853</c:v>
                </c:pt>
                <c:pt idx="21">
                  <c:v>602.9</c:v>
                </c:pt>
                <c:pt idx="22">
                  <c:v>622.71875000000159</c:v>
                </c:pt>
                <c:pt idx="23">
                  <c:v>579.37967914438502</c:v>
                </c:pt>
                <c:pt idx="24">
                  <c:v>625.77430555555839</c:v>
                </c:pt>
                <c:pt idx="25">
                  <c:v>551.46486486486447</c:v>
                </c:pt>
                <c:pt idx="26">
                  <c:v>626.17818181818404</c:v>
                </c:pt>
                <c:pt idx="27">
                  <c:v>574.38797814207658</c:v>
                </c:pt>
                <c:pt idx="28">
                  <c:v>601.96242774566269</c:v>
                </c:pt>
              </c:numCache>
            </c:numRef>
          </c:val>
          <c:smooth val="0"/>
        </c:ser>
        <c:ser>
          <c:idx val="1"/>
          <c:order val="1"/>
          <c:tx>
            <c:v>Males (0.33 LOESS Trend)</c:v>
          </c:tx>
          <c:spPr>
            <a:ln w="22225">
              <a:solidFill>
                <a:schemeClr val="tx1"/>
              </a:solidFill>
              <a:prstDash val="sys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BernersRiver!$C$69:$C$97</c:f>
              <c:numCache>
                <c:formatCode>General</c:formatCode>
                <c:ptCount val="29"/>
                <c:pt idx="0">
                  <c:v>637.94182014860041</c:v>
                </c:pt>
                <c:pt idx="1">
                  <c:v>635.78801088616319</c:v>
                </c:pt>
                <c:pt idx="2">
                  <c:v>633.61149518043749</c:v>
                </c:pt>
                <c:pt idx="3">
                  <c:v>631.60999418638153</c:v>
                </c:pt>
                <c:pt idx="4">
                  <c:v>630.4620878459275</c:v>
                </c:pt>
                <c:pt idx="5">
                  <c:v>630.7717196809856</c:v>
                </c:pt>
                <c:pt idx="6">
                  <c:v>630.98181520510809</c:v>
                </c:pt>
                <c:pt idx="7">
                  <c:v>629.6414709941281</c:v>
                </c:pt>
                <c:pt idx="8">
                  <c:v>625.16477974272652</c:v>
                </c:pt>
                <c:pt idx="9">
                  <c:v>619.22787925578154</c:v>
                </c:pt>
                <c:pt idx="10">
                  <c:v>613.56602840493144</c:v>
                </c:pt>
                <c:pt idx="11">
                  <c:v>606.48401571809302</c:v>
                </c:pt>
                <c:pt idx="12">
                  <c:v>602.20602008363846</c:v>
                </c:pt>
                <c:pt idx="13">
                  <c:v>605.04809789239846</c:v>
                </c:pt>
                <c:pt idx="14">
                  <c:v>609.54466557065302</c:v>
                </c:pt>
                <c:pt idx="15">
                  <c:v>610.96636534085792</c:v>
                </c:pt>
                <c:pt idx="16">
                  <c:v>616.36314976063659</c:v>
                </c:pt>
                <c:pt idx="17">
                  <c:v>621.96080720340296</c:v>
                </c:pt>
                <c:pt idx="18">
                  <c:v>621.48667227944452</c:v>
                </c:pt>
                <c:pt idx="19">
                  <c:v>619.24754015844439</c:v>
                </c:pt>
                <c:pt idx="20">
                  <c:v>618.20970815995554</c:v>
                </c:pt>
                <c:pt idx="21">
                  <c:v>613.87486470889303</c:v>
                </c:pt>
                <c:pt idx="22">
                  <c:v>608.14935731209152</c:v>
                </c:pt>
                <c:pt idx="23">
                  <c:v>601.30515367514033</c:v>
                </c:pt>
                <c:pt idx="24">
                  <c:v>597.44900848563748</c:v>
                </c:pt>
                <c:pt idx="25">
                  <c:v>595.67996104629265</c:v>
                </c:pt>
                <c:pt idx="26">
                  <c:v>594.30349017764354</c:v>
                </c:pt>
                <c:pt idx="27">
                  <c:v>593.41223527160253</c:v>
                </c:pt>
                <c:pt idx="28">
                  <c:v>592.78645215637232</c:v>
                </c:pt>
              </c:numCache>
            </c:numRef>
          </c:val>
          <c:smooth val="0"/>
        </c:ser>
        <c:ser>
          <c:idx val="2"/>
          <c:order val="2"/>
          <c:tx>
            <c:v>Females</c:v>
          </c:tx>
          <c:spPr>
            <a:ln w="28575">
              <a:solidFill>
                <a:schemeClr val="tx1"/>
              </a:solidFill>
              <a:prstDash val="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BernersRiver!$I$69:$I$97</c:f>
              <c:numCache>
                <c:formatCode>0</c:formatCode>
                <c:ptCount val="29"/>
                <c:pt idx="0">
                  <c:v>659.51724137931035</c:v>
                </c:pt>
                <c:pt idx="1">
                  <c:v>653.58297872340427</c:v>
                </c:pt>
                <c:pt idx="3">
                  <c:v>669.61688311688351</c:v>
                </c:pt>
                <c:pt idx="4">
                  <c:v>655.80392156862854</c:v>
                </c:pt>
                <c:pt idx="5">
                  <c:v>640.17175572519261</c:v>
                </c:pt>
                <c:pt idx="6">
                  <c:v>660.45922746781116</c:v>
                </c:pt>
                <c:pt idx="7">
                  <c:v>655.88940092166047</c:v>
                </c:pt>
                <c:pt idx="8">
                  <c:v>659.33962264150796</c:v>
                </c:pt>
                <c:pt idx="9">
                  <c:v>646.00490196078454</c:v>
                </c:pt>
                <c:pt idx="10">
                  <c:v>639.79166666666868</c:v>
                </c:pt>
                <c:pt idx="11">
                  <c:v>623.20879120879397</c:v>
                </c:pt>
                <c:pt idx="12">
                  <c:v>656.0550161812273</c:v>
                </c:pt>
                <c:pt idx="13">
                  <c:v>636.31963470319658</c:v>
                </c:pt>
                <c:pt idx="14">
                  <c:v>629.92537313432831</c:v>
                </c:pt>
                <c:pt idx="15">
                  <c:v>654.53124999999818</c:v>
                </c:pt>
                <c:pt idx="16">
                  <c:v>665.67193675889519</c:v>
                </c:pt>
                <c:pt idx="17">
                  <c:v>625.75565610859724</c:v>
                </c:pt>
                <c:pt idx="18">
                  <c:v>658.5375494071144</c:v>
                </c:pt>
                <c:pt idx="19">
                  <c:v>642.97925311203289</c:v>
                </c:pt>
                <c:pt idx="20">
                  <c:v>647.07392996109104</c:v>
                </c:pt>
                <c:pt idx="21">
                  <c:v>647.25793650793651</c:v>
                </c:pt>
                <c:pt idx="22">
                  <c:v>657.37857142857331</c:v>
                </c:pt>
                <c:pt idx="23">
                  <c:v>621.49282296650802</c:v>
                </c:pt>
                <c:pt idx="24">
                  <c:v>654.34935897435901</c:v>
                </c:pt>
                <c:pt idx="25">
                  <c:v>621.06060606060601</c:v>
                </c:pt>
                <c:pt idx="26">
                  <c:v>655.9292307692308</c:v>
                </c:pt>
                <c:pt idx="27">
                  <c:v>609.70386266094454</c:v>
                </c:pt>
                <c:pt idx="28">
                  <c:v>650.45275590551148</c:v>
                </c:pt>
              </c:numCache>
            </c:numRef>
          </c:val>
          <c:smooth val="0"/>
        </c:ser>
        <c:ser>
          <c:idx val="3"/>
          <c:order val="3"/>
          <c:tx>
            <c:v>Females (0.33 LOESS Trend)</c:v>
          </c:tx>
          <c:spPr>
            <a:ln w="25400">
              <a:solidFill>
                <a:schemeClr val="tx1"/>
              </a:solidFill>
              <a:prstDash val="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BernersRiver!$J$69:$J$97</c:f>
              <c:numCache>
                <c:formatCode>General</c:formatCode>
                <c:ptCount val="29"/>
                <c:pt idx="0">
                  <c:v>659.99188881058103</c:v>
                </c:pt>
                <c:pt idx="1">
                  <c:v>659.28750118479536</c:v>
                </c:pt>
                <c:pt idx="2">
                  <c:v>658.2972833353366</c:v>
                </c:pt>
                <c:pt idx="3">
                  <c:v>657.25262694972446</c:v>
                </c:pt>
                <c:pt idx="4">
                  <c:v>656.66149501967959</c:v>
                </c:pt>
                <c:pt idx="5">
                  <c:v>655.73240330678573</c:v>
                </c:pt>
                <c:pt idx="6">
                  <c:v>654.28693578157652</c:v>
                </c:pt>
                <c:pt idx="7">
                  <c:v>653.16421919711047</c:v>
                </c:pt>
                <c:pt idx="8">
                  <c:v>650.91470904882465</c:v>
                </c:pt>
                <c:pt idx="9">
                  <c:v>646.62595786824659</c:v>
                </c:pt>
                <c:pt idx="10">
                  <c:v>643.36077776948525</c:v>
                </c:pt>
                <c:pt idx="11">
                  <c:v>640.36074676809653</c:v>
                </c:pt>
                <c:pt idx="12">
                  <c:v>638.62051586860684</c:v>
                </c:pt>
                <c:pt idx="13">
                  <c:v>641.1718339924646</c:v>
                </c:pt>
                <c:pt idx="14">
                  <c:v>644.79767866649854</c:v>
                </c:pt>
                <c:pt idx="15">
                  <c:v>645.1974126468134</c:v>
                </c:pt>
                <c:pt idx="16">
                  <c:v>646.7931827038235</c:v>
                </c:pt>
                <c:pt idx="17">
                  <c:v>648.43242729676047</c:v>
                </c:pt>
                <c:pt idx="18">
                  <c:v>647.32405891441726</c:v>
                </c:pt>
                <c:pt idx="19">
                  <c:v>646.69981903397456</c:v>
                </c:pt>
                <c:pt idx="20">
                  <c:v>647.46034616831662</c:v>
                </c:pt>
                <c:pt idx="21">
                  <c:v>645.72596751037725</c:v>
                </c:pt>
                <c:pt idx="22">
                  <c:v>643.86630348248207</c:v>
                </c:pt>
                <c:pt idx="23">
                  <c:v>641.80745814166448</c:v>
                </c:pt>
                <c:pt idx="24">
                  <c:v>639.24317287547285</c:v>
                </c:pt>
                <c:pt idx="25">
                  <c:v>637.1900210685086</c:v>
                </c:pt>
                <c:pt idx="26">
                  <c:v>636.62830534290345</c:v>
                </c:pt>
                <c:pt idx="27">
                  <c:v>636.3001682451544</c:v>
                </c:pt>
                <c:pt idx="28">
                  <c:v>635.95290342585997</c:v>
                </c:pt>
              </c:numCache>
            </c:numRef>
          </c:val>
          <c:smooth val="0"/>
        </c:ser>
        <c:dLbls>
          <c:showLegendKey val="0"/>
          <c:showVal val="0"/>
          <c:showCatName val="0"/>
          <c:showSerName val="0"/>
          <c:showPercent val="0"/>
          <c:showBubbleSize val="0"/>
        </c:dLbls>
        <c:marker val="1"/>
        <c:smooth val="0"/>
        <c:axId val="47698304"/>
        <c:axId val="47700224"/>
      </c:lineChart>
      <c:catAx>
        <c:axId val="47698304"/>
        <c:scaling>
          <c:orientation val="minMax"/>
        </c:scaling>
        <c:delete val="0"/>
        <c:axPos val="b"/>
        <c:title>
          <c:tx>
            <c:rich>
              <a:bodyPr/>
              <a:lstStyle/>
              <a:p>
                <a:pPr>
                  <a:defRPr sz="1200"/>
                </a:pPr>
                <a:r>
                  <a:rPr lang="en-US" sz="1200"/>
                  <a:t>Year</a:t>
                </a:r>
              </a:p>
            </c:rich>
          </c:tx>
          <c:layout>
            <c:manualLayout>
              <c:xMode val="edge"/>
              <c:yMode val="edge"/>
              <c:x val="0.50418156553960158"/>
              <c:y val="0.93448327730963454"/>
            </c:manualLayout>
          </c:layout>
          <c:overlay val="0"/>
        </c:title>
        <c:numFmt formatCode="0" sourceLinked="1"/>
        <c:majorTickMark val="out"/>
        <c:minorTickMark val="none"/>
        <c:tickLblPos val="nextTo"/>
        <c:txPr>
          <a:bodyPr rot="-5400000" vert="horz"/>
          <a:lstStyle/>
          <a:p>
            <a:pPr>
              <a:defRPr sz="1000" baseline="0"/>
            </a:pPr>
            <a:endParaRPr lang="en-US"/>
          </a:p>
        </c:txPr>
        <c:crossAx val="47700224"/>
        <c:crosses val="autoZero"/>
        <c:auto val="1"/>
        <c:lblAlgn val="ctr"/>
        <c:lblOffset val="100"/>
        <c:tickLblSkip val="2"/>
        <c:noMultiLvlLbl val="0"/>
      </c:catAx>
      <c:valAx>
        <c:axId val="47700224"/>
        <c:scaling>
          <c:orientation val="minMax"/>
          <c:max val="680"/>
          <c:min val="540"/>
        </c:scaling>
        <c:delete val="0"/>
        <c:axPos val="l"/>
        <c:majorGridlines>
          <c:spPr>
            <a:ln>
              <a:prstDash val="dash"/>
            </a:ln>
          </c:spPr>
        </c:majorGridlines>
        <c:title>
          <c:tx>
            <c:rich>
              <a:bodyPr rot="-5400000" vert="horz"/>
              <a:lstStyle/>
              <a:p>
                <a:pPr>
                  <a:defRPr sz="1200"/>
                </a:pPr>
                <a:r>
                  <a:rPr lang="en-US" sz="1200"/>
                  <a:t>Average Length (mm)</a:t>
                </a:r>
              </a:p>
            </c:rich>
          </c:tx>
          <c:layout>
            <c:manualLayout>
              <c:xMode val="edge"/>
              <c:yMode val="edge"/>
              <c:x val="9.6101551320394146E-3"/>
              <c:y val="0.14882405719118341"/>
            </c:manualLayout>
          </c:layout>
          <c:overlay val="0"/>
        </c:title>
        <c:numFmt formatCode="0" sourceLinked="0"/>
        <c:majorTickMark val="out"/>
        <c:minorTickMark val="none"/>
        <c:tickLblPos val="nextTo"/>
        <c:txPr>
          <a:bodyPr/>
          <a:lstStyle/>
          <a:p>
            <a:pPr>
              <a:defRPr sz="1000"/>
            </a:pPr>
            <a:endParaRPr lang="en-US"/>
          </a:p>
        </c:txPr>
        <c:crossAx val="47698304"/>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overlay val="0"/>
      <c:txPr>
        <a:bodyPr/>
        <a:lstStyle/>
        <a:p>
          <a:pPr>
            <a:defRPr sz="1200"/>
          </a:pPr>
          <a:endParaRPr lang="en-US"/>
        </a:p>
      </c:txPr>
    </c:legend>
    <c:plotVisOnly val="1"/>
    <c:dispBlanksAs val="gap"/>
    <c:showDLblsOverMax val="0"/>
  </c:chart>
  <c:spPr>
    <a:ln>
      <a:noFill/>
    </a:ln>
  </c:spPr>
  <c:txPr>
    <a:bodyPr/>
    <a:lstStyle/>
    <a:p>
      <a:pPr>
        <a:defRPr sz="1200" b="1" i="0" baseline="0">
          <a:latin typeface="Arial" pitchFamily="34" charset="0"/>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Ford Arm Creek</a:t>
            </a:r>
          </a:p>
        </c:rich>
      </c:tx>
      <c:layout>
        <c:manualLayout>
          <c:xMode val="edge"/>
          <c:yMode val="edge"/>
          <c:x val="0.38562146398367098"/>
          <c:y val="3.6947791164658635E-2"/>
        </c:manualLayout>
      </c:layout>
      <c:overlay val="1"/>
    </c:title>
    <c:autoTitleDeleted val="0"/>
    <c:plotArea>
      <c:layout>
        <c:manualLayout>
          <c:layoutTarget val="inner"/>
          <c:xMode val="edge"/>
          <c:yMode val="edge"/>
          <c:x val="0.21077783673139949"/>
          <c:y val="3.5330222647403896E-2"/>
          <c:w val="0.75502965381895115"/>
          <c:h val="0.76689704588113461"/>
        </c:manualLayout>
      </c:layout>
      <c:lineChart>
        <c:grouping val="standard"/>
        <c:varyColors val="0"/>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Arm'!$H$6:$H$34</c:f>
              <c:numCache>
                <c:formatCode>General</c:formatCode>
                <c:ptCount val="29"/>
                <c:pt idx="0">
                  <c:v>653.42458100558656</c:v>
                </c:pt>
                <c:pt idx="1">
                  <c:v>642.35795454545246</c:v>
                </c:pt>
                <c:pt idx="3">
                  <c:v>664.58208955223881</c:v>
                </c:pt>
                <c:pt idx="4">
                  <c:v>648.62765957446788</c:v>
                </c:pt>
                <c:pt idx="5">
                  <c:v>629.5884773662583</c:v>
                </c:pt>
                <c:pt idx="6">
                  <c:v>656.30136986301238</c:v>
                </c:pt>
                <c:pt idx="7">
                  <c:v>596.94210526315794</c:v>
                </c:pt>
                <c:pt idx="8">
                  <c:v>640.84255319148622</c:v>
                </c:pt>
                <c:pt idx="9">
                  <c:v>617.23282442748086</c:v>
                </c:pt>
                <c:pt idx="10">
                  <c:v>619.62977099236844</c:v>
                </c:pt>
                <c:pt idx="11">
                  <c:v>604.98892988929799</c:v>
                </c:pt>
                <c:pt idx="12">
                  <c:v>623.17647058823707</c:v>
                </c:pt>
                <c:pt idx="13">
                  <c:v>616.28048780487802</c:v>
                </c:pt>
                <c:pt idx="14">
                  <c:v>607.24607329842934</c:v>
                </c:pt>
                <c:pt idx="15">
                  <c:v>605.75225225225222</c:v>
                </c:pt>
                <c:pt idx="16">
                  <c:v>621.66906474820144</c:v>
                </c:pt>
                <c:pt idx="17">
                  <c:v>574.65677966101805</c:v>
                </c:pt>
                <c:pt idx="18">
                  <c:v>596.59782608695639</c:v>
                </c:pt>
                <c:pt idx="19">
                  <c:v>572.52298850574709</c:v>
                </c:pt>
                <c:pt idx="20">
                  <c:v>583.91780821917803</c:v>
                </c:pt>
                <c:pt idx="21">
                  <c:v>595.93749999999818</c:v>
                </c:pt>
                <c:pt idx="22">
                  <c:v>595.92607003891044</c:v>
                </c:pt>
                <c:pt idx="23">
                  <c:v>571.41199999999947</c:v>
                </c:pt>
                <c:pt idx="24">
                  <c:v>596.57198443579762</c:v>
                </c:pt>
                <c:pt idx="25">
                  <c:v>562.88811188811189</c:v>
                </c:pt>
                <c:pt idx="26">
                  <c:v>615.2598684210526</c:v>
                </c:pt>
                <c:pt idx="27">
                  <c:v>560.00751879699249</c:v>
                </c:pt>
                <c:pt idx="28">
                  <c:v>587.52800000000002</c:v>
                </c:pt>
              </c:numCache>
            </c:numRef>
          </c:val>
          <c:smooth val="0"/>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Arm'!$I$6:$I$34</c:f>
              <c:numCache>
                <c:formatCode>General</c:formatCode>
                <c:ptCount val="29"/>
                <c:pt idx="0">
                  <c:v>652.9299876995384</c:v>
                </c:pt>
                <c:pt idx="1">
                  <c:v>651.95576913046807</c:v>
                </c:pt>
                <c:pt idx="2">
                  <c:v>650.47525966325441</c:v>
                </c:pt>
                <c:pt idx="3">
                  <c:v>648.68875159076754</c:v>
                </c:pt>
                <c:pt idx="4">
                  <c:v>647.28490336638652</c:v>
                </c:pt>
                <c:pt idx="5">
                  <c:v>640.78136546342557</c:v>
                </c:pt>
                <c:pt idx="6">
                  <c:v>633.95649125358841</c:v>
                </c:pt>
                <c:pt idx="7">
                  <c:v>628.95097634174556</c:v>
                </c:pt>
                <c:pt idx="8">
                  <c:v>624.15029725124907</c:v>
                </c:pt>
                <c:pt idx="9">
                  <c:v>619.75945892863854</c:v>
                </c:pt>
                <c:pt idx="10">
                  <c:v>618.61646803642441</c:v>
                </c:pt>
                <c:pt idx="11">
                  <c:v>616.73781614882841</c:v>
                </c:pt>
                <c:pt idx="12">
                  <c:v>614.22321324779853</c:v>
                </c:pt>
                <c:pt idx="13">
                  <c:v>613.05025082289296</c:v>
                </c:pt>
                <c:pt idx="14">
                  <c:v>611.73329309376788</c:v>
                </c:pt>
                <c:pt idx="15">
                  <c:v>606.70751533355792</c:v>
                </c:pt>
                <c:pt idx="16">
                  <c:v>600.73236973540747</c:v>
                </c:pt>
                <c:pt idx="17">
                  <c:v>594.78193251929372</c:v>
                </c:pt>
                <c:pt idx="18">
                  <c:v>589.27154908917782</c:v>
                </c:pt>
                <c:pt idx="19">
                  <c:v>586.54253168995797</c:v>
                </c:pt>
                <c:pt idx="20">
                  <c:v>586.70790999498627</c:v>
                </c:pt>
                <c:pt idx="21">
                  <c:v>586.58450584629463</c:v>
                </c:pt>
                <c:pt idx="22">
                  <c:v>586.88643669775342</c:v>
                </c:pt>
                <c:pt idx="23">
                  <c:v>586.29990546458805</c:v>
                </c:pt>
                <c:pt idx="24">
                  <c:v>585.5168517633216</c:v>
                </c:pt>
                <c:pt idx="25">
                  <c:v>584.01252658975238</c:v>
                </c:pt>
                <c:pt idx="26">
                  <c:v>583.09949441973311</c:v>
                </c:pt>
                <c:pt idx="27">
                  <c:v>582.53181822921158</c:v>
                </c:pt>
                <c:pt idx="28">
                  <c:v>581.82397660443849</c:v>
                </c:pt>
              </c:numCache>
            </c:numRef>
          </c:val>
          <c:smooth val="0"/>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Arm'!$H$42:$H$70</c:f>
              <c:numCache>
                <c:formatCode>General</c:formatCode>
                <c:ptCount val="29"/>
                <c:pt idx="0">
                  <c:v>659.81081081081049</c:v>
                </c:pt>
                <c:pt idx="1">
                  <c:v>649.11666666666804</c:v>
                </c:pt>
                <c:pt idx="3">
                  <c:v>666.89108910891048</c:v>
                </c:pt>
                <c:pt idx="4">
                  <c:v>653.38174273858954</c:v>
                </c:pt>
                <c:pt idx="5">
                  <c:v>655.29098360655962</c:v>
                </c:pt>
                <c:pt idx="6">
                  <c:v>667.86428571428382</c:v>
                </c:pt>
                <c:pt idx="7">
                  <c:v>643.12888888888892</c:v>
                </c:pt>
                <c:pt idx="8">
                  <c:v>669.29032258064694</c:v>
                </c:pt>
                <c:pt idx="9">
                  <c:v>649.85964912280542</c:v>
                </c:pt>
                <c:pt idx="10">
                  <c:v>642.74594594594589</c:v>
                </c:pt>
                <c:pt idx="11">
                  <c:v>631.45555555555541</c:v>
                </c:pt>
                <c:pt idx="12">
                  <c:v>658.9086021505376</c:v>
                </c:pt>
                <c:pt idx="13">
                  <c:v>650.05970149253733</c:v>
                </c:pt>
                <c:pt idx="14">
                  <c:v>642.20909090909322</c:v>
                </c:pt>
                <c:pt idx="15">
                  <c:v>640.60775862068965</c:v>
                </c:pt>
                <c:pt idx="16">
                  <c:v>648.81560283687941</c:v>
                </c:pt>
                <c:pt idx="17">
                  <c:v>610.03797468354298</c:v>
                </c:pt>
                <c:pt idx="18">
                  <c:v>640.74619289339887</c:v>
                </c:pt>
                <c:pt idx="19">
                  <c:v>622.45614035087715</c:v>
                </c:pt>
                <c:pt idx="20">
                  <c:v>630.76315789473506</c:v>
                </c:pt>
                <c:pt idx="21">
                  <c:v>626.30941704035877</c:v>
                </c:pt>
                <c:pt idx="22">
                  <c:v>640.50216450216442</c:v>
                </c:pt>
                <c:pt idx="23">
                  <c:v>617.60784313725492</c:v>
                </c:pt>
                <c:pt idx="24">
                  <c:v>628.45283018867929</c:v>
                </c:pt>
                <c:pt idx="25">
                  <c:v>616.88940092166047</c:v>
                </c:pt>
                <c:pt idx="26">
                  <c:v>652.35585585585432</c:v>
                </c:pt>
                <c:pt idx="27">
                  <c:v>619.01793721973092</c:v>
                </c:pt>
                <c:pt idx="28">
                  <c:v>634.8550724637679</c:v>
                </c:pt>
              </c:numCache>
            </c:numRef>
          </c:val>
          <c:smooth val="0"/>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Arm'!$I$42:$I$70</c:f>
              <c:numCache>
                <c:formatCode>General</c:formatCode>
                <c:ptCount val="29"/>
                <c:pt idx="0">
                  <c:v>658.6827051111145</c:v>
                </c:pt>
                <c:pt idx="1">
                  <c:v>659.15182090969972</c:v>
                </c:pt>
                <c:pt idx="2">
                  <c:v>659.37085709375242</c:v>
                </c:pt>
                <c:pt idx="3">
                  <c:v>659.61394868321531</c:v>
                </c:pt>
                <c:pt idx="4">
                  <c:v>660.24594192940935</c:v>
                </c:pt>
                <c:pt idx="5">
                  <c:v>658.5440963859977</c:v>
                </c:pt>
                <c:pt idx="6">
                  <c:v>657.50587905821305</c:v>
                </c:pt>
                <c:pt idx="7">
                  <c:v>656.74821302533758</c:v>
                </c:pt>
                <c:pt idx="8">
                  <c:v>653.70080255013113</c:v>
                </c:pt>
                <c:pt idx="9">
                  <c:v>649.88935372913852</c:v>
                </c:pt>
                <c:pt idx="10">
                  <c:v>648.38116679325162</c:v>
                </c:pt>
                <c:pt idx="11">
                  <c:v>646.80658524534658</c:v>
                </c:pt>
                <c:pt idx="12">
                  <c:v>645.54509751536693</c:v>
                </c:pt>
                <c:pt idx="13">
                  <c:v>645.85237475894598</c:v>
                </c:pt>
                <c:pt idx="14">
                  <c:v>645.07485503210353</c:v>
                </c:pt>
                <c:pt idx="15">
                  <c:v>640.34279555030901</c:v>
                </c:pt>
                <c:pt idx="16">
                  <c:v>635.97531649045106</c:v>
                </c:pt>
                <c:pt idx="17">
                  <c:v>632.76105731305029</c:v>
                </c:pt>
                <c:pt idx="18">
                  <c:v>629.77609478228715</c:v>
                </c:pt>
                <c:pt idx="19">
                  <c:v>628.54422337321375</c:v>
                </c:pt>
                <c:pt idx="20">
                  <c:v>629.5749287748805</c:v>
                </c:pt>
                <c:pt idx="21">
                  <c:v>629.02391110012843</c:v>
                </c:pt>
                <c:pt idx="22">
                  <c:v>627.98130950249458</c:v>
                </c:pt>
                <c:pt idx="23">
                  <c:v>627.70421139974349</c:v>
                </c:pt>
                <c:pt idx="24">
                  <c:v>628.55505181496028</c:v>
                </c:pt>
                <c:pt idx="25">
                  <c:v>629.2007497209546</c:v>
                </c:pt>
                <c:pt idx="26">
                  <c:v>630.1614083524214</c:v>
                </c:pt>
                <c:pt idx="27">
                  <c:v>631.5054729236515</c:v>
                </c:pt>
                <c:pt idx="28">
                  <c:v>632.85198021931751</c:v>
                </c:pt>
              </c:numCache>
            </c:numRef>
          </c:val>
          <c:smooth val="0"/>
        </c:ser>
        <c:dLbls>
          <c:showLegendKey val="0"/>
          <c:showVal val="0"/>
          <c:showCatName val="0"/>
          <c:showSerName val="0"/>
          <c:showPercent val="0"/>
          <c:showBubbleSize val="0"/>
        </c:dLbls>
        <c:marker val="1"/>
        <c:smooth val="0"/>
        <c:axId val="49383680"/>
        <c:axId val="49389952"/>
      </c:lineChart>
      <c:catAx>
        <c:axId val="49383680"/>
        <c:scaling>
          <c:orientation val="minMax"/>
        </c:scaling>
        <c:delete val="0"/>
        <c:axPos val="b"/>
        <c:title>
          <c:tx>
            <c:rich>
              <a:bodyPr/>
              <a:lstStyle/>
              <a:p>
                <a:pPr>
                  <a:defRPr sz="1200"/>
                </a:pPr>
                <a:r>
                  <a:rPr lang="en-US" sz="1200"/>
                  <a:t>Year</a:t>
                </a:r>
              </a:p>
            </c:rich>
          </c:tx>
          <c:layout>
            <c:manualLayout>
              <c:xMode val="edge"/>
              <c:yMode val="edge"/>
              <c:x val="0.50418156553960158"/>
              <c:y val="0.93448327730963454"/>
            </c:manualLayout>
          </c:layout>
          <c:overlay val="0"/>
        </c:title>
        <c:numFmt formatCode="General" sourceLinked="1"/>
        <c:majorTickMark val="out"/>
        <c:minorTickMark val="none"/>
        <c:tickLblPos val="nextTo"/>
        <c:txPr>
          <a:bodyPr rot="-5400000" vert="horz"/>
          <a:lstStyle/>
          <a:p>
            <a:pPr>
              <a:defRPr sz="1000" baseline="0"/>
            </a:pPr>
            <a:endParaRPr lang="en-US"/>
          </a:p>
        </c:txPr>
        <c:crossAx val="49389952"/>
        <c:crosses val="autoZero"/>
        <c:auto val="1"/>
        <c:lblAlgn val="ctr"/>
        <c:lblOffset val="100"/>
        <c:tickLblSkip val="2"/>
        <c:noMultiLvlLbl val="0"/>
      </c:catAx>
      <c:valAx>
        <c:axId val="49389952"/>
        <c:scaling>
          <c:orientation val="minMax"/>
          <c:max val="680"/>
          <c:min val="540"/>
        </c:scaling>
        <c:delete val="0"/>
        <c:axPos val="l"/>
        <c:majorGridlines>
          <c:spPr>
            <a:ln>
              <a:prstDash val="dash"/>
            </a:ln>
          </c:spPr>
        </c:majorGridlines>
        <c:title>
          <c:tx>
            <c:rich>
              <a:bodyPr rot="-5400000" vert="horz"/>
              <a:lstStyle/>
              <a:p>
                <a:pPr>
                  <a:defRPr sz="1200"/>
                </a:pPr>
                <a:r>
                  <a:rPr lang="en-US" sz="1200"/>
                  <a:t>Average Length (mm)</a:t>
                </a:r>
              </a:p>
            </c:rich>
          </c:tx>
          <c:layout>
            <c:manualLayout>
              <c:xMode val="edge"/>
              <c:yMode val="edge"/>
              <c:x val="1.3900441057795703E-2"/>
              <c:y val="0.14483211353681091"/>
            </c:manualLayout>
          </c:layout>
          <c:overlay val="0"/>
        </c:title>
        <c:numFmt formatCode="0" sourceLinked="0"/>
        <c:majorTickMark val="out"/>
        <c:minorTickMark val="none"/>
        <c:tickLblPos val="nextTo"/>
        <c:txPr>
          <a:bodyPr/>
          <a:lstStyle/>
          <a:p>
            <a:pPr>
              <a:defRPr sz="1000"/>
            </a:pPr>
            <a:endParaRPr lang="en-US"/>
          </a:p>
        </c:txPr>
        <c:crossAx val="49383680"/>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overlay val="0"/>
      <c:txPr>
        <a:bodyPr/>
        <a:lstStyle/>
        <a:p>
          <a:pPr>
            <a:defRPr sz="1200"/>
          </a:pPr>
          <a:endParaRPr lang="en-US"/>
        </a:p>
      </c:txPr>
    </c:legend>
    <c:plotVisOnly val="1"/>
    <c:dispBlanksAs val="gap"/>
    <c:showDLblsOverMax val="0"/>
  </c:chart>
  <c:spPr>
    <a:ln>
      <a:noFill/>
    </a:ln>
  </c:spPr>
  <c:txPr>
    <a:bodyPr/>
    <a:lstStyle/>
    <a:p>
      <a:pPr>
        <a:defRPr sz="1200" b="1" i="0" baseline="0">
          <a:latin typeface="Arial" pitchFamily="34" charset="0"/>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Hugh Smith Lake</a:t>
            </a:r>
          </a:p>
        </c:rich>
      </c:tx>
      <c:layout>
        <c:manualLayout>
          <c:xMode val="edge"/>
          <c:yMode val="edge"/>
          <c:x val="0.34329341661422125"/>
          <c:y val="7.684564991814706E-2"/>
        </c:manualLayout>
      </c:layout>
      <c:overlay val="1"/>
    </c:title>
    <c:autoTitleDeleted val="0"/>
    <c:plotArea>
      <c:layout>
        <c:manualLayout>
          <c:layoutTarget val="inner"/>
          <c:xMode val="edge"/>
          <c:yMode val="edge"/>
          <c:x val="0.21082566421369067"/>
          <c:y val="7.1237991836380979E-2"/>
          <c:w val="0.75498174968490783"/>
          <c:h val="0.73098917517789785"/>
        </c:manualLayout>
      </c:layout>
      <c:lineChart>
        <c:grouping val="standard"/>
        <c:varyColors val="0"/>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HughSmith!$B$4:$B$32</c:f>
              <c:numCache>
                <c:formatCode>0.0</c:formatCode>
                <c:ptCount val="29"/>
                <c:pt idx="0">
                  <c:v>647.60606060606062</c:v>
                </c:pt>
                <c:pt idx="1">
                  <c:v>595.24731182795699</c:v>
                </c:pt>
                <c:pt idx="2">
                  <c:v>655.13864306784842</c:v>
                </c:pt>
                <c:pt idx="3">
                  <c:v>659.51388888888891</c:v>
                </c:pt>
                <c:pt idx="4">
                  <c:v>678.3314606741576</c:v>
                </c:pt>
                <c:pt idx="5">
                  <c:v>644.83050847457628</c:v>
                </c:pt>
                <c:pt idx="6">
                  <c:v>635.74468085106378</c:v>
                </c:pt>
                <c:pt idx="7">
                  <c:v>613.43478260869813</c:v>
                </c:pt>
                <c:pt idx="8">
                  <c:v>650</c:v>
                </c:pt>
                <c:pt idx="9">
                  <c:v>612.43824701195217</c:v>
                </c:pt>
                <c:pt idx="10">
                  <c:v>641.62083333333351</c:v>
                </c:pt>
                <c:pt idx="11">
                  <c:v>612.31050228310448</c:v>
                </c:pt>
                <c:pt idx="12">
                  <c:v>623.67506297229352</c:v>
                </c:pt>
                <c:pt idx="13">
                  <c:v>628.18571428571431</c:v>
                </c:pt>
                <c:pt idx="14">
                  <c:v>613.01577287066425</c:v>
                </c:pt>
                <c:pt idx="15">
                  <c:v>615.57692307692309</c:v>
                </c:pt>
                <c:pt idx="16">
                  <c:v>651.61445783132535</c:v>
                </c:pt>
                <c:pt idx="17">
                  <c:v>573.19710144927535</c:v>
                </c:pt>
                <c:pt idx="18">
                  <c:v>597.71119133574007</c:v>
                </c:pt>
                <c:pt idx="19">
                  <c:v>610.94855305466251</c:v>
                </c:pt>
                <c:pt idx="20">
                  <c:v>593.7608695652176</c:v>
                </c:pt>
                <c:pt idx="21">
                  <c:v>592.16225165562798</c:v>
                </c:pt>
                <c:pt idx="22">
                  <c:v>624.989847715736</c:v>
                </c:pt>
                <c:pt idx="23">
                  <c:v>603.81884057971195</c:v>
                </c:pt>
                <c:pt idx="24">
                  <c:v>605.60839160839419</c:v>
                </c:pt>
                <c:pt idx="25">
                  <c:v>581.07671232876805</c:v>
                </c:pt>
                <c:pt idx="26">
                  <c:v>612.52470588235292</c:v>
                </c:pt>
                <c:pt idx="27">
                  <c:v>577.48936170212801</c:v>
                </c:pt>
                <c:pt idx="28">
                  <c:v>640.69039145907664</c:v>
                </c:pt>
              </c:numCache>
            </c:numRef>
          </c:val>
          <c:smooth val="0"/>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HughSmith!$C$4:$C$32</c:f>
              <c:numCache>
                <c:formatCode>0.0</c:formatCode>
                <c:ptCount val="29"/>
                <c:pt idx="0">
                  <c:v>631.12250441962169</c:v>
                </c:pt>
                <c:pt idx="1">
                  <c:v>637.36838481230131</c:v>
                </c:pt>
                <c:pt idx="2">
                  <c:v>642.35471299325548</c:v>
                </c:pt>
                <c:pt idx="3">
                  <c:v>646.30334129488404</c:v>
                </c:pt>
                <c:pt idx="4">
                  <c:v>651.88237653530302</c:v>
                </c:pt>
                <c:pt idx="5">
                  <c:v>648.08539801383154</c:v>
                </c:pt>
                <c:pt idx="6">
                  <c:v>641.25942905851468</c:v>
                </c:pt>
                <c:pt idx="7">
                  <c:v>633.82953011714051</c:v>
                </c:pt>
                <c:pt idx="8">
                  <c:v>629.68255804954254</c:v>
                </c:pt>
                <c:pt idx="9">
                  <c:v>627.7427266907024</c:v>
                </c:pt>
                <c:pt idx="10">
                  <c:v>626.46226558353089</c:v>
                </c:pt>
                <c:pt idx="11">
                  <c:v>624.5973931081586</c:v>
                </c:pt>
                <c:pt idx="12">
                  <c:v>622.5114323638536</c:v>
                </c:pt>
                <c:pt idx="13">
                  <c:v>621.55399407789855</c:v>
                </c:pt>
                <c:pt idx="14">
                  <c:v>622.09681791982075</c:v>
                </c:pt>
                <c:pt idx="15">
                  <c:v>617.75645454402252</c:v>
                </c:pt>
                <c:pt idx="16">
                  <c:v>612.0100277569876</c:v>
                </c:pt>
                <c:pt idx="17">
                  <c:v>608.48639323741804</c:v>
                </c:pt>
                <c:pt idx="18">
                  <c:v>603.12511683397508</c:v>
                </c:pt>
                <c:pt idx="19">
                  <c:v>598.79360304636555</c:v>
                </c:pt>
                <c:pt idx="20">
                  <c:v>601.61737711947023</c:v>
                </c:pt>
                <c:pt idx="21">
                  <c:v>604.44154266577289</c:v>
                </c:pt>
                <c:pt idx="22">
                  <c:v>604.14176008381139</c:v>
                </c:pt>
                <c:pt idx="23">
                  <c:v>603.51571099643752</c:v>
                </c:pt>
                <c:pt idx="24">
                  <c:v>602.25910249239223</c:v>
                </c:pt>
                <c:pt idx="25">
                  <c:v>602.46311575261291</c:v>
                </c:pt>
                <c:pt idx="26">
                  <c:v>605.16382499991948</c:v>
                </c:pt>
                <c:pt idx="27">
                  <c:v>608.31323692234673</c:v>
                </c:pt>
                <c:pt idx="28">
                  <c:v>612.0517906099642</c:v>
                </c:pt>
              </c:numCache>
            </c:numRef>
          </c:val>
          <c:smooth val="0"/>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HughSmith!$F$4:$F$32</c:f>
              <c:numCache>
                <c:formatCode>0.0</c:formatCode>
                <c:ptCount val="29"/>
                <c:pt idx="0">
                  <c:v>654.23529411764753</c:v>
                </c:pt>
                <c:pt idx="1">
                  <c:v>627.19031141868732</c:v>
                </c:pt>
                <c:pt idx="2">
                  <c:v>669.92271662763471</c:v>
                </c:pt>
                <c:pt idx="3">
                  <c:v>661.93493150685129</c:v>
                </c:pt>
                <c:pt idx="4">
                  <c:v>675.40754716981132</c:v>
                </c:pt>
                <c:pt idx="5">
                  <c:v>657.75700934579436</c:v>
                </c:pt>
                <c:pt idx="6">
                  <c:v>653.30188679245248</c:v>
                </c:pt>
                <c:pt idx="7">
                  <c:v>623.1818181818179</c:v>
                </c:pt>
                <c:pt idx="8">
                  <c:v>661.10676156583793</c:v>
                </c:pt>
                <c:pt idx="9">
                  <c:v>632.05136986301238</c:v>
                </c:pt>
                <c:pt idx="10">
                  <c:v>650.72594752186785</c:v>
                </c:pt>
                <c:pt idx="11">
                  <c:v>641.30041152263379</c:v>
                </c:pt>
                <c:pt idx="12">
                  <c:v>644.97832817337462</c:v>
                </c:pt>
                <c:pt idx="13">
                  <c:v>651.07191780821847</c:v>
                </c:pt>
                <c:pt idx="14">
                  <c:v>629.63921568627438</c:v>
                </c:pt>
                <c:pt idx="15">
                  <c:v>644.14146341463299</c:v>
                </c:pt>
                <c:pt idx="16">
                  <c:v>663.24912280701756</c:v>
                </c:pt>
                <c:pt idx="17">
                  <c:v>611.08896797153182</c:v>
                </c:pt>
                <c:pt idx="18">
                  <c:v>634.12195121951254</c:v>
                </c:pt>
                <c:pt idx="19">
                  <c:v>630.77210884353758</c:v>
                </c:pt>
                <c:pt idx="20">
                  <c:v>635.02285714285711</c:v>
                </c:pt>
                <c:pt idx="21">
                  <c:v>631.03249097472928</c:v>
                </c:pt>
                <c:pt idx="22">
                  <c:v>637.83921568627272</c:v>
                </c:pt>
                <c:pt idx="23">
                  <c:v>629.55124653739654</c:v>
                </c:pt>
                <c:pt idx="24">
                  <c:v>631.27380952381202</c:v>
                </c:pt>
                <c:pt idx="25">
                  <c:v>616.19502074688853</c:v>
                </c:pt>
                <c:pt idx="26">
                  <c:v>640.81984334203651</c:v>
                </c:pt>
                <c:pt idx="27">
                  <c:v>609.20270270270271</c:v>
                </c:pt>
                <c:pt idx="28">
                  <c:v>656.72046109510086</c:v>
                </c:pt>
              </c:numCache>
            </c:numRef>
          </c:val>
          <c:smooth val="0"/>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HughSmith!$G$4:$G$32</c:f>
              <c:numCache>
                <c:formatCode>0.0</c:formatCode>
                <c:ptCount val="29"/>
                <c:pt idx="0">
                  <c:v>647.79159050093301</c:v>
                </c:pt>
                <c:pt idx="1">
                  <c:v>651.82024621064443</c:v>
                </c:pt>
                <c:pt idx="2">
                  <c:v>655.03039986958311</c:v>
                </c:pt>
                <c:pt idx="3">
                  <c:v>657.65591588101802</c:v>
                </c:pt>
                <c:pt idx="4">
                  <c:v>660.8243479904819</c:v>
                </c:pt>
                <c:pt idx="5">
                  <c:v>656.72565202843793</c:v>
                </c:pt>
                <c:pt idx="6">
                  <c:v>651.81701464655339</c:v>
                </c:pt>
                <c:pt idx="7">
                  <c:v>646.79491706630358</c:v>
                </c:pt>
                <c:pt idx="8">
                  <c:v>643.72507483401944</c:v>
                </c:pt>
                <c:pt idx="9">
                  <c:v>643.35598223580132</c:v>
                </c:pt>
                <c:pt idx="10">
                  <c:v>644.47759033441139</c:v>
                </c:pt>
                <c:pt idx="11">
                  <c:v>644.41276199210847</c:v>
                </c:pt>
                <c:pt idx="12">
                  <c:v>643.51504040282271</c:v>
                </c:pt>
                <c:pt idx="13">
                  <c:v>643.48474900724852</c:v>
                </c:pt>
                <c:pt idx="14">
                  <c:v>643.82512838775369</c:v>
                </c:pt>
                <c:pt idx="15">
                  <c:v>640.93016558744296</c:v>
                </c:pt>
                <c:pt idx="16">
                  <c:v>637.64785296819082</c:v>
                </c:pt>
                <c:pt idx="17">
                  <c:v>635.9618573574844</c:v>
                </c:pt>
                <c:pt idx="18">
                  <c:v>633.32138583368339</c:v>
                </c:pt>
                <c:pt idx="19">
                  <c:v>631.17760420593447</c:v>
                </c:pt>
                <c:pt idx="20">
                  <c:v>632.37730054670453</c:v>
                </c:pt>
                <c:pt idx="21">
                  <c:v>633.14204593026022</c:v>
                </c:pt>
                <c:pt idx="22">
                  <c:v>632.17867870206305</c:v>
                </c:pt>
                <c:pt idx="23">
                  <c:v>630.59309180744867</c:v>
                </c:pt>
                <c:pt idx="24">
                  <c:v>629.21425920327908</c:v>
                </c:pt>
                <c:pt idx="25">
                  <c:v>629.54422348672892</c:v>
                </c:pt>
                <c:pt idx="26">
                  <c:v>631.70643526086906</c:v>
                </c:pt>
                <c:pt idx="27">
                  <c:v>634.1636538719074</c:v>
                </c:pt>
                <c:pt idx="28">
                  <c:v>636.90517959832971</c:v>
                </c:pt>
              </c:numCache>
            </c:numRef>
          </c:val>
          <c:smooth val="0"/>
        </c:ser>
        <c:dLbls>
          <c:showLegendKey val="0"/>
          <c:showVal val="0"/>
          <c:showCatName val="0"/>
          <c:showSerName val="0"/>
          <c:showPercent val="0"/>
          <c:showBubbleSize val="0"/>
        </c:dLbls>
        <c:marker val="1"/>
        <c:smooth val="0"/>
        <c:axId val="125968384"/>
        <c:axId val="125970304"/>
      </c:lineChart>
      <c:catAx>
        <c:axId val="125968384"/>
        <c:scaling>
          <c:orientation val="minMax"/>
        </c:scaling>
        <c:delete val="0"/>
        <c:axPos val="b"/>
        <c:title>
          <c:tx>
            <c:rich>
              <a:bodyPr/>
              <a:lstStyle/>
              <a:p>
                <a:pPr>
                  <a:defRPr sz="1200"/>
                </a:pPr>
                <a:r>
                  <a:rPr lang="en-US" sz="1200"/>
                  <a:t>Year</a:t>
                </a:r>
              </a:p>
            </c:rich>
          </c:tx>
          <c:layout>
            <c:manualLayout>
              <c:xMode val="edge"/>
              <c:yMode val="edge"/>
              <c:x val="0.50418156553960158"/>
              <c:y val="0.93448327730963454"/>
            </c:manualLayout>
          </c:layout>
          <c:overlay val="0"/>
        </c:title>
        <c:numFmt formatCode="General" sourceLinked="1"/>
        <c:majorTickMark val="out"/>
        <c:minorTickMark val="none"/>
        <c:tickLblPos val="nextTo"/>
        <c:txPr>
          <a:bodyPr rot="-5400000" vert="horz"/>
          <a:lstStyle/>
          <a:p>
            <a:pPr>
              <a:defRPr sz="1000" baseline="0"/>
            </a:pPr>
            <a:endParaRPr lang="en-US"/>
          </a:p>
        </c:txPr>
        <c:crossAx val="125970304"/>
        <c:crosses val="autoZero"/>
        <c:auto val="1"/>
        <c:lblAlgn val="ctr"/>
        <c:lblOffset val="100"/>
        <c:tickLblSkip val="2"/>
        <c:noMultiLvlLbl val="0"/>
      </c:catAx>
      <c:valAx>
        <c:axId val="125970304"/>
        <c:scaling>
          <c:orientation val="minMax"/>
          <c:max val="680"/>
          <c:min val="540"/>
        </c:scaling>
        <c:delete val="0"/>
        <c:axPos val="l"/>
        <c:majorGridlines>
          <c:spPr>
            <a:ln>
              <a:prstDash val="dash"/>
            </a:ln>
          </c:spPr>
        </c:majorGridlines>
        <c:title>
          <c:tx>
            <c:rich>
              <a:bodyPr rot="-5400000" vert="horz"/>
              <a:lstStyle/>
              <a:p>
                <a:pPr>
                  <a:defRPr sz="1200"/>
                </a:pPr>
                <a:r>
                  <a:rPr lang="en-US" sz="1200"/>
                  <a:t>Average Length (mm)</a:t>
                </a:r>
              </a:p>
            </c:rich>
          </c:tx>
          <c:layout>
            <c:manualLayout>
              <c:xMode val="edge"/>
              <c:yMode val="edge"/>
              <c:x val="1.7863905033175823E-2"/>
              <c:y val="0.16877291560835825"/>
            </c:manualLayout>
          </c:layout>
          <c:overlay val="0"/>
        </c:title>
        <c:numFmt formatCode="0" sourceLinked="0"/>
        <c:majorTickMark val="out"/>
        <c:minorTickMark val="none"/>
        <c:tickLblPos val="nextTo"/>
        <c:txPr>
          <a:bodyPr/>
          <a:lstStyle/>
          <a:p>
            <a:pPr>
              <a:defRPr sz="1000"/>
            </a:pPr>
            <a:endParaRPr lang="en-US"/>
          </a:p>
        </c:txPr>
        <c:crossAx val="125968384"/>
        <c:crosses val="autoZero"/>
        <c:crossBetween val="between"/>
      </c:valAx>
    </c:plotArea>
    <c:legend>
      <c:legendPos val="r"/>
      <c:legendEntry>
        <c:idx val="1"/>
        <c:delete val="1"/>
      </c:legendEntry>
      <c:legendEntry>
        <c:idx val="3"/>
        <c:delete val="1"/>
      </c:legendEntry>
      <c:layout>
        <c:manualLayout>
          <c:xMode val="edge"/>
          <c:yMode val="edge"/>
          <c:x val="0.19121339287464525"/>
          <c:y val="0.71509552403872589"/>
          <c:w val="0.75264592718303691"/>
          <c:h val="8.4260295049325709E-2"/>
        </c:manualLayout>
      </c:layout>
      <c:overlay val="0"/>
      <c:txPr>
        <a:bodyPr/>
        <a:lstStyle/>
        <a:p>
          <a:pPr>
            <a:defRPr sz="1200"/>
          </a:pPr>
          <a:endParaRPr lang="en-US"/>
        </a:p>
      </c:txPr>
    </c:legend>
    <c:plotVisOnly val="1"/>
    <c:dispBlanksAs val="gap"/>
    <c:showDLblsOverMax val="0"/>
  </c:chart>
  <c:spPr>
    <a:ln>
      <a:noFill/>
    </a:ln>
  </c:spPr>
  <c:txPr>
    <a:bodyPr/>
    <a:lstStyle/>
    <a:p>
      <a:pPr>
        <a:defRPr sz="1200" b="1" i="0" baseline="0">
          <a:latin typeface="Arial" pitchFamily="34" charset="0"/>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Auke Creek</a:t>
            </a:r>
          </a:p>
        </c:rich>
      </c:tx>
      <c:layout>
        <c:manualLayout>
          <c:xMode val="edge"/>
          <c:yMode val="edge"/>
          <c:x val="0.40677603879283397"/>
          <c:y val="4.4767457165199524E-2"/>
        </c:manualLayout>
      </c:layout>
      <c:overlay val="1"/>
    </c:title>
    <c:autoTitleDeleted val="0"/>
    <c:plotArea>
      <c:layout>
        <c:manualLayout>
          <c:layoutTarget val="inner"/>
          <c:xMode val="edge"/>
          <c:yMode val="edge"/>
          <c:x val="0.21077783673139958"/>
          <c:y val="3.5330222647403896E-2"/>
          <c:w val="0.75502965381895149"/>
          <c:h val="0.76689704588113461"/>
        </c:manualLayout>
      </c:layout>
      <c:lineChart>
        <c:grouping val="standard"/>
        <c:varyColors val="0"/>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Auke!$N$12:$N$40</c:f>
              <c:numCache>
                <c:formatCode>General</c:formatCode>
                <c:ptCount val="29"/>
                <c:pt idx="0">
                  <c:v>7.2044657102042484E-2</c:v>
                </c:pt>
                <c:pt idx="1">
                  <c:v>8.3820939171431311E-2</c:v>
                </c:pt>
                <c:pt idx="2">
                  <c:v>7.1194929022468184E-2</c:v>
                </c:pt>
                <c:pt idx="3">
                  <c:v>6.3131637940111535E-2</c:v>
                </c:pt>
                <c:pt idx="4">
                  <c:v>9.3207294636924634E-2</c:v>
                </c:pt>
                <c:pt idx="5">
                  <c:v>6.1851405117594217E-2</c:v>
                </c:pt>
                <c:pt idx="6">
                  <c:v>7.5713102128395424E-2</c:v>
                </c:pt>
                <c:pt idx="7">
                  <c:v>8.6609875251029769E-2</c:v>
                </c:pt>
                <c:pt idx="8">
                  <c:v>8.4847348059775743E-2</c:v>
                </c:pt>
                <c:pt idx="9">
                  <c:v>7.7164267182909724E-2</c:v>
                </c:pt>
                <c:pt idx="10">
                  <c:v>8.8906833556498088E-2</c:v>
                </c:pt>
                <c:pt idx="11">
                  <c:v>8.5191913520297244E-2</c:v>
                </c:pt>
                <c:pt idx="12">
                  <c:v>8.1102617783322173E-2</c:v>
                </c:pt>
                <c:pt idx="13">
                  <c:v>6.8791586706303323E-2</c:v>
                </c:pt>
                <c:pt idx="14">
                  <c:v>6.821455737852343E-2</c:v>
                </c:pt>
                <c:pt idx="15">
                  <c:v>8.1920428983385266E-2</c:v>
                </c:pt>
                <c:pt idx="16">
                  <c:v>8.3878639863848581E-2</c:v>
                </c:pt>
                <c:pt idx="17">
                  <c:v>9.4603870046803748E-2</c:v>
                </c:pt>
                <c:pt idx="18">
                  <c:v>8.8011257906400284E-2</c:v>
                </c:pt>
                <c:pt idx="19">
                  <c:v>9.7343673970712988E-2</c:v>
                </c:pt>
                <c:pt idx="20">
                  <c:v>9.2167676685507988E-2</c:v>
                </c:pt>
                <c:pt idx="21">
                  <c:v>7.2853270412140847E-2</c:v>
                </c:pt>
                <c:pt idx="22">
                  <c:v>7.3163903576943412E-2</c:v>
                </c:pt>
                <c:pt idx="23">
                  <c:v>9.7822322091790564E-2</c:v>
                </c:pt>
                <c:pt idx="24">
                  <c:v>7.3997096234657334E-2</c:v>
                </c:pt>
                <c:pt idx="25">
                  <c:v>9.4290669862465024E-2</c:v>
                </c:pt>
                <c:pt idx="26">
                  <c:v>7.1106593632571713E-2</c:v>
                </c:pt>
                <c:pt idx="27">
                  <c:v>9.6577335904758727E-2</c:v>
                </c:pt>
                <c:pt idx="28">
                  <c:v>9.6449857995497004E-2</c:v>
                </c:pt>
              </c:numCache>
            </c:numRef>
          </c:val>
          <c:smooth val="0"/>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Auke!$O$12:$O$40</c:f>
              <c:numCache>
                <c:formatCode>General</c:formatCode>
                <c:ptCount val="29"/>
                <c:pt idx="0">
                  <c:v>7.5225532776099377E-2</c:v>
                </c:pt>
                <c:pt idx="1">
                  <c:v>7.5028299540114959E-2</c:v>
                </c:pt>
                <c:pt idx="2">
                  <c:v>7.4949362368164005E-2</c:v>
                </c:pt>
                <c:pt idx="3">
                  <c:v>7.4824182392247071E-2</c:v>
                </c:pt>
                <c:pt idx="4">
                  <c:v>7.418454171596052E-2</c:v>
                </c:pt>
                <c:pt idx="5">
                  <c:v>7.6271698030640309E-2</c:v>
                </c:pt>
                <c:pt idx="6">
                  <c:v>7.8488285766833976E-2</c:v>
                </c:pt>
                <c:pt idx="7">
                  <c:v>7.9430216995358571E-2</c:v>
                </c:pt>
                <c:pt idx="8">
                  <c:v>8.1950529183757115E-2</c:v>
                </c:pt>
                <c:pt idx="9">
                  <c:v>8.3792560194350926E-2</c:v>
                </c:pt>
                <c:pt idx="10">
                  <c:v>8.3075470989021308E-2</c:v>
                </c:pt>
                <c:pt idx="11">
                  <c:v>8.0861105412006223E-2</c:v>
                </c:pt>
                <c:pt idx="12">
                  <c:v>7.8545200280190436E-2</c:v>
                </c:pt>
                <c:pt idx="13">
                  <c:v>7.6943664627684316E-2</c:v>
                </c:pt>
                <c:pt idx="14">
                  <c:v>7.7090483088727874E-2</c:v>
                </c:pt>
                <c:pt idx="15">
                  <c:v>7.965779560793719E-2</c:v>
                </c:pt>
                <c:pt idx="16">
                  <c:v>8.3948526886097552E-2</c:v>
                </c:pt>
                <c:pt idx="17">
                  <c:v>8.8399734750867501E-2</c:v>
                </c:pt>
                <c:pt idx="18">
                  <c:v>9.0406653452317992E-2</c:v>
                </c:pt>
                <c:pt idx="19">
                  <c:v>8.885102377476016E-2</c:v>
                </c:pt>
                <c:pt idx="20">
                  <c:v>8.6246633001269044E-2</c:v>
                </c:pt>
                <c:pt idx="21">
                  <c:v>8.472277531751525E-2</c:v>
                </c:pt>
                <c:pt idx="22">
                  <c:v>8.2932528628676297E-2</c:v>
                </c:pt>
                <c:pt idx="23">
                  <c:v>8.2372538776783952E-2</c:v>
                </c:pt>
                <c:pt idx="24">
                  <c:v>8.3433940271008644E-2</c:v>
                </c:pt>
                <c:pt idx="25">
                  <c:v>8.5748699358770705E-2</c:v>
                </c:pt>
                <c:pt idx="26">
                  <c:v>8.8244160525734E-2</c:v>
                </c:pt>
                <c:pt idx="27">
                  <c:v>9.0618989060418584E-2</c:v>
                </c:pt>
                <c:pt idx="28">
                  <c:v>9.3199241973474567E-2</c:v>
                </c:pt>
              </c:numCache>
            </c:numRef>
          </c:val>
          <c:smooth val="0"/>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Auke!$N$58:$N$86</c:f>
              <c:numCache>
                <c:formatCode>General</c:formatCode>
                <c:ptCount val="29"/>
                <c:pt idx="0">
                  <c:v>6.0438356370142672E-2</c:v>
                </c:pt>
                <c:pt idx="1">
                  <c:v>6.101250246911559E-2</c:v>
                </c:pt>
                <c:pt idx="2">
                  <c:v>5.4834847471840101E-2</c:v>
                </c:pt>
                <c:pt idx="3">
                  <c:v>4.9939335680034447E-2</c:v>
                </c:pt>
                <c:pt idx="4">
                  <c:v>7.6753833755806994E-2</c:v>
                </c:pt>
                <c:pt idx="5">
                  <c:v>4.3643066957370462E-2</c:v>
                </c:pt>
                <c:pt idx="6">
                  <c:v>6.5632317006452862E-2</c:v>
                </c:pt>
                <c:pt idx="7">
                  <c:v>6.0432402892716147E-2</c:v>
                </c:pt>
                <c:pt idx="8">
                  <c:v>5.6484635088895029E-2</c:v>
                </c:pt>
                <c:pt idx="9">
                  <c:v>5.5081736560157378E-2</c:v>
                </c:pt>
                <c:pt idx="10">
                  <c:v>6.3395852196649671E-2</c:v>
                </c:pt>
                <c:pt idx="11">
                  <c:v>6.1224510345768965E-2</c:v>
                </c:pt>
                <c:pt idx="12">
                  <c:v>4.8387701478956033E-2</c:v>
                </c:pt>
                <c:pt idx="13">
                  <c:v>6.7102137922428029E-2</c:v>
                </c:pt>
                <c:pt idx="14">
                  <c:v>6.3093434650964106E-2</c:v>
                </c:pt>
                <c:pt idx="15">
                  <c:v>6.54202805689717E-2</c:v>
                </c:pt>
                <c:pt idx="16">
                  <c:v>4.9610569740821904E-2</c:v>
                </c:pt>
                <c:pt idx="17">
                  <c:v>6.1751136945898524E-2</c:v>
                </c:pt>
                <c:pt idx="18">
                  <c:v>6.9233339593421414E-2</c:v>
                </c:pt>
                <c:pt idx="19">
                  <c:v>7.2610759660537608E-2</c:v>
                </c:pt>
                <c:pt idx="20">
                  <c:v>7.7622106669648472E-2</c:v>
                </c:pt>
                <c:pt idx="21">
                  <c:v>5.7966246364966723E-2</c:v>
                </c:pt>
                <c:pt idx="22">
                  <c:v>5.786003616164774E-2</c:v>
                </c:pt>
                <c:pt idx="23">
                  <c:v>7.2264584540176757E-2</c:v>
                </c:pt>
                <c:pt idx="24">
                  <c:v>5.6647928797588856E-2</c:v>
                </c:pt>
                <c:pt idx="25">
                  <c:v>7.8108458448794341E-2</c:v>
                </c:pt>
                <c:pt idx="26">
                  <c:v>5.0228082886615469E-2</c:v>
                </c:pt>
                <c:pt idx="27">
                  <c:v>8.2450109372560462E-2</c:v>
                </c:pt>
                <c:pt idx="28">
                  <c:v>5.9227984186726729E-2</c:v>
                </c:pt>
              </c:numCache>
            </c:numRef>
          </c:val>
          <c:smooth val="0"/>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Auke!$O$58:$O$86</c:f>
              <c:numCache>
                <c:formatCode>General</c:formatCode>
                <c:ptCount val="29"/>
                <c:pt idx="0">
                  <c:v>5.9085467675308832E-2</c:v>
                </c:pt>
                <c:pt idx="1">
                  <c:v>5.8875828346136402E-2</c:v>
                </c:pt>
                <c:pt idx="2">
                  <c:v>5.8737804916899533E-2</c:v>
                </c:pt>
                <c:pt idx="3">
                  <c:v>5.8521447889365169E-2</c:v>
                </c:pt>
                <c:pt idx="4">
                  <c:v>5.8305454150692423E-2</c:v>
                </c:pt>
                <c:pt idx="5">
                  <c:v>5.9324276232737991E-2</c:v>
                </c:pt>
                <c:pt idx="6">
                  <c:v>5.9226817483851793E-2</c:v>
                </c:pt>
                <c:pt idx="7">
                  <c:v>5.8293567283894204E-2</c:v>
                </c:pt>
                <c:pt idx="8">
                  <c:v>5.8992226187419124E-2</c:v>
                </c:pt>
                <c:pt idx="9">
                  <c:v>5.8904241953587504E-2</c:v>
                </c:pt>
                <c:pt idx="10">
                  <c:v>5.8099713653327993E-2</c:v>
                </c:pt>
                <c:pt idx="11">
                  <c:v>5.8871110025510091E-2</c:v>
                </c:pt>
                <c:pt idx="12">
                  <c:v>6.0167117479448112E-2</c:v>
                </c:pt>
                <c:pt idx="13">
                  <c:v>6.0448109273405777E-2</c:v>
                </c:pt>
                <c:pt idx="14">
                  <c:v>6.0188502547350156E-2</c:v>
                </c:pt>
                <c:pt idx="15">
                  <c:v>6.0848574171698623E-2</c:v>
                </c:pt>
                <c:pt idx="16">
                  <c:v>6.1838166716198052E-2</c:v>
                </c:pt>
                <c:pt idx="17">
                  <c:v>6.3610391146068104E-2</c:v>
                </c:pt>
                <c:pt idx="18">
                  <c:v>6.6135555184177755E-2</c:v>
                </c:pt>
                <c:pt idx="19">
                  <c:v>6.7685923445110971E-2</c:v>
                </c:pt>
                <c:pt idx="20">
                  <c:v>6.7589816367260566E-2</c:v>
                </c:pt>
                <c:pt idx="21">
                  <c:v>6.6589313092437943E-2</c:v>
                </c:pt>
                <c:pt idx="22">
                  <c:v>6.4987978852395614E-2</c:v>
                </c:pt>
                <c:pt idx="23">
                  <c:v>6.4167378501243932E-2</c:v>
                </c:pt>
                <c:pt idx="24">
                  <c:v>6.4657809919739323E-2</c:v>
                </c:pt>
                <c:pt idx="25">
                  <c:v>6.5732183398322805E-2</c:v>
                </c:pt>
                <c:pt idx="26">
                  <c:v>6.6102300329124689E-2</c:v>
                </c:pt>
                <c:pt idx="27">
                  <c:v>6.6297848682226851E-2</c:v>
                </c:pt>
                <c:pt idx="28">
                  <c:v>6.6526752497465758E-2</c:v>
                </c:pt>
              </c:numCache>
            </c:numRef>
          </c:val>
          <c:smooth val="0"/>
        </c:ser>
        <c:dLbls>
          <c:showLegendKey val="0"/>
          <c:showVal val="0"/>
          <c:showCatName val="0"/>
          <c:showSerName val="0"/>
          <c:showPercent val="0"/>
          <c:showBubbleSize val="0"/>
        </c:dLbls>
        <c:marker val="1"/>
        <c:smooth val="0"/>
        <c:axId val="126014976"/>
        <c:axId val="126016896"/>
      </c:lineChart>
      <c:catAx>
        <c:axId val="126014976"/>
        <c:scaling>
          <c:orientation val="minMax"/>
        </c:scaling>
        <c:delete val="0"/>
        <c:axPos val="b"/>
        <c:title>
          <c:tx>
            <c:rich>
              <a:bodyPr/>
              <a:lstStyle/>
              <a:p>
                <a:pPr>
                  <a:defRPr sz="1200"/>
                </a:pPr>
                <a:r>
                  <a:rPr lang="en-US" sz="1200"/>
                  <a:t>Year</a:t>
                </a:r>
              </a:p>
            </c:rich>
          </c:tx>
          <c:layout>
            <c:manualLayout>
              <c:xMode val="edge"/>
              <c:yMode val="edge"/>
              <c:x val="0.50418156553960158"/>
              <c:y val="0.93448327730963454"/>
            </c:manualLayout>
          </c:layout>
          <c:overlay val="0"/>
        </c:title>
        <c:numFmt formatCode="General" sourceLinked="1"/>
        <c:majorTickMark val="out"/>
        <c:minorTickMark val="none"/>
        <c:tickLblPos val="nextTo"/>
        <c:txPr>
          <a:bodyPr rot="-5400000" vert="horz"/>
          <a:lstStyle/>
          <a:p>
            <a:pPr>
              <a:defRPr sz="1000" baseline="0"/>
            </a:pPr>
            <a:endParaRPr lang="en-US"/>
          </a:p>
        </c:txPr>
        <c:crossAx val="126016896"/>
        <c:crosses val="autoZero"/>
        <c:auto val="1"/>
        <c:lblAlgn val="ctr"/>
        <c:lblOffset val="100"/>
        <c:tickLblSkip val="2"/>
        <c:noMultiLvlLbl val="0"/>
      </c:catAx>
      <c:valAx>
        <c:axId val="126016896"/>
        <c:scaling>
          <c:orientation val="minMax"/>
          <c:max val="0.16"/>
          <c:min val="0"/>
        </c:scaling>
        <c:delete val="0"/>
        <c:axPos val="l"/>
        <c:majorGridlines>
          <c:spPr>
            <a:ln>
              <a:prstDash val="dash"/>
            </a:ln>
          </c:spPr>
        </c:majorGridlines>
        <c:title>
          <c:tx>
            <c:rich>
              <a:bodyPr rot="-5400000" vert="horz"/>
              <a:lstStyle/>
              <a:p>
                <a:pPr>
                  <a:defRPr sz="1200"/>
                </a:pPr>
                <a:r>
                  <a:rPr lang="en-US" sz="1200"/>
                  <a:t>Coefficient of Variation</a:t>
                </a:r>
              </a:p>
            </c:rich>
          </c:tx>
          <c:layout>
            <c:manualLayout>
              <c:xMode val="edge"/>
              <c:yMode val="edge"/>
              <c:x val="7.94503628222946E-4"/>
              <c:y val="0.14882411628371017"/>
            </c:manualLayout>
          </c:layout>
          <c:overlay val="0"/>
        </c:title>
        <c:numFmt formatCode="0.00" sourceLinked="0"/>
        <c:majorTickMark val="out"/>
        <c:minorTickMark val="none"/>
        <c:tickLblPos val="nextTo"/>
        <c:txPr>
          <a:bodyPr/>
          <a:lstStyle/>
          <a:p>
            <a:pPr>
              <a:defRPr sz="1000"/>
            </a:pPr>
            <a:endParaRPr lang="en-US"/>
          </a:p>
        </c:txPr>
        <c:crossAx val="126014976"/>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overlay val="0"/>
      <c:txPr>
        <a:bodyPr/>
        <a:lstStyle/>
        <a:p>
          <a:pPr>
            <a:defRPr sz="1200"/>
          </a:pPr>
          <a:endParaRPr lang="en-US"/>
        </a:p>
      </c:txPr>
    </c:legend>
    <c:plotVisOnly val="1"/>
    <c:dispBlanksAs val="gap"/>
    <c:showDLblsOverMax val="0"/>
  </c:chart>
  <c:spPr>
    <a:ln>
      <a:noFill/>
    </a:ln>
  </c:spPr>
  <c:txPr>
    <a:bodyPr/>
    <a:lstStyle/>
    <a:p>
      <a:pPr>
        <a:defRPr sz="1200" b="1" i="0" baseline="0">
          <a:latin typeface="Arial" pitchFamily="34" charset="0"/>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Berners River</a:t>
            </a:r>
          </a:p>
        </c:rich>
      </c:tx>
      <c:layout>
        <c:manualLayout>
          <c:xMode val="edge"/>
          <c:yMode val="edge"/>
          <c:x val="0.38951605450349686"/>
          <c:y val="4.4767457165199524E-2"/>
        </c:manualLayout>
      </c:layout>
      <c:overlay val="1"/>
    </c:title>
    <c:autoTitleDeleted val="0"/>
    <c:plotArea>
      <c:layout>
        <c:manualLayout>
          <c:layoutTarget val="inner"/>
          <c:xMode val="edge"/>
          <c:yMode val="edge"/>
          <c:x val="0.21077783673139958"/>
          <c:y val="3.5330222647403896E-2"/>
          <c:w val="0.75502965381895149"/>
          <c:h val="0.76689704588113461"/>
        </c:manualLayout>
      </c:layout>
      <c:lineChart>
        <c:grouping val="standard"/>
        <c:varyColors val="0"/>
        <c:ser>
          <c:idx val="0"/>
          <c:order val="0"/>
          <c:tx>
            <c:v>Males</c:v>
          </c:tx>
          <c:spPr>
            <a:ln w="19050">
              <a:solidFill>
                <a:schemeClr val="tx1"/>
              </a:solidFill>
              <a:prstDash val="solid"/>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BernersRiver!$E$69:$E$97</c:f>
              <c:numCache>
                <c:formatCode>General</c:formatCode>
                <c:ptCount val="29"/>
                <c:pt idx="0">
                  <c:v>9.0098544163816741E-2</c:v>
                </c:pt>
                <c:pt idx="1">
                  <c:v>0.10583440093981659</c:v>
                </c:pt>
                <c:pt idx="3">
                  <c:v>9.7869107256555482E-2</c:v>
                </c:pt>
                <c:pt idx="4">
                  <c:v>0.12976118716317162</c:v>
                </c:pt>
                <c:pt idx="5">
                  <c:v>8.9649036069776047E-2</c:v>
                </c:pt>
                <c:pt idx="6">
                  <c:v>0.101600330769716</c:v>
                </c:pt>
                <c:pt idx="7">
                  <c:v>9.1231039999391972E-2</c:v>
                </c:pt>
                <c:pt idx="8">
                  <c:v>0.10602781157416401</c:v>
                </c:pt>
                <c:pt idx="9">
                  <c:v>0.10901615360280453</c:v>
                </c:pt>
                <c:pt idx="10">
                  <c:v>0.11418451455372207</c:v>
                </c:pt>
                <c:pt idx="11">
                  <c:v>0.11343475935686972</c:v>
                </c:pt>
                <c:pt idx="12">
                  <c:v>0.10439095084787652</c:v>
                </c:pt>
                <c:pt idx="13">
                  <c:v>0.11762507029820507</c:v>
                </c:pt>
                <c:pt idx="14">
                  <c:v>0.14206183747556941</c:v>
                </c:pt>
                <c:pt idx="15">
                  <c:v>9.0341783261521688E-2</c:v>
                </c:pt>
                <c:pt idx="16">
                  <c:v>9.7789364091545303E-2</c:v>
                </c:pt>
                <c:pt idx="17">
                  <c:v>0.10165460118068417</c:v>
                </c:pt>
                <c:pt idx="18">
                  <c:v>0.10077854228759626</c:v>
                </c:pt>
                <c:pt idx="19">
                  <c:v>0.11177831186566131</c:v>
                </c:pt>
                <c:pt idx="20">
                  <c:v>0.1083582703922031</c:v>
                </c:pt>
                <c:pt idx="21">
                  <c:v>0.10932069073905876</c:v>
                </c:pt>
                <c:pt idx="22">
                  <c:v>0.11052113452014817</c:v>
                </c:pt>
                <c:pt idx="23">
                  <c:v>0.10725597183630388</c:v>
                </c:pt>
                <c:pt idx="24">
                  <c:v>9.4872567525937368E-2</c:v>
                </c:pt>
                <c:pt idx="25">
                  <c:v>0.12596693119413868</c:v>
                </c:pt>
                <c:pt idx="26">
                  <c:v>0.11890081745575243</c:v>
                </c:pt>
                <c:pt idx="27">
                  <c:v>0.12025360596056361</c:v>
                </c:pt>
                <c:pt idx="28">
                  <c:v>0.10694308706615917</c:v>
                </c:pt>
              </c:numCache>
            </c:numRef>
          </c:val>
          <c:smooth val="0"/>
        </c:ser>
        <c:ser>
          <c:idx val="1"/>
          <c:order val="1"/>
          <c:tx>
            <c:v>Males (0.33 LOESS Trend)</c:v>
          </c:tx>
          <c:spPr>
            <a:ln w="22225">
              <a:solidFill>
                <a:schemeClr val="tx1"/>
              </a:solidFill>
              <a:prstDash val="sys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BernersRiver!$F$69:$F$97</c:f>
              <c:numCache>
                <c:formatCode>General</c:formatCode>
                <c:ptCount val="29"/>
                <c:pt idx="0">
                  <c:v>9.7798841988770868E-2</c:v>
                </c:pt>
                <c:pt idx="1">
                  <c:v>0.100242686499863</c:v>
                </c:pt>
                <c:pt idx="2">
                  <c:v>0.10230295178878852</c:v>
                </c:pt>
                <c:pt idx="3">
                  <c:v>0.10395254734232394</c:v>
                </c:pt>
                <c:pt idx="4">
                  <c:v>0.10461907777135609</c:v>
                </c:pt>
                <c:pt idx="5">
                  <c:v>0.10308677404830018</c:v>
                </c:pt>
                <c:pt idx="6">
                  <c:v>0.10187072959190846</c:v>
                </c:pt>
                <c:pt idx="7">
                  <c:v>0.10131730578557989</c:v>
                </c:pt>
                <c:pt idx="8">
                  <c:v>0.10376220762722223</c:v>
                </c:pt>
                <c:pt idx="9">
                  <c:v>0.10703045457470728</c:v>
                </c:pt>
                <c:pt idx="10">
                  <c:v>0.10955769520669723</c:v>
                </c:pt>
                <c:pt idx="11">
                  <c:v>0.11257934888528627</c:v>
                </c:pt>
                <c:pt idx="12">
                  <c:v>0.1154454118029314</c:v>
                </c:pt>
                <c:pt idx="13">
                  <c:v>0.11441041063688365</c:v>
                </c:pt>
                <c:pt idx="14">
                  <c:v>0.11166105168605658</c:v>
                </c:pt>
                <c:pt idx="15">
                  <c:v>0.10912143388504407</c:v>
                </c:pt>
                <c:pt idx="16">
                  <c:v>0.10529483677707567</c:v>
                </c:pt>
                <c:pt idx="17">
                  <c:v>0.10247115962584658</c:v>
                </c:pt>
                <c:pt idx="18">
                  <c:v>0.10380767818181799</c:v>
                </c:pt>
                <c:pt idx="19">
                  <c:v>0.10635560377830842</c:v>
                </c:pt>
                <c:pt idx="20">
                  <c:v>0.10815176133335209</c:v>
                </c:pt>
                <c:pt idx="21">
                  <c:v>0.10846785099676305</c:v>
                </c:pt>
                <c:pt idx="22">
                  <c:v>0.10772347631429779</c:v>
                </c:pt>
                <c:pt idx="23">
                  <c:v>0.10891408301124562</c:v>
                </c:pt>
                <c:pt idx="24">
                  <c:v>0.11121865589574036</c:v>
                </c:pt>
                <c:pt idx="25">
                  <c:v>0.11277684110474211</c:v>
                </c:pt>
                <c:pt idx="26">
                  <c:v>0.11389278569755487</c:v>
                </c:pt>
                <c:pt idx="27">
                  <c:v>0.11514707890664409</c:v>
                </c:pt>
                <c:pt idx="28">
                  <c:v>0.11622615346717377</c:v>
                </c:pt>
              </c:numCache>
            </c:numRef>
          </c:val>
          <c:smooth val="0"/>
        </c:ser>
        <c:ser>
          <c:idx val="2"/>
          <c:order val="2"/>
          <c:tx>
            <c:v>Females</c:v>
          </c:tx>
          <c:spPr>
            <a:ln w="28575">
              <a:solidFill>
                <a:schemeClr val="tx1"/>
              </a:solidFill>
              <a:prstDash val="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BernersRiver!$L$69:$L$97</c:f>
              <c:numCache>
                <c:formatCode>General</c:formatCode>
                <c:ptCount val="29"/>
                <c:pt idx="0">
                  <c:v>4.5852819165999578E-2</c:v>
                </c:pt>
                <c:pt idx="1">
                  <c:v>5.329620861357056E-2</c:v>
                </c:pt>
                <c:pt idx="3">
                  <c:v>5.3912947487633846E-2</c:v>
                </c:pt>
                <c:pt idx="4">
                  <c:v>5.3906289233861933E-2</c:v>
                </c:pt>
                <c:pt idx="5">
                  <c:v>6.4061825116842802E-2</c:v>
                </c:pt>
                <c:pt idx="6">
                  <c:v>5.6308564982934323E-2</c:v>
                </c:pt>
                <c:pt idx="7">
                  <c:v>5.0291468597525417E-2</c:v>
                </c:pt>
                <c:pt idx="8">
                  <c:v>5.9236336613306934E-2</c:v>
                </c:pt>
                <c:pt idx="9">
                  <c:v>5.2642503910472704E-2</c:v>
                </c:pt>
                <c:pt idx="10">
                  <c:v>5.8985940588898687E-2</c:v>
                </c:pt>
                <c:pt idx="11">
                  <c:v>6.0299668924859301E-2</c:v>
                </c:pt>
                <c:pt idx="12">
                  <c:v>5.9278500089969315E-2</c:v>
                </c:pt>
                <c:pt idx="13">
                  <c:v>6.7842775323340529E-2</c:v>
                </c:pt>
                <c:pt idx="14">
                  <c:v>6.896948240043986E-2</c:v>
                </c:pt>
                <c:pt idx="15">
                  <c:v>5.4844649589571144E-2</c:v>
                </c:pt>
                <c:pt idx="16">
                  <c:v>4.6457411043126208E-2</c:v>
                </c:pt>
                <c:pt idx="17">
                  <c:v>5.1538257705360566E-2</c:v>
                </c:pt>
                <c:pt idx="18">
                  <c:v>5.4729394676785954E-2</c:v>
                </c:pt>
                <c:pt idx="19">
                  <c:v>7.2480719027573734E-2</c:v>
                </c:pt>
                <c:pt idx="20">
                  <c:v>6.4871171787914378E-2</c:v>
                </c:pt>
                <c:pt idx="21">
                  <c:v>5.6838000538850908E-2</c:v>
                </c:pt>
                <c:pt idx="22">
                  <c:v>5.9354840230874673E-2</c:v>
                </c:pt>
                <c:pt idx="23">
                  <c:v>6.0332837381139676E-2</c:v>
                </c:pt>
                <c:pt idx="24">
                  <c:v>5.4473192692575868E-2</c:v>
                </c:pt>
                <c:pt idx="25">
                  <c:v>7.4209851839319579E-2</c:v>
                </c:pt>
                <c:pt idx="26">
                  <c:v>5.7309560569842682E-2</c:v>
                </c:pt>
                <c:pt idx="27">
                  <c:v>7.6915432751870003E-2</c:v>
                </c:pt>
                <c:pt idx="28">
                  <c:v>5.0933103443057806E-2</c:v>
                </c:pt>
              </c:numCache>
            </c:numRef>
          </c:val>
          <c:smooth val="0"/>
        </c:ser>
        <c:ser>
          <c:idx val="3"/>
          <c:order val="3"/>
          <c:tx>
            <c:v>Females (0.33 LOESS Trend)</c:v>
          </c:tx>
          <c:spPr>
            <a:ln w="25400">
              <a:solidFill>
                <a:schemeClr val="tx1"/>
              </a:solidFill>
              <a:prstDash val="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BernersRiver!$M$69:$M$97</c:f>
              <c:numCache>
                <c:formatCode>General</c:formatCode>
                <c:ptCount val="29"/>
                <c:pt idx="0">
                  <c:v>4.820127924338944E-2</c:v>
                </c:pt>
                <c:pt idx="1">
                  <c:v>5.0278746290210855E-2</c:v>
                </c:pt>
                <c:pt idx="2">
                  <c:v>5.2332780261304487E-2</c:v>
                </c:pt>
                <c:pt idx="3">
                  <c:v>5.4328217078294584E-2</c:v>
                </c:pt>
                <c:pt idx="4">
                  <c:v>5.5946053804576193E-2</c:v>
                </c:pt>
                <c:pt idx="5">
                  <c:v>5.6228568712282483E-2</c:v>
                </c:pt>
                <c:pt idx="6">
                  <c:v>5.6489146272828375E-2</c:v>
                </c:pt>
                <c:pt idx="7">
                  <c:v>5.6215088482221079E-2</c:v>
                </c:pt>
                <c:pt idx="8">
                  <c:v>5.5823974042949788E-2</c:v>
                </c:pt>
                <c:pt idx="9">
                  <c:v>5.6502142868876372E-2</c:v>
                </c:pt>
                <c:pt idx="10">
                  <c:v>5.8035899063280487E-2</c:v>
                </c:pt>
                <c:pt idx="11">
                  <c:v>6.0119739899482903E-2</c:v>
                </c:pt>
                <c:pt idx="12">
                  <c:v>6.2148662163887397E-2</c:v>
                </c:pt>
                <c:pt idx="13">
                  <c:v>6.2081245029921912E-2</c:v>
                </c:pt>
                <c:pt idx="14">
                  <c:v>6.0086306280932464E-2</c:v>
                </c:pt>
                <c:pt idx="15">
                  <c:v>5.7606839158864907E-2</c:v>
                </c:pt>
                <c:pt idx="16">
                  <c:v>5.5656817661816578E-2</c:v>
                </c:pt>
                <c:pt idx="17">
                  <c:v>5.5937641860032201E-2</c:v>
                </c:pt>
                <c:pt idx="18">
                  <c:v>5.8089472621043033E-2</c:v>
                </c:pt>
                <c:pt idx="19">
                  <c:v>6.0339075995742814E-2</c:v>
                </c:pt>
                <c:pt idx="20">
                  <c:v>6.1775150233408613E-2</c:v>
                </c:pt>
                <c:pt idx="21">
                  <c:v>6.1589714178254207E-2</c:v>
                </c:pt>
                <c:pt idx="22">
                  <c:v>6.0296572492048922E-2</c:v>
                </c:pt>
                <c:pt idx="23">
                  <c:v>6.0489480990599732E-2</c:v>
                </c:pt>
                <c:pt idx="24">
                  <c:v>6.1892039765836855E-2</c:v>
                </c:pt>
                <c:pt idx="25">
                  <c:v>6.2782989389965432E-2</c:v>
                </c:pt>
                <c:pt idx="26">
                  <c:v>6.275107809000742E-2</c:v>
                </c:pt>
                <c:pt idx="27">
                  <c:v>6.2639695686543137E-2</c:v>
                </c:pt>
                <c:pt idx="28">
                  <c:v>6.2402100053270133E-2</c:v>
                </c:pt>
              </c:numCache>
            </c:numRef>
          </c:val>
          <c:smooth val="0"/>
        </c:ser>
        <c:dLbls>
          <c:showLegendKey val="0"/>
          <c:showVal val="0"/>
          <c:showCatName val="0"/>
          <c:showSerName val="0"/>
          <c:showPercent val="0"/>
          <c:showBubbleSize val="0"/>
        </c:dLbls>
        <c:marker val="1"/>
        <c:smooth val="0"/>
        <c:axId val="126061568"/>
        <c:axId val="126067840"/>
      </c:lineChart>
      <c:catAx>
        <c:axId val="126061568"/>
        <c:scaling>
          <c:orientation val="minMax"/>
        </c:scaling>
        <c:delete val="0"/>
        <c:axPos val="b"/>
        <c:title>
          <c:tx>
            <c:rich>
              <a:bodyPr/>
              <a:lstStyle/>
              <a:p>
                <a:pPr>
                  <a:defRPr sz="1200"/>
                </a:pPr>
                <a:r>
                  <a:rPr lang="en-US" sz="1200"/>
                  <a:t>Year</a:t>
                </a:r>
              </a:p>
            </c:rich>
          </c:tx>
          <c:layout>
            <c:manualLayout>
              <c:xMode val="edge"/>
              <c:yMode val="edge"/>
              <c:x val="0.50418156553960158"/>
              <c:y val="0.93448327730963454"/>
            </c:manualLayout>
          </c:layout>
          <c:overlay val="0"/>
        </c:title>
        <c:numFmt formatCode="0" sourceLinked="1"/>
        <c:majorTickMark val="out"/>
        <c:minorTickMark val="none"/>
        <c:tickLblPos val="nextTo"/>
        <c:txPr>
          <a:bodyPr rot="-5400000" vert="horz"/>
          <a:lstStyle/>
          <a:p>
            <a:pPr>
              <a:defRPr sz="1000" baseline="0"/>
            </a:pPr>
            <a:endParaRPr lang="en-US"/>
          </a:p>
        </c:txPr>
        <c:crossAx val="126067840"/>
        <c:crosses val="autoZero"/>
        <c:auto val="1"/>
        <c:lblAlgn val="ctr"/>
        <c:lblOffset val="100"/>
        <c:tickLblSkip val="2"/>
        <c:noMultiLvlLbl val="0"/>
      </c:catAx>
      <c:valAx>
        <c:axId val="126067840"/>
        <c:scaling>
          <c:orientation val="minMax"/>
          <c:max val="0.16"/>
          <c:min val="0"/>
        </c:scaling>
        <c:delete val="0"/>
        <c:axPos val="l"/>
        <c:majorGridlines>
          <c:spPr>
            <a:ln>
              <a:prstDash val="dash"/>
            </a:ln>
          </c:spPr>
        </c:majorGridlines>
        <c:title>
          <c:tx>
            <c:rich>
              <a:bodyPr rot="-5400000" vert="horz"/>
              <a:lstStyle/>
              <a:p>
                <a:pPr>
                  <a:defRPr sz="1200"/>
                </a:pPr>
                <a:r>
                  <a:rPr lang="en-US" sz="1200"/>
                  <a:t>Coefficient of Variation</a:t>
                </a:r>
              </a:p>
            </c:rich>
          </c:tx>
          <c:layout>
            <c:manualLayout>
              <c:xMode val="edge"/>
              <c:yMode val="edge"/>
              <c:x val="7.94503628222946E-4"/>
              <c:y val="0.14882411628371017"/>
            </c:manualLayout>
          </c:layout>
          <c:overlay val="0"/>
        </c:title>
        <c:numFmt formatCode="0.00" sourceLinked="0"/>
        <c:majorTickMark val="out"/>
        <c:minorTickMark val="none"/>
        <c:tickLblPos val="nextTo"/>
        <c:txPr>
          <a:bodyPr/>
          <a:lstStyle/>
          <a:p>
            <a:pPr>
              <a:defRPr sz="1000"/>
            </a:pPr>
            <a:endParaRPr lang="en-US"/>
          </a:p>
        </c:txPr>
        <c:crossAx val="126061568"/>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overlay val="0"/>
      <c:txPr>
        <a:bodyPr/>
        <a:lstStyle/>
        <a:p>
          <a:pPr>
            <a:defRPr sz="1200"/>
          </a:pPr>
          <a:endParaRPr lang="en-US"/>
        </a:p>
      </c:txPr>
    </c:legend>
    <c:plotVisOnly val="1"/>
    <c:dispBlanksAs val="gap"/>
    <c:showDLblsOverMax val="0"/>
  </c:chart>
  <c:spPr>
    <a:ln>
      <a:noFill/>
    </a:ln>
  </c:spPr>
  <c:txPr>
    <a:bodyPr/>
    <a:lstStyle/>
    <a:p>
      <a:pPr>
        <a:defRPr sz="1200" b="1" i="0" baseline="0">
          <a:latin typeface="Arial" pitchFamily="34" charset="0"/>
        </a:defRPr>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Ford Arm Creek</a:t>
            </a:r>
          </a:p>
        </c:rich>
      </c:tx>
      <c:layout>
        <c:manualLayout>
          <c:xMode val="edge"/>
          <c:yMode val="edge"/>
          <c:x val="0.38088606235883044"/>
          <c:y val="4.0834320488699977E-2"/>
        </c:manualLayout>
      </c:layout>
      <c:overlay val="1"/>
    </c:title>
    <c:autoTitleDeleted val="0"/>
    <c:plotArea>
      <c:layout>
        <c:manualLayout>
          <c:layoutTarget val="inner"/>
          <c:xMode val="edge"/>
          <c:yMode val="edge"/>
          <c:x val="0.21077783673139958"/>
          <c:y val="3.5330222647403896E-2"/>
          <c:w val="0.75502965381895149"/>
          <c:h val="0.76689704588113461"/>
        </c:manualLayout>
      </c:layout>
      <c:lineChart>
        <c:grouping val="standard"/>
        <c:varyColors val="0"/>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Arm'!$M$6:$M$34</c:f>
              <c:numCache>
                <c:formatCode>General</c:formatCode>
                <c:ptCount val="29"/>
                <c:pt idx="0">
                  <c:v>8.1378162675005833E-2</c:v>
                </c:pt>
                <c:pt idx="1">
                  <c:v>9.0076465581478735E-2</c:v>
                </c:pt>
                <c:pt idx="3">
                  <c:v>6.7966285729492093E-2</c:v>
                </c:pt>
                <c:pt idx="4">
                  <c:v>9.6830554615334311E-2</c:v>
                </c:pt>
                <c:pt idx="5">
                  <c:v>9.031771866365236E-2</c:v>
                </c:pt>
                <c:pt idx="6">
                  <c:v>8.6232966545725084E-2</c:v>
                </c:pt>
                <c:pt idx="7">
                  <c:v>0.11926709151412256</c:v>
                </c:pt>
                <c:pt idx="8">
                  <c:v>0.11160052748245729</c:v>
                </c:pt>
                <c:pt idx="9">
                  <c:v>9.4966195512954765E-2</c:v>
                </c:pt>
                <c:pt idx="10">
                  <c:v>9.4414061019530343E-2</c:v>
                </c:pt>
                <c:pt idx="11">
                  <c:v>0.1021157624817887</c:v>
                </c:pt>
                <c:pt idx="12">
                  <c:v>0.10067750939346684</c:v>
                </c:pt>
                <c:pt idx="13">
                  <c:v>8.6868630429990809E-2</c:v>
                </c:pt>
                <c:pt idx="14">
                  <c:v>0.11274663605712816</c:v>
                </c:pt>
                <c:pt idx="15">
                  <c:v>9.9973932363332726E-2</c:v>
                </c:pt>
                <c:pt idx="16">
                  <c:v>9.7661506214416396E-2</c:v>
                </c:pt>
                <c:pt idx="17">
                  <c:v>0.11603453087015379</c:v>
                </c:pt>
                <c:pt idx="18">
                  <c:v>9.7402531353914135E-2</c:v>
                </c:pt>
                <c:pt idx="19">
                  <c:v>0.12416060157126847</c:v>
                </c:pt>
                <c:pt idx="20">
                  <c:v>0.11993553016972475</c:v>
                </c:pt>
                <c:pt idx="21">
                  <c:v>0.10074440441530576</c:v>
                </c:pt>
                <c:pt idx="22">
                  <c:v>0.11217047223428654</c:v>
                </c:pt>
                <c:pt idx="23">
                  <c:v>0.11604870349611676</c:v>
                </c:pt>
                <c:pt idx="24">
                  <c:v>9.4234265060698402E-2</c:v>
                </c:pt>
                <c:pt idx="25">
                  <c:v>0.11671181739023145</c:v>
                </c:pt>
                <c:pt idx="26">
                  <c:v>0.10344959821411165</c:v>
                </c:pt>
                <c:pt idx="27">
                  <c:v>0.11098699653247145</c:v>
                </c:pt>
                <c:pt idx="28">
                  <c:v>0.1061456877958377</c:v>
                </c:pt>
              </c:numCache>
            </c:numRef>
          </c:val>
          <c:smooth val="0"/>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Arm'!$N$6:$N$34</c:f>
              <c:numCache>
                <c:formatCode>General</c:formatCode>
                <c:ptCount val="29"/>
                <c:pt idx="0">
                  <c:v>8.1586175577478548E-2</c:v>
                </c:pt>
                <c:pt idx="1">
                  <c:v>8.2561283529296065E-2</c:v>
                </c:pt>
                <c:pt idx="2">
                  <c:v>8.3905970863950005E-2</c:v>
                </c:pt>
                <c:pt idx="3">
                  <c:v>8.5424040908047075E-2</c:v>
                </c:pt>
                <c:pt idx="4">
                  <c:v>8.6581739749155659E-2</c:v>
                </c:pt>
                <c:pt idx="5">
                  <c:v>9.2327906392014797E-2</c:v>
                </c:pt>
                <c:pt idx="6">
                  <c:v>9.8675278157239407E-2</c:v>
                </c:pt>
                <c:pt idx="7">
                  <c:v>0.10121928447961208</c:v>
                </c:pt>
                <c:pt idx="8">
                  <c:v>0.10231980291154394</c:v>
                </c:pt>
                <c:pt idx="9">
                  <c:v>0.10269720161615353</c:v>
                </c:pt>
                <c:pt idx="10">
                  <c:v>0.10022476934863471</c:v>
                </c:pt>
                <c:pt idx="11">
                  <c:v>9.7835368835434602E-2</c:v>
                </c:pt>
                <c:pt idx="12">
                  <c:v>9.870298786197583E-2</c:v>
                </c:pt>
                <c:pt idx="13">
                  <c:v>9.9901171183693738E-2</c:v>
                </c:pt>
                <c:pt idx="14">
                  <c:v>0.10055907248371022</c:v>
                </c:pt>
                <c:pt idx="15">
                  <c:v>0.1024764081371301</c:v>
                </c:pt>
                <c:pt idx="16">
                  <c:v>0.10471763185500828</c:v>
                </c:pt>
                <c:pt idx="17">
                  <c:v>0.10729598999090462</c:v>
                </c:pt>
                <c:pt idx="18">
                  <c:v>0.11028705581548</c:v>
                </c:pt>
                <c:pt idx="19">
                  <c:v>0.11161823719684243</c:v>
                </c:pt>
                <c:pt idx="20">
                  <c:v>0.11215012999189228</c:v>
                </c:pt>
                <c:pt idx="21">
                  <c:v>0.11223347079588022</c:v>
                </c:pt>
                <c:pt idx="22">
                  <c:v>0.10983575237260829</c:v>
                </c:pt>
                <c:pt idx="23">
                  <c:v>0.10828027179456746</c:v>
                </c:pt>
                <c:pt idx="24">
                  <c:v>0.10824644385496709</c:v>
                </c:pt>
                <c:pt idx="25">
                  <c:v>0.10800723181870671</c:v>
                </c:pt>
                <c:pt idx="26">
                  <c:v>0.10775692308477752</c:v>
                </c:pt>
                <c:pt idx="27">
                  <c:v>0.10757662551358677</c:v>
                </c:pt>
                <c:pt idx="28">
                  <c:v>0.1074679440483066</c:v>
                </c:pt>
              </c:numCache>
            </c:numRef>
          </c:val>
          <c:smooth val="0"/>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Arm'!$M$42:$M$70</c:f>
              <c:numCache>
                <c:formatCode>General</c:formatCode>
                <c:ptCount val="29"/>
                <c:pt idx="0">
                  <c:v>6.0757179071605404E-2</c:v>
                </c:pt>
                <c:pt idx="1">
                  <c:v>6.8932134750857313E-2</c:v>
                </c:pt>
                <c:pt idx="3">
                  <c:v>6.7819634532585965E-2</c:v>
                </c:pt>
                <c:pt idx="4">
                  <c:v>7.7113127621377023E-2</c:v>
                </c:pt>
                <c:pt idx="5">
                  <c:v>5.4741904578130413E-2</c:v>
                </c:pt>
                <c:pt idx="6">
                  <c:v>6.2441086541552282E-2</c:v>
                </c:pt>
                <c:pt idx="7">
                  <c:v>7.0729505575687385E-2</c:v>
                </c:pt>
                <c:pt idx="8">
                  <c:v>6.7405246130800081E-2</c:v>
                </c:pt>
                <c:pt idx="9">
                  <c:v>5.1648948292669965E-2</c:v>
                </c:pt>
                <c:pt idx="10">
                  <c:v>5.8631001663803306E-2</c:v>
                </c:pt>
                <c:pt idx="11">
                  <c:v>5.6516828046191833E-2</c:v>
                </c:pt>
                <c:pt idx="12">
                  <c:v>5.7594807302517724E-2</c:v>
                </c:pt>
                <c:pt idx="13">
                  <c:v>4.5376181947876584E-2</c:v>
                </c:pt>
                <c:pt idx="14">
                  <c:v>5.8015149441877086E-2</c:v>
                </c:pt>
                <c:pt idx="15">
                  <c:v>5.0345633241921178E-2</c:v>
                </c:pt>
                <c:pt idx="16">
                  <c:v>4.9153098629253232E-2</c:v>
                </c:pt>
                <c:pt idx="17">
                  <c:v>8.0035064330092304E-2</c:v>
                </c:pt>
                <c:pt idx="18">
                  <c:v>5.1844351827593574E-2</c:v>
                </c:pt>
                <c:pt idx="19">
                  <c:v>7.3908022464959769E-2</c:v>
                </c:pt>
                <c:pt idx="20">
                  <c:v>7.1912578872201913E-2</c:v>
                </c:pt>
                <c:pt idx="21">
                  <c:v>5.519436289073143E-2</c:v>
                </c:pt>
                <c:pt idx="22">
                  <c:v>5.2128182635168066E-2</c:v>
                </c:pt>
                <c:pt idx="23">
                  <c:v>5.9702300504694522E-2</c:v>
                </c:pt>
                <c:pt idx="24">
                  <c:v>5.9268583106137501E-2</c:v>
                </c:pt>
                <c:pt idx="25">
                  <c:v>6.5653569882007337E-2</c:v>
                </c:pt>
                <c:pt idx="26">
                  <c:v>5.3808613385645514E-2</c:v>
                </c:pt>
                <c:pt idx="27">
                  <c:v>7.2008350914607333E-2</c:v>
                </c:pt>
                <c:pt idx="28">
                  <c:v>5.9927938902640684E-2</c:v>
                </c:pt>
              </c:numCache>
            </c:numRef>
          </c:val>
          <c:smooth val="0"/>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Arm'!$N$42:$N$70</c:f>
              <c:numCache>
                <c:formatCode>General</c:formatCode>
                <c:ptCount val="29"/>
                <c:pt idx="0">
                  <c:v>6.5803751599292429E-2</c:v>
                </c:pt>
                <c:pt idx="1">
                  <c:v>6.6377707885660789E-2</c:v>
                </c:pt>
                <c:pt idx="2">
                  <c:v>6.6704638796053956E-2</c:v>
                </c:pt>
                <c:pt idx="3">
                  <c:v>6.6865797288827133E-2</c:v>
                </c:pt>
                <c:pt idx="4">
                  <c:v>6.6630771446096984E-2</c:v>
                </c:pt>
                <c:pt idx="5">
                  <c:v>6.6237713552602495E-2</c:v>
                </c:pt>
                <c:pt idx="6">
                  <c:v>6.5175379440974859E-2</c:v>
                </c:pt>
                <c:pt idx="7">
                  <c:v>6.3031196585887225E-2</c:v>
                </c:pt>
                <c:pt idx="8">
                  <c:v>6.1878099761939705E-2</c:v>
                </c:pt>
                <c:pt idx="9">
                  <c:v>6.0489438224318133E-2</c:v>
                </c:pt>
                <c:pt idx="10">
                  <c:v>5.7829100962027223E-2</c:v>
                </c:pt>
                <c:pt idx="11">
                  <c:v>5.5376091389647657E-2</c:v>
                </c:pt>
                <c:pt idx="12">
                  <c:v>5.4518229403271924E-2</c:v>
                </c:pt>
                <c:pt idx="13">
                  <c:v>5.3531978518548774E-2</c:v>
                </c:pt>
                <c:pt idx="14">
                  <c:v>5.334866618265563E-2</c:v>
                </c:pt>
                <c:pt idx="15">
                  <c:v>5.5617288922916265E-2</c:v>
                </c:pt>
                <c:pt idx="16">
                  <c:v>5.8300197854264914E-2</c:v>
                </c:pt>
                <c:pt idx="17">
                  <c:v>6.1440941062098395E-2</c:v>
                </c:pt>
                <c:pt idx="18">
                  <c:v>6.4777934560390424E-2</c:v>
                </c:pt>
                <c:pt idx="19">
                  <c:v>6.5195760964131377E-2</c:v>
                </c:pt>
                <c:pt idx="20">
                  <c:v>6.2950266200827693E-2</c:v>
                </c:pt>
                <c:pt idx="21">
                  <c:v>6.1391734229070564E-2</c:v>
                </c:pt>
                <c:pt idx="22">
                  <c:v>5.9682921443862585E-2</c:v>
                </c:pt>
                <c:pt idx="23">
                  <c:v>5.8526027077740336E-2</c:v>
                </c:pt>
                <c:pt idx="24">
                  <c:v>5.9211869677497066E-2</c:v>
                </c:pt>
                <c:pt idx="25">
                  <c:v>6.0848654606363094E-2</c:v>
                </c:pt>
                <c:pt idx="26">
                  <c:v>6.2047449831114994E-2</c:v>
                </c:pt>
                <c:pt idx="27">
                  <c:v>6.311415142070291E-2</c:v>
                </c:pt>
                <c:pt idx="28">
                  <c:v>6.4170454141270997E-2</c:v>
                </c:pt>
              </c:numCache>
            </c:numRef>
          </c:val>
          <c:smooth val="0"/>
        </c:ser>
        <c:dLbls>
          <c:showLegendKey val="0"/>
          <c:showVal val="0"/>
          <c:showCatName val="0"/>
          <c:showSerName val="0"/>
          <c:showPercent val="0"/>
          <c:showBubbleSize val="0"/>
        </c:dLbls>
        <c:marker val="1"/>
        <c:smooth val="0"/>
        <c:axId val="132743936"/>
        <c:axId val="132745856"/>
      </c:lineChart>
      <c:catAx>
        <c:axId val="132743936"/>
        <c:scaling>
          <c:orientation val="minMax"/>
        </c:scaling>
        <c:delete val="0"/>
        <c:axPos val="b"/>
        <c:title>
          <c:tx>
            <c:rich>
              <a:bodyPr/>
              <a:lstStyle/>
              <a:p>
                <a:pPr>
                  <a:defRPr sz="1200"/>
                </a:pPr>
                <a:r>
                  <a:rPr lang="en-US" sz="1200"/>
                  <a:t>Year</a:t>
                </a:r>
              </a:p>
            </c:rich>
          </c:tx>
          <c:layout>
            <c:manualLayout>
              <c:xMode val="edge"/>
              <c:yMode val="edge"/>
              <c:x val="0.50418156553960158"/>
              <c:y val="0.93448327730963454"/>
            </c:manualLayout>
          </c:layout>
          <c:overlay val="0"/>
        </c:title>
        <c:numFmt formatCode="General" sourceLinked="1"/>
        <c:majorTickMark val="out"/>
        <c:minorTickMark val="none"/>
        <c:tickLblPos val="nextTo"/>
        <c:txPr>
          <a:bodyPr rot="-5400000" vert="horz"/>
          <a:lstStyle/>
          <a:p>
            <a:pPr>
              <a:defRPr sz="1000" baseline="0"/>
            </a:pPr>
            <a:endParaRPr lang="en-US"/>
          </a:p>
        </c:txPr>
        <c:crossAx val="132745856"/>
        <c:crosses val="autoZero"/>
        <c:auto val="1"/>
        <c:lblAlgn val="ctr"/>
        <c:lblOffset val="100"/>
        <c:tickLblSkip val="2"/>
        <c:noMultiLvlLbl val="0"/>
      </c:catAx>
      <c:valAx>
        <c:axId val="132745856"/>
        <c:scaling>
          <c:orientation val="minMax"/>
          <c:max val="0.16"/>
          <c:min val="0"/>
        </c:scaling>
        <c:delete val="0"/>
        <c:axPos val="l"/>
        <c:majorGridlines>
          <c:spPr>
            <a:ln>
              <a:prstDash val="dash"/>
            </a:ln>
          </c:spPr>
        </c:majorGridlines>
        <c:title>
          <c:tx>
            <c:rich>
              <a:bodyPr rot="-5400000" vert="horz"/>
              <a:lstStyle/>
              <a:p>
                <a:pPr>
                  <a:defRPr sz="1200"/>
                </a:pPr>
                <a:r>
                  <a:rPr lang="en-US" sz="1200"/>
                  <a:t>Coefficient of Variation</a:t>
                </a:r>
              </a:p>
            </c:rich>
          </c:tx>
          <c:layout>
            <c:manualLayout>
              <c:xMode val="edge"/>
              <c:yMode val="edge"/>
              <c:x val="7.94503628222946E-4"/>
              <c:y val="0.14882411628371017"/>
            </c:manualLayout>
          </c:layout>
          <c:overlay val="0"/>
        </c:title>
        <c:numFmt formatCode="0.00" sourceLinked="0"/>
        <c:majorTickMark val="out"/>
        <c:minorTickMark val="none"/>
        <c:tickLblPos val="nextTo"/>
        <c:txPr>
          <a:bodyPr/>
          <a:lstStyle/>
          <a:p>
            <a:pPr>
              <a:defRPr sz="1000"/>
            </a:pPr>
            <a:endParaRPr lang="en-US"/>
          </a:p>
        </c:txPr>
        <c:crossAx val="132743936"/>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overlay val="0"/>
      <c:txPr>
        <a:bodyPr/>
        <a:lstStyle/>
        <a:p>
          <a:pPr>
            <a:defRPr sz="1200"/>
          </a:pPr>
          <a:endParaRPr lang="en-US"/>
        </a:p>
      </c:txPr>
    </c:legend>
    <c:plotVisOnly val="1"/>
    <c:dispBlanksAs val="gap"/>
    <c:showDLblsOverMax val="0"/>
  </c:chart>
  <c:spPr>
    <a:ln>
      <a:noFill/>
    </a:ln>
  </c:spPr>
  <c:txPr>
    <a:bodyPr/>
    <a:lstStyle/>
    <a:p>
      <a:pPr>
        <a:defRPr sz="1200" b="1" i="0" baseline="0">
          <a:latin typeface="Arial" pitchFamily="34"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Ketchikan Coho Survey Index 
(14 Streams)</a:t>
            </a:r>
          </a:p>
        </c:rich>
      </c:tx>
      <c:layout>
        <c:manualLayout>
          <c:xMode val="edge"/>
          <c:yMode val="edge"/>
          <c:x val="0.38767302438843498"/>
          <c:y val="1.5674097075893682E-2"/>
        </c:manualLayout>
      </c:layout>
      <c:overlay val="0"/>
      <c:spPr>
        <a:noFill/>
        <a:ln w="25400">
          <a:noFill/>
        </a:ln>
      </c:spPr>
    </c:title>
    <c:autoTitleDeleted val="0"/>
    <c:plotArea>
      <c:layout>
        <c:manualLayout>
          <c:layoutTarget val="inner"/>
          <c:xMode val="edge"/>
          <c:yMode val="edge"/>
          <c:x val="0.12911737681141527"/>
          <c:y val="5.2049536061513454E-2"/>
          <c:w val="0.86755287457199715"/>
          <c:h val="0.61879797419688898"/>
        </c:manualLayout>
      </c:layout>
      <c:barChart>
        <c:barDir val="col"/>
        <c:grouping val="stacked"/>
        <c:varyColors val="0"/>
        <c:ser>
          <c:idx val="0"/>
          <c:order val="1"/>
          <c:tx>
            <c:v>Survey Total</c:v>
          </c:tx>
          <c:spPr>
            <a:solidFill>
              <a:srgbClr val="C0C0C0"/>
            </a:solidFill>
            <a:ln w="12700">
              <a:solidFill>
                <a:srgbClr val="000000"/>
              </a:solidFill>
              <a:prstDash val="solid"/>
            </a:ln>
          </c:spPr>
          <c:invertIfNegative val="0"/>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index01'!$M$29:$M$57</c:f>
              <c:numCache>
                <c:formatCode>General</c:formatCode>
                <c:ptCount val="29"/>
                <c:pt idx="5" formatCode="#,##0">
                  <c:v>4932.6909477844792</c:v>
                </c:pt>
                <c:pt idx="6" formatCode="#,##0">
                  <c:v>5007</c:v>
                </c:pt>
                <c:pt idx="7" formatCode="#,##0">
                  <c:v>6761</c:v>
                </c:pt>
                <c:pt idx="8" formatCode="#,##0">
                  <c:v>3533.0736341159204</c:v>
                </c:pt>
                <c:pt idx="9" formatCode="#,##0">
                  <c:v>5721</c:v>
                </c:pt>
                <c:pt idx="10" formatCode="#,##0">
                  <c:v>7017</c:v>
                </c:pt>
                <c:pt idx="11" formatCode="#,##0">
                  <c:v>7270</c:v>
                </c:pt>
                <c:pt idx="12" formatCode="#,##0">
                  <c:v>8690</c:v>
                </c:pt>
                <c:pt idx="13" formatCode="#,##0">
                  <c:v>8627</c:v>
                </c:pt>
                <c:pt idx="14" formatCode="#,##0">
                  <c:v>8831</c:v>
                </c:pt>
                <c:pt idx="15" formatCode="#,##0">
                  <c:v>5063.4389717100512</c:v>
                </c:pt>
                <c:pt idx="16" formatCode="#,##0">
                  <c:v>7069.941625902703</c:v>
                </c:pt>
                <c:pt idx="17" formatCode="#,##0">
                  <c:v>8038</c:v>
                </c:pt>
                <c:pt idx="18" formatCode="#,##0">
                  <c:v>8634</c:v>
                </c:pt>
                <c:pt idx="19" formatCode="#,##0">
                  <c:v>11474.748141370537</c:v>
                </c:pt>
                <c:pt idx="20" formatCode="#,##0">
                  <c:v>12223</c:v>
                </c:pt>
                <c:pt idx="21" formatCode="#,##0">
                  <c:v>11859.310115891703</c:v>
                </c:pt>
                <c:pt idx="22" formatCode="#,##0">
                  <c:v>9904</c:v>
                </c:pt>
                <c:pt idx="23" formatCode="#,##0">
                  <c:v>14840</c:v>
                </c:pt>
                <c:pt idx="24" formatCode="#,##0">
                  <c:v>6911.9572805753314</c:v>
                </c:pt>
                <c:pt idx="25" formatCode="#,##0">
                  <c:v>4488.4848491444964</c:v>
                </c:pt>
                <c:pt idx="26" formatCode="#,##0">
                  <c:v>16680.114336817998</c:v>
                </c:pt>
                <c:pt idx="27" formatCode="#,##0">
                  <c:v>8226.1614663898708</c:v>
                </c:pt>
                <c:pt idx="28" formatCode="#,##0">
                  <c:v>4656.4694270759637</c:v>
                </c:pt>
              </c:numCache>
            </c:numRef>
          </c:val>
        </c:ser>
        <c:dLbls>
          <c:showLegendKey val="0"/>
          <c:showVal val="0"/>
          <c:showCatName val="0"/>
          <c:showSerName val="0"/>
          <c:showPercent val="0"/>
          <c:showBubbleSize val="0"/>
        </c:dLbls>
        <c:gapWidth val="60"/>
        <c:overlap val="100"/>
        <c:axId val="114940160"/>
        <c:axId val="117309824"/>
      </c:barChart>
      <c:lineChart>
        <c:grouping val="standard"/>
        <c:varyColors val="0"/>
        <c:ser>
          <c:idx val="1"/>
          <c:order val="0"/>
          <c:tx>
            <c:v>Cycle Trend</c:v>
          </c:tx>
          <c:spPr>
            <a:ln w="25400">
              <a:solidFill>
                <a:srgbClr val="808080"/>
              </a:solidFill>
              <a:prstDash val="sysDash"/>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index01'!$W$29:$W$57</c:f>
              <c:numCache>
                <c:formatCode>General</c:formatCode>
                <c:ptCount val="29"/>
                <c:pt idx="5" formatCode="0">
                  <c:v>5168.8626434597818</c:v>
                </c:pt>
                <c:pt idx="6" formatCode="0">
                  <c:v>5410.4490327118338</c:v>
                </c:pt>
                <c:pt idx="7" formatCode="0">
                  <c:v>5132.7132488748684</c:v>
                </c:pt>
                <c:pt idx="8" formatCode="0">
                  <c:v>5434.5924668902644</c:v>
                </c:pt>
                <c:pt idx="9" formatCode="0">
                  <c:v>5651.0924668902644</c:v>
                </c:pt>
                <c:pt idx="10" formatCode="0">
                  <c:v>6589.6481167225656</c:v>
                </c:pt>
                <c:pt idx="11" formatCode="0">
                  <c:v>7589.7142857142835</c:v>
                </c:pt>
                <c:pt idx="12" formatCode="0">
                  <c:v>8156.8571428571431</c:v>
                </c:pt>
                <c:pt idx="13" formatCode="0">
                  <c:v>8351.8170694078472</c:v>
                </c:pt>
                <c:pt idx="14" formatCode="0">
                  <c:v>7560.4069651959244</c:v>
                </c:pt>
                <c:pt idx="15" formatCode="0">
                  <c:v>7180.1801707465029</c:v>
                </c:pt>
                <c:pt idx="16" formatCode="0">
                  <c:v>7010.7515993179313</c:v>
                </c:pt>
                <c:pt idx="17" formatCode="0">
                  <c:v>7964.7109726208137</c:v>
                </c:pt>
                <c:pt idx="18" formatCode="0">
                  <c:v>9419.99529938462</c:v>
                </c:pt>
                <c:pt idx="19" formatCode="0">
                  <c:v>10658.878762955272</c:v>
                </c:pt>
                <c:pt idx="20" formatCode="0">
                  <c:v>11483.30235921778</c:v>
                </c:pt>
                <c:pt idx="21" formatCode="0">
                  <c:v>11589.999186066951</c:v>
                </c:pt>
                <c:pt idx="22" formatCode="0">
                  <c:v>11824.871267438724</c:v>
                </c:pt>
                <c:pt idx="23" formatCode="0">
                  <c:v>10212.258863381247</c:v>
                </c:pt>
                <c:pt idx="24" formatCode="0">
                  <c:v>9396.1344896926748</c:v>
                </c:pt>
                <c:pt idx="25" formatCode="0">
                  <c:v>9670.5990951815202</c:v>
                </c:pt>
                <c:pt idx="26" formatCode="0">
                  <c:v>9224.8192369329172</c:v>
                </c:pt>
                <c:pt idx="27" formatCode="0">
                  <c:v>9138.6429954433679</c:v>
                </c:pt>
                <c:pt idx="28" formatCode="0">
                  <c:v>6847.4448134146805</c:v>
                </c:pt>
              </c:numCache>
            </c:numRef>
          </c:val>
          <c:smooth val="0"/>
        </c:ser>
        <c:ser>
          <c:idx val="2"/>
          <c:order val="2"/>
          <c:tx>
            <c:v>Goal Bounds</c:v>
          </c:tx>
          <c:spPr>
            <a:ln w="25400">
              <a:solidFill>
                <a:srgbClr val="000000"/>
              </a:solidFill>
              <a:prstDash val="solid"/>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index01'!$P$29:$P$57</c:f>
              <c:numCache>
                <c:formatCode>General</c:formatCode>
                <c:ptCount val="29"/>
                <c:pt idx="5" formatCode="General_)">
                  <c:v>4250</c:v>
                </c:pt>
                <c:pt idx="6" formatCode="General_)">
                  <c:v>4250</c:v>
                </c:pt>
                <c:pt idx="7" formatCode="General_)">
                  <c:v>4250</c:v>
                </c:pt>
                <c:pt idx="8" formatCode="General_)">
                  <c:v>4250</c:v>
                </c:pt>
                <c:pt idx="9" formatCode="General_)">
                  <c:v>4250</c:v>
                </c:pt>
                <c:pt idx="10" formatCode="General_)">
                  <c:v>4250</c:v>
                </c:pt>
                <c:pt idx="11" formatCode="General_)">
                  <c:v>4250</c:v>
                </c:pt>
                <c:pt idx="12" formatCode="General_)">
                  <c:v>4250</c:v>
                </c:pt>
                <c:pt idx="13" formatCode="General_)">
                  <c:v>4250</c:v>
                </c:pt>
                <c:pt idx="14" formatCode="General_)">
                  <c:v>4250</c:v>
                </c:pt>
                <c:pt idx="15" formatCode="General_)">
                  <c:v>4250</c:v>
                </c:pt>
                <c:pt idx="16" formatCode="General_)">
                  <c:v>4250</c:v>
                </c:pt>
                <c:pt idx="17" formatCode="General_)">
                  <c:v>4250</c:v>
                </c:pt>
                <c:pt idx="18" formatCode="General_)">
                  <c:v>4250</c:v>
                </c:pt>
                <c:pt idx="19" formatCode="General_)">
                  <c:v>4250</c:v>
                </c:pt>
                <c:pt idx="20" formatCode="General_)">
                  <c:v>4250</c:v>
                </c:pt>
                <c:pt idx="21" formatCode="General_)">
                  <c:v>4250</c:v>
                </c:pt>
                <c:pt idx="22" formatCode="General_)">
                  <c:v>4250</c:v>
                </c:pt>
                <c:pt idx="23" formatCode="General_)">
                  <c:v>4250</c:v>
                </c:pt>
                <c:pt idx="24" formatCode="General_)">
                  <c:v>4250</c:v>
                </c:pt>
                <c:pt idx="25" formatCode="General_)">
                  <c:v>4250</c:v>
                </c:pt>
                <c:pt idx="26" formatCode="General_)">
                  <c:v>4250</c:v>
                </c:pt>
                <c:pt idx="27" formatCode="General_)">
                  <c:v>4250</c:v>
                </c:pt>
                <c:pt idx="28" formatCode="General_)">
                  <c:v>4250</c:v>
                </c:pt>
              </c:numCache>
            </c:numRef>
          </c:val>
          <c:smooth val="0"/>
        </c:ser>
        <c:ser>
          <c:idx val="3"/>
          <c:order val="3"/>
          <c:spPr>
            <a:ln w="25400">
              <a:solidFill>
                <a:srgbClr val="000000"/>
              </a:solidFill>
              <a:prstDash val="solid"/>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index01'!$Q$29:$Q$57</c:f>
              <c:numCache>
                <c:formatCode>General</c:formatCode>
                <c:ptCount val="29"/>
                <c:pt idx="5" formatCode="General_)">
                  <c:v>8500</c:v>
                </c:pt>
                <c:pt idx="6" formatCode="General_)">
                  <c:v>8500</c:v>
                </c:pt>
                <c:pt idx="7" formatCode="General_)">
                  <c:v>8500</c:v>
                </c:pt>
                <c:pt idx="8" formatCode="General_)">
                  <c:v>8500</c:v>
                </c:pt>
                <c:pt idx="9" formatCode="General_)">
                  <c:v>8500</c:v>
                </c:pt>
                <c:pt idx="10" formatCode="General_)">
                  <c:v>8500</c:v>
                </c:pt>
                <c:pt idx="11" formatCode="General_)">
                  <c:v>8500</c:v>
                </c:pt>
                <c:pt idx="12" formatCode="General_)">
                  <c:v>8500</c:v>
                </c:pt>
                <c:pt idx="13" formatCode="General_)">
                  <c:v>8500</c:v>
                </c:pt>
                <c:pt idx="14" formatCode="General_)">
                  <c:v>8500</c:v>
                </c:pt>
                <c:pt idx="15" formatCode="General_)">
                  <c:v>8500</c:v>
                </c:pt>
                <c:pt idx="16" formatCode="General_)">
                  <c:v>8500</c:v>
                </c:pt>
                <c:pt idx="17" formatCode="General_)">
                  <c:v>8500</c:v>
                </c:pt>
                <c:pt idx="18" formatCode="General_)">
                  <c:v>8500</c:v>
                </c:pt>
                <c:pt idx="19" formatCode="General_)">
                  <c:v>8500</c:v>
                </c:pt>
                <c:pt idx="20" formatCode="General_)">
                  <c:v>8500</c:v>
                </c:pt>
                <c:pt idx="21" formatCode="General_)">
                  <c:v>8500</c:v>
                </c:pt>
                <c:pt idx="22" formatCode="General_)">
                  <c:v>8500</c:v>
                </c:pt>
                <c:pt idx="23" formatCode="General_)">
                  <c:v>8500</c:v>
                </c:pt>
                <c:pt idx="24" formatCode="General_)">
                  <c:v>8500</c:v>
                </c:pt>
                <c:pt idx="25" formatCode="General_)">
                  <c:v>8500</c:v>
                </c:pt>
                <c:pt idx="26" formatCode="General_)">
                  <c:v>8500</c:v>
                </c:pt>
                <c:pt idx="27" formatCode="General_)">
                  <c:v>8500</c:v>
                </c:pt>
                <c:pt idx="28" formatCode="General_)">
                  <c:v>8500</c:v>
                </c:pt>
              </c:numCache>
            </c:numRef>
          </c:val>
          <c:smooth val="0"/>
        </c:ser>
        <c:dLbls>
          <c:showLegendKey val="0"/>
          <c:showVal val="0"/>
          <c:showCatName val="0"/>
          <c:showSerName val="0"/>
          <c:showPercent val="0"/>
          <c:showBubbleSize val="0"/>
        </c:dLbls>
        <c:marker val="1"/>
        <c:smooth val="0"/>
        <c:axId val="114940160"/>
        <c:axId val="117309824"/>
      </c:lineChart>
      <c:catAx>
        <c:axId val="114940160"/>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en-US"/>
                  <a:t>Year</a:t>
                </a:r>
              </a:p>
            </c:rich>
          </c:tx>
          <c:layout>
            <c:manualLayout>
              <c:xMode val="edge"/>
              <c:yMode val="edge"/>
              <c:x val="0.52862079053305244"/>
              <c:y val="0.80962655724372579"/>
            </c:manualLayout>
          </c:layout>
          <c:overlay val="0"/>
          <c:spPr>
            <a:noFill/>
            <a:ln w="25400">
              <a:noFill/>
            </a:ln>
          </c:spPr>
        </c:title>
        <c:numFmt formatCode="General_)" sourceLinked="1"/>
        <c:majorTickMark val="out"/>
        <c:minorTickMark val="none"/>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117309824"/>
        <c:crosses val="autoZero"/>
        <c:auto val="1"/>
        <c:lblAlgn val="ctr"/>
        <c:lblOffset val="100"/>
        <c:tickLblSkip val="1"/>
        <c:tickMarkSkip val="1"/>
        <c:noMultiLvlLbl val="0"/>
      </c:catAx>
      <c:valAx>
        <c:axId val="117309824"/>
        <c:scaling>
          <c:orientation val="minMax"/>
          <c:max val="16700"/>
          <c:min val="0"/>
        </c:scaling>
        <c:delete val="0"/>
        <c:axPos val="l"/>
        <c:title>
          <c:tx>
            <c:rich>
              <a:bodyPr/>
              <a:lstStyle/>
              <a:p>
                <a:pPr>
                  <a:defRPr sz="1100" b="0" i="0" u="none" strike="noStrike" baseline="0">
                    <a:solidFill>
                      <a:srgbClr val="000000"/>
                    </a:solidFill>
                    <a:latin typeface="Calibri"/>
                    <a:ea typeface="Calibri"/>
                    <a:cs typeface="Calibri"/>
                  </a:defRPr>
                </a:pPr>
                <a:r>
                  <a:rPr lang="en-US" sz="1200" b="1" i="0" u="none" strike="noStrike" baseline="0">
                    <a:solidFill>
                      <a:srgbClr val="000000"/>
                    </a:solidFill>
                    <a:latin typeface="Arial"/>
                    <a:cs typeface="Arial"/>
                  </a:rPr>
                  <a:t>Number of Spawners</a:t>
                </a:r>
                <a:r>
                  <a:rPr lang="en-US" sz="1200" b="1" i="0" u="none" strike="noStrike" baseline="0">
                    <a:solidFill>
                      <a:srgbClr val="FFFFFF"/>
                    </a:solidFill>
                    <a:latin typeface="Arial"/>
                    <a:cs typeface="Arial"/>
                  </a:rPr>
                  <a:t> .</a:t>
                </a:r>
              </a:p>
            </c:rich>
          </c:tx>
          <c:layout>
            <c:manualLayout>
              <c:xMode val="edge"/>
              <c:yMode val="edge"/>
              <c:x val="5.5076082522651781E-3"/>
              <c:y val="0.11344438283242751"/>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114940160"/>
        <c:crosses val="autoZero"/>
        <c:crossBetween val="between"/>
      </c:valAx>
      <c:spPr>
        <a:solidFill>
          <a:srgbClr val="FFFFFF"/>
        </a:solidFill>
        <a:ln w="25400">
          <a:noFill/>
        </a:ln>
      </c:spPr>
    </c:plotArea>
    <c:legend>
      <c:legendPos val="r"/>
      <c:legendEntry>
        <c:idx val="3"/>
        <c:delete val="1"/>
      </c:legendEntry>
      <c:layout>
        <c:manualLayout>
          <c:xMode val="edge"/>
          <c:yMode val="edge"/>
          <c:x val="0.11370078740157501"/>
          <c:y val="0.86043369930871361"/>
          <c:w val="0.88629921259842714"/>
          <c:h val="8.9864034601308637E-2"/>
        </c:manualLayout>
      </c:layout>
      <c:overlay val="0"/>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175" b="1" i="0" u="none" strike="noStrike" baseline="0">
          <a:solidFill>
            <a:srgbClr val="000000"/>
          </a:solidFill>
          <a:latin typeface="Arial"/>
          <a:ea typeface="Arial"/>
          <a:cs typeface="Arial"/>
        </a:defRPr>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Hugh Smith Lake</a:t>
            </a:r>
          </a:p>
        </c:rich>
      </c:tx>
      <c:layout>
        <c:manualLayout>
          <c:xMode val="edge"/>
          <c:yMode val="edge"/>
          <c:x val="0.33342110556315208"/>
          <c:y val="4.8700593841699134E-2"/>
        </c:manualLayout>
      </c:layout>
      <c:overlay val="1"/>
    </c:title>
    <c:autoTitleDeleted val="0"/>
    <c:plotArea>
      <c:layout>
        <c:manualLayout>
          <c:layoutTarget val="inner"/>
          <c:xMode val="edge"/>
          <c:yMode val="edge"/>
          <c:x val="0.21077783673139958"/>
          <c:y val="3.5330222647403896E-2"/>
          <c:w val="0.75502965381895149"/>
          <c:h val="0.76689704588113461"/>
        </c:manualLayout>
      </c:layout>
      <c:lineChart>
        <c:grouping val="standard"/>
        <c:varyColors val="0"/>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HughSmith!$B$37:$B$65</c:f>
              <c:numCache>
                <c:formatCode>0.0000</c:formatCode>
                <c:ptCount val="29"/>
                <c:pt idx="0">
                  <c:v>8.6167072602827077E-2</c:v>
                </c:pt>
                <c:pt idx="1">
                  <c:v>0.10692077244658219</c:v>
                </c:pt>
                <c:pt idx="2">
                  <c:v>9.1970039527649844E-2</c:v>
                </c:pt>
                <c:pt idx="3">
                  <c:v>9.1015697687759523E-2</c:v>
                </c:pt>
                <c:pt idx="4">
                  <c:v>9.7252468880719867E-2</c:v>
                </c:pt>
                <c:pt idx="5">
                  <c:v>8.204328697638745E-2</c:v>
                </c:pt>
                <c:pt idx="6">
                  <c:v>0.10304874329478808</c:v>
                </c:pt>
                <c:pt idx="7">
                  <c:v>9.6370778347163677E-2</c:v>
                </c:pt>
                <c:pt idx="8">
                  <c:v>0.1072377298339105</c:v>
                </c:pt>
                <c:pt idx="9">
                  <c:v>0.10261755998632929</c:v>
                </c:pt>
                <c:pt idx="10">
                  <c:v>9.2696008446985598E-2</c:v>
                </c:pt>
                <c:pt idx="11">
                  <c:v>0.11730377777270259</c:v>
                </c:pt>
                <c:pt idx="12">
                  <c:v>0.12017621949387509</c:v>
                </c:pt>
                <c:pt idx="13">
                  <c:v>0.1021671120034289</c:v>
                </c:pt>
                <c:pt idx="14">
                  <c:v>0.11308229854414384</c:v>
                </c:pt>
                <c:pt idx="15">
                  <c:v>0.10606259377704809</c:v>
                </c:pt>
                <c:pt idx="16">
                  <c:v>0.10746830773357972</c:v>
                </c:pt>
                <c:pt idx="17">
                  <c:v>0.12306203638740179</c:v>
                </c:pt>
                <c:pt idx="18">
                  <c:v>0.12145587649798299</c:v>
                </c:pt>
                <c:pt idx="19">
                  <c:v>0.12352207606262633</c:v>
                </c:pt>
                <c:pt idx="20">
                  <c:v>0.14120119254604904</c:v>
                </c:pt>
                <c:pt idx="21">
                  <c:v>0.1296397053676962</c:v>
                </c:pt>
                <c:pt idx="22">
                  <c:v>9.6278170834004487E-2</c:v>
                </c:pt>
                <c:pt idx="23">
                  <c:v>0.11191120235560439</c:v>
                </c:pt>
                <c:pt idx="24">
                  <c:v>0.12514193926005457</c:v>
                </c:pt>
                <c:pt idx="25">
                  <c:v>0.11443770326398198</c:v>
                </c:pt>
                <c:pt idx="26">
                  <c:v>0.11312640911085886</c:v>
                </c:pt>
                <c:pt idx="27">
                  <c:v>0.12139588990157812</c:v>
                </c:pt>
                <c:pt idx="28">
                  <c:v>0.10904247901928175</c:v>
                </c:pt>
              </c:numCache>
            </c:numRef>
          </c:val>
          <c:smooth val="0"/>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HughSmith!$C$37:$C$65</c:f>
              <c:numCache>
                <c:formatCode>General</c:formatCode>
                <c:ptCount val="29"/>
                <c:pt idx="0">
                  <c:v>9.4345257896043977E-2</c:v>
                </c:pt>
                <c:pt idx="1">
                  <c:v>9.4121535468220149E-2</c:v>
                </c:pt>
                <c:pt idx="2">
                  <c:v>9.4013941477677526E-2</c:v>
                </c:pt>
                <c:pt idx="3">
                  <c:v>9.4019158578013226E-2</c:v>
                </c:pt>
                <c:pt idx="4">
                  <c:v>9.3278741610474961E-2</c:v>
                </c:pt>
                <c:pt idx="5">
                  <c:v>9.4330483277420205E-2</c:v>
                </c:pt>
                <c:pt idx="6">
                  <c:v>9.6598358621395208E-2</c:v>
                </c:pt>
                <c:pt idx="7">
                  <c:v>9.8697523332231071E-2</c:v>
                </c:pt>
                <c:pt idx="8">
                  <c:v>0.10071124361059799</c:v>
                </c:pt>
                <c:pt idx="9">
                  <c:v>0.10349652445086822</c:v>
                </c:pt>
                <c:pt idx="10">
                  <c:v>0.10642656840936239</c:v>
                </c:pt>
                <c:pt idx="11">
                  <c:v>0.10792267780356218</c:v>
                </c:pt>
                <c:pt idx="12">
                  <c:v>0.10955908862047405</c:v>
                </c:pt>
                <c:pt idx="13">
                  <c:v>0.11069836735338515</c:v>
                </c:pt>
                <c:pt idx="14">
                  <c:v>0.110196719550842</c:v>
                </c:pt>
                <c:pt idx="15">
                  <c:v>0.11092162071914322</c:v>
                </c:pt>
                <c:pt idx="16">
                  <c:v>0.1136708241208538</c:v>
                </c:pt>
                <c:pt idx="17">
                  <c:v>0.11747082837608226</c:v>
                </c:pt>
                <c:pt idx="18">
                  <c:v>0.12274354973606307</c:v>
                </c:pt>
                <c:pt idx="19">
                  <c:v>0.12574830479587398</c:v>
                </c:pt>
                <c:pt idx="20">
                  <c:v>0.12385581480631325</c:v>
                </c:pt>
                <c:pt idx="21">
                  <c:v>0.12117628525963325</c:v>
                </c:pt>
                <c:pt idx="22">
                  <c:v>0.1189234202651985</c:v>
                </c:pt>
                <c:pt idx="23">
                  <c:v>0.1156169028021327</c:v>
                </c:pt>
                <c:pt idx="24">
                  <c:v>0.11433677816916343</c:v>
                </c:pt>
                <c:pt idx="25">
                  <c:v>0.11507195825880542</c:v>
                </c:pt>
                <c:pt idx="26">
                  <c:v>0.11518072877706106</c:v>
                </c:pt>
                <c:pt idx="27">
                  <c:v>0.1150473217173642</c:v>
                </c:pt>
                <c:pt idx="28">
                  <c:v>0.11471542690712866</c:v>
                </c:pt>
              </c:numCache>
            </c:numRef>
          </c:val>
          <c:smooth val="0"/>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HughSmith!$F$37:$F$65</c:f>
              <c:numCache>
                <c:formatCode>0.0000</c:formatCode>
                <c:ptCount val="29"/>
                <c:pt idx="0">
                  <c:v>5.3339136934179313E-2</c:v>
                </c:pt>
                <c:pt idx="1">
                  <c:v>7.5888426435163733E-2</c:v>
                </c:pt>
                <c:pt idx="2">
                  <c:v>6.0898416712264827E-2</c:v>
                </c:pt>
                <c:pt idx="3">
                  <c:v>8.1438328089088061E-2</c:v>
                </c:pt>
                <c:pt idx="4">
                  <c:v>5.8195553931390989E-2</c:v>
                </c:pt>
                <c:pt idx="5">
                  <c:v>7.1645020265534876E-2</c:v>
                </c:pt>
                <c:pt idx="6">
                  <c:v>7.522483014573772E-2</c:v>
                </c:pt>
                <c:pt idx="7">
                  <c:v>6.4138191891097734E-2</c:v>
                </c:pt>
                <c:pt idx="8">
                  <c:v>6.2047169746943562E-2</c:v>
                </c:pt>
                <c:pt idx="9">
                  <c:v>7.0697893237692724E-2</c:v>
                </c:pt>
                <c:pt idx="10">
                  <c:v>6.4765247769480699E-2</c:v>
                </c:pt>
                <c:pt idx="11">
                  <c:v>6.0281837660629875E-2</c:v>
                </c:pt>
                <c:pt idx="12">
                  <c:v>9.5170711831026059E-2</c:v>
                </c:pt>
                <c:pt idx="13">
                  <c:v>6.3009526680111699E-2</c:v>
                </c:pt>
                <c:pt idx="14">
                  <c:v>7.1985425866956179E-2</c:v>
                </c:pt>
                <c:pt idx="15">
                  <c:v>6.743773018324821E-2</c:v>
                </c:pt>
                <c:pt idx="16">
                  <c:v>6.8218145436712369E-2</c:v>
                </c:pt>
                <c:pt idx="17">
                  <c:v>7.610716217253774E-2</c:v>
                </c:pt>
                <c:pt idx="18">
                  <c:v>7.2631376962744298E-2</c:v>
                </c:pt>
                <c:pt idx="19">
                  <c:v>8.2683628334372067E-2</c:v>
                </c:pt>
                <c:pt idx="20">
                  <c:v>7.6513911315945288E-2</c:v>
                </c:pt>
                <c:pt idx="21">
                  <c:v>6.907492202715472E-2</c:v>
                </c:pt>
                <c:pt idx="22">
                  <c:v>7.3376643016522414E-2</c:v>
                </c:pt>
                <c:pt idx="23">
                  <c:v>6.8542378659937411E-2</c:v>
                </c:pt>
                <c:pt idx="24">
                  <c:v>8.3055314889488002E-2</c:v>
                </c:pt>
                <c:pt idx="25">
                  <c:v>7.6352335889449133E-2</c:v>
                </c:pt>
                <c:pt idx="26">
                  <c:v>7.9599429316025705E-2</c:v>
                </c:pt>
                <c:pt idx="27">
                  <c:v>9.4611819964703928E-2</c:v>
                </c:pt>
                <c:pt idx="28">
                  <c:v>7.3095954754633957E-2</c:v>
                </c:pt>
              </c:numCache>
            </c:numRef>
          </c:val>
          <c:smooth val="0"/>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HughSmith!$G$37:$G$65</c:f>
              <c:numCache>
                <c:formatCode>General</c:formatCode>
                <c:ptCount val="29"/>
                <c:pt idx="0">
                  <c:v>6.2420605171088127E-2</c:v>
                </c:pt>
                <c:pt idx="1">
                  <c:v>6.4462146006549523E-2</c:v>
                </c:pt>
                <c:pt idx="2">
                  <c:v>6.6414027528984704E-2</c:v>
                </c:pt>
                <c:pt idx="3">
                  <c:v>6.8329658951550312E-2</c:v>
                </c:pt>
                <c:pt idx="4">
                  <c:v>6.9586356421096493E-2</c:v>
                </c:pt>
                <c:pt idx="5">
                  <c:v>6.9095708101390013E-2</c:v>
                </c:pt>
                <c:pt idx="6">
                  <c:v>6.7909330530245893E-2</c:v>
                </c:pt>
                <c:pt idx="7">
                  <c:v>6.7801735076582381E-2</c:v>
                </c:pt>
                <c:pt idx="8">
                  <c:v>6.688281666410345E-2</c:v>
                </c:pt>
                <c:pt idx="9">
                  <c:v>6.6451169914140198E-2</c:v>
                </c:pt>
                <c:pt idx="10">
                  <c:v>6.8966870240436254E-2</c:v>
                </c:pt>
                <c:pt idx="11">
                  <c:v>7.0847912917481742E-2</c:v>
                </c:pt>
                <c:pt idx="12">
                  <c:v>7.1444988120871383E-2</c:v>
                </c:pt>
                <c:pt idx="13">
                  <c:v>7.201333215258747E-2</c:v>
                </c:pt>
                <c:pt idx="14">
                  <c:v>7.169280779491076E-2</c:v>
                </c:pt>
                <c:pt idx="15">
                  <c:v>7.0520552249434973E-2</c:v>
                </c:pt>
                <c:pt idx="16">
                  <c:v>7.1249981096481535E-2</c:v>
                </c:pt>
                <c:pt idx="17">
                  <c:v>7.3310376456294804E-2</c:v>
                </c:pt>
                <c:pt idx="18">
                  <c:v>7.4974382707175935E-2</c:v>
                </c:pt>
                <c:pt idx="19">
                  <c:v>7.5435180379695085E-2</c:v>
                </c:pt>
                <c:pt idx="20">
                  <c:v>7.4888465554068792E-2</c:v>
                </c:pt>
                <c:pt idx="21">
                  <c:v>7.4113222732042003E-2</c:v>
                </c:pt>
                <c:pt idx="22">
                  <c:v>7.3861022786872774E-2</c:v>
                </c:pt>
                <c:pt idx="23">
                  <c:v>7.452425588843288E-2</c:v>
                </c:pt>
                <c:pt idx="24">
                  <c:v>7.6688386673117157E-2</c:v>
                </c:pt>
                <c:pt idx="25">
                  <c:v>7.9084497302432485E-2</c:v>
                </c:pt>
                <c:pt idx="26">
                  <c:v>8.0438507055554179E-2</c:v>
                </c:pt>
                <c:pt idx="27">
                  <c:v>8.173487355200075E-2</c:v>
                </c:pt>
                <c:pt idx="28">
                  <c:v>8.298653280524923E-2</c:v>
                </c:pt>
              </c:numCache>
            </c:numRef>
          </c:val>
          <c:smooth val="0"/>
        </c:ser>
        <c:dLbls>
          <c:showLegendKey val="0"/>
          <c:showVal val="0"/>
          <c:showCatName val="0"/>
          <c:showSerName val="0"/>
          <c:showPercent val="0"/>
          <c:showBubbleSize val="0"/>
        </c:dLbls>
        <c:marker val="1"/>
        <c:smooth val="0"/>
        <c:axId val="132774144"/>
        <c:axId val="126095744"/>
      </c:lineChart>
      <c:catAx>
        <c:axId val="132774144"/>
        <c:scaling>
          <c:orientation val="minMax"/>
        </c:scaling>
        <c:delete val="0"/>
        <c:axPos val="b"/>
        <c:title>
          <c:tx>
            <c:rich>
              <a:bodyPr/>
              <a:lstStyle/>
              <a:p>
                <a:pPr>
                  <a:defRPr sz="1200"/>
                </a:pPr>
                <a:r>
                  <a:rPr lang="en-US" sz="1200"/>
                  <a:t>Year</a:t>
                </a:r>
              </a:p>
            </c:rich>
          </c:tx>
          <c:layout>
            <c:manualLayout>
              <c:xMode val="edge"/>
              <c:yMode val="edge"/>
              <c:x val="0.50418156553960158"/>
              <c:y val="0.93448327730963454"/>
            </c:manualLayout>
          </c:layout>
          <c:overlay val="0"/>
        </c:title>
        <c:numFmt formatCode="General" sourceLinked="1"/>
        <c:majorTickMark val="out"/>
        <c:minorTickMark val="none"/>
        <c:tickLblPos val="nextTo"/>
        <c:txPr>
          <a:bodyPr rot="-5400000" vert="horz"/>
          <a:lstStyle/>
          <a:p>
            <a:pPr>
              <a:defRPr sz="1000" baseline="0"/>
            </a:pPr>
            <a:endParaRPr lang="en-US"/>
          </a:p>
        </c:txPr>
        <c:crossAx val="126095744"/>
        <c:crosses val="autoZero"/>
        <c:auto val="1"/>
        <c:lblAlgn val="ctr"/>
        <c:lblOffset val="100"/>
        <c:tickLblSkip val="2"/>
        <c:noMultiLvlLbl val="0"/>
      </c:catAx>
      <c:valAx>
        <c:axId val="126095744"/>
        <c:scaling>
          <c:orientation val="minMax"/>
          <c:max val="0.16"/>
          <c:min val="0"/>
        </c:scaling>
        <c:delete val="0"/>
        <c:axPos val="l"/>
        <c:majorGridlines>
          <c:spPr>
            <a:ln>
              <a:prstDash val="dash"/>
            </a:ln>
          </c:spPr>
        </c:majorGridlines>
        <c:title>
          <c:tx>
            <c:rich>
              <a:bodyPr rot="-5400000" vert="horz"/>
              <a:lstStyle/>
              <a:p>
                <a:pPr>
                  <a:defRPr sz="1200"/>
                </a:pPr>
                <a:r>
                  <a:rPr lang="en-US" sz="1200"/>
                  <a:t>Coefficient of Variation</a:t>
                </a:r>
              </a:p>
            </c:rich>
          </c:tx>
          <c:layout>
            <c:manualLayout>
              <c:xMode val="edge"/>
              <c:yMode val="edge"/>
              <c:x val="7.94503628222946E-4"/>
              <c:y val="0.14882411628371017"/>
            </c:manualLayout>
          </c:layout>
          <c:overlay val="0"/>
        </c:title>
        <c:numFmt formatCode="0.00" sourceLinked="0"/>
        <c:majorTickMark val="out"/>
        <c:minorTickMark val="none"/>
        <c:tickLblPos val="nextTo"/>
        <c:txPr>
          <a:bodyPr/>
          <a:lstStyle/>
          <a:p>
            <a:pPr>
              <a:defRPr sz="1000"/>
            </a:pPr>
            <a:endParaRPr lang="en-US"/>
          </a:p>
        </c:txPr>
        <c:crossAx val="132774144"/>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overlay val="0"/>
      <c:txPr>
        <a:bodyPr/>
        <a:lstStyle/>
        <a:p>
          <a:pPr>
            <a:defRPr sz="1200"/>
          </a:pPr>
          <a:endParaRPr lang="en-US"/>
        </a:p>
      </c:txPr>
    </c:legend>
    <c:plotVisOnly val="1"/>
    <c:dispBlanksAs val="gap"/>
    <c:showDLblsOverMax val="0"/>
  </c:chart>
  <c:spPr>
    <a:ln>
      <a:noFill/>
    </a:ln>
  </c:spPr>
  <c:txPr>
    <a:bodyPr/>
    <a:lstStyle/>
    <a:p>
      <a:pPr>
        <a:defRPr sz="1200" b="1" i="0" baseline="0">
          <a:latin typeface="Arial" pitchFamily="34" charset="0"/>
        </a:defRPr>
      </a:pPr>
      <a:endParaRPr lang="en-US"/>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129147763814292"/>
          <c:y val="4.6583921571600802E-2"/>
          <c:w val="0.7280241956510406"/>
          <c:h val="0.8199929681686986"/>
        </c:manualLayout>
      </c:layout>
      <c:scatterChart>
        <c:scatterStyle val="lineMarker"/>
        <c:varyColors val="0"/>
        <c:ser>
          <c:idx val="0"/>
          <c:order val="0"/>
          <c:tx>
            <c:v>Brood Year Return</c:v>
          </c:tx>
          <c:spPr>
            <a:ln w="28575">
              <a:noFill/>
            </a:ln>
          </c:spPr>
          <c:marker>
            <c:symbol val="circle"/>
            <c:size val="6"/>
            <c:spPr>
              <a:solidFill>
                <a:schemeClr val="bg1">
                  <a:lumMod val="85000"/>
                </a:schemeClr>
              </a:solidFill>
              <a:ln>
                <a:solidFill>
                  <a:schemeClr val="tx1"/>
                </a:solidFill>
                <a:prstDash val="solid"/>
              </a:ln>
            </c:spPr>
          </c:marker>
          <c:xVal>
            <c:numRef>
              <c:f>'[9]Dataset5 (adj.)'!$B$10:$B$33</c:f>
              <c:numCache>
                <c:formatCode>General</c:formatCode>
                <c:ptCount val="24"/>
                <c:pt idx="0">
                  <c:v>433</c:v>
                </c:pt>
                <c:pt idx="1">
                  <c:v>513</c:v>
                </c:pt>
                <c:pt idx="2">
                  <c:v>600</c:v>
                </c:pt>
                <c:pt idx="3">
                  <c:v>732</c:v>
                </c:pt>
                <c:pt idx="4">
                  <c:v>832</c:v>
                </c:pt>
                <c:pt idx="5">
                  <c:v>840</c:v>
                </c:pt>
                <c:pt idx="6">
                  <c:v>870</c:v>
                </c:pt>
                <c:pt idx="7">
                  <c:v>903</c:v>
                </c:pt>
                <c:pt idx="8">
                  <c:v>950</c:v>
                </c:pt>
                <c:pt idx="9">
                  <c:v>983</c:v>
                </c:pt>
                <c:pt idx="10">
                  <c:v>1117</c:v>
                </c:pt>
                <c:pt idx="11">
                  <c:v>1246</c:v>
                </c:pt>
                <c:pt idx="12">
                  <c:v>1407</c:v>
                </c:pt>
                <c:pt idx="13">
                  <c:v>1426</c:v>
                </c:pt>
                <c:pt idx="14">
                  <c:v>1487</c:v>
                </c:pt>
                <c:pt idx="15">
                  <c:v>1510</c:v>
                </c:pt>
                <c:pt idx="16">
                  <c:v>1580</c:v>
                </c:pt>
                <c:pt idx="17">
                  <c:v>1753</c:v>
                </c:pt>
                <c:pt idx="18">
                  <c:v>1781</c:v>
                </c:pt>
                <c:pt idx="19">
                  <c:v>1782</c:v>
                </c:pt>
                <c:pt idx="20">
                  <c:v>1836</c:v>
                </c:pt>
                <c:pt idx="21">
                  <c:v>2144</c:v>
                </c:pt>
                <c:pt idx="22">
                  <c:v>3291</c:v>
                </c:pt>
                <c:pt idx="23">
                  <c:v>3500</c:v>
                </c:pt>
              </c:numCache>
            </c:numRef>
          </c:xVal>
          <c:yVal>
            <c:numRef>
              <c:f>'[9]Dataset5 (adj.)'!$C$10:$C$33</c:f>
              <c:numCache>
                <c:formatCode>General</c:formatCode>
                <c:ptCount val="24"/>
                <c:pt idx="0">
                  <c:v>3061.4026993247739</c:v>
                </c:pt>
                <c:pt idx="1">
                  <c:v>3253.082991200989</c:v>
                </c:pt>
                <c:pt idx="2">
                  <c:v>3496.622910537486</c:v>
                </c:pt>
                <c:pt idx="3">
                  <c:v>2803.8959202215374</c:v>
                </c:pt>
                <c:pt idx="4">
                  <c:v>2971.6079335572163</c:v>
                </c:pt>
                <c:pt idx="5">
                  <c:v>5089.4566576277257</c:v>
                </c:pt>
                <c:pt idx="6">
                  <c:v>4691.1088634201014</c:v>
                </c:pt>
                <c:pt idx="7">
                  <c:v>4157.0277918052607</c:v>
                </c:pt>
                <c:pt idx="8">
                  <c:v>3354.3757392640318</c:v>
                </c:pt>
                <c:pt idx="9">
                  <c:v>2865.111213720556</c:v>
                </c:pt>
                <c:pt idx="10">
                  <c:v>3863.2637015888181</c:v>
                </c:pt>
                <c:pt idx="11">
                  <c:v>4167.0571427622399</c:v>
                </c:pt>
                <c:pt idx="12">
                  <c:v>2779.5225957825014</c:v>
                </c:pt>
                <c:pt idx="13">
                  <c:v>5159.7425865819587</c:v>
                </c:pt>
                <c:pt idx="14">
                  <c:v>3226.6786962700603</c:v>
                </c:pt>
                <c:pt idx="15">
                  <c:v>3387.0797728066577</c:v>
                </c:pt>
                <c:pt idx="16">
                  <c:v>2714.2178459836337</c:v>
                </c:pt>
                <c:pt idx="17">
                  <c:v>4557.2078006856027</c:v>
                </c:pt>
                <c:pt idx="18">
                  <c:v>4141.0387531568895</c:v>
                </c:pt>
                <c:pt idx="19">
                  <c:v>3653.6224571184243</c:v>
                </c:pt>
                <c:pt idx="20">
                  <c:v>5936.4077999894389</c:v>
                </c:pt>
                <c:pt idx="21">
                  <c:v>4130.645955349526</c:v>
                </c:pt>
                <c:pt idx="22">
                  <c:v>5022.9869377703017</c:v>
                </c:pt>
              </c:numCache>
            </c:numRef>
          </c:yVal>
          <c:smooth val="0"/>
        </c:ser>
        <c:ser>
          <c:idx val="5"/>
          <c:order val="1"/>
          <c:tx>
            <c:v>HSPOINT</c:v>
          </c:tx>
          <c:spPr>
            <a:ln w="25400">
              <a:solidFill>
                <a:srgbClr val="000000"/>
              </a:solidFill>
              <a:prstDash val="lgDash"/>
            </a:ln>
          </c:spPr>
          <c:marker>
            <c:symbol val="none"/>
          </c:marker>
          <c:xVal>
            <c:numRef>
              <c:f>[2]Dataset2Figure!$K$7:$K$8</c:f>
              <c:numCache>
                <c:formatCode>General</c:formatCode>
                <c:ptCount val="2"/>
                <c:pt idx="0">
                  <c:v>8364</c:v>
                </c:pt>
                <c:pt idx="1">
                  <c:v>8364</c:v>
                </c:pt>
              </c:numCache>
            </c:numRef>
          </c:xVal>
          <c:yVal>
            <c:numRef>
              <c:f>[2]Dataset2Figure!$L$7:$L$8</c:f>
              <c:numCache>
                <c:formatCode>General</c:formatCode>
                <c:ptCount val="2"/>
                <c:pt idx="0">
                  <c:v>0</c:v>
                </c:pt>
                <c:pt idx="1">
                  <c:v>37695.803876251783</c:v>
                </c:pt>
              </c:numCache>
            </c:numRef>
          </c:yVal>
          <c:smooth val="0"/>
        </c:ser>
        <c:ser>
          <c:idx val="8"/>
          <c:order val="2"/>
          <c:tx>
            <c:v>RickerPOINT</c:v>
          </c:tx>
          <c:spPr>
            <a:ln w="25400">
              <a:solidFill>
                <a:srgbClr val="969696"/>
              </a:solidFill>
              <a:prstDash val="lgDash"/>
            </a:ln>
          </c:spPr>
          <c:marker>
            <c:symbol val="none"/>
          </c:marker>
          <c:xVal>
            <c:numRef>
              <c:f>[2]Dataset2Figure!$K$15:$K$16</c:f>
              <c:numCache>
                <c:formatCode>General</c:formatCode>
                <c:ptCount val="2"/>
                <c:pt idx="0">
                  <c:v>12169</c:v>
                </c:pt>
                <c:pt idx="1">
                  <c:v>12169</c:v>
                </c:pt>
              </c:numCache>
            </c:numRef>
          </c:xVal>
          <c:yVal>
            <c:numRef>
              <c:f>[2]Dataset2Figure!$L$15:$L$16</c:f>
              <c:numCache>
                <c:formatCode>General</c:formatCode>
                <c:ptCount val="2"/>
                <c:pt idx="0">
                  <c:v>0</c:v>
                </c:pt>
                <c:pt idx="1">
                  <c:v>0</c:v>
                </c:pt>
              </c:numCache>
            </c:numRef>
          </c:yVal>
          <c:smooth val="0"/>
        </c:ser>
        <c:ser>
          <c:idx val="10"/>
          <c:order val="3"/>
          <c:tx>
            <c:v>Replacement</c:v>
          </c:tx>
          <c:spPr>
            <a:ln w="12700">
              <a:solidFill>
                <a:schemeClr val="tx1"/>
              </a:solidFill>
              <a:prstDash val="solid"/>
            </a:ln>
          </c:spPr>
          <c:marker>
            <c:symbol val="none"/>
          </c:marker>
          <c:xVal>
            <c:numRef>
              <c:f>[9]Graphdata!$L$9:$L$359</c:f>
              <c:numCache>
                <c:formatCode>General</c:formatCode>
                <c:ptCount val="3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471</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684.89599999999996</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1085.3270723803601</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1550.1529999999998</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3014</c:v>
                </c:pt>
                <c:pt idx="302">
                  <c:v>3024</c:v>
                </c:pt>
                <c:pt idx="303">
                  <c:v>3034</c:v>
                </c:pt>
                <c:pt idx="304">
                  <c:v>3044</c:v>
                </c:pt>
                <c:pt idx="305">
                  <c:v>3054</c:v>
                </c:pt>
                <c:pt idx="306">
                  <c:v>3064</c:v>
                </c:pt>
                <c:pt idx="307">
                  <c:v>3074</c:v>
                </c:pt>
                <c:pt idx="308">
                  <c:v>3084</c:v>
                </c:pt>
                <c:pt idx="309">
                  <c:v>3094</c:v>
                </c:pt>
                <c:pt idx="310">
                  <c:v>3104</c:v>
                </c:pt>
                <c:pt idx="311">
                  <c:v>3114</c:v>
                </c:pt>
                <c:pt idx="312">
                  <c:v>3124</c:v>
                </c:pt>
                <c:pt idx="313">
                  <c:v>3134</c:v>
                </c:pt>
                <c:pt idx="314">
                  <c:v>3144</c:v>
                </c:pt>
                <c:pt idx="315">
                  <c:v>3154</c:v>
                </c:pt>
                <c:pt idx="316">
                  <c:v>3164</c:v>
                </c:pt>
                <c:pt idx="317">
                  <c:v>3174</c:v>
                </c:pt>
                <c:pt idx="318">
                  <c:v>3184</c:v>
                </c:pt>
                <c:pt idx="319">
                  <c:v>3194</c:v>
                </c:pt>
                <c:pt idx="320">
                  <c:v>3204</c:v>
                </c:pt>
                <c:pt idx="321">
                  <c:v>3214</c:v>
                </c:pt>
                <c:pt idx="322">
                  <c:v>3224</c:v>
                </c:pt>
                <c:pt idx="323">
                  <c:v>3234</c:v>
                </c:pt>
                <c:pt idx="324">
                  <c:v>3244</c:v>
                </c:pt>
                <c:pt idx="325">
                  <c:v>3254</c:v>
                </c:pt>
                <c:pt idx="326">
                  <c:v>3264</c:v>
                </c:pt>
                <c:pt idx="327">
                  <c:v>3274</c:v>
                </c:pt>
                <c:pt idx="328">
                  <c:v>3284</c:v>
                </c:pt>
                <c:pt idx="329">
                  <c:v>3294</c:v>
                </c:pt>
                <c:pt idx="330">
                  <c:v>3304</c:v>
                </c:pt>
                <c:pt idx="331">
                  <c:v>3314</c:v>
                </c:pt>
                <c:pt idx="332">
                  <c:v>3324</c:v>
                </c:pt>
                <c:pt idx="333">
                  <c:v>3334</c:v>
                </c:pt>
                <c:pt idx="334">
                  <c:v>3344</c:v>
                </c:pt>
                <c:pt idx="335">
                  <c:v>3354</c:v>
                </c:pt>
                <c:pt idx="336">
                  <c:v>3364</c:v>
                </c:pt>
                <c:pt idx="337">
                  <c:v>3374</c:v>
                </c:pt>
                <c:pt idx="338">
                  <c:v>3384</c:v>
                </c:pt>
                <c:pt idx="339">
                  <c:v>3394</c:v>
                </c:pt>
                <c:pt idx="340">
                  <c:v>3404</c:v>
                </c:pt>
                <c:pt idx="341">
                  <c:v>3414</c:v>
                </c:pt>
                <c:pt idx="342">
                  <c:v>3424</c:v>
                </c:pt>
                <c:pt idx="343">
                  <c:v>3434</c:v>
                </c:pt>
                <c:pt idx="344">
                  <c:v>3444</c:v>
                </c:pt>
                <c:pt idx="345">
                  <c:v>3454</c:v>
                </c:pt>
                <c:pt idx="346">
                  <c:v>3464</c:v>
                </c:pt>
                <c:pt idx="347">
                  <c:v>3474</c:v>
                </c:pt>
                <c:pt idx="348">
                  <c:v>3484</c:v>
                </c:pt>
                <c:pt idx="349">
                  <c:v>3494</c:v>
                </c:pt>
                <c:pt idx="350">
                  <c:v>3504</c:v>
                </c:pt>
              </c:numCache>
            </c:numRef>
          </c:xVal>
          <c:yVal>
            <c:numRef>
              <c:f>[9]Graphdata!$L$9:$L$359</c:f>
              <c:numCache>
                <c:formatCode>General</c:formatCode>
                <c:ptCount val="3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471</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684.89599999999996</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1085.3270723803601</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1550.1529999999998</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3014</c:v>
                </c:pt>
                <c:pt idx="302">
                  <c:v>3024</c:v>
                </c:pt>
                <c:pt idx="303">
                  <c:v>3034</c:v>
                </c:pt>
                <c:pt idx="304">
                  <c:v>3044</c:v>
                </c:pt>
                <c:pt idx="305">
                  <c:v>3054</c:v>
                </c:pt>
                <c:pt idx="306">
                  <c:v>3064</c:v>
                </c:pt>
                <c:pt idx="307">
                  <c:v>3074</c:v>
                </c:pt>
                <c:pt idx="308">
                  <c:v>3084</c:v>
                </c:pt>
                <c:pt idx="309">
                  <c:v>3094</c:v>
                </c:pt>
                <c:pt idx="310">
                  <c:v>3104</c:v>
                </c:pt>
                <c:pt idx="311">
                  <c:v>3114</c:v>
                </c:pt>
                <c:pt idx="312">
                  <c:v>3124</c:v>
                </c:pt>
                <c:pt idx="313">
                  <c:v>3134</c:v>
                </c:pt>
                <c:pt idx="314">
                  <c:v>3144</c:v>
                </c:pt>
                <c:pt idx="315">
                  <c:v>3154</c:v>
                </c:pt>
                <c:pt idx="316">
                  <c:v>3164</c:v>
                </c:pt>
                <c:pt idx="317">
                  <c:v>3174</c:v>
                </c:pt>
                <c:pt idx="318">
                  <c:v>3184</c:v>
                </c:pt>
                <c:pt idx="319">
                  <c:v>3194</c:v>
                </c:pt>
                <c:pt idx="320">
                  <c:v>3204</c:v>
                </c:pt>
                <c:pt idx="321">
                  <c:v>3214</c:v>
                </c:pt>
                <c:pt idx="322">
                  <c:v>3224</c:v>
                </c:pt>
                <c:pt idx="323">
                  <c:v>3234</c:v>
                </c:pt>
                <c:pt idx="324">
                  <c:v>3244</c:v>
                </c:pt>
                <c:pt idx="325">
                  <c:v>3254</c:v>
                </c:pt>
                <c:pt idx="326">
                  <c:v>3264</c:v>
                </c:pt>
                <c:pt idx="327">
                  <c:v>3274</c:v>
                </c:pt>
                <c:pt idx="328">
                  <c:v>3284</c:v>
                </c:pt>
                <c:pt idx="329">
                  <c:v>3294</c:v>
                </c:pt>
                <c:pt idx="330">
                  <c:v>3304</c:v>
                </c:pt>
                <c:pt idx="331">
                  <c:v>3314</c:v>
                </c:pt>
                <c:pt idx="332">
                  <c:v>3324</c:v>
                </c:pt>
                <c:pt idx="333">
                  <c:v>3334</c:v>
                </c:pt>
                <c:pt idx="334">
                  <c:v>3344</c:v>
                </c:pt>
                <c:pt idx="335">
                  <c:v>3354</c:v>
                </c:pt>
                <c:pt idx="336">
                  <c:v>3364</c:v>
                </c:pt>
                <c:pt idx="337">
                  <c:v>3374</c:v>
                </c:pt>
                <c:pt idx="338">
                  <c:v>3384</c:v>
                </c:pt>
                <c:pt idx="339">
                  <c:v>3394</c:v>
                </c:pt>
                <c:pt idx="340">
                  <c:v>3404</c:v>
                </c:pt>
                <c:pt idx="341">
                  <c:v>3414</c:v>
                </c:pt>
                <c:pt idx="342">
                  <c:v>3424</c:v>
                </c:pt>
                <c:pt idx="343">
                  <c:v>3434</c:v>
                </c:pt>
                <c:pt idx="344">
                  <c:v>3444</c:v>
                </c:pt>
                <c:pt idx="345">
                  <c:v>3454</c:v>
                </c:pt>
                <c:pt idx="346">
                  <c:v>3464</c:v>
                </c:pt>
                <c:pt idx="347">
                  <c:v>3474</c:v>
                </c:pt>
                <c:pt idx="348">
                  <c:v>3484</c:v>
                </c:pt>
                <c:pt idx="349">
                  <c:v>3494</c:v>
                </c:pt>
                <c:pt idx="350">
                  <c:v>3504</c:v>
                </c:pt>
              </c:numCache>
            </c:numRef>
          </c:yVal>
          <c:smooth val="0"/>
        </c:ser>
        <c:ser>
          <c:idx val="7"/>
          <c:order val="4"/>
          <c:tx>
            <c:v>Ricker Upper</c:v>
          </c:tx>
          <c:spPr>
            <a:ln w="28575">
              <a:noFill/>
            </a:ln>
          </c:spPr>
          <c:marker>
            <c:symbol val="none"/>
          </c:marker>
          <c:xVal>
            <c:numRef>
              <c:f>'[9]Figure(adj)'!$K$28:$K$29</c:f>
              <c:numCache>
                <c:formatCode>General</c:formatCode>
                <c:ptCount val="2"/>
                <c:pt idx="0">
                  <c:v>1550</c:v>
                </c:pt>
                <c:pt idx="1">
                  <c:v>1550</c:v>
                </c:pt>
              </c:numCache>
            </c:numRef>
          </c:xVal>
          <c:yVal>
            <c:numRef>
              <c:f>'[9]Figure(adj)'!$L$28:$L$29</c:f>
              <c:numCache>
                <c:formatCode>General</c:formatCode>
                <c:ptCount val="2"/>
                <c:pt idx="0">
                  <c:v>0</c:v>
                </c:pt>
                <c:pt idx="1">
                  <c:v>4077.8096118861463</c:v>
                </c:pt>
              </c:numCache>
            </c:numRef>
          </c:yVal>
          <c:smooth val="0"/>
        </c:ser>
        <c:ser>
          <c:idx val="11"/>
          <c:order val="5"/>
          <c:tx>
            <c:v>Beverton-Holt</c:v>
          </c:tx>
          <c:spPr>
            <a:ln w="19050">
              <a:solidFill>
                <a:schemeClr val="tx1"/>
              </a:solidFill>
              <a:prstDash val="solid"/>
            </a:ln>
          </c:spPr>
          <c:marker>
            <c:symbol val="none"/>
          </c:marker>
          <c:xVal>
            <c:numRef>
              <c:f>[9]Graphdata!$L$9:$L$359</c:f>
              <c:numCache>
                <c:formatCode>General</c:formatCode>
                <c:ptCount val="3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471</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684.89599999999996</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1085.3270723803601</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1550.1529999999998</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3014</c:v>
                </c:pt>
                <c:pt idx="302">
                  <c:v>3024</c:v>
                </c:pt>
                <c:pt idx="303">
                  <c:v>3034</c:v>
                </c:pt>
                <c:pt idx="304">
                  <c:v>3044</c:v>
                </c:pt>
                <c:pt idx="305">
                  <c:v>3054</c:v>
                </c:pt>
                <c:pt idx="306">
                  <c:v>3064</c:v>
                </c:pt>
                <c:pt idx="307">
                  <c:v>3074</c:v>
                </c:pt>
                <c:pt idx="308">
                  <c:v>3084</c:v>
                </c:pt>
                <c:pt idx="309">
                  <c:v>3094</c:v>
                </c:pt>
                <c:pt idx="310">
                  <c:v>3104</c:v>
                </c:pt>
                <c:pt idx="311">
                  <c:v>3114</c:v>
                </c:pt>
                <c:pt idx="312">
                  <c:v>3124</c:v>
                </c:pt>
                <c:pt idx="313">
                  <c:v>3134</c:v>
                </c:pt>
                <c:pt idx="314">
                  <c:v>3144</c:v>
                </c:pt>
                <c:pt idx="315">
                  <c:v>3154</c:v>
                </c:pt>
                <c:pt idx="316">
                  <c:v>3164</c:v>
                </c:pt>
                <c:pt idx="317">
                  <c:v>3174</c:v>
                </c:pt>
                <c:pt idx="318">
                  <c:v>3184</c:v>
                </c:pt>
                <c:pt idx="319">
                  <c:v>3194</c:v>
                </c:pt>
                <c:pt idx="320">
                  <c:v>3204</c:v>
                </c:pt>
                <c:pt idx="321">
                  <c:v>3214</c:v>
                </c:pt>
                <c:pt idx="322">
                  <c:v>3224</c:v>
                </c:pt>
                <c:pt idx="323">
                  <c:v>3234</c:v>
                </c:pt>
                <c:pt idx="324">
                  <c:v>3244</c:v>
                </c:pt>
                <c:pt idx="325">
                  <c:v>3254</c:v>
                </c:pt>
                <c:pt idx="326">
                  <c:v>3264</c:v>
                </c:pt>
                <c:pt idx="327">
                  <c:v>3274</c:v>
                </c:pt>
                <c:pt idx="328">
                  <c:v>3284</c:v>
                </c:pt>
                <c:pt idx="329">
                  <c:v>3294</c:v>
                </c:pt>
                <c:pt idx="330">
                  <c:v>3304</c:v>
                </c:pt>
                <c:pt idx="331">
                  <c:v>3314</c:v>
                </c:pt>
                <c:pt idx="332">
                  <c:v>3324</c:v>
                </c:pt>
                <c:pt idx="333">
                  <c:v>3334</c:v>
                </c:pt>
                <c:pt idx="334">
                  <c:v>3344</c:v>
                </c:pt>
                <c:pt idx="335">
                  <c:v>3354</c:v>
                </c:pt>
                <c:pt idx="336">
                  <c:v>3364</c:v>
                </c:pt>
                <c:pt idx="337">
                  <c:v>3374</c:v>
                </c:pt>
                <c:pt idx="338">
                  <c:v>3384</c:v>
                </c:pt>
                <c:pt idx="339">
                  <c:v>3394</c:v>
                </c:pt>
                <c:pt idx="340">
                  <c:v>3404</c:v>
                </c:pt>
                <c:pt idx="341">
                  <c:v>3414</c:v>
                </c:pt>
                <c:pt idx="342">
                  <c:v>3424</c:v>
                </c:pt>
                <c:pt idx="343">
                  <c:v>3434</c:v>
                </c:pt>
                <c:pt idx="344">
                  <c:v>3444</c:v>
                </c:pt>
                <c:pt idx="345">
                  <c:v>3454</c:v>
                </c:pt>
                <c:pt idx="346">
                  <c:v>3464</c:v>
                </c:pt>
                <c:pt idx="347">
                  <c:v>3474</c:v>
                </c:pt>
                <c:pt idx="348">
                  <c:v>3484</c:v>
                </c:pt>
                <c:pt idx="349">
                  <c:v>3494</c:v>
                </c:pt>
                <c:pt idx="350">
                  <c:v>3504</c:v>
                </c:pt>
              </c:numCache>
            </c:numRef>
          </c:xVal>
          <c:yVal>
            <c:numRef>
              <c:f>[9]Graphdata!$AQ$9:$AQ$359</c:f>
              <c:numCache>
                <c:formatCode>General</c:formatCode>
                <c:ptCount val="351"/>
                <c:pt idx="1">
                  <c:v>176.9045202969173</c:v>
                </c:pt>
                <c:pt idx="2">
                  <c:v>341.12912185384431</c:v>
                </c:pt>
                <c:pt idx="3">
                  <c:v>493.98991803647323</c:v>
                </c:pt>
                <c:pt idx="4">
                  <c:v>636.62697178553321</c:v>
                </c:pt>
                <c:pt idx="5">
                  <c:v>770.03277988292302</c:v>
                </c:pt>
                <c:pt idx="6">
                  <c:v>895.07540019621899</c:v>
                </c:pt>
                <c:pt idx="7">
                  <c:v>1012.5173615859896</c:v>
                </c:pt>
                <c:pt idx="8">
                  <c:v>1123.0312272329068</c:v>
                </c:pt>
                <c:pt idx="9">
                  <c:v>1227.2124825588539</c:v>
                </c:pt>
                <c:pt idx="10">
                  <c:v>1325.5902693639268</c:v>
                </c:pt>
                <c:pt idx="11">
                  <c:v>1418.6363747219059</c:v>
                </c:pt>
                <c:pt idx="12">
                  <c:v>1506.7727969480059</c:v>
                </c:pt>
                <c:pt idx="13">
                  <c:v>1590.3781446722749</c:v>
                </c:pt>
                <c:pt idx="14">
                  <c:v>1669.7930737210906</c:v>
                </c:pt>
                <c:pt idx="15">
                  <c:v>1745.324926472565</c:v>
                </c:pt>
                <c:pt idx="16">
                  <c:v>1817.251706914285</c:v>
                </c:pt>
                <c:pt idx="17">
                  <c:v>1885.8254997890601</c:v>
                </c:pt>
                <c:pt idx="18">
                  <c:v>1951.2754224644723</c:v>
                </c:pt>
                <c:pt idx="19">
                  <c:v>2013.8101823704808</c:v>
                </c:pt>
                <c:pt idx="20">
                  <c:v>2073.6203001540198</c:v>
                </c:pt>
                <c:pt idx="21">
                  <c:v>2130.8800484402955</c:v>
                </c:pt>
                <c:pt idx="22">
                  <c:v>2185.7491477587037</c:v>
                </c:pt>
                <c:pt idx="23">
                  <c:v>2238.3742543928706</c:v>
                </c:pt>
                <c:pt idx="24">
                  <c:v>2288.8902693419841</c:v>
                </c:pt>
                <c:pt idx="25">
                  <c:v>2337.4214929935524</c:v>
                </c:pt>
                <c:pt idx="26">
                  <c:v>2384.0826463159233</c:v>
                </c:pt>
                <c:pt idx="27">
                  <c:v>2428.979776232401</c:v>
                </c:pt>
                <c:pt idx="28">
                  <c:v>2472.211060217317</c:v>
                </c:pt>
                <c:pt idx="29">
                  <c:v>2513.8675229631872</c:v>
                </c:pt>
                <c:pt idx="30">
                  <c:v>2554.033676128874</c:v>
                </c:pt>
                <c:pt idx="31">
                  <c:v>2592.7880906312657</c:v>
                </c:pt>
                <c:pt idx="32">
                  <c:v>2630.203909635236</c:v>
                </c:pt>
                <c:pt idx="33">
                  <c:v>2666.3493092893273</c:v>
                </c:pt>
                <c:pt idx="34">
                  <c:v>2701.2879133133351</c:v>
                </c:pt>
                <c:pt idx="35">
                  <c:v>2735.0791667419226</c:v>
                </c:pt>
                <c:pt idx="36">
                  <c:v>2767.7786734428455</c:v>
                </c:pt>
                <c:pt idx="37">
                  <c:v>2799.4385014411046</c:v>
                </c:pt>
                <c:pt idx="38">
                  <c:v>2830.1074595755153</c:v>
                </c:pt>
                <c:pt idx="39">
                  <c:v>2859.8313485796566</c:v>
                </c:pt>
                <c:pt idx="40">
                  <c:v>2888.653189303689</c:v>
                </c:pt>
                <c:pt idx="41">
                  <c:v>2916.6134304688417</c:v>
                </c:pt>
                <c:pt idx="42">
                  <c:v>2934.4517322383658</c:v>
                </c:pt>
                <c:pt idx="43">
                  <c:v>2970.0991682522276</c:v>
                </c:pt>
                <c:pt idx="44">
                  <c:v>2995.6943254304892</c:v>
                </c:pt>
                <c:pt idx="45">
                  <c:v>3020.5675069214171</c:v>
                </c:pt>
                <c:pt idx="46">
                  <c:v>3049.5046121456617</c:v>
                </c:pt>
                <c:pt idx="47">
                  <c:v>3068.2667815223194</c:v>
                </c:pt>
                <c:pt idx="48">
                  <c:v>3091.1482738883792</c:v>
                </c:pt>
                <c:pt idx="49">
                  <c:v>3113.4188037611257</c:v>
                </c:pt>
                <c:pt idx="50">
                  <c:v>3135.1025188694525</c:v>
                </c:pt>
                <c:pt idx="51">
                  <c:v>3156.2223109341471</c:v>
                </c:pt>
                <c:pt idx="52">
                  <c:v>3178.828636297791</c:v>
                </c:pt>
                <c:pt idx="53">
                  <c:v>3196.8558903262365</c:v>
                </c:pt>
                <c:pt idx="54">
                  <c:v>3216.4098764628643</c:v>
                </c:pt>
                <c:pt idx="55">
                  <c:v>3235.4804698460284</c:v>
                </c:pt>
                <c:pt idx="56">
                  <c:v>3254.0853764997878</c:v>
                </c:pt>
                <c:pt idx="57">
                  <c:v>3272.2414481485007</c:v>
                </c:pt>
                <c:pt idx="58">
                  <c:v>3289.9647331266688</c:v>
                </c:pt>
                <c:pt idx="59">
                  <c:v>3307.2705236911252</c:v>
                </c:pt>
                <c:pt idx="60">
                  <c:v>3324.1734000286347</c:v>
                </c:pt>
                <c:pt idx="61">
                  <c:v>3340.6872712250747</c:v>
                </c:pt>
                <c:pt idx="62">
                  <c:v>3356.8254134382082</c:v>
                </c:pt>
                <c:pt idx="63">
                  <c:v>3372.6005054941807</c:v>
                </c:pt>
                <c:pt idx="64">
                  <c:v>3388.0246621084257</c:v>
                </c:pt>
                <c:pt idx="65">
                  <c:v>3403.1094649137344</c:v>
                </c:pt>
                <c:pt idx="66">
                  <c:v>3417.8659914627456</c:v>
                </c:pt>
                <c:pt idx="67">
                  <c:v>3432.3048423572486</c:v>
                </c:pt>
                <c:pt idx="68">
                  <c:v>3446.4361666441264</c:v>
                </c:pt>
                <c:pt idx="69">
                  <c:v>3460.2696856056264</c:v>
                </c:pt>
                <c:pt idx="70">
                  <c:v>3473.8147150613513</c:v>
                </c:pt>
                <c:pt idx="71">
                  <c:v>3487.0801862891922</c:v>
                </c:pt>
                <c:pt idx="72">
                  <c:v>3500.0746656643137</c:v>
                </c:pt>
                <c:pt idx="73">
                  <c:v>3512.8063731066077</c:v>
                </c:pt>
                <c:pt idx="74">
                  <c:v>3525.2831994202347</c:v>
                </c:pt>
                <c:pt idx="75">
                  <c:v>3537.512722602185</c:v>
                </c:pt>
                <c:pt idx="76">
                  <c:v>3549.5022231904613</c:v>
                </c:pt>
                <c:pt idx="77">
                  <c:v>3561.2586987175337</c:v>
                </c:pt>
                <c:pt idx="78">
                  <c:v>3572.7888773289719</c:v>
                </c:pt>
                <c:pt idx="79">
                  <c:v>3584.0992306233115</c:v>
                </c:pt>
                <c:pt idx="80">
                  <c:v>3595.1959857643405</c:v>
                </c:pt>
                <c:pt idx="81">
                  <c:v>3606.0851369137122</c:v>
                </c:pt>
                <c:pt idx="82">
                  <c:v>3616.7724560276793</c:v>
                </c:pt>
                <c:pt idx="83">
                  <c:v>3627.2635030591396</c:v>
                </c:pt>
                <c:pt idx="84">
                  <c:v>3637.5636356026357</c:v>
                </c:pt>
                <c:pt idx="85">
                  <c:v>3648.9642531603895</c:v>
                </c:pt>
                <c:pt idx="86">
                  <c:v>3657.6116300620779</c:v>
                </c:pt>
                <c:pt idx="87">
                  <c:v>3667.3692750686196</c:v>
                </c:pt>
                <c:pt idx="88">
                  <c:v>3676.9555876881318</c:v>
                </c:pt>
                <c:pt idx="89">
                  <c:v>3686.3750412303989</c:v>
                </c:pt>
                <c:pt idx="90">
                  <c:v>3695.6319546241625</c:v>
                </c:pt>
                <c:pt idx="91">
                  <c:v>3704.7304990201242</c:v>
                </c:pt>
                <c:pt idx="92">
                  <c:v>3715.4453693425476</c:v>
                </c:pt>
                <c:pt idx="93">
                  <c:v>3722.468463816334</c:v>
                </c:pt>
                <c:pt idx="94">
                  <c:v>3731.1155424672111</c:v>
                </c:pt>
                <c:pt idx="95">
                  <c:v>3739.6195796468442</c:v>
                </c:pt>
                <c:pt idx="96">
                  <c:v>3747.984095564429</c:v>
                </c:pt>
                <c:pt idx="97">
                  <c:v>3756.2124958605568</c:v>
                </c:pt>
                <c:pt idx="98">
                  <c:v>3764.3080762305408</c:v>
                </c:pt>
                <c:pt idx="99">
                  <c:v>3772.2740268255998</c:v>
                </c:pt>
                <c:pt idx="100">
                  <c:v>3780.1134364443783</c:v>
                </c:pt>
                <c:pt idx="101">
                  <c:v>3787.8292965262476</c:v>
                </c:pt>
                <c:pt idx="102">
                  <c:v>3791.6418046342674</c:v>
                </c:pt>
                <c:pt idx="103">
                  <c:v>3802.9018696990247</c:v>
                </c:pt>
                <c:pt idx="104">
                  <c:v>3810.2641122498212</c:v>
                </c:pt>
                <c:pt idx="105">
                  <c:v>3817.5138709472922</c:v>
                </c:pt>
                <c:pt idx="106">
                  <c:v>3824.6537041206743</c:v>
                </c:pt>
                <c:pt idx="107">
                  <c:v>3831.6860931009096</c:v>
                </c:pt>
                <c:pt idx="108">
                  <c:v>3838.6134450957452</c:v>
                </c:pt>
                <c:pt idx="109">
                  <c:v>3845.4380959370142</c:v>
                </c:pt>
                <c:pt idx="110">
                  <c:v>3852.1623127066264</c:v>
                </c:pt>
                <c:pt idx="111">
                  <c:v>3858.7882962474891</c:v>
                </c:pt>
                <c:pt idx="112">
                  <c:v>3865.3181835651258</c:v>
                </c:pt>
                <c:pt idx="113">
                  <c:v>3871.7540501255908</c:v>
                </c:pt>
                <c:pt idx="114">
                  <c:v>3878.0979120548432</c:v>
                </c:pt>
                <c:pt idx="115">
                  <c:v>3883.7303440052074</c:v>
                </c:pt>
                <c:pt idx="116">
                  <c:v>3890.5174023682407</c:v>
                </c:pt>
                <c:pt idx="117">
                  <c:v>3896.5967848143255</c:v>
                </c:pt>
                <c:pt idx="118">
                  <c:v>3902.5916745365475</c:v>
                </c:pt>
                <c:pt idx="119">
                  <c:v>3908.5038208292317</c:v>
                </c:pt>
                <c:pt idx="120">
                  <c:v>3914.3349250290057</c:v>
                </c:pt>
                <c:pt idx="121">
                  <c:v>3920.0866421470987</c:v>
                </c:pt>
                <c:pt idx="122">
                  <c:v>3925.7605824353946</c:v>
                </c:pt>
                <c:pt idx="123">
                  <c:v>3931.358312889392</c:v>
                </c:pt>
                <c:pt idx="124">
                  <c:v>3936.8813586910492</c:v>
                </c:pt>
                <c:pt idx="125">
                  <c:v>3942.3312045942125</c:v>
                </c:pt>
                <c:pt idx="126">
                  <c:v>3947.709296255312</c:v>
                </c:pt>
                <c:pt idx="127">
                  <c:v>3953.0170415119082</c:v>
                </c:pt>
                <c:pt idx="128">
                  <c:v>3958.2558116113296</c:v>
                </c:pt>
                <c:pt idx="129">
                  <c:v>3963.4269423917299</c:v>
                </c:pt>
                <c:pt idx="130">
                  <c:v>3964.9652874201606</c:v>
                </c:pt>
                <c:pt idx="131">
                  <c:v>3973.5714590725161</c:v>
                </c:pt>
                <c:pt idx="132">
                  <c:v>3979.0414745027142</c:v>
                </c:pt>
                <c:pt idx="133">
                  <c:v>3983.4606121592346</c:v>
                </c:pt>
                <c:pt idx="134">
                  <c:v>3988.3124217103982</c:v>
                </c:pt>
                <c:pt idx="135">
                  <c:v>3993.1039240387508</c:v>
                </c:pt>
                <c:pt idx="136">
                  <c:v>3997.836236613135</c:v>
                </c:pt>
                <c:pt idx="137">
                  <c:v>4002.5104494635157</c:v>
                </c:pt>
                <c:pt idx="138">
                  <c:v>4007.1276260180553</c:v>
                </c:pt>
                <c:pt idx="139">
                  <c:v>4011.6888039096889</c:v>
                </c:pt>
                <c:pt idx="140">
                  <c:v>4016.1949957535467</c:v>
                </c:pt>
                <c:pt idx="141">
                  <c:v>4020.6471898964141</c:v>
                </c:pt>
                <c:pt idx="142">
                  <c:v>4025.046351139435</c:v>
                </c:pt>
                <c:pt idx="143">
                  <c:v>4028.5281301884775</c:v>
                </c:pt>
                <c:pt idx="144">
                  <c:v>4033.6893205597767</c:v>
                </c:pt>
                <c:pt idx="145">
                  <c:v>4037.9349467622292</c:v>
                </c:pt>
                <c:pt idx="146">
                  <c:v>4042.131177390057</c:v>
                </c:pt>
                <c:pt idx="147">
                  <c:v>4046.2788694939509</c:v>
                </c:pt>
                <c:pt idx="148">
                  <c:v>4050.3788604113397</c:v>
                </c:pt>
                <c:pt idx="149">
                  <c:v>4054.4319683298954</c:v>
                </c:pt>
                <c:pt idx="150">
                  <c:v>4058.4389928318478</c:v>
                </c:pt>
                <c:pt idx="151">
                  <c:v>4062.4007154199057</c:v>
                </c:pt>
                <c:pt idx="152">
                  <c:v>4066.3179000253554</c:v>
                </c:pt>
                <c:pt idx="153">
                  <c:v>4070.1912934991092</c:v>
                </c:pt>
                <c:pt idx="154">
                  <c:v>4074.0216260864872</c:v>
                </c:pt>
                <c:pt idx="155">
                  <c:v>4077.8096118861463</c:v>
                </c:pt>
                <c:pt idx="156">
                  <c:v>4081.5559492938855</c:v>
                </c:pt>
                <c:pt idx="157">
                  <c:v>4083.709641292608</c:v>
                </c:pt>
                <c:pt idx="158">
                  <c:v>4088.9263965642763</c:v>
                </c:pt>
                <c:pt idx="159">
                  <c:v>4092.5518284982804</c:v>
                </c:pt>
                <c:pt idx="160">
                  <c:v>4096.1382569736625</c:v>
                </c:pt>
                <c:pt idx="161">
                  <c:v>4099.6863080387657</c:v>
                </c:pt>
                <c:pt idx="162">
                  <c:v>4103.1965944149015</c:v>
                </c:pt>
                <c:pt idx="163">
                  <c:v>4106.6697158490279</c:v>
                </c:pt>
                <c:pt idx="164">
                  <c:v>4110.1062594554942</c:v>
                </c:pt>
                <c:pt idx="165">
                  <c:v>4113.5068000467245</c:v>
                </c:pt>
                <c:pt idx="166">
                  <c:v>4116.8719004539334</c:v>
                </c:pt>
                <c:pt idx="167">
                  <c:v>4120.2021118375014</c:v>
                </c:pt>
                <c:pt idx="168">
                  <c:v>4123.4979739880355</c:v>
                </c:pt>
                <c:pt idx="169">
                  <c:v>4126.7600156180179</c:v>
                </c:pt>
                <c:pt idx="170">
                  <c:v>4129.9887546445098</c:v>
                </c:pt>
                <c:pt idx="171">
                  <c:v>4133.1846984633603</c:v>
                </c:pt>
                <c:pt idx="172">
                  <c:v>4136.3483442149181</c:v>
                </c:pt>
                <c:pt idx="173">
                  <c:v>4139.4801790419524</c:v>
                </c:pt>
                <c:pt idx="174">
                  <c:v>4142.5806803396263</c:v>
                </c:pt>
                <c:pt idx="175">
                  <c:v>4145.6503159981085</c:v>
                </c:pt>
                <c:pt idx="176">
                  <c:v>4148.6895446380004</c:v>
                </c:pt>
                <c:pt idx="177">
                  <c:v>4151.6988158386885</c:v>
                </c:pt>
                <c:pt idx="178">
                  <c:v>4154.6785703601363</c:v>
                </c:pt>
                <c:pt idx="179">
                  <c:v>4157.6292403580055</c:v>
                </c:pt>
                <c:pt idx="180">
                  <c:v>4160.5512495926559</c:v>
                </c:pt>
                <c:pt idx="181">
                  <c:v>4163.4450136319874</c:v>
                </c:pt>
                <c:pt idx="182">
                  <c:v>4166.3109400485118</c:v>
                </c:pt>
                <c:pt idx="183">
                  <c:v>4169.1494286106836</c:v>
                </c:pt>
                <c:pt idx="184">
                  <c:v>4171.9608714687893</c:v>
                </c:pt>
                <c:pt idx="185">
                  <c:v>4174.745653335588</c:v>
                </c:pt>
                <c:pt idx="186">
                  <c:v>4177.5041516617766</c:v>
                </c:pt>
                <c:pt idx="187">
                  <c:v>4180.2367368065525</c:v>
                </c:pt>
                <c:pt idx="188">
                  <c:v>4182.9437722033881</c:v>
                </c:pt>
                <c:pt idx="189">
                  <c:v>4185.6256145211564</c:v>
                </c:pt>
                <c:pt idx="190">
                  <c:v>4188.2826138207338</c:v>
                </c:pt>
                <c:pt idx="191">
                  <c:v>4190.9151137074559</c:v>
                </c:pt>
                <c:pt idx="192">
                  <c:v>4193.5234514791246</c:v>
                </c:pt>
                <c:pt idx="193">
                  <c:v>4196.1079582701195</c:v>
                </c:pt>
                <c:pt idx="194">
                  <c:v>4198.6689591915765</c:v>
                </c:pt>
                <c:pt idx="195">
                  <c:v>4201.2067734676466</c:v>
                </c:pt>
                <c:pt idx="196">
                  <c:v>4205.4687288721525</c:v>
                </c:pt>
                <c:pt idx="197">
                  <c:v>4206.2140903379068</c:v>
                </c:pt>
                <c:pt idx="198">
                  <c:v>4208.6842031218039</c:v>
                </c:pt>
                <c:pt idx="199">
                  <c:v>4211.1323498875754</c:v>
                </c:pt>
                <c:pt idx="200">
                  <c:v>4213.5588223446211</c:v>
                </c:pt>
                <c:pt idx="201">
                  <c:v>4215.9639070598832</c:v>
                </c:pt>
                <c:pt idx="202">
                  <c:v>4218.3478855706626</c:v>
                </c:pt>
                <c:pt idx="203">
                  <c:v>4220.7110344945149</c:v>
                </c:pt>
                <c:pt idx="204">
                  <c:v>4223.0536256361947</c:v>
                </c:pt>
                <c:pt idx="205">
                  <c:v>4225.3759260919451</c:v>
                </c:pt>
                <c:pt idx="206">
                  <c:v>4227.6781983509509</c:v>
                </c:pt>
                <c:pt idx="207">
                  <c:v>4229.9607003942865</c:v>
                </c:pt>
                <c:pt idx="208">
                  <c:v>4232.2236857912594</c:v>
                </c:pt>
                <c:pt idx="209">
                  <c:v>4234.4674037933119</c:v>
                </c:pt>
                <c:pt idx="210">
                  <c:v>4236.6920994255761</c:v>
                </c:pt>
                <c:pt idx="211">
                  <c:v>4238.898013576013</c:v>
                </c:pt>
                <c:pt idx="212">
                  <c:v>4241.0853830824417</c:v>
                </c:pt>
                <c:pt idx="213">
                  <c:v>4243.2544408172162</c:v>
                </c:pt>
                <c:pt idx="214">
                  <c:v>4245.4054157699529</c:v>
                </c:pt>
                <c:pt idx="215">
                  <c:v>4247.5385331280495</c:v>
                </c:pt>
                <c:pt idx="216">
                  <c:v>4249.654014355343</c:v>
                </c:pt>
                <c:pt idx="217">
                  <c:v>4251.7520772686694</c:v>
                </c:pt>
                <c:pt idx="218">
                  <c:v>4253.8329361127444</c:v>
                </c:pt>
                <c:pt idx="219">
                  <c:v>4255.8968016329754</c:v>
                </c:pt>
                <c:pt idx="220">
                  <c:v>4257.9438811466753</c:v>
                </c:pt>
                <c:pt idx="221">
                  <c:v>4259.9743786124955</c:v>
                </c:pt>
                <c:pt idx="222">
                  <c:v>4261.988494698131</c:v>
                </c:pt>
                <c:pt idx="223">
                  <c:v>4263.986426846428</c:v>
                </c:pt>
                <c:pt idx="224">
                  <c:v>4265.9683693399584</c:v>
                </c:pt>
                <c:pt idx="225">
                  <c:v>4267.9345133639263</c:v>
                </c:pt>
                <c:pt idx="226">
                  <c:v>4269.8850470677044</c:v>
                </c:pt>
                <c:pt idx="227">
                  <c:v>4271.8201556248214</c:v>
                </c:pt>
                <c:pt idx="228">
                  <c:v>4273.7400212915927</c:v>
                </c:pt>
                <c:pt idx="229">
                  <c:v>4275.6448234642912</c:v>
                </c:pt>
                <c:pt idx="230">
                  <c:v>4277.5347387350885</c:v>
                </c:pt>
                <c:pt idx="231">
                  <c:v>4279.4099409465989</c:v>
                </c:pt>
                <c:pt idx="232">
                  <c:v>4281.2706012451963</c:v>
                </c:pt>
                <c:pt idx="233">
                  <c:v>4283.1168881330514</c:v>
                </c:pt>
                <c:pt idx="234">
                  <c:v>4284.9489675190462</c:v>
                </c:pt>
                <c:pt idx="235">
                  <c:v>4286.7670027684635</c:v>
                </c:pt>
                <c:pt idx="236">
                  <c:v>4288.5711547515157</c:v>
                </c:pt>
                <c:pt idx="237">
                  <c:v>4290.3615818908247</c:v>
                </c:pt>
                <c:pt idx="238">
                  <c:v>4292.138440207792</c:v>
                </c:pt>
                <c:pt idx="239">
                  <c:v>4293.9018833679156</c:v>
                </c:pt>
                <c:pt idx="240">
                  <c:v>4295.6520627251111</c:v>
                </c:pt>
                <c:pt idx="241">
                  <c:v>4297.3891273649524</c:v>
                </c:pt>
                <c:pt idx="242">
                  <c:v>4299.1132241470959</c:v>
                </c:pt>
                <c:pt idx="243">
                  <c:v>4300.8244977465847</c:v>
                </c:pt>
                <c:pt idx="244">
                  <c:v>4302.5230906944025</c:v>
                </c:pt>
                <c:pt idx="245">
                  <c:v>4304.2091434169706</c:v>
                </c:pt>
                <c:pt idx="246">
                  <c:v>4305.8827942748712</c:v>
                </c:pt>
                <c:pt idx="247">
                  <c:v>4307.5441796007444</c:v>
                </c:pt>
                <c:pt idx="248">
                  <c:v>4309.1934337362391</c:v>
                </c:pt>
                <c:pt idx="249">
                  <c:v>4310.8306890682634</c:v>
                </c:pt>
                <c:pt idx="250">
                  <c:v>4312.4560760643944</c:v>
                </c:pt>
                <c:pt idx="251">
                  <c:v>4314.0697233075434</c:v>
                </c:pt>
                <c:pt idx="252">
                  <c:v>4315.6717575298726</c:v>
                </c:pt>
                <c:pt idx="253">
                  <c:v>4317.2623036459654</c:v>
                </c:pt>
                <c:pt idx="254">
                  <c:v>4318.8414847852764</c:v>
                </c:pt>
                <c:pt idx="255">
                  <c:v>4320.4094223239235</c:v>
                </c:pt>
                <c:pt idx="256">
                  <c:v>4321.9662359158219</c:v>
                </c:pt>
                <c:pt idx="257">
                  <c:v>4323.5120435230319</c:v>
                </c:pt>
                <c:pt idx="258">
                  <c:v>4325.0469614456561</c:v>
                </c:pt>
                <c:pt idx="259">
                  <c:v>4326.5711043509209</c:v>
                </c:pt>
                <c:pt idx="260">
                  <c:v>4328.0845853018063</c:v>
                </c:pt>
                <c:pt idx="261">
                  <c:v>4329.5875157849405</c:v>
                </c:pt>
                <c:pt idx="262">
                  <c:v>4331.0800057380411</c:v>
                </c:pt>
                <c:pt idx="263">
                  <c:v>4332.5621635766529</c:v>
                </c:pt>
                <c:pt idx="264">
                  <c:v>4334.0340962204236</c:v>
                </c:pt>
                <c:pt idx="265">
                  <c:v>4335.4959091188812</c:v>
                </c:pt>
                <c:pt idx="266">
                  <c:v>4336.9477062764927</c:v>
                </c:pt>
                <c:pt idx="267">
                  <c:v>4338.3895902774721</c:v>
                </c:pt>
                <c:pt idx="268">
                  <c:v>4339.8216623097915</c:v>
                </c:pt>
                <c:pt idx="269">
                  <c:v>4341.2440221889801</c:v>
                </c:pt>
                <c:pt idx="270">
                  <c:v>4342.6567683812764</c:v>
                </c:pt>
                <c:pt idx="271">
                  <c:v>4344.0599980262905</c:v>
                </c:pt>
                <c:pt idx="272">
                  <c:v>4345.4538069593746</c:v>
                </c:pt>
                <c:pt idx="273">
                  <c:v>4346.8382897333604</c:v>
                </c:pt>
                <c:pt idx="274">
                  <c:v>4348.2135396399735</c:v>
                </c:pt>
                <c:pt idx="275">
                  <c:v>4349.5796487307725</c:v>
                </c:pt>
                <c:pt idx="276">
                  <c:v>4350.9367078377081</c:v>
                </c:pt>
                <c:pt idx="277">
                  <c:v>4352.2848065932649</c:v>
                </c:pt>
                <c:pt idx="278">
                  <c:v>4353.6240334501417</c:v>
                </c:pt>
                <c:pt idx="279">
                  <c:v>4354.9544757006415</c:v>
                </c:pt>
                <c:pt idx="280">
                  <c:v>4356.2762194956604</c:v>
                </c:pt>
                <c:pt idx="281">
                  <c:v>4357.589349863194</c:v>
                </c:pt>
                <c:pt idx="282">
                  <c:v>4358.893950726706</c:v>
                </c:pt>
                <c:pt idx="283">
                  <c:v>4360.1901049228736</c:v>
                </c:pt>
                <c:pt idx="284">
                  <c:v>4361.4778942191897</c:v>
                </c:pt>
                <c:pt idx="285">
                  <c:v>4362.7573993311707</c:v>
                </c:pt>
                <c:pt idx="286">
                  <c:v>4364.0286999391856</c:v>
                </c:pt>
                <c:pt idx="287">
                  <c:v>4365.2918747049844</c:v>
                </c:pt>
                <c:pt idx="288">
                  <c:v>4366.5470012879814</c:v>
                </c:pt>
                <c:pt idx="289">
                  <c:v>4367.7941563611193</c:v>
                </c:pt>
                <c:pt idx="290">
                  <c:v>4369.0334156264962</c:v>
                </c:pt>
                <c:pt idx="291">
                  <c:v>4370.2648538307094</c:v>
                </c:pt>
                <c:pt idx="292">
                  <c:v>4371.4885447798433</c:v>
                </c:pt>
                <c:pt idx="293">
                  <c:v>4372.7045613542141</c:v>
                </c:pt>
                <c:pt idx="294">
                  <c:v>4373.9129755229014</c:v>
                </c:pt>
                <c:pt idx="295">
                  <c:v>4375.1138583578659</c:v>
                </c:pt>
                <c:pt idx="296">
                  <c:v>4376.3072800479358</c:v>
                </c:pt>
                <c:pt idx="297">
                  <c:v>4377.493309912471</c:v>
                </c:pt>
                <c:pt idx="298">
                  <c:v>4378.672016414791</c:v>
                </c:pt>
                <c:pt idx="299">
                  <c:v>4379.8434671752893</c:v>
                </c:pt>
                <c:pt idx="300">
                  <c:v>4381.0077289844685</c:v>
                </c:pt>
                <c:pt idx="301">
                  <c:v>4382.1648678155707</c:v>
                </c:pt>
                <c:pt idx="302">
                  <c:v>4383.3149488370163</c:v>
                </c:pt>
                <c:pt idx="303">
                  <c:v>4384.4580364247131</c:v>
                </c:pt>
                <c:pt idx="304">
                  <c:v>4385.594194173992</c:v>
                </c:pt>
                <c:pt idx="305">
                  <c:v>4386.7234849114484</c:v>
                </c:pt>
                <c:pt idx="306">
                  <c:v>4387.8459707065131</c:v>
                </c:pt>
                <c:pt idx="307">
                  <c:v>4388.9617128828177</c:v>
                </c:pt>
                <c:pt idx="308">
                  <c:v>4390.0707720293685</c:v>
                </c:pt>
                <c:pt idx="309">
                  <c:v>4391.1732080115144</c:v>
                </c:pt>
                <c:pt idx="310">
                  <c:v>4392.2690799817019</c:v>
                </c:pt>
                <c:pt idx="311">
                  <c:v>4393.3584463900761</c:v>
                </c:pt>
                <c:pt idx="312">
                  <c:v>4394.4413649948719</c:v>
                </c:pt>
                <c:pt idx="313">
                  <c:v>4395.5178928726173</c:v>
                </c:pt>
                <c:pt idx="314">
                  <c:v>4396.5880864281589</c:v>
                </c:pt>
                <c:pt idx="315">
                  <c:v>4397.6520014045118</c:v>
                </c:pt>
                <c:pt idx="316">
                  <c:v>4398.7096928925175</c:v>
                </c:pt>
                <c:pt idx="317">
                  <c:v>4399.7612153404261</c:v>
                </c:pt>
                <c:pt idx="318">
                  <c:v>4400.8066225631665</c:v>
                </c:pt>
                <c:pt idx="319">
                  <c:v>4401.8459677515248</c:v>
                </c:pt>
                <c:pt idx="320">
                  <c:v>4402.8793034812415</c:v>
                </c:pt>
                <c:pt idx="321">
                  <c:v>4403.9066817217918</c:v>
                </c:pt>
                <c:pt idx="322">
                  <c:v>4404.9281538451396</c:v>
                </c:pt>
                <c:pt idx="323">
                  <c:v>4405.9437706343006</c:v>
                </c:pt>
                <c:pt idx="324">
                  <c:v>4406.9535822917815</c:v>
                </c:pt>
                <c:pt idx="325">
                  <c:v>4407.9576384477714</c:v>
                </c:pt>
                <c:pt idx="326">
                  <c:v>4408.9559881683308</c:v>
                </c:pt>
                <c:pt idx="327">
                  <c:v>4409.9486799634242</c:v>
                </c:pt>
                <c:pt idx="328">
                  <c:v>4410.9357617946798</c:v>
                </c:pt>
                <c:pt idx="329">
                  <c:v>4411.9172810832024</c:v>
                </c:pt>
                <c:pt idx="330">
                  <c:v>4412.8932847171118</c:v>
                </c:pt>
                <c:pt idx="331">
                  <c:v>4413.8638190590154</c:v>
                </c:pt>
                <c:pt idx="332">
                  <c:v>4414.8289299533981</c:v>
                </c:pt>
                <c:pt idx="333">
                  <c:v>4415.7886627337539</c:v>
                </c:pt>
                <c:pt idx="334">
                  <c:v>4416.7430622298089</c:v>
                </c:pt>
                <c:pt idx="335">
                  <c:v>4417.6921727743593</c:v>
                </c:pt>
                <c:pt idx="336">
                  <c:v>4418.6360382102284</c:v>
                </c:pt>
                <c:pt idx="337">
                  <c:v>4419.5747018970078</c:v>
                </c:pt>
                <c:pt idx="338">
                  <c:v>4420.5082067176745</c:v>
                </c:pt>
                <c:pt idx="339">
                  <c:v>4421.4365950851025</c:v>
                </c:pt>
                <c:pt idx="340">
                  <c:v>4422.3599089485715</c:v>
                </c:pt>
                <c:pt idx="341">
                  <c:v>4423.2781897999794</c:v>
                </c:pt>
                <c:pt idx="342">
                  <c:v>4424.1914786801208</c:v>
                </c:pt>
                <c:pt idx="343">
                  <c:v>4425.0998161847883</c:v>
                </c:pt>
                <c:pt idx="344">
                  <c:v>4426.0032424708015</c:v>
                </c:pt>
                <c:pt idx="345">
                  <c:v>4426.9017972618694</c:v>
                </c:pt>
                <c:pt idx="346">
                  <c:v>4427.7955198545014</c:v>
                </c:pt>
                <c:pt idx="347">
                  <c:v>4428.6844491236516</c:v>
                </c:pt>
                <c:pt idx="348">
                  <c:v>4429.5686235284029</c:v>
                </c:pt>
                <c:pt idx="349">
                  <c:v>4430.4480811174972</c:v>
                </c:pt>
                <c:pt idx="350">
                  <c:v>4431.3228595348155</c:v>
                </c:pt>
              </c:numCache>
            </c:numRef>
          </c:yVal>
          <c:smooth val="0"/>
        </c:ser>
        <c:ser>
          <c:idx val="12"/>
          <c:order val="6"/>
          <c:spPr>
            <a:ln w="12700">
              <a:solidFill>
                <a:schemeClr val="tx1"/>
              </a:solidFill>
              <a:prstDash val="lgDash"/>
            </a:ln>
          </c:spPr>
          <c:marker>
            <c:symbol val="none"/>
          </c:marker>
          <c:xVal>
            <c:numRef>
              <c:f>'[9]Figure(adj)'!$K$37:$K$38</c:f>
              <c:numCache>
                <c:formatCode>General</c:formatCode>
                <c:ptCount val="2"/>
                <c:pt idx="0">
                  <c:v>416.54</c:v>
                </c:pt>
                <c:pt idx="1">
                  <c:v>416.54</c:v>
                </c:pt>
              </c:numCache>
            </c:numRef>
          </c:xVal>
          <c:yVal>
            <c:numRef>
              <c:f>'[9]Figure(adj)'!$L$37:$L$38</c:f>
              <c:numCache>
                <c:formatCode>General</c:formatCode>
                <c:ptCount val="2"/>
                <c:pt idx="0">
                  <c:v>0</c:v>
                </c:pt>
                <c:pt idx="1">
                  <c:v>2934.4517322383658</c:v>
                </c:pt>
              </c:numCache>
            </c:numRef>
          </c:yVal>
          <c:smooth val="0"/>
        </c:ser>
        <c:ser>
          <c:idx val="13"/>
          <c:order val="7"/>
          <c:spPr>
            <a:ln w="12700">
              <a:solidFill>
                <a:schemeClr val="tx1"/>
              </a:solidFill>
              <a:prstDash val="lgDash"/>
            </a:ln>
          </c:spPr>
          <c:marker>
            <c:symbol val="none"/>
          </c:marker>
          <c:xVal>
            <c:numRef>
              <c:f>'[9]Figure(adj)'!$K$39:$K$40</c:f>
              <c:numCache>
                <c:formatCode>General</c:formatCode>
                <c:ptCount val="2"/>
                <c:pt idx="0">
                  <c:v>1565.799</c:v>
                </c:pt>
                <c:pt idx="1">
                  <c:v>1565.799</c:v>
                </c:pt>
              </c:numCache>
            </c:numRef>
          </c:xVal>
          <c:yVal>
            <c:numRef>
              <c:f>'[9]Figure(adj)'!$L$39:$L$40</c:f>
              <c:numCache>
                <c:formatCode>General</c:formatCode>
                <c:ptCount val="2"/>
                <c:pt idx="0">
                  <c:v>0</c:v>
                </c:pt>
                <c:pt idx="1">
                  <c:v>4083.709641292608</c:v>
                </c:pt>
              </c:numCache>
            </c:numRef>
          </c:yVal>
          <c:smooth val="0"/>
        </c:ser>
        <c:ser>
          <c:idx val="1"/>
          <c:order val="8"/>
          <c:spPr>
            <a:ln w="25400">
              <a:solidFill>
                <a:schemeClr val="tx1"/>
              </a:solidFill>
              <a:prstDash val="sysDash"/>
            </a:ln>
          </c:spPr>
          <c:marker>
            <c:symbol val="none"/>
          </c:marker>
          <c:xVal>
            <c:numRef>
              <c:f>Graphs!$M$236:$M$258</c:f>
              <c:numCache>
                <c:formatCode>General</c:formatCode>
                <c:ptCount val="23"/>
                <c:pt idx="0">
                  <c:v>433</c:v>
                </c:pt>
                <c:pt idx="1">
                  <c:v>513</c:v>
                </c:pt>
                <c:pt idx="2">
                  <c:v>600</c:v>
                </c:pt>
                <c:pt idx="3">
                  <c:v>732</c:v>
                </c:pt>
                <c:pt idx="4">
                  <c:v>832</c:v>
                </c:pt>
                <c:pt idx="5">
                  <c:v>840</c:v>
                </c:pt>
                <c:pt idx="6">
                  <c:v>870</c:v>
                </c:pt>
                <c:pt idx="7">
                  <c:v>903</c:v>
                </c:pt>
                <c:pt idx="8">
                  <c:v>950</c:v>
                </c:pt>
                <c:pt idx="9">
                  <c:v>983</c:v>
                </c:pt>
                <c:pt idx="10">
                  <c:v>1117</c:v>
                </c:pt>
                <c:pt idx="11">
                  <c:v>1246</c:v>
                </c:pt>
                <c:pt idx="12">
                  <c:v>1407</c:v>
                </c:pt>
                <c:pt idx="13">
                  <c:v>1426</c:v>
                </c:pt>
                <c:pt idx="14">
                  <c:v>1487</c:v>
                </c:pt>
                <c:pt idx="15">
                  <c:v>1510</c:v>
                </c:pt>
                <c:pt idx="16">
                  <c:v>1580</c:v>
                </c:pt>
                <c:pt idx="17">
                  <c:v>1753</c:v>
                </c:pt>
                <c:pt idx="18">
                  <c:v>1781</c:v>
                </c:pt>
                <c:pt idx="19">
                  <c:v>1782</c:v>
                </c:pt>
                <c:pt idx="20">
                  <c:v>1836</c:v>
                </c:pt>
                <c:pt idx="21">
                  <c:v>2144</c:v>
                </c:pt>
                <c:pt idx="22">
                  <c:v>3291</c:v>
                </c:pt>
              </c:numCache>
            </c:numRef>
          </c:xVal>
          <c:yVal>
            <c:numRef>
              <c:f>Graphs!$P$236:$P$258</c:f>
              <c:numCache>
                <c:formatCode>0</c:formatCode>
                <c:ptCount val="23"/>
                <c:pt idx="0">
                  <c:v>3207.2763877146899</c:v>
                </c:pt>
                <c:pt idx="1">
                  <c:v>3302.5947240649648</c:v>
                </c:pt>
                <c:pt idx="2">
                  <c:v>3401.5686223463968</c:v>
                </c:pt>
                <c:pt idx="3">
                  <c:v>3541.5581274409578</c:v>
                </c:pt>
                <c:pt idx="4">
                  <c:v>3639.1825378480662</c:v>
                </c:pt>
                <c:pt idx="5">
                  <c:v>3646.7913773624878</c:v>
                </c:pt>
                <c:pt idx="6">
                  <c:v>3675.2544242325052</c:v>
                </c:pt>
                <c:pt idx="7">
                  <c:v>3706.4071893294754</c:v>
                </c:pt>
                <c:pt idx="8">
                  <c:v>3749.0301075960874</c:v>
                </c:pt>
                <c:pt idx="9">
                  <c:v>3774.8667376259982</c:v>
                </c:pt>
                <c:pt idx="10">
                  <c:v>3742.2344376193892</c:v>
                </c:pt>
                <c:pt idx="11">
                  <c:v>3685.7834268118163</c:v>
                </c:pt>
                <c:pt idx="12">
                  <c:v>3705.193455676515</c:v>
                </c:pt>
                <c:pt idx="13">
                  <c:v>3730.6146367280558</c:v>
                </c:pt>
                <c:pt idx="14">
                  <c:v>3819.9542089397232</c:v>
                </c:pt>
                <c:pt idx="15">
                  <c:v>3851.8248106892056</c:v>
                </c:pt>
                <c:pt idx="16">
                  <c:v>3951.0034278415883</c:v>
                </c:pt>
                <c:pt idx="17">
                  <c:v>4139.7352030848333</c:v>
                </c:pt>
                <c:pt idx="18">
                  <c:v>4170.7311514795692</c:v>
                </c:pt>
                <c:pt idx="19">
                  <c:v>4171.8560772348483</c:v>
                </c:pt>
                <c:pt idx="20">
                  <c:v>4234.6596522403497</c:v>
                </c:pt>
                <c:pt idx="21">
                  <c:v>4621.3296351553681</c:v>
                </c:pt>
                <c:pt idx="22">
                  <c:v>5093.6697601641554</c:v>
                </c:pt>
              </c:numCache>
            </c:numRef>
          </c:yVal>
          <c:smooth val="0"/>
        </c:ser>
        <c:dLbls>
          <c:showLegendKey val="0"/>
          <c:showVal val="0"/>
          <c:showCatName val="0"/>
          <c:showSerName val="0"/>
          <c:showPercent val="0"/>
          <c:showBubbleSize val="0"/>
        </c:dLbls>
        <c:axId val="49289088"/>
        <c:axId val="49291264"/>
      </c:scatterChart>
      <c:valAx>
        <c:axId val="49289088"/>
        <c:scaling>
          <c:orientation val="minMax"/>
          <c:max val="3500"/>
          <c:min val="0"/>
        </c:scaling>
        <c:delete val="0"/>
        <c:axPos val="b"/>
        <c:title>
          <c:tx>
            <c:rich>
              <a:bodyPr/>
              <a:lstStyle/>
              <a:p>
                <a:pPr>
                  <a:defRPr sz="1000"/>
                </a:pPr>
                <a:r>
                  <a:rPr lang="en-US" sz="1000"/>
                  <a:t>Number of Spawners</a:t>
                </a:r>
              </a:p>
            </c:rich>
          </c:tx>
          <c:layout>
            <c:manualLayout>
              <c:xMode val="edge"/>
              <c:yMode val="edge"/>
              <c:x val="0.32989796805200755"/>
              <c:y val="0.93068184233980289"/>
            </c:manualLayout>
          </c:layout>
          <c:overlay val="0"/>
          <c:spPr>
            <a:noFill/>
            <a:ln w="25400">
              <a:noFill/>
            </a:ln>
          </c:spPr>
        </c:title>
        <c:numFmt formatCode="#,##0" sourceLinked="0"/>
        <c:majorTickMark val="out"/>
        <c:minorTickMark val="none"/>
        <c:tickLblPos val="nextTo"/>
        <c:spPr>
          <a:ln w="12700">
            <a:solidFill>
              <a:schemeClr val="tx1"/>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49291264"/>
        <c:crosses val="autoZero"/>
        <c:crossBetween val="midCat"/>
      </c:valAx>
      <c:valAx>
        <c:axId val="49291264"/>
        <c:scaling>
          <c:orientation val="minMax"/>
          <c:max val="6500"/>
          <c:min val="0"/>
        </c:scaling>
        <c:delete val="0"/>
        <c:axPos val="l"/>
        <c:title>
          <c:tx>
            <c:rich>
              <a:bodyPr/>
              <a:lstStyle/>
              <a:p>
                <a:pPr>
                  <a:defRPr sz="1000"/>
                </a:pPr>
                <a:r>
                  <a:rPr lang="en-US" sz="1000"/>
                  <a:t>Number of Recruits</a:t>
                </a:r>
              </a:p>
            </c:rich>
          </c:tx>
          <c:layout>
            <c:manualLayout>
              <c:xMode val="edge"/>
              <c:yMode val="edge"/>
              <c:x val="3.4364261168384879E-3"/>
              <c:y val="0.22670840058036276"/>
            </c:manualLayout>
          </c:layout>
          <c:overlay val="0"/>
          <c:spPr>
            <a:noFill/>
            <a:ln w="25400">
              <a:noFill/>
            </a:ln>
          </c:spPr>
        </c:title>
        <c:numFmt formatCode="#,##0" sourceLinked="0"/>
        <c:majorTickMark val="out"/>
        <c:minorTickMark val="none"/>
        <c:tickLblPos val="nextTo"/>
        <c:spPr>
          <a:ln w="12700">
            <a:solidFill>
              <a:schemeClr val="tx1"/>
            </a:solidFill>
            <a:prstDash val="solid"/>
          </a:ln>
        </c:spPr>
        <c:txPr>
          <a:bodyPr rot="0" vert="horz"/>
          <a:lstStyle/>
          <a:p>
            <a:pPr>
              <a:defRPr/>
            </a:pPr>
            <a:endParaRPr lang="en-US"/>
          </a:p>
        </c:txPr>
        <c:crossAx val="49289088"/>
        <c:crosses val="autoZero"/>
        <c:crossBetween val="midCat"/>
      </c:valAx>
      <c:spPr>
        <a:noFill/>
        <a:ln w="25400">
          <a:noFill/>
        </a:ln>
      </c:spPr>
    </c:plotArea>
    <c:plotVisOnly val="1"/>
    <c:dispBlanksAs val="gap"/>
    <c:showDLblsOverMax val="0"/>
  </c:chart>
  <c:spPr>
    <a:noFill/>
    <a:ln w="9525">
      <a:noFill/>
    </a:ln>
  </c:spPr>
  <c:txPr>
    <a:bodyPr/>
    <a:lstStyle/>
    <a:p>
      <a:pPr>
        <a:defRPr sz="800" b="1" i="0" u="none" strike="noStrike" baseline="0">
          <a:solidFill>
            <a:schemeClr val="tx1"/>
          </a:solidFill>
          <a:latin typeface="Arial"/>
          <a:ea typeface="Arial"/>
          <a:cs typeface="Arial"/>
        </a:defRPr>
      </a:pPr>
      <a:endParaRPr lang="en-US"/>
    </a:p>
  </c:tx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086665137731592"/>
          <c:y val="4.6583921571600802E-2"/>
          <c:w val="0.72005028497651391"/>
          <c:h val="0.81573629383283608"/>
        </c:manualLayout>
      </c:layout>
      <c:scatterChart>
        <c:scatterStyle val="lineMarker"/>
        <c:varyColors val="0"/>
        <c:ser>
          <c:idx val="0"/>
          <c:order val="0"/>
          <c:tx>
            <c:v>&gt;55,000 Pinks</c:v>
          </c:tx>
          <c:spPr>
            <a:ln w="28575">
              <a:noFill/>
            </a:ln>
          </c:spPr>
          <c:marker>
            <c:symbol val="circle"/>
            <c:size val="6"/>
            <c:spPr>
              <a:solidFill>
                <a:schemeClr val="bg1">
                  <a:lumMod val="85000"/>
                </a:schemeClr>
              </a:solidFill>
              <a:ln>
                <a:solidFill>
                  <a:schemeClr val="tx1"/>
                </a:solidFill>
                <a:prstDash val="solid"/>
              </a:ln>
            </c:spPr>
          </c:marker>
          <c:xVal>
            <c:numRef>
              <c:f>Graphs!$AL$12:$AL$25</c:f>
              <c:numCache>
                <c:formatCode>0</c:formatCode>
                <c:ptCount val="14"/>
                <c:pt idx="0">
                  <c:v>3795</c:v>
                </c:pt>
                <c:pt idx="1">
                  <c:v>2144</c:v>
                </c:pt>
                <c:pt idx="2">
                  <c:v>3200</c:v>
                </c:pt>
                <c:pt idx="3">
                  <c:v>2728</c:v>
                </c:pt>
                <c:pt idx="4">
                  <c:v>2068</c:v>
                </c:pt>
                <c:pt idx="5">
                  <c:v>4081</c:v>
                </c:pt>
                <c:pt idx="6">
                  <c:v>3517</c:v>
                </c:pt>
                <c:pt idx="7">
                  <c:v>1610</c:v>
                </c:pt>
                <c:pt idx="8">
                  <c:v>6703</c:v>
                </c:pt>
                <c:pt idx="9">
                  <c:v>6997</c:v>
                </c:pt>
                <c:pt idx="10">
                  <c:v>1422</c:v>
                </c:pt>
                <c:pt idx="11">
                  <c:v>2282</c:v>
                </c:pt>
                <c:pt idx="12">
                  <c:v>7015</c:v>
                </c:pt>
                <c:pt idx="13">
                  <c:v>3772</c:v>
                </c:pt>
              </c:numCache>
            </c:numRef>
          </c:xVal>
          <c:yVal>
            <c:numRef>
              <c:f>Graphs!$AM$12:$AM$25</c:f>
              <c:numCache>
                <c:formatCode>0</c:formatCode>
                <c:ptCount val="14"/>
                <c:pt idx="0">
                  <c:v>12744.531016697129</c:v>
                </c:pt>
                <c:pt idx="1">
                  <c:v>8994.6895660353948</c:v>
                </c:pt>
                <c:pt idx="2">
                  <c:v>8542.5679287328203</c:v>
                </c:pt>
                <c:pt idx="3">
                  <c:v>9583.9102917371911</c:v>
                </c:pt>
                <c:pt idx="4">
                  <c:v>11141.180444656458</c:v>
                </c:pt>
                <c:pt idx="5">
                  <c:v>8579.525622737543</c:v>
                </c:pt>
                <c:pt idx="6">
                  <c:v>10612.142729880828</c:v>
                </c:pt>
                <c:pt idx="7">
                  <c:v>12121.240702121288</c:v>
                </c:pt>
                <c:pt idx="8">
                  <c:v>9693.929235383961</c:v>
                </c:pt>
                <c:pt idx="9">
                  <c:v>14623.686447584498</c:v>
                </c:pt>
                <c:pt idx="10">
                  <c:v>10601.270002976838</c:v>
                </c:pt>
                <c:pt idx="11">
                  <c:v>9259.6890522127942</c:v>
                </c:pt>
                <c:pt idx="12">
                  <c:v>11077.091990155011</c:v>
                </c:pt>
                <c:pt idx="13">
                  <c:v>10073.767508052379</c:v>
                </c:pt>
              </c:numCache>
            </c:numRef>
          </c:yVal>
          <c:smooth val="0"/>
        </c:ser>
        <c:ser>
          <c:idx val="5"/>
          <c:order val="1"/>
          <c:tx>
            <c:v>HSPOINT</c:v>
          </c:tx>
          <c:spPr>
            <a:ln w="25400">
              <a:solidFill>
                <a:srgbClr val="000000"/>
              </a:solidFill>
              <a:prstDash val="lgDash"/>
            </a:ln>
          </c:spPr>
          <c:marker>
            <c:symbol val="none"/>
          </c:marker>
          <c:xVal>
            <c:numRef>
              <c:f>[2]Dataset2Figure!$K$7:$K$8</c:f>
              <c:numCache>
                <c:formatCode>General</c:formatCode>
                <c:ptCount val="2"/>
                <c:pt idx="0">
                  <c:v>8364</c:v>
                </c:pt>
                <c:pt idx="1">
                  <c:v>8364</c:v>
                </c:pt>
              </c:numCache>
            </c:numRef>
          </c:xVal>
          <c:yVal>
            <c:numRef>
              <c:f>[2]Dataset2Figure!$L$7:$L$8</c:f>
              <c:numCache>
                <c:formatCode>General</c:formatCode>
                <c:ptCount val="2"/>
                <c:pt idx="0">
                  <c:v>0</c:v>
                </c:pt>
                <c:pt idx="1">
                  <c:v>37695.803876251783</c:v>
                </c:pt>
              </c:numCache>
            </c:numRef>
          </c:yVal>
          <c:smooth val="0"/>
        </c:ser>
        <c:ser>
          <c:idx val="8"/>
          <c:order val="2"/>
          <c:tx>
            <c:v>RickerPOINT</c:v>
          </c:tx>
          <c:spPr>
            <a:ln w="25400">
              <a:solidFill>
                <a:srgbClr val="969696"/>
              </a:solidFill>
              <a:prstDash val="lgDash"/>
            </a:ln>
          </c:spPr>
          <c:marker>
            <c:symbol val="none"/>
          </c:marker>
          <c:xVal>
            <c:numRef>
              <c:f>[2]Dataset2Figure!$K$15:$K$16</c:f>
              <c:numCache>
                <c:formatCode>General</c:formatCode>
                <c:ptCount val="2"/>
                <c:pt idx="0">
                  <c:v>12169</c:v>
                </c:pt>
                <c:pt idx="1">
                  <c:v>12169</c:v>
                </c:pt>
              </c:numCache>
            </c:numRef>
          </c:xVal>
          <c:yVal>
            <c:numRef>
              <c:f>[2]Dataset2Figure!$L$15:$L$16</c:f>
              <c:numCache>
                <c:formatCode>General</c:formatCode>
                <c:ptCount val="2"/>
                <c:pt idx="0">
                  <c:v>0</c:v>
                </c:pt>
                <c:pt idx="1">
                  <c:v>0</c:v>
                </c:pt>
              </c:numCache>
            </c:numRef>
          </c:yVal>
          <c:smooth val="0"/>
        </c:ser>
        <c:ser>
          <c:idx val="10"/>
          <c:order val="3"/>
          <c:tx>
            <c:v>Replacement</c:v>
          </c:tx>
          <c:spPr>
            <a:ln w="12700">
              <a:solidFill>
                <a:schemeClr val="tx1"/>
              </a:solidFill>
              <a:prstDash val="solid"/>
            </a:ln>
          </c:spPr>
          <c:marker>
            <c:symbol val="none"/>
          </c:marker>
          <c:xVal>
            <c:numRef>
              <c:f>Hockeystick2!$AO$6:$AO$452</c:f>
              <c:numCache>
                <c:formatCode>0</c:formatCode>
                <c:ptCount val="447"/>
                <c:pt idx="0">
                  <c:v>0</c:v>
                </c:pt>
                <c:pt idx="1">
                  <c:v>25</c:v>
                </c:pt>
                <c:pt idx="2">
                  <c:v>50</c:v>
                </c:pt>
                <c:pt idx="3">
                  <c:v>75</c:v>
                </c:pt>
                <c:pt idx="4">
                  <c:v>100</c:v>
                </c:pt>
                <c:pt idx="5">
                  <c:v>125</c:v>
                </c:pt>
                <c:pt idx="6">
                  <c:v>150</c:v>
                </c:pt>
                <c:pt idx="7">
                  <c:v>175</c:v>
                </c:pt>
                <c:pt idx="8">
                  <c:v>200</c:v>
                </c:pt>
                <c:pt idx="9">
                  <c:v>225</c:v>
                </c:pt>
                <c:pt idx="10">
                  <c:v>250</c:v>
                </c:pt>
                <c:pt idx="11">
                  <c:v>275</c:v>
                </c:pt>
                <c:pt idx="12">
                  <c:v>300</c:v>
                </c:pt>
                <c:pt idx="13">
                  <c:v>325</c:v>
                </c:pt>
                <c:pt idx="14">
                  <c:v>350</c:v>
                </c:pt>
                <c:pt idx="15">
                  <c:v>375</c:v>
                </c:pt>
                <c:pt idx="16">
                  <c:v>400</c:v>
                </c:pt>
                <c:pt idx="17">
                  <c:v>425</c:v>
                </c:pt>
                <c:pt idx="18">
                  <c:v>450</c:v>
                </c:pt>
                <c:pt idx="19">
                  <c:v>475</c:v>
                </c:pt>
                <c:pt idx="20">
                  <c:v>500</c:v>
                </c:pt>
                <c:pt idx="21">
                  <c:v>525</c:v>
                </c:pt>
                <c:pt idx="22">
                  <c:v>550</c:v>
                </c:pt>
                <c:pt idx="23">
                  <c:v>575</c:v>
                </c:pt>
                <c:pt idx="24">
                  <c:v>600</c:v>
                </c:pt>
                <c:pt idx="25">
                  <c:v>625</c:v>
                </c:pt>
                <c:pt idx="26">
                  <c:v>650</c:v>
                </c:pt>
                <c:pt idx="27">
                  <c:v>675</c:v>
                </c:pt>
                <c:pt idx="28">
                  <c:v>700</c:v>
                </c:pt>
                <c:pt idx="29">
                  <c:v>725</c:v>
                </c:pt>
                <c:pt idx="30">
                  <c:v>750</c:v>
                </c:pt>
                <c:pt idx="31">
                  <c:v>775</c:v>
                </c:pt>
                <c:pt idx="32">
                  <c:v>800</c:v>
                </c:pt>
                <c:pt idx="33">
                  <c:v>825</c:v>
                </c:pt>
                <c:pt idx="34">
                  <c:v>850</c:v>
                </c:pt>
                <c:pt idx="35">
                  <c:v>875</c:v>
                </c:pt>
                <c:pt idx="36">
                  <c:v>900</c:v>
                </c:pt>
                <c:pt idx="37">
                  <c:v>925</c:v>
                </c:pt>
                <c:pt idx="38">
                  <c:v>950</c:v>
                </c:pt>
                <c:pt idx="39">
                  <c:v>975</c:v>
                </c:pt>
                <c:pt idx="40">
                  <c:v>1000</c:v>
                </c:pt>
                <c:pt idx="41">
                  <c:v>1025</c:v>
                </c:pt>
                <c:pt idx="42">
                  <c:v>1050</c:v>
                </c:pt>
                <c:pt idx="43">
                  <c:v>1075</c:v>
                </c:pt>
                <c:pt idx="44">
                  <c:v>1100</c:v>
                </c:pt>
                <c:pt idx="45">
                  <c:v>1125</c:v>
                </c:pt>
                <c:pt idx="46">
                  <c:v>1150</c:v>
                </c:pt>
                <c:pt idx="47">
                  <c:v>1175</c:v>
                </c:pt>
                <c:pt idx="48">
                  <c:v>1200</c:v>
                </c:pt>
                <c:pt idx="49">
                  <c:v>1216.7039258605341</c:v>
                </c:pt>
                <c:pt idx="50">
                  <c:v>1240</c:v>
                </c:pt>
                <c:pt idx="51">
                  <c:v>1275</c:v>
                </c:pt>
                <c:pt idx="52">
                  <c:v>1300</c:v>
                </c:pt>
                <c:pt idx="53">
                  <c:v>1325</c:v>
                </c:pt>
                <c:pt idx="54">
                  <c:v>1349</c:v>
                </c:pt>
                <c:pt idx="55">
                  <c:v>1396</c:v>
                </c:pt>
                <c:pt idx="56">
                  <c:v>1400</c:v>
                </c:pt>
                <c:pt idx="57">
                  <c:v>1425</c:v>
                </c:pt>
                <c:pt idx="58">
                  <c:v>1450</c:v>
                </c:pt>
                <c:pt idx="59">
                  <c:v>1472.5816111305701</c:v>
                </c:pt>
                <c:pt idx="60">
                  <c:v>1500</c:v>
                </c:pt>
                <c:pt idx="61">
                  <c:v>1525</c:v>
                </c:pt>
                <c:pt idx="62">
                  <c:v>1550</c:v>
                </c:pt>
                <c:pt idx="63">
                  <c:v>1575</c:v>
                </c:pt>
                <c:pt idx="64">
                  <c:v>1600</c:v>
                </c:pt>
                <c:pt idx="65">
                  <c:v>1625</c:v>
                </c:pt>
                <c:pt idx="66">
                  <c:v>1650</c:v>
                </c:pt>
                <c:pt idx="67">
                  <c:v>1675</c:v>
                </c:pt>
                <c:pt idx="68">
                  <c:v>1700</c:v>
                </c:pt>
                <c:pt idx="69">
                  <c:v>1725</c:v>
                </c:pt>
                <c:pt idx="70">
                  <c:v>1750</c:v>
                </c:pt>
                <c:pt idx="71">
                  <c:v>1775</c:v>
                </c:pt>
                <c:pt idx="72">
                  <c:v>1800</c:v>
                </c:pt>
                <c:pt idx="73">
                  <c:v>1825</c:v>
                </c:pt>
                <c:pt idx="74">
                  <c:v>1850</c:v>
                </c:pt>
                <c:pt idx="75">
                  <c:v>1885</c:v>
                </c:pt>
                <c:pt idx="76">
                  <c:v>1900</c:v>
                </c:pt>
                <c:pt idx="77">
                  <c:v>1925</c:v>
                </c:pt>
                <c:pt idx="78">
                  <c:v>1950</c:v>
                </c:pt>
                <c:pt idx="79">
                  <c:v>1975</c:v>
                </c:pt>
                <c:pt idx="80">
                  <c:v>2000</c:v>
                </c:pt>
                <c:pt idx="81">
                  <c:v>2025</c:v>
                </c:pt>
                <c:pt idx="82">
                  <c:v>2050</c:v>
                </c:pt>
                <c:pt idx="83">
                  <c:v>2075</c:v>
                </c:pt>
                <c:pt idx="84">
                  <c:v>2100</c:v>
                </c:pt>
                <c:pt idx="85">
                  <c:v>2125</c:v>
                </c:pt>
                <c:pt idx="86">
                  <c:v>2150</c:v>
                </c:pt>
                <c:pt idx="87">
                  <c:v>2175</c:v>
                </c:pt>
                <c:pt idx="88">
                  <c:v>2200</c:v>
                </c:pt>
                <c:pt idx="89">
                  <c:v>2225</c:v>
                </c:pt>
                <c:pt idx="90">
                  <c:v>2250</c:v>
                </c:pt>
                <c:pt idx="91">
                  <c:v>2275</c:v>
                </c:pt>
                <c:pt idx="92">
                  <c:v>2293</c:v>
                </c:pt>
                <c:pt idx="93">
                  <c:v>2325</c:v>
                </c:pt>
                <c:pt idx="94">
                  <c:v>2350</c:v>
                </c:pt>
                <c:pt idx="95">
                  <c:v>2375</c:v>
                </c:pt>
                <c:pt idx="96">
                  <c:v>2400</c:v>
                </c:pt>
                <c:pt idx="97">
                  <c:v>2425</c:v>
                </c:pt>
                <c:pt idx="98">
                  <c:v>2450</c:v>
                </c:pt>
                <c:pt idx="99">
                  <c:v>2475</c:v>
                </c:pt>
                <c:pt idx="100">
                  <c:v>2500</c:v>
                </c:pt>
                <c:pt idx="101">
                  <c:v>2525</c:v>
                </c:pt>
                <c:pt idx="102">
                  <c:v>2550</c:v>
                </c:pt>
                <c:pt idx="103">
                  <c:v>2575</c:v>
                </c:pt>
                <c:pt idx="104">
                  <c:v>2600</c:v>
                </c:pt>
                <c:pt idx="105">
                  <c:v>2625</c:v>
                </c:pt>
                <c:pt idx="106">
                  <c:v>2650</c:v>
                </c:pt>
                <c:pt idx="107">
                  <c:v>2675</c:v>
                </c:pt>
                <c:pt idx="108">
                  <c:v>2700</c:v>
                </c:pt>
                <c:pt idx="109">
                  <c:v>2725</c:v>
                </c:pt>
                <c:pt idx="110">
                  <c:v>2750</c:v>
                </c:pt>
                <c:pt idx="111">
                  <c:v>2775</c:v>
                </c:pt>
                <c:pt idx="112">
                  <c:v>2800</c:v>
                </c:pt>
                <c:pt idx="113">
                  <c:v>2825</c:v>
                </c:pt>
                <c:pt idx="114">
                  <c:v>2857</c:v>
                </c:pt>
                <c:pt idx="115">
                  <c:v>2875</c:v>
                </c:pt>
                <c:pt idx="116">
                  <c:v>2900</c:v>
                </c:pt>
                <c:pt idx="117">
                  <c:v>2925</c:v>
                </c:pt>
                <c:pt idx="118">
                  <c:v>2950</c:v>
                </c:pt>
                <c:pt idx="119">
                  <c:v>2975</c:v>
                </c:pt>
                <c:pt idx="120">
                  <c:v>3000</c:v>
                </c:pt>
                <c:pt idx="121">
                  <c:v>3025</c:v>
                </c:pt>
                <c:pt idx="122">
                  <c:v>3050</c:v>
                </c:pt>
                <c:pt idx="123">
                  <c:v>3075</c:v>
                </c:pt>
                <c:pt idx="124">
                  <c:v>3100</c:v>
                </c:pt>
                <c:pt idx="125">
                  <c:v>3125</c:v>
                </c:pt>
                <c:pt idx="126">
                  <c:v>3150</c:v>
                </c:pt>
                <c:pt idx="127">
                  <c:v>3175</c:v>
                </c:pt>
                <c:pt idx="128">
                  <c:v>3200</c:v>
                </c:pt>
                <c:pt idx="129">
                  <c:v>3225</c:v>
                </c:pt>
                <c:pt idx="130">
                  <c:v>3250</c:v>
                </c:pt>
                <c:pt idx="131">
                  <c:v>3275</c:v>
                </c:pt>
                <c:pt idx="132">
                  <c:v>3300</c:v>
                </c:pt>
                <c:pt idx="133">
                  <c:v>3325</c:v>
                </c:pt>
                <c:pt idx="134">
                  <c:v>3350</c:v>
                </c:pt>
                <c:pt idx="135">
                  <c:v>3375</c:v>
                </c:pt>
                <c:pt idx="136">
                  <c:v>3400</c:v>
                </c:pt>
                <c:pt idx="137">
                  <c:v>3425</c:v>
                </c:pt>
                <c:pt idx="138">
                  <c:v>3450</c:v>
                </c:pt>
                <c:pt idx="139">
                  <c:v>3475</c:v>
                </c:pt>
                <c:pt idx="140">
                  <c:v>3500</c:v>
                </c:pt>
                <c:pt idx="141">
                  <c:v>3525</c:v>
                </c:pt>
                <c:pt idx="142">
                  <c:v>3550</c:v>
                </c:pt>
                <c:pt idx="143">
                  <c:v>3575</c:v>
                </c:pt>
                <c:pt idx="144">
                  <c:v>3600</c:v>
                </c:pt>
                <c:pt idx="145">
                  <c:v>3625</c:v>
                </c:pt>
                <c:pt idx="146">
                  <c:v>3650</c:v>
                </c:pt>
                <c:pt idx="147">
                  <c:v>3675</c:v>
                </c:pt>
                <c:pt idx="148">
                  <c:v>3700</c:v>
                </c:pt>
                <c:pt idx="149">
                  <c:v>3725</c:v>
                </c:pt>
                <c:pt idx="150">
                  <c:v>3750</c:v>
                </c:pt>
                <c:pt idx="151">
                  <c:v>3775</c:v>
                </c:pt>
                <c:pt idx="152">
                  <c:v>3800</c:v>
                </c:pt>
                <c:pt idx="153">
                  <c:v>3825</c:v>
                </c:pt>
                <c:pt idx="154">
                  <c:v>3850</c:v>
                </c:pt>
                <c:pt idx="155">
                  <c:v>3875</c:v>
                </c:pt>
                <c:pt idx="156">
                  <c:v>3900</c:v>
                </c:pt>
                <c:pt idx="157">
                  <c:v>3925</c:v>
                </c:pt>
                <c:pt idx="158">
                  <c:v>3950</c:v>
                </c:pt>
                <c:pt idx="159">
                  <c:v>3975</c:v>
                </c:pt>
                <c:pt idx="160">
                  <c:v>4000</c:v>
                </c:pt>
                <c:pt idx="161">
                  <c:v>4025</c:v>
                </c:pt>
                <c:pt idx="162">
                  <c:v>4050</c:v>
                </c:pt>
                <c:pt idx="163">
                  <c:v>4075</c:v>
                </c:pt>
                <c:pt idx="164">
                  <c:v>4100</c:v>
                </c:pt>
                <c:pt idx="165">
                  <c:v>4125</c:v>
                </c:pt>
                <c:pt idx="166">
                  <c:v>4150</c:v>
                </c:pt>
                <c:pt idx="167">
                  <c:v>4175</c:v>
                </c:pt>
                <c:pt idx="168">
                  <c:v>4200</c:v>
                </c:pt>
                <c:pt idx="169">
                  <c:v>4225</c:v>
                </c:pt>
                <c:pt idx="170">
                  <c:v>4250</c:v>
                </c:pt>
                <c:pt idx="171">
                  <c:v>4275</c:v>
                </c:pt>
                <c:pt idx="172">
                  <c:v>4300</c:v>
                </c:pt>
                <c:pt idx="173">
                  <c:v>4325</c:v>
                </c:pt>
                <c:pt idx="174">
                  <c:v>4350</c:v>
                </c:pt>
                <c:pt idx="175">
                  <c:v>4375</c:v>
                </c:pt>
                <c:pt idx="176">
                  <c:v>4400</c:v>
                </c:pt>
                <c:pt idx="177">
                  <c:v>4425</c:v>
                </c:pt>
                <c:pt idx="178">
                  <c:v>4450</c:v>
                </c:pt>
                <c:pt idx="179">
                  <c:v>4475</c:v>
                </c:pt>
                <c:pt idx="180">
                  <c:v>4500</c:v>
                </c:pt>
                <c:pt idx="181">
                  <c:v>4525</c:v>
                </c:pt>
                <c:pt idx="182">
                  <c:v>4550</c:v>
                </c:pt>
                <c:pt idx="183">
                  <c:v>4575</c:v>
                </c:pt>
                <c:pt idx="184">
                  <c:v>4600</c:v>
                </c:pt>
                <c:pt idx="185">
                  <c:v>4625</c:v>
                </c:pt>
                <c:pt idx="186">
                  <c:v>4650</c:v>
                </c:pt>
                <c:pt idx="187">
                  <c:v>4675</c:v>
                </c:pt>
                <c:pt idx="188">
                  <c:v>4700</c:v>
                </c:pt>
                <c:pt idx="189">
                  <c:v>4725</c:v>
                </c:pt>
                <c:pt idx="190">
                  <c:v>4750</c:v>
                </c:pt>
                <c:pt idx="191">
                  <c:v>4775</c:v>
                </c:pt>
                <c:pt idx="192">
                  <c:v>4800</c:v>
                </c:pt>
                <c:pt idx="193">
                  <c:v>4825</c:v>
                </c:pt>
                <c:pt idx="194">
                  <c:v>4850</c:v>
                </c:pt>
                <c:pt idx="195">
                  <c:v>4875</c:v>
                </c:pt>
                <c:pt idx="196">
                  <c:v>4900</c:v>
                </c:pt>
                <c:pt idx="197">
                  <c:v>4925</c:v>
                </c:pt>
                <c:pt idx="198">
                  <c:v>4950</c:v>
                </c:pt>
                <c:pt idx="199">
                  <c:v>4975</c:v>
                </c:pt>
                <c:pt idx="200">
                  <c:v>5000</c:v>
                </c:pt>
                <c:pt idx="201">
                  <c:v>5025</c:v>
                </c:pt>
                <c:pt idx="202">
                  <c:v>5050</c:v>
                </c:pt>
                <c:pt idx="203">
                  <c:v>5075</c:v>
                </c:pt>
                <c:pt idx="204">
                  <c:v>5100</c:v>
                </c:pt>
                <c:pt idx="205">
                  <c:v>5125</c:v>
                </c:pt>
                <c:pt idx="206">
                  <c:v>5150</c:v>
                </c:pt>
                <c:pt idx="207">
                  <c:v>5175</c:v>
                </c:pt>
                <c:pt idx="208">
                  <c:v>5200</c:v>
                </c:pt>
                <c:pt idx="209">
                  <c:v>5225</c:v>
                </c:pt>
                <c:pt idx="210">
                  <c:v>5250</c:v>
                </c:pt>
                <c:pt idx="211">
                  <c:v>5275</c:v>
                </c:pt>
                <c:pt idx="212">
                  <c:v>5300</c:v>
                </c:pt>
                <c:pt idx="213">
                  <c:v>5325</c:v>
                </c:pt>
                <c:pt idx="214">
                  <c:v>5350</c:v>
                </c:pt>
                <c:pt idx="215">
                  <c:v>5375</c:v>
                </c:pt>
                <c:pt idx="216">
                  <c:v>5400</c:v>
                </c:pt>
                <c:pt idx="217">
                  <c:v>5425</c:v>
                </c:pt>
                <c:pt idx="218">
                  <c:v>5450</c:v>
                </c:pt>
                <c:pt idx="219">
                  <c:v>5475</c:v>
                </c:pt>
                <c:pt idx="220">
                  <c:v>5500</c:v>
                </c:pt>
                <c:pt idx="221">
                  <c:v>5525</c:v>
                </c:pt>
                <c:pt idx="222">
                  <c:v>5550</c:v>
                </c:pt>
                <c:pt idx="223">
                  <c:v>5575</c:v>
                </c:pt>
                <c:pt idx="224">
                  <c:v>5600</c:v>
                </c:pt>
                <c:pt idx="225">
                  <c:v>5625</c:v>
                </c:pt>
                <c:pt idx="226">
                  <c:v>5650</c:v>
                </c:pt>
                <c:pt idx="227">
                  <c:v>5675</c:v>
                </c:pt>
                <c:pt idx="228">
                  <c:v>5700</c:v>
                </c:pt>
                <c:pt idx="229">
                  <c:v>5725</c:v>
                </c:pt>
                <c:pt idx="230">
                  <c:v>5750</c:v>
                </c:pt>
                <c:pt idx="231">
                  <c:v>5775</c:v>
                </c:pt>
                <c:pt idx="232">
                  <c:v>5800</c:v>
                </c:pt>
                <c:pt idx="233">
                  <c:v>5825</c:v>
                </c:pt>
                <c:pt idx="234">
                  <c:v>5850</c:v>
                </c:pt>
                <c:pt idx="235">
                  <c:v>5875</c:v>
                </c:pt>
                <c:pt idx="236">
                  <c:v>5900</c:v>
                </c:pt>
                <c:pt idx="237">
                  <c:v>5925</c:v>
                </c:pt>
                <c:pt idx="238">
                  <c:v>5950</c:v>
                </c:pt>
                <c:pt idx="239">
                  <c:v>5975</c:v>
                </c:pt>
                <c:pt idx="240">
                  <c:v>6000</c:v>
                </c:pt>
                <c:pt idx="241">
                  <c:v>6025</c:v>
                </c:pt>
                <c:pt idx="242">
                  <c:v>6050</c:v>
                </c:pt>
                <c:pt idx="243">
                  <c:v>6075</c:v>
                </c:pt>
                <c:pt idx="244">
                  <c:v>6100</c:v>
                </c:pt>
                <c:pt idx="245">
                  <c:v>6125</c:v>
                </c:pt>
                <c:pt idx="246">
                  <c:v>6150</c:v>
                </c:pt>
                <c:pt idx="247">
                  <c:v>6175</c:v>
                </c:pt>
                <c:pt idx="248">
                  <c:v>6200</c:v>
                </c:pt>
                <c:pt idx="249">
                  <c:v>6225</c:v>
                </c:pt>
                <c:pt idx="250">
                  <c:v>6250</c:v>
                </c:pt>
                <c:pt idx="251">
                  <c:v>6275</c:v>
                </c:pt>
                <c:pt idx="252">
                  <c:v>6300</c:v>
                </c:pt>
                <c:pt idx="253">
                  <c:v>6325</c:v>
                </c:pt>
                <c:pt idx="254">
                  <c:v>6350</c:v>
                </c:pt>
                <c:pt idx="255">
                  <c:v>6375</c:v>
                </c:pt>
                <c:pt idx="256">
                  <c:v>6400</c:v>
                </c:pt>
                <c:pt idx="257">
                  <c:v>6425</c:v>
                </c:pt>
                <c:pt idx="258">
                  <c:v>6450</c:v>
                </c:pt>
                <c:pt idx="259">
                  <c:v>6475</c:v>
                </c:pt>
                <c:pt idx="260">
                  <c:v>6500</c:v>
                </c:pt>
                <c:pt idx="261">
                  <c:v>6525</c:v>
                </c:pt>
                <c:pt idx="262">
                  <c:v>6550</c:v>
                </c:pt>
                <c:pt idx="263">
                  <c:v>6575</c:v>
                </c:pt>
                <c:pt idx="264">
                  <c:v>6600</c:v>
                </c:pt>
                <c:pt idx="265">
                  <c:v>6625</c:v>
                </c:pt>
                <c:pt idx="266">
                  <c:v>6650</c:v>
                </c:pt>
                <c:pt idx="267">
                  <c:v>6675</c:v>
                </c:pt>
                <c:pt idx="268">
                  <c:v>6700</c:v>
                </c:pt>
                <c:pt idx="269">
                  <c:v>6725</c:v>
                </c:pt>
                <c:pt idx="270">
                  <c:v>6750</c:v>
                </c:pt>
                <c:pt idx="271">
                  <c:v>6775</c:v>
                </c:pt>
                <c:pt idx="272">
                  <c:v>6800</c:v>
                </c:pt>
                <c:pt idx="273">
                  <c:v>6825</c:v>
                </c:pt>
                <c:pt idx="274">
                  <c:v>6850</c:v>
                </c:pt>
                <c:pt idx="275">
                  <c:v>6875</c:v>
                </c:pt>
                <c:pt idx="276">
                  <c:v>6900</c:v>
                </c:pt>
                <c:pt idx="277">
                  <c:v>6925</c:v>
                </c:pt>
                <c:pt idx="278">
                  <c:v>6950</c:v>
                </c:pt>
                <c:pt idx="279">
                  <c:v>6975</c:v>
                </c:pt>
                <c:pt idx="280">
                  <c:v>7000</c:v>
                </c:pt>
                <c:pt idx="281">
                  <c:v>7025</c:v>
                </c:pt>
                <c:pt idx="282">
                  <c:v>7050</c:v>
                </c:pt>
                <c:pt idx="283">
                  <c:v>7075</c:v>
                </c:pt>
                <c:pt idx="284">
                  <c:v>7100</c:v>
                </c:pt>
                <c:pt idx="285">
                  <c:v>7125</c:v>
                </c:pt>
                <c:pt idx="286">
                  <c:v>7150</c:v>
                </c:pt>
                <c:pt idx="287">
                  <c:v>7175</c:v>
                </c:pt>
                <c:pt idx="288">
                  <c:v>7200</c:v>
                </c:pt>
                <c:pt idx="289">
                  <c:v>7225</c:v>
                </c:pt>
                <c:pt idx="290">
                  <c:v>7250</c:v>
                </c:pt>
                <c:pt idx="291">
                  <c:v>7275</c:v>
                </c:pt>
                <c:pt idx="292">
                  <c:v>7300</c:v>
                </c:pt>
                <c:pt idx="293">
                  <c:v>7325</c:v>
                </c:pt>
                <c:pt idx="294">
                  <c:v>7350</c:v>
                </c:pt>
                <c:pt idx="295">
                  <c:v>7375</c:v>
                </c:pt>
                <c:pt idx="296">
                  <c:v>7400</c:v>
                </c:pt>
                <c:pt idx="297">
                  <c:v>7425</c:v>
                </c:pt>
                <c:pt idx="298">
                  <c:v>7450</c:v>
                </c:pt>
                <c:pt idx="299">
                  <c:v>7475</c:v>
                </c:pt>
                <c:pt idx="300">
                  <c:v>7500</c:v>
                </c:pt>
                <c:pt idx="301">
                  <c:v>7525</c:v>
                </c:pt>
                <c:pt idx="302">
                  <c:v>7550</c:v>
                </c:pt>
                <c:pt idx="303">
                  <c:v>7575</c:v>
                </c:pt>
                <c:pt idx="304">
                  <c:v>7600</c:v>
                </c:pt>
                <c:pt idx="305">
                  <c:v>7625</c:v>
                </c:pt>
                <c:pt idx="306">
                  <c:v>7650</c:v>
                </c:pt>
                <c:pt idx="307">
                  <c:v>7675</c:v>
                </c:pt>
                <c:pt idx="308">
                  <c:v>7700</c:v>
                </c:pt>
                <c:pt idx="309">
                  <c:v>7725</c:v>
                </c:pt>
                <c:pt idx="310">
                  <c:v>7750</c:v>
                </c:pt>
                <c:pt idx="311">
                  <c:v>7775</c:v>
                </c:pt>
                <c:pt idx="312">
                  <c:v>7800</c:v>
                </c:pt>
                <c:pt idx="313">
                  <c:v>7825</c:v>
                </c:pt>
                <c:pt idx="314">
                  <c:v>7850</c:v>
                </c:pt>
                <c:pt idx="315">
                  <c:v>7875</c:v>
                </c:pt>
                <c:pt idx="316">
                  <c:v>7900</c:v>
                </c:pt>
                <c:pt idx="317">
                  <c:v>7925</c:v>
                </c:pt>
                <c:pt idx="318">
                  <c:v>7950</c:v>
                </c:pt>
                <c:pt idx="319">
                  <c:v>7975</c:v>
                </c:pt>
                <c:pt idx="320">
                  <c:v>8000</c:v>
                </c:pt>
                <c:pt idx="321">
                  <c:v>8025</c:v>
                </c:pt>
                <c:pt idx="322">
                  <c:v>8050</c:v>
                </c:pt>
                <c:pt idx="323">
                  <c:v>8075</c:v>
                </c:pt>
                <c:pt idx="324">
                  <c:v>8100</c:v>
                </c:pt>
                <c:pt idx="325">
                  <c:v>8125</c:v>
                </c:pt>
                <c:pt idx="326">
                  <c:v>8150</c:v>
                </c:pt>
                <c:pt idx="327">
                  <c:v>8175</c:v>
                </c:pt>
                <c:pt idx="328">
                  <c:v>8200</c:v>
                </c:pt>
                <c:pt idx="329">
                  <c:v>8225</c:v>
                </c:pt>
                <c:pt idx="330">
                  <c:v>8250</c:v>
                </c:pt>
                <c:pt idx="331">
                  <c:v>8275</c:v>
                </c:pt>
                <c:pt idx="332">
                  <c:v>8300</c:v>
                </c:pt>
                <c:pt idx="333">
                  <c:v>8325</c:v>
                </c:pt>
                <c:pt idx="334">
                  <c:v>8350</c:v>
                </c:pt>
                <c:pt idx="335">
                  <c:v>8375</c:v>
                </c:pt>
                <c:pt idx="336">
                  <c:v>8400</c:v>
                </c:pt>
                <c:pt idx="337">
                  <c:v>8425</c:v>
                </c:pt>
                <c:pt idx="338">
                  <c:v>8450</c:v>
                </c:pt>
                <c:pt idx="339">
                  <c:v>8475</c:v>
                </c:pt>
                <c:pt idx="340">
                  <c:v>8500</c:v>
                </c:pt>
                <c:pt idx="341">
                  <c:v>8525</c:v>
                </c:pt>
                <c:pt idx="342">
                  <c:v>8550</c:v>
                </c:pt>
                <c:pt idx="343">
                  <c:v>8575</c:v>
                </c:pt>
                <c:pt idx="344">
                  <c:v>8600</c:v>
                </c:pt>
                <c:pt idx="345">
                  <c:v>8625</c:v>
                </c:pt>
                <c:pt idx="346">
                  <c:v>8650</c:v>
                </c:pt>
                <c:pt idx="347">
                  <c:v>8675</c:v>
                </c:pt>
                <c:pt idx="348">
                  <c:v>8700</c:v>
                </c:pt>
                <c:pt idx="349">
                  <c:v>8725</c:v>
                </c:pt>
                <c:pt idx="350">
                  <c:v>8750</c:v>
                </c:pt>
                <c:pt idx="351">
                  <c:v>8775</c:v>
                </c:pt>
                <c:pt idx="352">
                  <c:v>8800</c:v>
                </c:pt>
                <c:pt idx="353">
                  <c:v>8825</c:v>
                </c:pt>
                <c:pt idx="354">
                  <c:v>8850</c:v>
                </c:pt>
                <c:pt idx="355">
                  <c:v>8875</c:v>
                </c:pt>
                <c:pt idx="356">
                  <c:v>8900</c:v>
                </c:pt>
                <c:pt idx="357">
                  <c:v>8925</c:v>
                </c:pt>
                <c:pt idx="358">
                  <c:v>8950</c:v>
                </c:pt>
                <c:pt idx="359">
                  <c:v>8975</c:v>
                </c:pt>
                <c:pt idx="360">
                  <c:v>9000</c:v>
                </c:pt>
                <c:pt idx="361">
                  <c:v>9025</c:v>
                </c:pt>
                <c:pt idx="362">
                  <c:v>9050</c:v>
                </c:pt>
                <c:pt idx="363">
                  <c:v>9075</c:v>
                </c:pt>
                <c:pt idx="364">
                  <c:v>9100</c:v>
                </c:pt>
                <c:pt idx="365">
                  <c:v>9125</c:v>
                </c:pt>
                <c:pt idx="366">
                  <c:v>9150</c:v>
                </c:pt>
                <c:pt idx="367">
                  <c:v>9175</c:v>
                </c:pt>
                <c:pt idx="368">
                  <c:v>9200</c:v>
                </c:pt>
                <c:pt idx="369">
                  <c:v>9225</c:v>
                </c:pt>
                <c:pt idx="370">
                  <c:v>9250</c:v>
                </c:pt>
                <c:pt idx="371">
                  <c:v>9275</c:v>
                </c:pt>
                <c:pt idx="372">
                  <c:v>9300</c:v>
                </c:pt>
                <c:pt idx="373">
                  <c:v>9325</c:v>
                </c:pt>
                <c:pt idx="374">
                  <c:v>9350</c:v>
                </c:pt>
                <c:pt idx="375">
                  <c:v>9375</c:v>
                </c:pt>
                <c:pt idx="376">
                  <c:v>9400</c:v>
                </c:pt>
                <c:pt idx="377">
                  <c:v>9425</c:v>
                </c:pt>
                <c:pt idx="378">
                  <c:v>9450</c:v>
                </c:pt>
                <c:pt idx="379">
                  <c:v>9475</c:v>
                </c:pt>
                <c:pt idx="380">
                  <c:v>9500</c:v>
                </c:pt>
                <c:pt idx="381">
                  <c:v>9525</c:v>
                </c:pt>
                <c:pt idx="382">
                  <c:v>9550</c:v>
                </c:pt>
                <c:pt idx="383">
                  <c:v>9575</c:v>
                </c:pt>
                <c:pt idx="384">
                  <c:v>9600</c:v>
                </c:pt>
                <c:pt idx="385">
                  <c:v>9625</c:v>
                </c:pt>
                <c:pt idx="386">
                  <c:v>9650</c:v>
                </c:pt>
                <c:pt idx="387">
                  <c:v>9675</c:v>
                </c:pt>
                <c:pt idx="388">
                  <c:v>9700</c:v>
                </c:pt>
                <c:pt idx="389">
                  <c:v>9725</c:v>
                </c:pt>
                <c:pt idx="390">
                  <c:v>9750</c:v>
                </c:pt>
                <c:pt idx="391">
                  <c:v>9775</c:v>
                </c:pt>
                <c:pt idx="392">
                  <c:v>9800</c:v>
                </c:pt>
                <c:pt idx="393">
                  <c:v>9825</c:v>
                </c:pt>
                <c:pt idx="394">
                  <c:v>9850</c:v>
                </c:pt>
                <c:pt idx="395">
                  <c:v>9875</c:v>
                </c:pt>
                <c:pt idx="396">
                  <c:v>9900</c:v>
                </c:pt>
                <c:pt idx="397">
                  <c:v>9925</c:v>
                </c:pt>
                <c:pt idx="398">
                  <c:v>9950</c:v>
                </c:pt>
                <c:pt idx="399">
                  <c:v>9975</c:v>
                </c:pt>
                <c:pt idx="400">
                  <c:v>10000</c:v>
                </c:pt>
                <c:pt idx="401">
                  <c:v>10025</c:v>
                </c:pt>
                <c:pt idx="402">
                  <c:v>10050</c:v>
                </c:pt>
                <c:pt idx="403">
                  <c:v>10075</c:v>
                </c:pt>
                <c:pt idx="404">
                  <c:v>10100</c:v>
                </c:pt>
                <c:pt idx="405">
                  <c:v>10125</c:v>
                </c:pt>
                <c:pt idx="406">
                  <c:v>10150</c:v>
                </c:pt>
                <c:pt idx="407">
                  <c:v>10175</c:v>
                </c:pt>
                <c:pt idx="408">
                  <c:v>10200</c:v>
                </c:pt>
                <c:pt idx="409">
                  <c:v>10225</c:v>
                </c:pt>
                <c:pt idx="410">
                  <c:v>10250</c:v>
                </c:pt>
                <c:pt idx="411">
                  <c:v>10275</c:v>
                </c:pt>
                <c:pt idx="412">
                  <c:v>10300</c:v>
                </c:pt>
                <c:pt idx="413">
                  <c:v>10325</c:v>
                </c:pt>
                <c:pt idx="414">
                  <c:v>10350</c:v>
                </c:pt>
                <c:pt idx="415">
                  <c:v>10375</c:v>
                </c:pt>
                <c:pt idx="416">
                  <c:v>10400</c:v>
                </c:pt>
                <c:pt idx="417">
                  <c:v>10425</c:v>
                </c:pt>
                <c:pt idx="418">
                  <c:v>10450</c:v>
                </c:pt>
                <c:pt idx="419">
                  <c:v>10475</c:v>
                </c:pt>
                <c:pt idx="420">
                  <c:v>10500</c:v>
                </c:pt>
                <c:pt idx="421">
                  <c:v>10525</c:v>
                </c:pt>
                <c:pt idx="422">
                  <c:v>10550</c:v>
                </c:pt>
                <c:pt idx="423">
                  <c:v>10575</c:v>
                </c:pt>
                <c:pt idx="424">
                  <c:v>10600</c:v>
                </c:pt>
                <c:pt idx="425">
                  <c:v>10625</c:v>
                </c:pt>
                <c:pt idx="426">
                  <c:v>10650</c:v>
                </c:pt>
                <c:pt idx="427">
                  <c:v>10675</c:v>
                </c:pt>
                <c:pt idx="428">
                  <c:v>10700</c:v>
                </c:pt>
                <c:pt idx="429">
                  <c:v>10725</c:v>
                </c:pt>
                <c:pt idx="430">
                  <c:v>10750</c:v>
                </c:pt>
                <c:pt idx="431">
                  <c:v>10775</c:v>
                </c:pt>
                <c:pt idx="432">
                  <c:v>10800</c:v>
                </c:pt>
                <c:pt idx="433">
                  <c:v>10825</c:v>
                </c:pt>
                <c:pt idx="434">
                  <c:v>10850</c:v>
                </c:pt>
                <c:pt idx="435">
                  <c:v>10875</c:v>
                </c:pt>
                <c:pt idx="436">
                  <c:v>10900</c:v>
                </c:pt>
                <c:pt idx="437">
                  <c:v>10925</c:v>
                </c:pt>
                <c:pt idx="438">
                  <c:v>10950</c:v>
                </c:pt>
                <c:pt idx="439">
                  <c:v>10975</c:v>
                </c:pt>
                <c:pt idx="440">
                  <c:v>11000</c:v>
                </c:pt>
                <c:pt idx="441">
                  <c:v>11025</c:v>
                </c:pt>
                <c:pt idx="442">
                  <c:v>11050</c:v>
                </c:pt>
                <c:pt idx="443">
                  <c:v>11075</c:v>
                </c:pt>
                <c:pt idx="444">
                  <c:v>11100</c:v>
                </c:pt>
                <c:pt idx="445">
                  <c:v>11125</c:v>
                </c:pt>
                <c:pt idx="446">
                  <c:v>11150</c:v>
                </c:pt>
              </c:numCache>
            </c:numRef>
          </c:xVal>
          <c:yVal>
            <c:numRef>
              <c:f>Hockeystick2!$AO$6:$AO$452</c:f>
              <c:numCache>
                <c:formatCode>0</c:formatCode>
                <c:ptCount val="447"/>
                <c:pt idx="0">
                  <c:v>0</c:v>
                </c:pt>
                <c:pt idx="1">
                  <c:v>25</c:v>
                </c:pt>
                <c:pt idx="2">
                  <c:v>50</c:v>
                </c:pt>
                <c:pt idx="3">
                  <c:v>75</c:v>
                </c:pt>
                <c:pt idx="4">
                  <c:v>100</c:v>
                </c:pt>
                <c:pt idx="5">
                  <c:v>125</c:v>
                </c:pt>
                <c:pt idx="6">
                  <c:v>150</c:v>
                </c:pt>
                <c:pt idx="7">
                  <c:v>175</c:v>
                </c:pt>
                <c:pt idx="8">
                  <c:v>200</c:v>
                </c:pt>
                <c:pt idx="9">
                  <c:v>225</c:v>
                </c:pt>
                <c:pt idx="10">
                  <c:v>250</c:v>
                </c:pt>
                <c:pt idx="11">
                  <c:v>275</c:v>
                </c:pt>
                <c:pt idx="12">
                  <c:v>300</c:v>
                </c:pt>
                <c:pt idx="13">
                  <c:v>325</c:v>
                </c:pt>
                <c:pt idx="14">
                  <c:v>350</c:v>
                </c:pt>
                <c:pt idx="15">
                  <c:v>375</c:v>
                </c:pt>
                <c:pt idx="16">
                  <c:v>400</c:v>
                </c:pt>
                <c:pt idx="17">
                  <c:v>425</c:v>
                </c:pt>
                <c:pt idx="18">
                  <c:v>450</c:v>
                </c:pt>
                <c:pt idx="19">
                  <c:v>475</c:v>
                </c:pt>
                <c:pt idx="20">
                  <c:v>500</c:v>
                </c:pt>
                <c:pt idx="21">
                  <c:v>525</c:v>
                </c:pt>
                <c:pt idx="22">
                  <c:v>550</c:v>
                </c:pt>
                <c:pt idx="23">
                  <c:v>575</c:v>
                </c:pt>
                <c:pt idx="24">
                  <c:v>600</c:v>
                </c:pt>
                <c:pt idx="25">
                  <c:v>625</c:v>
                </c:pt>
                <c:pt idx="26">
                  <c:v>650</c:v>
                </c:pt>
                <c:pt idx="27">
                  <c:v>675</c:v>
                </c:pt>
                <c:pt idx="28">
                  <c:v>700</c:v>
                </c:pt>
                <c:pt idx="29">
                  <c:v>725</c:v>
                </c:pt>
                <c:pt idx="30">
                  <c:v>750</c:v>
                </c:pt>
                <c:pt idx="31">
                  <c:v>775</c:v>
                </c:pt>
                <c:pt idx="32">
                  <c:v>800</c:v>
                </c:pt>
                <c:pt idx="33">
                  <c:v>825</c:v>
                </c:pt>
                <c:pt idx="34">
                  <c:v>850</c:v>
                </c:pt>
                <c:pt idx="35">
                  <c:v>875</c:v>
                </c:pt>
                <c:pt idx="36">
                  <c:v>900</c:v>
                </c:pt>
                <c:pt idx="37">
                  <c:v>925</c:v>
                </c:pt>
                <c:pt idx="38">
                  <c:v>950</c:v>
                </c:pt>
                <c:pt idx="39">
                  <c:v>975</c:v>
                </c:pt>
                <c:pt idx="40">
                  <c:v>1000</c:v>
                </c:pt>
                <c:pt idx="41">
                  <c:v>1025</c:v>
                </c:pt>
                <c:pt idx="42">
                  <c:v>1050</c:v>
                </c:pt>
                <c:pt idx="43">
                  <c:v>1075</c:v>
                </c:pt>
                <c:pt idx="44">
                  <c:v>1100</c:v>
                </c:pt>
                <c:pt idx="45">
                  <c:v>1125</c:v>
                </c:pt>
                <c:pt idx="46">
                  <c:v>1150</c:v>
                </c:pt>
                <c:pt idx="47">
                  <c:v>1175</c:v>
                </c:pt>
                <c:pt idx="48">
                  <c:v>1200</c:v>
                </c:pt>
                <c:pt idx="49">
                  <c:v>1216.7039258605341</c:v>
                </c:pt>
                <c:pt idx="50">
                  <c:v>1240</c:v>
                </c:pt>
                <c:pt idx="51">
                  <c:v>1275</c:v>
                </c:pt>
                <c:pt idx="52">
                  <c:v>1300</c:v>
                </c:pt>
                <c:pt idx="53">
                  <c:v>1325</c:v>
                </c:pt>
                <c:pt idx="54">
                  <c:v>1349</c:v>
                </c:pt>
                <c:pt idx="55">
                  <c:v>1396</c:v>
                </c:pt>
                <c:pt idx="56">
                  <c:v>1400</c:v>
                </c:pt>
                <c:pt idx="57">
                  <c:v>1425</c:v>
                </c:pt>
                <c:pt idx="58">
                  <c:v>1450</c:v>
                </c:pt>
                <c:pt idx="59">
                  <c:v>1472.5816111305701</c:v>
                </c:pt>
                <c:pt idx="60">
                  <c:v>1500</c:v>
                </c:pt>
                <c:pt idx="61">
                  <c:v>1525</c:v>
                </c:pt>
                <c:pt idx="62">
                  <c:v>1550</c:v>
                </c:pt>
                <c:pt idx="63">
                  <c:v>1575</c:v>
                </c:pt>
                <c:pt idx="64">
                  <c:v>1600</c:v>
                </c:pt>
                <c:pt idx="65">
                  <c:v>1625</c:v>
                </c:pt>
                <c:pt idx="66">
                  <c:v>1650</c:v>
                </c:pt>
                <c:pt idx="67">
                  <c:v>1675</c:v>
                </c:pt>
                <c:pt idx="68">
                  <c:v>1700</c:v>
                </c:pt>
                <c:pt idx="69">
                  <c:v>1725</c:v>
                </c:pt>
                <c:pt idx="70">
                  <c:v>1750</c:v>
                </c:pt>
                <c:pt idx="71">
                  <c:v>1775</c:v>
                </c:pt>
                <c:pt idx="72">
                  <c:v>1800</c:v>
                </c:pt>
                <c:pt idx="73">
                  <c:v>1825</c:v>
                </c:pt>
                <c:pt idx="74">
                  <c:v>1850</c:v>
                </c:pt>
                <c:pt idx="75">
                  <c:v>1885</c:v>
                </c:pt>
                <c:pt idx="76">
                  <c:v>1900</c:v>
                </c:pt>
                <c:pt idx="77">
                  <c:v>1925</c:v>
                </c:pt>
                <c:pt idx="78">
                  <c:v>1950</c:v>
                </c:pt>
                <c:pt idx="79">
                  <c:v>1975</c:v>
                </c:pt>
                <c:pt idx="80">
                  <c:v>2000</c:v>
                </c:pt>
                <c:pt idx="81">
                  <c:v>2025</c:v>
                </c:pt>
                <c:pt idx="82">
                  <c:v>2050</c:v>
                </c:pt>
                <c:pt idx="83">
                  <c:v>2075</c:v>
                </c:pt>
                <c:pt idx="84">
                  <c:v>2100</c:v>
                </c:pt>
                <c:pt idx="85">
                  <c:v>2125</c:v>
                </c:pt>
                <c:pt idx="86">
                  <c:v>2150</c:v>
                </c:pt>
                <c:pt idx="87">
                  <c:v>2175</c:v>
                </c:pt>
                <c:pt idx="88">
                  <c:v>2200</c:v>
                </c:pt>
                <c:pt idx="89">
                  <c:v>2225</c:v>
                </c:pt>
                <c:pt idx="90">
                  <c:v>2250</c:v>
                </c:pt>
                <c:pt idx="91">
                  <c:v>2275</c:v>
                </c:pt>
                <c:pt idx="92">
                  <c:v>2293</c:v>
                </c:pt>
                <c:pt idx="93">
                  <c:v>2325</c:v>
                </c:pt>
                <c:pt idx="94">
                  <c:v>2350</c:v>
                </c:pt>
                <c:pt idx="95">
                  <c:v>2375</c:v>
                </c:pt>
                <c:pt idx="96">
                  <c:v>2400</c:v>
                </c:pt>
                <c:pt idx="97">
                  <c:v>2425</c:v>
                </c:pt>
                <c:pt idx="98">
                  <c:v>2450</c:v>
                </c:pt>
                <c:pt idx="99">
                  <c:v>2475</c:v>
                </c:pt>
                <c:pt idx="100">
                  <c:v>2500</c:v>
                </c:pt>
                <c:pt idx="101">
                  <c:v>2525</c:v>
                </c:pt>
                <c:pt idx="102">
                  <c:v>2550</c:v>
                </c:pt>
                <c:pt idx="103">
                  <c:v>2575</c:v>
                </c:pt>
                <c:pt idx="104">
                  <c:v>2600</c:v>
                </c:pt>
                <c:pt idx="105">
                  <c:v>2625</c:v>
                </c:pt>
                <c:pt idx="106">
                  <c:v>2650</c:v>
                </c:pt>
                <c:pt idx="107">
                  <c:v>2675</c:v>
                </c:pt>
                <c:pt idx="108">
                  <c:v>2700</c:v>
                </c:pt>
                <c:pt idx="109">
                  <c:v>2725</c:v>
                </c:pt>
                <c:pt idx="110">
                  <c:v>2750</c:v>
                </c:pt>
                <c:pt idx="111">
                  <c:v>2775</c:v>
                </c:pt>
                <c:pt idx="112">
                  <c:v>2800</c:v>
                </c:pt>
                <c:pt idx="113">
                  <c:v>2825</c:v>
                </c:pt>
                <c:pt idx="114">
                  <c:v>2857</c:v>
                </c:pt>
                <c:pt idx="115">
                  <c:v>2875</c:v>
                </c:pt>
                <c:pt idx="116">
                  <c:v>2900</c:v>
                </c:pt>
                <c:pt idx="117">
                  <c:v>2925</c:v>
                </c:pt>
                <c:pt idx="118">
                  <c:v>2950</c:v>
                </c:pt>
                <c:pt idx="119">
                  <c:v>2975</c:v>
                </c:pt>
                <c:pt idx="120">
                  <c:v>3000</c:v>
                </c:pt>
                <c:pt idx="121">
                  <c:v>3025</c:v>
                </c:pt>
                <c:pt idx="122">
                  <c:v>3050</c:v>
                </c:pt>
                <c:pt idx="123">
                  <c:v>3075</c:v>
                </c:pt>
                <c:pt idx="124">
                  <c:v>3100</c:v>
                </c:pt>
                <c:pt idx="125">
                  <c:v>3125</c:v>
                </c:pt>
                <c:pt idx="126">
                  <c:v>3150</c:v>
                </c:pt>
                <c:pt idx="127">
                  <c:v>3175</c:v>
                </c:pt>
                <c:pt idx="128">
                  <c:v>3200</c:v>
                </c:pt>
                <c:pt idx="129">
                  <c:v>3225</c:v>
                </c:pt>
                <c:pt idx="130">
                  <c:v>3250</c:v>
                </c:pt>
                <c:pt idx="131">
                  <c:v>3275</c:v>
                </c:pt>
                <c:pt idx="132">
                  <c:v>3300</c:v>
                </c:pt>
                <c:pt idx="133">
                  <c:v>3325</c:v>
                </c:pt>
                <c:pt idx="134">
                  <c:v>3350</c:v>
                </c:pt>
                <c:pt idx="135">
                  <c:v>3375</c:v>
                </c:pt>
                <c:pt idx="136">
                  <c:v>3400</c:v>
                </c:pt>
                <c:pt idx="137">
                  <c:v>3425</c:v>
                </c:pt>
                <c:pt idx="138">
                  <c:v>3450</c:v>
                </c:pt>
                <c:pt idx="139">
                  <c:v>3475</c:v>
                </c:pt>
                <c:pt idx="140">
                  <c:v>3500</c:v>
                </c:pt>
                <c:pt idx="141">
                  <c:v>3525</c:v>
                </c:pt>
                <c:pt idx="142">
                  <c:v>3550</c:v>
                </c:pt>
                <c:pt idx="143">
                  <c:v>3575</c:v>
                </c:pt>
                <c:pt idx="144">
                  <c:v>3600</c:v>
                </c:pt>
                <c:pt idx="145">
                  <c:v>3625</c:v>
                </c:pt>
                <c:pt idx="146">
                  <c:v>3650</c:v>
                </c:pt>
                <c:pt idx="147">
                  <c:v>3675</c:v>
                </c:pt>
                <c:pt idx="148">
                  <c:v>3700</c:v>
                </c:pt>
                <c:pt idx="149">
                  <c:v>3725</c:v>
                </c:pt>
                <c:pt idx="150">
                  <c:v>3750</c:v>
                </c:pt>
                <c:pt idx="151">
                  <c:v>3775</c:v>
                </c:pt>
                <c:pt idx="152">
                  <c:v>3800</c:v>
                </c:pt>
                <c:pt idx="153">
                  <c:v>3825</c:v>
                </c:pt>
                <c:pt idx="154">
                  <c:v>3850</c:v>
                </c:pt>
                <c:pt idx="155">
                  <c:v>3875</c:v>
                </c:pt>
                <c:pt idx="156">
                  <c:v>3900</c:v>
                </c:pt>
                <c:pt idx="157">
                  <c:v>3925</c:v>
                </c:pt>
                <c:pt idx="158">
                  <c:v>3950</c:v>
                </c:pt>
                <c:pt idx="159">
                  <c:v>3975</c:v>
                </c:pt>
                <c:pt idx="160">
                  <c:v>4000</c:v>
                </c:pt>
                <c:pt idx="161">
                  <c:v>4025</c:v>
                </c:pt>
                <c:pt idx="162">
                  <c:v>4050</c:v>
                </c:pt>
                <c:pt idx="163">
                  <c:v>4075</c:v>
                </c:pt>
                <c:pt idx="164">
                  <c:v>4100</c:v>
                </c:pt>
                <c:pt idx="165">
                  <c:v>4125</c:v>
                </c:pt>
                <c:pt idx="166">
                  <c:v>4150</c:v>
                </c:pt>
                <c:pt idx="167">
                  <c:v>4175</c:v>
                </c:pt>
                <c:pt idx="168">
                  <c:v>4200</c:v>
                </c:pt>
                <c:pt idx="169">
                  <c:v>4225</c:v>
                </c:pt>
                <c:pt idx="170">
                  <c:v>4250</c:v>
                </c:pt>
                <c:pt idx="171">
                  <c:v>4275</c:v>
                </c:pt>
                <c:pt idx="172">
                  <c:v>4300</c:v>
                </c:pt>
                <c:pt idx="173">
                  <c:v>4325</c:v>
                </c:pt>
                <c:pt idx="174">
                  <c:v>4350</c:v>
                </c:pt>
                <c:pt idx="175">
                  <c:v>4375</c:v>
                </c:pt>
                <c:pt idx="176">
                  <c:v>4400</c:v>
                </c:pt>
                <c:pt idx="177">
                  <c:v>4425</c:v>
                </c:pt>
                <c:pt idx="178">
                  <c:v>4450</c:v>
                </c:pt>
                <c:pt idx="179">
                  <c:v>4475</c:v>
                </c:pt>
                <c:pt idx="180">
                  <c:v>4500</c:v>
                </c:pt>
                <c:pt idx="181">
                  <c:v>4525</c:v>
                </c:pt>
                <c:pt idx="182">
                  <c:v>4550</c:v>
                </c:pt>
                <c:pt idx="183">
                  <c:v>4575</c:v>
                </c:pt>
                <c:pt idx="184">
                  <c:v>4600</c:v>
                </c:pt>
                <c:pt idx="185">
                  <c:v>4625</c:v>
                </c:pt>
                <c:pt idx="186">
                  <c:v>4650</c:v>
                </c:pt>
                <c:pt idx="187">
                  <c:v>4675</c:v>
                </c:pt>
                <c:pt idx="188">
                  <c:v>4700</c:v>
                </c:pt>
                <c:pt idx="189">
                  <c:v>4725</c:v>
                </c:pt>
                <c:pt idx="190">
                  <c:v>4750</c:v>
                </c:pt>
                <c:pt idx="191">
                  <c:v>4775</c:v>
                </c:pt>
                <c:pt idx="192">
                  <c:v>4800</c:v>
                </c:pt>
                <c:pt idx="193">
                  <c:v>4825</c:v>
                </c:pt>
                <c:pt idx="194">
                  <c:v>4850</c:v>
                </c:pt>
                <c:pt idx="195">
                  <c:v>4875</c:v>
                </c:pt>
                <c:pt idx="196">
                  <c:v>4900</c:v>
                </c:pt>
                <c:pt idx="197">
                  <c:v>4925</c:v>
                </c:pt>
                <c:pt idx="198">
                  <c:v>4950</c:v>
                </c:pt>
                <c:pt idx="199">
                  <c:v>4975</c:v>
                </c:pt>
                <c:pt idx="200">
                  <c:v>5000</c:v>
                </c:pt>
                <c:pt idx="201">
                  <c:v>5025</c:v>
                </c:pt>
                <c:pt idx="202">
                  <c:v>5050</c:v>
                </c:pt>
                <c:pt idx="203">
                  <c:v>5075</c:v>
                </c:pt>
                <c:pt idx="204">
                  <c:v>5100</c:v>
                </c:pt>
                <c:pt idx="205">
                  <c:v>5125</c:v>
                </c:pt>
                <c:pt idx="206">
                  <c:v>5150</c:v>
                </c:pt>
                <c:pt idx="207">
                  <c:v>5175</c:v>
                </c:pt>
                <c:pt idx="208">
                  <c:v>5200</c:v>
                </c:pt>
                <c:pt idx="209">
                  <c:v>5225</c:v>
                </c:pt>
                <c:pt idx="210">
                  <c:v>5250</c:v>
                </c:pt>
                <c:pt idx="211">
                  <c:v>5275</c:v>
                </c:pt>
                <c:pt idx="212">
                  <c:v>5300</c:v>
                </c:pt>
                <c:pt idx="213">
                  <c:v>5325</c:v>
                </c:pt>
                <c:pt idx="214">
                  <c:v>5350</c:v>
                </c:pt>
                <c:pt idx="215">
                  <c:v>5375</c:v>
                </c:pt>
                <c:pt idx="216">
                  <c:v>5400</c:v>
                </c:pt>
                <c:pt idx="217">
                  <c:v>5425</c:v>
                </c:pt>
                <c:pt idx="218">
                  <c:v>5450</c:v>
                </c:pt>
                <c:pt idx="219">
                  <c:v>5475</c:v>
                </c:pt>
                <c:pt idx="220">
                  <c:v>5500</c:v>
                </c:pt>
                <c:pt idx="221">
                  <c:v>5525</c:v>
                </c:pt>
                <c:pt idx="222">
                  <c:v>5550</c:v>
                </c:pt>
                <c:pt idx="223">
                  <c:v>5575</c:v>
                </c:pt>
                <c:pt idx="224">
                  <c:v>5600</c:v>
                </c:pt>
                <c:pt idx="225">
                  <c:v>5625</c:v>
                </c:pt>
                <c:pt idx="226">
                  <c:v>5650</c:v>
                </c:pt>
                <c:pt idx="227">
                  <c:v>5675</c:v>
                </c:pt>
                <c:pt idx="228">
                  <c:v>5700</c:v>
                </c:pt>
                <c:pt idx="229">
                  <c:v>5725</c:v>
                </c:pt>
                <c:pt idx="230">
                  <c:v>5750</c:v>
                </c:pt>
                <c:pt idx="231">
                  <c:v>5775</c:v>
                </c:pt>
                <c:pt idx="232">
                  <c:v>5800</c:v>
                </c:pt>
                <c:pt idx="233">
                  <c:v>5825</c:v>
                </c:pt>
                <c:pt idx="234">
                  <c:v>5850</c:v>
                </c:pt>
                <c:pt idx="235">
                  <c:v>5875</c:v>
                </c:pt>
                <c:pt idx="236">
                  <c:v>5900</c:v>
                </c:pt>
                <c:pt idx="237">
                  <c:v>5925</c:v>
                </c:pt>
                <c:pt idx="238">
                  <c:v>5950</c:v>
                </c:pt>
                <c:pt idx="239">
                  <c:v>5975</c:v>
                </c:pt>
                <c:pt idx="240">
                  <c:v>6000</c:v>
                </c:pt>
                <c:pt idx="241">
                  <c:v>6025</c:v>
                </c:pt>
                <c:pt idx="242">
                  <c:v>6050</c:v>
                </c:pt>
                <c:pt idx="243">
                  <c:v>6075</c:v>
                </c:pt>
                <c:pt idx="244">
                  <c:v>6100</c:v>
                </c:pt>
                <c:pt idx="245">
                  <c:v>6125</c:v>
                </c:pt>
                <c:pt idx="246">
                  <c:v>6150</c:v>
                </c:pt>
                <c:pt idx="247">
                  <c:v>6175</c:v>
                </c:pt>
                <c:pt idx="248">
                  <c:v>6200</c:v>
                </c:pt>
                <c:pt idx="249">
                  <c:v>6225</c:v>
                </c:pt>
                <c:pt idx="250">
                  <c:v>6250</c:v>
                </c:pt>
                <c:pt idx="251">
                  <c:v>6275</c:v>
                </c:pt>
                <c:pt idx="252">
                  <c:v>6300</c:v>
                </c:pt>
                <c:pt idx="253">
                  <c:v>6325</c:v>
                </c:pt>
                <c:pt idx="254">
                  <c:v>6350</c:v>
                </c:pt>
                <c:pt idx="255">
                  <c:v>6375</c:v>
                </c:pt>
                <c:pt idx="256">
                  <c:v>6400</c:v>
                </c:pt>
                <c:pt idx="257">
                  <c:v>6425</c:v>
                </c:pt>
                <c:pt idx="258">
                  <c:v>6450</c:v>
                </c:pt>
                <c:pt idx="259">
                  <c:v>6475</c:v>
                </c:pt>
                <c:pt idx="260">
                  <c:v>6500</c:v>
                </c:pt>
                <c:pt idx="261">
                  <c:v>6525</c:v>
                </c:pt>
                <c:pt idx="262">
                  <c:v>6550</c:v>
                </c:pt>
                <c:pt idx="263">
                  <c:v>6575</c:v>
                </c:pt>
                <c:pt idx="264">
                  <c:v>6600</c:v>
                </c:pt>
                <c:pt idx="265">
                  <c:v>6625</c:v>
                </c:pt>
                <c:pt idx="266">
                  <c:v>6650</c:v>
                </c:pt>
                <c:pt idx="267">
                  <c:v>6675</c:v>
                </c:pt>
                <c:pt idx="268">
                  <c:v>6700</c:v>
                </c:pt>
                <c:pt idx="269">
                  <c:v>6725</c:v>
                </c:pt>
                <c:pt idx="270">
                  <c:v>6750</c:v>
                </c:pt>
                <c:pt idx="271">
                  <c:v>6775</c:v>
                </c:pt>
                <c:pt idx="272">
                  <c:v>6800</c:v>
                </c:pt>
                <c:pt idx="273">
                  <c:v>6825</c:v>
                </c:pt>
                <c:pt idx="274">
                  <c:v>6850</c:v>
                </c:pt>
                <c:pt idx="275">
                  <c:v>6875</c:v>
                </c:pt>
                <c:pt idx="276">
                  <c:v>6900</c:v>
                </c:pt>
                <c:pt idx="277">
                  <c:v>6925</c:v>
                </c:pt>
                <c:pt idx="278">
                  <c:v>6950</c:v>
                </c:pt>
                <c:pt idx="279">
                  <c:v>6975</c:v>
                </c:pt>
                <c:pt idx="280">
                  <c:v>7000</c:v>
                </c:pt>
                <c:pt idx="281">
                  <c:v>7025</c:v>
                </c:pt>
                <c:pt idx="282">
                  <c:v>7050</c:v>
                </c:pt>
                <c:pt idx="283">
                  <c:v>7075</c:v>
                </c:pt>
                <c:pt idx="284">
                  <c:v>7100</c:v>
                </c:pt>
                <c:pt idx="285">
                  <c:v>7125</c:v>
                </c:pt>
                <c:pt idx="286">
                  <c:v>7150</c:v>
                </c:pt>
                <c:pt idx="287">
                  <c:v>7175</c:v>
                </c:pt>
                <c:pt idx="288">
                  <c:v>7200</c:v>
                </c:pt>
                <c:pt idx="289">
                  <c:v>7225</c:v>
                </c:pt>
                <c:pt idx="290">
                  <c:v>7250</c:v>
                </c:pt>
                <c:pt idx="291">
                  <c:v>7275</c:v>
                </c:pt>
                <c:pt idx="292">
                  <c:v>7300</c:v>
                </c:pt>
                <c:pt idx="293">
                  <c:v>7325</c:v>
                </c:pt>
                <c:pt idx="294">
                  <c:v>7350</c:v>
                </c:pt>
                <c:pt idx="295">
                  <c:v>7375</c:v>
                </c:pt>
                <c:pt idx="296">
                  <c:v>7400</c:v>
                </c:pt>
                <c:pt idx="297">
                  <c:v>7425</c:v>
                </c:pt>
                <c:pt idx="298">
                  <c:v>7450</c:v>
                </c:pt>
                <c:pt idx="299">
                  <c:v>7475</c:v>
                </c:pt>
                <c:pt idx="300">
                  <c:v>7500</c:v>
                </c:pt>
                <c:pt idx="301">
                  <c:v>7525</c:v>
                </c:pt>
                <c:pt idx="302">
                  <c:v>7550</c:v>
                </c:pt>
                <c:pt idx="303">
                  <c:v>7575</c:v>
                </c:pt>
                <c:pt idx="304">
                  <c:v>7600</c:v>
                </c:pt>
                <c:pt idx="305">
                  <c:v>7625</c:v>
                </c:pt>
                <c:pt idx="306">
                  <c:v>7650</c:v>
                </c:pt>
                <c:pt idx="307">
                  <c:v>7675</c:v>
                </c:pt>
                <c:pt idx="308">
                  <c:v>7700</c:v>
                </c:pt>
                <c:pt idx="309">
                  <c:v>7725</c:v>
                </c:pt>
                <c:pt idx="310">
                  <c:v>7750</c:v>
                </c:pt>
                <c:pt idx="311">
                  <c:v>7775</c:v>
                </c:pt>
                <c:pt idx="312">
                  <c:v>7800</c:v>
                </c:pt>
                <c:pt idx="313">
                  <c:v>7825</c:v>
                </c:pt>
                <c:pt idx="314">
                  <c:v>7850</c:v>
                </c:pt>
                <c:pt idx="315">
                  <c:v>7875</c:v>
                </c:pt>
                <c:pt idx="316">
                  <c:v>7900</c:v>
                </c:pt>
                <c:pt idx="317">
                  <c:v>7925</c:v>
                </c:pt>
                <c:pt idx="318">
                  <c:v>7950</c:v>
                </c:pt>
                <c:pt idx="319">
                  <c:v>7975</c:v>
                </c:pt>
                <c:pt idx="320">
                  <c:v>8000</c:v>
                </c:pt>
                <c:pt idx="321">
                  <c:v>8025</c:v>
                </c:pt>
                <c:pt idx="322">
                  <c:v>8050</c:v>
                </c:pt>
                <c:pt idx="323">
                  <c:v>8075</c:v>
                </c:pt>
                <c:pt idx="324">
                  <c:v>8100</c:v>
                </c:pt>
                <c:pt idx="325">
                  <c:v>8125</c:v>
                </c:pt>
                <c:pt idx="326">
                  <c:v>8150</c:v>
                </c:pt>
                <c:pt idx="327">
                  <c:v>8175</c:v>
                </c:pt>
                <c:pt idx="328">
                  <c:v>8200</c:v>
                </c:pt>
                <c:pt idx="329">
                  <c:v>8225</c:v>
                </c:pt>
                <c:pt idx="330">
                  <c:v>8250</c:v>
                </c:pt>
                <c:pt idx="331">
                  <c:v>8275</c:v>
                </c:pt>
                <c:pt idx="332">
                  <c:v>8300</c:v>
                </c:pt>
                <c:pt idx="333">
                  <c:v>8325</c:v>
                </c:pt>
                <c:pt idx="334">
                  <c:v>8350</c:v>
                </c:pt>
                <c:pt idx="335">
                  <c:v>8375</c:v>
                </c:pt>
                <c:pt idx="336">
                  <c:v>8400</c:v>
                </c:pt>
                <c:pt idx="337">
                  <c:v>8425</c:v>
                </c:pt>
                <c:pt idx="338">
                  <c:v>8450</c:v>
                </c:pt>
                <c:pt idx="339">
                  <c:v>8475</c:v>
                </c:pt>
                <c:pt idx="340">
                  <c:v>8500</c:v>
                </c:pt>
                <c:pt idx="341">
                  <c:v>8525</c:v>
                </c:pt>
                <c:pt idx="342">
                  <c:v>8550</c:v>
                </c:pt>
                <c:pt idx="343">
                  <c:v>8575</c:v>
                </c:pt>
                <c:pt idx="344">
                  <c:v>8600</c:v>
                </c:pt>
                <c:pt idx="345">
                  <c:v>8625</c:v>
                </c:pt>
                <c:pt idx="346">
                  <c:v>8650</c:v>
                </c:pt>
                <c:pt idx="347">
                  <c:v>8675</c:v>
                </c:pt>
                <c:pt idx="348">
                  <c:v>8700</c:v>
                </c:pt>
                <c:pt idx="349">
                  <c:v>8725</c:v>
                </c:pt>
                <c:pt idx="350">
                  <c:v>8750</c:v>
                </c:pt>
                <c:pt idx="351">
                  <c:v>8775</c:v>
                </c:pt>
                <c:pt idx="352">
                  <c:v>8800</c:v>
                </c:pt>
                <c:pt idx="353">
                  <c:v>8825</c:v>
                </c:pt>
                <c:pt idx="354">
                  <c:v>8850</c:v>
                </c:pt>
                <c:pt idx="355">
                  <c:v>8875</c:v>
                </c:pt>
                <c:pt idx="356">
                  <c:v>8900</c:v>
                </c:pt>
                <c:pt idx="357">
                  <c:v>8925</c:v>
                </c:pt>
                <c:pt idx="358">
                  <c:v>8950</c:v>
                </c:pt>
                <c:pt idx="359">
                  <c:v>8975</c:v>
                </c:pt>
                <c:pt idx="360">
                  <c:v>9000</c:v>
                </c:pt>
                <c:pt idx="361">
                  <c:v>9025</c:v>
                </c:pt>
                <c:pt idx="362">
                  <c:v>9050</c:v>
                </c:pt>
                <c:pt idx="363">
                  <c:v>9075</c:v>
                </c:pt>
                <c:pt idx="364">
                  <c:v>9100</c:v>
                </c:pt>
                <c:pt idx="365">
                  <c:v>9125</c:v>
                </c:pt>
                <c:pt idx="366">
                  <c:v>9150</c:v>
                </c:pt>
                <c:pt idx="367">
                  <c:v>9175</c:v>
                </c:pt>
                <c:pt idx="368">
                  <c:v>9200</c:v>
                </c:pt>
                <c:pt idx="369">
                  <c:v>9225</c:v>
                </c:pt>
                <c:pt idx="370">
                  <c:v>9250</c:v>
                </c:pt>
                <c:pt idx="371">
                  <c:v>9275</c:v>
                </c:pt>
                <c:pt idx="372">
                  <c:v>9300</c:v>
                </c:pt>
                <c:pt idx="373">
                  <c:v>9325</c:v>
                </c:pt>
                <c:pt idx="374">
                  <c:v>9350</c:v>
                </c:pt>
                <c:pt idx="375">
                  <c:v>9375</c:v>
                </c:pt>
                <c:pt idx="376">
                  <c:v>9400</c:v>
                </c:pt>
                <c:pt idx="377">
                  <c:v>9425</c:v>
                </c:pt>
                <c:pt idx="378">
                  <c:v>9450</c:v>
                </c:pt>
                <c:pt idx="379">
                  <c:v>9475</c:v>
                </c:pt>
                <c:pt idx="380">
                  <c:v>9500</c:v>
                </c:pt>
                <c:pt idx="381">
                  <c:v>9525</c:v>
                </c:pt>
                <c:pt idx="382">
                  <c:v>9550</c:v>
                </c:pt>
                <c:pt idx="383">
                  <c:v>9575</c:v>
                </c:pt>
                <c:pt idx="384">
                  <c:v>9600</c:v>
                </c:pt>
                <c:pt idx="385">
                  <c:v>9625</c:v>
                </c:pt>
                <c:pt idx="386">
                  <c:v>9650</c:v>
                </c:pt>
                <c:pt idx="387">
                  <c:v>9675</c:v>
                </c:pt>
                <c:pt idx="388">
                  <c:v>9700</c:v>
                </c:pt>
                <c:pt idx="389">
                  <c:v>9725</c:v>
                </c:pt>
                <c:pt idx="390">
                  <c:v>9750</c:v>
                </c:pt>
                <c:pt idx="391">
                  <c:v>9775</c:v>
                </c:pt>
                <c:pt idx="392">
                  <c:v>9800</c:v>
                </c:pt>
                <c:pt idx="393">
                  <c:v>9825</c:v>
                </c:pt>
                <c:pt idx="394">
                  <c:v>9850</c:v>
                </c:pt>
                <c:pt idx="395">
                  <c:v>9875</c:v>
                </c:pt>
                <c:pt idx="396">
                  <c:v>9900</c:v>
                </c:pt>
                <c:pt idx="397">
                  <c:v>9925</c:v>
                </c:pt>
                <c:pt idx="398">
                  <c:v>9950</c:v>
                </c:pt>
                <c:pt idx="399">
                  <c:v>9975</c:v>
                </c:pt>
                <c:pt idx="400">
                  <c:v>10000</c:v>
                </c:pt>
                <c:pt idx="401">
                  <c:v>10025</c:v>
                </c:pt>
                <c:pt idx="402">
                  <c:v>10050</c:v>
                </c:pt>
                <c:pt idx="403">
                  <c:v>10075</c:v>
                </c:pt>
                <c:pt idx="404">
                  <c:v>10100</c:v>
                </c:pt>
                <c:pt idx="405">
                  <c:v>10125</c:v>
                </c:pt>
                <c:pt idx="406">
                  <c:v>10150</c:v>
                </c:pt>
                <c:pt idx="407">
                  <c:v>10175</c:v>
                </c:pt>
                <c:pt idx="408">
                  <c:v>10200</c:v>
                </c:pt>
                <c:pt idx="409">
                  <c:v>10225</c:v>
                </c:pt>
                <c:pt idx="410">
                  <c:v>10250</c:v>
                </c:pt>
                <c:pt idx="411">
                  <c:v>10275</c:v>
                </c:pt>
                <c:pt idx="412">
                  <c:v>10300</c:v>
                </c:pt>
                <c:pt idx="413">
                  <c:v>10325</c:v>
                </c:pt>
                <c:pt idx="414">
                  <c:v>10350</c:v>
                </c:pt>
                <c:pt idx="415">
                  <c:v>10375</c:v>
                </c:pt>
                <c:pt idx="416">
                  <c:v>10400</c:v>
                </c:pt>
                <c:pt idx="417">
                  <c:v>10425</c:v>
                </c:pt>
                <c:pt idx="418">
                  <c:v>10450</c:v>
                </c:pt>
                <c:pt idx="419">
                  <c:v>10475</c:v>
                </c:pt>
                <c:pt idx="420">
                  <c:v>10500</c:v>
                </c:pt>
                <c:pt idx="421">
                  <c:v>10525</c:v>
                </c:pt>
                <c:pt idx="422">
                  <c:v>10550</c:v>
                </c:pt>
                <c:pt idx="423">
                  <c:v>10575</c:v>
                </c:pt>
                <c:pt idx="424">
                  <c:v>10600</c:v>
                </c:pt>
                <c:pt idx="425">
                  <c:v>10625</c:v>
                </c:pt>
                <c:pt idx="426">
                  <c:v>10650</c:v>
                </c:pt>
                <c:pt idx="427">
                  <c:v>10675</c:v>
                </c:pt>
                <c:pt idx="428">
                  <c:v>10700</c:v>
                </c:pt>
                <c:pt idx="429">
                  <c:v>10725</c:v>
                </c:pt>
                <c:pt idx="430">
                  <c:v>10750</c:v>
                </c:pt>
                <c:pt idx="431">
                  <c:v>10775</c:v>
                </c:pt>
                <c:pt idx="432">
                  <c:v>10800</c:v>
                </c:pt>
                <c:pt idx="433">
                  <c:v>10825</c:v>
                </c:pt>
                <c:pt idx="434">
                  <c:v>10850</c:v>
                </c:pt>
                <c:pt idx="435">
                  <c:v>10875</c:v>
                </c:pt>
                <c:pt idx="436">
                  <c:v>10900</c:v>
                </c:pt>
                <c:pt idx="437">
                  <c:v>10925</c:v>
                </c:pt>
                <c:pt idx="438">
                  <c:v>10950</c:v>
                </c:pt>
                <c:pt idx="439">
                  <c:v>10975</c:v>
                </c:pt>
                <c:pt idx="440">
                  <c:v>11000</c:v>
                </c:pt>
                <c:pt idx="441">
                  <c:v>11025</c:v>
                </c:pt>
                <c:pt idx="442">
                  <c:v>11050</c:v>
                </c:pt>
                <c:pt idx="443">
                  <c:v>11075</c:v>
                </c:pt>
                <c:pt idx="444">
                  <c:v>11100</c:v>
                </c:pt>
                <c:pt idx="445">
                  <c:v>11125</c:v>
                </c:pt>
                <c:pt idx="446">
                  <c:v>11150</c:v>
                </c:pt>
              </c:numCache>
            </c:numRef>
          </c:yVal>
          <c:smooth val="0"/>
        </c:ser>
        <c:ser>
          <c:idx val="7"/>
          <c:order val="4"/>
          <c:tx>
            <c:v>Ricker Upper</c:v>
          </c:tx>
          <c:spPr>
            <a:ln w="28575">
              <a:noFill/>
            </a:ln>
          </c:spPr>
          <c:marker>
            <c:symbol val="none"/>
          </c:marker>
          <c:xVal>
            <c:numRef>
              <c:f>'[9]Figure(adj)'!$K$28:$K$29</c:f>
              <c:numCache>
                <c:formatCode>General</c:formatCode>
                <c:ptCount val="2"/>
                <c:pt idx="0">
                  <c:v>1550</c:v>
                </c:pt>
                <c:pt idx="1">
                  <c:v>1550</c:v>
                </c:pt>
              </c:numCache>
            </c:numRef>
          </c:xVal>
          <c:yVal>
            <c:numRef>
              <c:f>'[9]Figure(adj)'!$L$28:$L$29</c:f>
              <c:numCache>
                <c:formatCode>General</c:formatCode>
                <c:ptCount val="2"/>
                <c:pt idx="0">
                  <c:v>0</c:v>
                </c:pt>
                <c:pt idx="1">
                  <c:v>4077.8096118861463</c:v>
                </c:pt>
              </c:numCache>
            </c:numRef>
          </c:yVal>
          <c:smooth val="0"/>
        </c:ser>
        <c:ser>
          <c:idx val="11"/>
          <c:order val="5"/>
          <c:tx>
            <c:v>Beverton-Holt</c:v>
          </c:tx>
          <c:spPr>
            <a:ln w="19050">
              <a:solidFill>
                <a:schemeClr val="tx1"/>
              </a:solidFill>
              <a:prstDash val="solid"/>
            </a:ln>
          </c:spPr>
          <c:marker>
            <c:symbol val="none"/>
          </c:marker>
          <c:xVal>
            <c:numRef>
              <c:f>'BH model (2)'!$Y$7:$Y$453</c:f>
              <c:numCache>
                <c:formatCode>General</c:formatCode>
                <c:ptCount val="447"/>
                <c:pt idx="0">
                  <c:v>0</c:v>
                </c:pt>
                <c:pt idx="1">
                  <c:v>25</c:v>
                </c:pt>
                <c:pt idx="2">
                  <c:v>50</c:v>
                </c:pt>
                <c:pt idx="3">
                  <c:v>75</c:v>
                </c:pt>
                <c:pt idx="4">
                  <c:v>100</c:v>
                </c:pt>
                <c:pt idx="5">
                  <c:v>125</c:v>
                </c:pt>
                <c:pt idx="6">
                  <c:v>150</c:v>
                </c:pt>
                <c:pt idx="7">
                  <c:v>175</c:v>
                </c:pt>
                <c:pt idx="8">
                  <c:v>200</c:v>
                </c:pt>
                <c:pt idx="9">
                  <c:v>225</c:v>
                </c:pt>
                <c:pt idx="10">
                  <c:v>250</c:v>
                </c:pt>
                <c:pt idx="11">
                  <c:v>275</c:v>
                </c:pt>
                <c:pt idx="12">
                  <c:v>300</c:v>
                </c:pt>
                <c:pt idx="13">
                  <c:v>325</c:v>
                </c:pt>
                <c:pt idx="14">
                  <c:v>350</c:v>
                </c:pt>
                <c:pt idx="15">
                  <c:v>375</c:v>
                </c:pt>
                <c:pt idx="16">
                  <c:v>400</c:v>
                </c:pt>
                <c:pt idx="17">
                  <c:v>425</c:v>
                </c:pt>
                <c:pt idx="18">
                  <c:v>450</c:v>
                </c:pt>
                <c:pt idx="19">
                  <c:v>475</c:v>
                </c:pt>
                <c:pt idx="20">
                  <c:v>500</c:v>
                </c:pt>
                <c:pt idx="21">
                  <c:v>525</c:v>
                </c:pt>
                <c:pt idx="22">
                  <c:v>550</c:v>
                </c:pt>
                <c:pt idx="23">
                  <c:v>575</c:v>
                </c:pt>
                <c:pt idx="24">
                  <c:v>600</c:v>
                </c:pt>
                <c:pt idx="25">
                  <c:v>625</c:v>
                </c:pt>
                <c:pt idx="26">
                  <c:v>650</c:v>
                </c:pt>
                <c:pt idx="27">
                  <c:v>675</c:v>
                </c:pt>
                <c:pt idx="28">
                  <c:v>700</c:v>
                </c:pt>
                <c:pt idx="29">
                  <c:v>725</c:v>
                </c:pt>
                <c:pt idx="30">
                  <c:v>750</c:v>
                </c:pt>
                <c:pt idx="31">
                  <c:v>775</c:v>
                </c:pt>
                <c:pt idx="32">
                  <c:v>800</c:v>
                </c:pt>
                <c:pt idx="33">
                  <c:v>825</c:v>
                </c:pt>
                <c:pt idx="34">
                  <c:v>850</c:v>
                </c:pt>
                <c:pt idx="35">
                  <c:v>875</c:v>
                </c:pt>
                <c:pt idx="36">
                  <c:v>900</c:v>
                </c:pt>
                <c:pt idx="37">
                  <c:v>925</c:v>
                </c:pt>
                <c:pt idx="38">
                  <c:v>950</c:v>
                </c:pt>
                <c:pt idx="39">
                  <c:v>975</c:v>
                </c:pt>
                <c:pt idx="40">
                  <c:v>1000</c:v>
                </c:pt>
                <c:pt idx="41">
                  <c:v>1025</c:v>
                </c:pt>
                <c:pt idx="42">
                  <c:v>1050</c:v>
                </c:pt>
                <c:pt idx="43">
                  <c:v>1075</c:v>
                </c:pt>
                <c:pt idx="44">
                  <c:v>1100</c:v>
                </c:pt>
                <c:pt idx="45">
                  <c:v>1125</c:v>
                </c:pt>
                <c:pt idx="46">
                  <c:v>1150</c:v>
                </c:pt>
                <c:pt idx="47">
                  <c:v>1175</c:v>
                </c:pt>
                <c:pt idx="48">
                  <c:v>1200</c:v>
                </c:pt>
                <c:pt idx="49">
                  <c:v>1225</c:v>
                </c:pt>
                <c:pt idx="50">
                  <c:v>1242</c:v>
                </c:pt>
                <c:pt idx="51">
                  <c:v>1275</c:v>
                </c:pt>
                <c:pt idx="52">
                  <c:v>1300</c:v>
                </c:pt>
                <c:pt idx="53">
                  <c:v>1325</c:v>
                </c:pt>
                <c:pt idx="54">
                  <c:v>1350</c:v>
                </c:pt>
                <c:pt idx="55">
                  <c:v>1375</c:v>
                </c:pt>
                <c:pt idx="56">
                  <c:v>1400</c:v>
                </c:pt>
                <c:pt idx="57">
                  <c:v>1425</c:v>
                </c:pt>
                <c:pt idx="58">
                  <c:v>1450</c:v>
                </c:pt>
                <c:pt idx="59">
                  <c:v>1475</c:v>
                </c:pt>
                <c:pt idx="60">
                  <c:v>1500</c:v>
                </c:pt>
                <c:pt idx="61">
                  <c:v>1525</c:v>
                </c:pt>
                <c:pt idx="62">
                  <c:v>1550</c:v>
                </c:pt>
                <c:pt idx="63">
                  <c:v>1575</c:v>
                </c:pt>
                <c:pt idx="64">
                  <c:v>1600</c:v>
                </c:pt>
                <c:pt idx="65">
                  <c:v>1625</c:v>
                </c:pt>
                <c:pt idx="66">
                  <c:v>1650</c:v>
                </c:pt>
                <c:pt idx="67">
                  <c:v>1675</c:v>
                </c:pt>
                <c:pt idx="68">
                  <c:v>1700</c:v>
                </c:pt>
                <c:pt idx="69">
                  <c:v>1725</c:v>
                </c:pt>
                <c:pt idx="70">
                  <c:v>1750</c:v>
                </c:pt>
                <c:pt idx="71">
                  <c:v>1775</c:v>
                </c:pt>
                <c:pt idx="72">
                  <c:v>1800</c:v>
                </c:pt>
                <c:pt idx="73">
                  <c:v>1825</c:v>
                </c:pt>
                <c:pt idx="74">
                  <c:v>1850</c:v>
                </c:pt>
                <c:pt idx="75">
                  <c:v>1875</c:v>
                </c:pt>
                <c:pt idx="76">
                  <c:v>1900</c:v>
                </c:pt>
                <c:pt idx="77">
                  <c:v>1925</c:v>
                </c:pt>
                <c:pt idx="78">
                  <c:v>1950</c:v>
                </c:pt>
                <c:pt idx="79">
                  <c:v>1975</c:v>
                </c:pt>
                <c:pt idx="80">
                  <c:v>2000</c:v>
                </c:pt>
                <c:pt idx="81">
                  <c:v>2025</c:v>
                </c:pt>
                <c:pt idx="82">
                  <c:v>2050</c:v>
                </c:pt>
                <c:pt idx="83">
                  <c:v>2075</c:v>
                </c:pt>
                <c:pt idx="84">
                  <c:v>2100</c:v>
                </c:pt>
                <c:pt idx="85">
                  <c:v>2125</c:v>
                </c:pt>
                <c:pt idx="86">
                  <c:v>2150</c:v>
                </c:pt>
                <c:pt idx="87">
                  <c:v>2175</c:v>
                </c:pt>
                <c:pt idx="88">
                  <c:v>2200</c:v>
                </c:pt>
                <c:pt idx="89">
                  <c:v>2225</c:v>
                </c:pt>
                <c:pt idx="90">
                  <c:v>2250</c:v>
                </c:pt>
                <c:pt idx="91">
                  <c:v>2275</c:v>
                </c:pt>
                <c:pt idx="92">
                  <c:v>2300</c:v>
                </c:pt>
                <c:pt idx="93">
                  <c:v>2325</c:v>
                </c:pt>
                <c:pt idx="94">
                  <c:v>2350</c:v>
                </c:pt>
                <c:pt idx="95">
                  <c:v>2375</c:v>
                </c:pt>
                <c:pt idx="96">
                  <c:v>2394.0864888841088</c:v>
                </c:pt>
                <c:pt idx="97">
                  <c:v>2425</c:v>
                </c:pt>
                <c:pt idx="98">
                  <c:v>2450</c:v>
                </c:pt>
                <c:pt idx="99">
                  <c:v>2475</c:v>
                </c:pt>
                <c:pt idx="100">
                  <c:v>2500</c:v>
                </c:pt>
                <c:pt idx="101">
                  <c:v>2525</c:v>
                </c:pt>
                <c:pt idx="102">
                  <c:v>2550</c:v>
                </c:pt>
                <c:pt idx="103">
                  <c:v>2575</c:v>
                </c:pt>
                <c:pt idx="104">
                  <c:v>2600</c:v>
                </c:pt>
                <c:pt idx="105">
                  <c:v>2625</c:v>
                </c:pt>
                <c:pt idx="106">
                  <c:v>2650</c:v>
                </c:pt>
                <c:pt idx="107">
                  <c:v>2675</c:v>
                </c:pt>
                <c:pt idx="108">
                  <c:v>2700</c:v>
                </c:pt>
                <c:pt idx="109">
                  <c:v>2725</c:v>
                </c:pt>
                <c:pt idx="110">
                  <c:v>2750</c:v>
                </c:pt>
                <c:pt idx="111">
                  <c:v>2775</c:v>
                </c:pt>
                <c:pt idx="112">
                  <c:v>2800</c:v>
                </c:pt>
                <c:pt idx="113">
                  <c:v>2825</c:v>
                </c:pt>
                <c:pt idx="114">
                  <c:v>2850</c:v>
                </c:pt>
                <c:pt idx="115">
                  <c:v>2875</c:v>
                </c:pt>
                <c:pt idx="116">
                  <c:v>2900</c:v>
                </c:pt>
                <c:pt idx="117">
                  <c:v>2925</c:v>
                </c:pt>
                <c:pt idx="118">
                  <c:v>2950</c:v>
                </c:pt>
                <c:pt idx="119">
                  <c:v>2975</c:v>
                </c:pt>
                <c:pt idx="120">
                  <c:v>3000</c:v>
                </c:pt>
                <c:pt idx="121">
                  <c:v>3025</c:v>
                </c:pt>
                <c:pt idx="122">
                  <c:v>3050</c:v>
                </c:pt>
                <c:pt idx="123">
                  <c:v>3075</c:v>
                </c:pt>
                <c:pt idx="124">
                  <c:v>3100</c:v>
                </c:pt>
                <c:pt idx="125">
                  <c:v>3125</c:v>
                </c:pt>
                <c:pt idx="126">
                  <c:v>3150</c:v>
                </c:pt>
                <c:pt idx="127">
                  <c:v>3175</c:v>
                </c:pt>
                <c:pt idx="128">
                  <c:v>3200</c:v>
                </c:pt>
                <c:pt idx="129">
                  <c:v>3225</c:v>
                </c:pt>
                <c:pt idx="130">
                  <c:v>3250</c:v>
                </c:pt>
                <c:pt idx="131">
                  <c:v>3275</c:v>
                </c:pt>
                <c:pt idx="132">
                  <c:v>3300</c:v>
                </c:pt>
                <c:pt idx="133">
                  <c:v>3325</c:v>
                </c:pt>
                <c:pt idx="134">
                  <c:v>3350</c:v>
                </c:pt>
                <c:pt idx="135">
                  <c:v>3375</c:v>
                </c:pt>
                <c:pt idx="136">
                  <c:v>3400</c:v>
                </c:pt>
                <c:pt idx="137">
                  <c:v>3425</c:v>
                </c:pt>
                <c:pt idx="138">
                  <c:v>3450</c:v>
                </c:pt>
                <c:pt idx="139">
                  <c:v>3475</c:v>
                </c:pt>
                <c:pt idx="140">
                  <c:v>3500</c:v>
                </c:pt>
                <c:pt idx="141">
                  <c:v>3525</c:v>
                </c:pt>
                <c:pt idx="142">
                  <c:v>3550</c:v>
                </c:pt>
                <c:pt idx="143">
                  <c:v>3575</c:v>
                </c:pt>
                <c:pt idx="144">
                  <c:v>3600</c:v>
                </c:pt>
                <c:pt idx="145">
                  <c:v>3625</c:v>
                </c:pt>
                <c:pt idx="146">
                  <c:v>3650</c:v>
                </c:pt>
                <c:pt idx="147">
                  <c:v>3675</c:v>
                </c:pt>
                <c:pt idx="148">
                  <c:v>3700</c:v>
                </c:pt>
                <c:pt idx="149">
                  <c:v>3725</c:v>
                </c:pt>
                <c:pt idx="150">
                  <c:v>3750</c:v>
                </c:pt>
                <c:pt idx="151">
                  <c:v>3775</c:v>
                </c:pt>
                <c:pt idx="152">
                  <c:v>3800</c:v>
                </c:pt>
                <c:pt idx="153">
                  <c:v>3825</c:v>
                </c:pt>
                <c:pt idx="154">
                  <c:v>3850</c:v>
                </c:pt>
                <c:pt idx="155">
                  <c:v>3875</c:v>
                </c:pt>
                <c:pt idx="156">
                  <c:v>3900</c:v>
                </c:pt>
                <c:pt idx="157">
                  <c:v>3925</c:v>
                </c:pt>
                <c:pt idx="158">
                  <c:v>3950</c:v>
                </c:pt>
                <c:pt idx="159">
                  <c:v>3975</c:v>
                </c:pt>
                <c:pt idx="160">
                  <c:v>4000</c:v>
                </c:pt>
                <c:pt idx="161">
                  <c:v>4025</c:v>
                </c:pt>
                <c:pt idx="162">
                  <c:v>4050</c:v>
                </c:pt>
                <c:pt idx="163">
                  <c:v>4075</c:v>
                </c:pt>
                <c:pt idx="164">
                  <c:v>4100</c:v>
                </c:pt>
                <c:pt idx="165">
                  <c:v>4125</c:v>
                </c:pt>
                <c:pt idx="166">
                  <c:v>4153</c:v>
                </c:pt>
                <c:pt idx="167">
                  <c:v>4175</c:v>
                </c:pt>
                <c:pt idx="168">
                  <c:v>4200</c:v>
                </c:pt>
                <c:pt idx="169">
                  <c:v>4225</c:v>
                </c:pt>
                <c:pt idx="170">
                  <c:v>4250</c:v>
                </c:pt>
                <c:pt idx="171">
                  <c:v>4275</c:v>
                </c:pt>
                <c:pt idx="172">
                  <c:v>4300</c:v>
                </c:pt>
                <c:pt idx="173">
                  <c:v>4325</c:v>
                </c:pt>
                <c:pt idx="174">
                  <c:v>4350</c:v>
                </c:pt>
                <c:pt idx="175">
                  <c:v>4375</c:v>
                </c:pt>
                <c:pt idx="176">
                  <c:v>4400</c:v>
                </c:pt>
                <c:pt idx="177">
                  <c:v>4425</c:v>
                </c:pt>
                <c:pt idx="178">
                  <c:v>4450</c:v>
                </c:pt>
                <c:pt idx="179">
                  <c:v>4475</c:v>
                </c:pt>
                <c:pt idx="180">
                  <c:v>4500</c:v>
                </c:pt>
                <c:pt idx="181">
                  <c:v>4525</c:v>
                </c:pt>
                <c:pt idx="182">
                  <c:v>4550</c:v>
                </c:pt>
                <c:pt idx="183">
                  <c:v>4575</c:v>
                </c:pt>
                <c:pt idx="184">
                  <c:v>4600</c:v>
                </c:pt>
                <c:pt idx="185">
                  <c:v>4625</c:v>
                </c:pt>
                <c:pt idx="186">
                  <c:v>4650</c:v>
                </c:pt>
                <c:pt idx="187">
                  <c:v>4675</c:v>
                </c:pt>
                <c:pt idx="188">
                  <c:v>4700</c:v>
                </c:pt>
                <c:pt idx="189">
                  <c:v>4725</c:v>
                </c:pt>
                <c:pt idx="190">
                  <c:v>4750</c:v>
                </c:pt>
                <c:pt idx="191">
                  <c:v>4775</c:v>
                </c:pt>
                <c:pt idx="192">
                  <c:v>4800</c:v>
                </c:pt>
                <c:pt idx="193">
                  <c:v>4825</c:v>
                </c:pt>
                <c:pt idx="194">
                  <c:v>4850</c:v>
                </c:pt>
                <c:pt idx="195">
                  <c:v>4875</c:v>
                </c:pt>
                <c:pt idx="196">
                  <c:v>4900</c:v>
                </c:pt>
                <c:pt idx="197">
                  <c:v>4925</c:v>
                </c:pt>
                <c:pt idx="198">
                  <c:v>4950</c:v>
                </c:pt>
                <c:pt idx="199">
                  <c:v>4975</c:v>
                </c:pt>
                <c:pt idx="200">
                  <c:v>5000</c:v>
                </c:pt>
                <c:pt idx="201">
                  <c:v>5025</c:v>
                </c:pt>
                <c:pt idx="202">
                  <c:v>5050</c:v>
                </c:pt>
                <c:pt idx="203">
                  <c:v>5075</c:v>
                </c:pt>
                <c:pt idx="204">
                  <c:v>5100</c:v>
                </c:pt>
                <c:pt idx="205">
                  <c:v>5125</c:v>
                </c:pt>
                <c:pt idx="206">
                  <c:v>5150</c:v>
                </c:pt>
                <c:pt idx="207">
                  <c:v>5175</c:v>
                </c:pt>
                <c:pt idx="208">
                  <c:v>5200</c:v>
                </c:pt>
                <c:pt idx="209">
                  <c:v>5225</c:v>
                </c:pt>
                <c:pt idx="210">
                  <c:v>5250</c:v>
                </c:pt>
                <c:pt idx="211">
                  <c:v>5275</c:v>
                </c:pt>
                <c:pt idx="212">
                  <c:v>5300</c:v>
                </c:pt>
                <c:pt idx="213">
                  <c:v>5325</c:v>
                </c:pt>
                <c:pt idx="214">
                  <c:v>5350</c:v>
                </c:pt>
                <c:pt idx="215">
                  <c:v>5375</c:v>
                </c:pt>
                <c:pt idx="216">
                  <c:v>5400</c:v>
                </c:pt>
                <c:pt idx="217">
                  <c:v>5425</c:v>
                </c:pt>
                <c:pt idx="218">
                  <c:v>5450</c:v>
                </c:pt>
                <c:pt idx="219">
                  <c:v>5475</c:v>
                </c:pt>
                <c:pt idx="220">
                  <c:v>5500</c:v>
                </c:pt>
                <c:pt idx="221">
                  <c:v>5525</c:v>
                </c:pt>
                <c:pt idx="222">
                  <c:v>5550</c:v>
                </c:pt>
                <c:pt idx="223">
                  <c:v>5575</c:v>
                </c:pt>
                <c:pt idx="224">
                  <c:v>5600</c:v>
                </c:pt>
                <c:pt idx="225">
                  <c:v>5625</c:v>
                </c:pt>
                <c:pt idx="226">
                  <c:v>5650</c:v>
                </c:pt>
                <c:pt idx="227">
                  <c:v>5675</c:v>
                </c:pt>
                <c:pt idx="228">
                  <c:v>5700</c:v>
                </c:pt>
                <c:pt idx="229">
                  <c:v>5725</c:v>
                </c:pt>
                <c:pt idx="230">
                  <c:v>5750</c:v>
                </c:pt>
                <c:pt idx="231">
                  <c:v>5775</c:v>
                </c:pt>
                <c:pt idx="232">
                  <c:v>5800</c:v>
                </c:pt>
                <c:pt idx="233">
                  <c:v>5825</c:v>
                </c:pt>
                <c:pt idx="234">
                  <c:v>5850</c:v>
                </c:pt>
                <c:pt idx="235">
                  <c:v>5875</c:v>
                </c:pt>
                <c:pt idx="236">
                  <c:v>5900</c:v>
                </c:pt>
                <c:pt idx="237">
                  <c:v>5925</c:v>
                </c:pt>
                <c:pt idx="238">
                  <c:v>5950</c:v>
                </c:pt>
                <c:pt idx="239">
                  <c:v>5975</c:v>
                </c:pt>
                <c:pt idx="240">
                  <c:v>6000</c:v>
                </c:pt>
                <c:pt idx="241">
                  <c:v>6025</c:v>
                </c:pt>
                <c:pt idx="242">
                  <c:v>6050</c:v>
                </c:pt>
                <c:pt idx="243">
                  <c:v>6075</c:v>
                </c:pt>
                <c:pt idx="244">
                  <c:v>6100</c:v>
                </c:pt>
                <c:pt idx="245">
                  <c:v>6125</c:v>
                </c:pt>
                <c:pt idx="246">
                  <c:v>6150</c:v>
                </c:pt>
                <c:pt idx="247">
                  <c:v>6175</c:v>
                </c:pt>
                <c:pt idx="248">
                  <c:v>6200</c:v>
                </c:pt>
                <c:pt idx="249">
                  <c:v>6225</c:v>
                </c:pt>
                <c:pt idx="250">
                  <c:v>6250</c:v>
                </c:pt>
                <c:pt idx="251">
                  <c:v>6275</c:v>
                </c:pt>
                <c:pt idx="252">
                  <c:v>6300</c:v>
                </c:pt>
                <c:pt idx="253">
                  <c:v>6325</c:v>
                </c:pt>
                <c:pt idx="254">
                  <c:v>6350</c:v>
                </c:pt>
                <c:pt idx="255">
                  <c:v>6375</c:v>
                </c:pt>
                <c:pt idx="256">
                  <c:v>6400</c:v>
                </c:pt>
                <c:pt idx="257">
                  <c:v>6425</c:v>
                </c:pt>
                <c:pt idx="258">
                  <c:v>6450</c:v>
                </c:pt>
                <c:pt idx="259">
                  <c:v>6475</c:v>
                </c:pt>
                <c:pt idx="260">
                  <c:v>6500</c:v>
                </c:pt>
                <c:pt idx="261">
                  <c:v>6525</c:v>
                </c:pt>
                <c:pt idx="262">
                  <c:v>6550</c:v>
                </c:pt>
                <c:pt idx="263">
                  <c:v>6575</c:v>
                </c:pt>
                <c:pt idx="264">
                  <c:v>6600</c:v>
                </c:pt>
                <c:pt idx="265">
                  <c:v>6625</c:v>
                </c:pt>
                <c:pt idx="266">
                  <c:v>6650</c:v>
                </c:pt>
                <c:pt idx="267">
                  <c:v>6675</c:v>
                </c:pt>
                <c:pt idx="268">
                  <c:v>6700</c:v>
                </c:pt>
                <c:pt idx="269">
                  <c:v>6725</c:v>
                </c:pt>
                <c:pt idx="270">
                  <c:v>6750</c:v>
                </c:pt>
                <c:pt idx="271">
                  <c:v>6775</c:v>
                </c:pt>
                <c:pt idx="272">
                  <c:v>6800</c:v>
                </c:pt>
                <c:pt idx="273">
                  <c:v>6825</c:v>
                </c:pt>
                <c:pt idx="274">
                  <c:v>6850</c:v>
                </c:pt>
                <c:pt idx="275">
                  <c:v>6875</c:v>
                </c:pt>
                <c:pt idx="276">
                  <c:v>6900</c:v>
                </c:pt>
                <c:pt idx="277">
                  <c:v>6925</c:v>
                </c:pt>
                <c:pt idx="278">
                  <c:v>6950</c:v>
                </c:pt>
                <c:pt idx="279">
                  <c:v>6975</c:v>
                </c:pt>
                <c:pt idx="280">
                  <c:v>7000</c:v>
                </c:pt>
                <c:pt idx="281">
                  <c:v>7025</c:v>
                </c:pt>
                <c:pt idx="282">
                  <c:v>7050</c:v>
                </c:pt>
                <c:pt idx="283">
                  <c:v>7075</c:v>
                </c:pt>
                <c:pt idx="284">
                  <c:v>7100</c:v>
                </c:pt>
                <c:pt idx="285">
                  <c:v>7125</c:v>
                </c:pt>
                <c:pt idx="286">
                  <c:v>7150</c:v>
                </c:pt>
                <c:pt idx="287">
                  <c:v>7175</c:v>
                </c:pt>
                <c:pt idx="288">
                  <c:v>7200</c:v>
                </c:pt>
                <c:pt idx="289">
                  <c:v>7225</c:v>
                </c:pt>
                <c:pt idx="290">
                  <c:v>7250</c:v>
                </c:pt>
                <c:pt idx="291">
                  <c:v>7275</c:v>
                </c:pt>
                <c:pt idx="292">
                  <c:v>7300</c:v>
                </c:pt>
                <c:pt idx="293">
                  <c:v>7325</c:v>
                </c:pt>
                <c:pt idx="294">
                  <c:v>7350</c:v>
                </c:pt>
                <c:pt idx="295">
                  <c:v>7375</c:v>
                </c:pt>
                <c:pt idx="296">
                  <c:v>7400</c:v>
                </c:pt>
                <c:pt idx="297">
                  <c:v>7425</c:v>
                </c:pt>
                <c:pt idx="298">
                  <c:v>7450</c:v>
                </c:pt>
                <c:pt idx="299">
                  <c:v>7475</c:v>
                </c:pt>
                <c:pt idx="300">
                  <c:v>7500</c:v>
                </c:pt>
                <c:pt idx="301">
                  <c:v>7525</c:v>
                </c:pt>
                <c:pt idx="302">
                  <c:v>7550</c:v>
                </c:pt>
                <c:pt idx="303">
                  <c:v>7575</c:v>
                </c:pt>
                <c:pt idx="304">
                  <c:v>7600</c:v>
                </c:pt>
                <c:pt idx="305">
                  <c:v>7625</c:v>
                </c:pt>
                <c:pt idx="306">
                  <c:v>7650</c:v>
                </c:pt>
                <c:pt idx="307">
                  <c:v>7675</c:v>
                </c:pt>
                <c:pt idx="308">
                  <c:v>7700</c:v>
                </c:pt>
                <c:pt idx="309">
                  <c:v>7725</c:v>
                </c:pt>
                <c:pt idx="310">
                  <c:v>7750</c:v>
                </c:pt>
                <c:pt idx="311">
                  <c:v>7775</c:v>
                </c:pt>
                <c:pt idx="312">
                  <c:v>7800</c:v>
                </c:pt>
                <c:pt idx="313">
                  <c:v>7825</c:v>
                </c:pt>
                <c:pt idx="314">
                  <c:v>7850</c:v>
                </c:pt>
                <c:pt idx="315">
                  <c:v>7875</c:v>
                </c:pt>
                <c:pt idx="316">
                  <c:v>7900</c:v>
                </c:pt>
                <c:pt idx="317">
                  <c:v>7925</c:v>
                </c:pt>
                <c:pt idx="318">
                  <c:v>7950</c:v>
                </c:pt>
                <c:pt idx="319">
                  <c:v>7975</c:v>
                </c:pt>
                <c:pt idx="320">
                  <c:v>8000</c:v>
                </c:pt>
                <c:pt idx="321">
                  <c:v>8025</c:v>
                </c:pt>
                <c:pt idx="322">
                  <c:v>8050</c:v>
                </c:pt>
                <c:pt idx="323">
                  <c:v>8075</c:v>
                </c:pt>
                <c:pt idx="324">
                  <c:v>8100</c:v>
                </c:pt>
                <c:pt idx="325">
                  <c:v>8125</c:v>
                </c:pt>
                <c:pt idx="326">
                  <c:v>8150</c:v>
                </c:pt>
                <c:pt idx="327">
                  <c:v>8175</c:v>
                </c:pt>
                <c:pt idx="328">
                  <c:v>8200</c:v>
                </c:pt>
                <c:pt idx="329">
                  <c:v>8225</c:v>
                </c:pt>
                <c:pt idx="330">
                  <c:v>8250</c:v>
                </c:pt>
                <c:pt idx="331">
                  <c:v>8275</c:v>
                </c:pt>
                <c:pt idx="332">
                  <c:v>8300</c:v>
                </c:pt>
                <c:pt idx="333">
                  <c:v>8325</c:v>
                </c:pt>
                <c:pt idx="334">
                  <c:v>8350</c:v>
                </c:pt>
                <c:pt idx="335">
                  <c:v>8375</c:v>
                </c:pt>
                <c:pt idx="336">
                  <c:v>8400</c:v>
                </c:pt>
                <c:pt idx="337">
                  <c:v>8425</c:v>
                </c:pt>
                <c:pt idx="338">
                  <c:v>8450</c:v>
                </c:pt>
                <c:pt idx="339">
                  <c:v>8475</c:v>
                </c:pt>
                <c:pt idx="340">
                  <c:v>8500</c:v>
                </c:pt>
                <c:pt idx="341">
                  <c:v>8525</c:v>
                </c:pt>
                <c:pt idx="342">
                  <c:v>8550</c:v>
                </c:pt>
                <c:pt idx="343">
                  <c:v>8575</c:v>
                </c:pt>
                <c:pt idx="344">
                  <c:v>8600</c:v>
                </c:pt>
                <c:pt idx="345">
                  <c:v>8625</c:v>
                </c:pt>
                <c:pt idx="346">
                  <c:v>8650</c:v>
                </c:pt>
                <c:pt idx="347">
                  <c:v>8675</c:v>
                </c:pt>
                <c:pt idx="348">
                  <c:v>8700</c:v>
                </c:pt>
                <c:pt idx="349">
                  <c:v>8725</c:v>
                </c:pt>
                <c:pt idx="350">
                  <c:v>8750</c:v>
                </c:pt>
                <c:pt idx="351">
                  <c:v>8775</c:v>
                </c:pt>
                <c:pt idx="352">
                  <c:v>8800</c:v>
                </c:pt>
                <c:pt idx="353">
                  <c:v>8825</c:v>
                </c:pt>
                <c:pt idx="354">
                  <c:v>8850</c:v>
                </c:pt>
                <c:pt idx="355">
                  <c:v>8875</c:v>
                </c:pt>
                <c:pt idx="356">
                  <c:v>8900</c:v>
                </c:pt>
                <c:pt idx="357">
                  <c:v>8925</c:v>
                </c:pt>
                <c:pt idx="358">
                  <c:v>8950</c:v>
                </c:pt>
                <c:pt idx="359">
                  <c:v>8975</c:v>
                </c:pt>
                <c:pt idx="360">
                  <c:v>9000</c:v>
                </c:pt>
                <c:pt idx="361">
                  <c:v>9025</c:v>
                </c:pt>
                <c:pt idx="362">
                  <c:v>9050</c:v>
                </c:pt>
                <c:pt idx="363">
                  <c:v>9075</c:v>
                </c:pt>
                <c:pt idx="364">
                  <c:v>9100</c:v>
                </c:pt>
                <c:pt idx="365">
                  <c:v>9125</c:v>
                </c:pt>
                <c:pt idx="366">
                  <c:v>9150</c:v>
                </c:pt>
                <c:pt idx="367">
                  <c:v>9175</c:v>
                </c:pt>
                <c:pt idx="368">
                  <c:v>9200</c:v>
                </c:pt>
                <c:pt idx="369">
                  <c:v>9225</c:v>
                </c:pt>
                <c:pt idx="370">
                  <c:v>9250</c:v>
                </c:pt>
                <c:pt idx="371">
                  <c:v>9275</c:v>
                </c:pt>
                <c:pt idx="372">
                  <c:v>9300</c:v>
                </c:pt>
                <c:pt idx="373">
                  <c:v>9325</c:v>
                </c:pt>
                <c:pt idx="374">
                  <c:v>9350</c:v>
                </c:pt>
                <c:pt idx="375">
                  <c:v>9375</c:v>
                </c:pt>
                <c:pt idx="376">
                  <c:v>9400</c:v>
                </c:pt>
                <c:pt idx="377">
                  <c:v>9425</c:v>
                </c:pt>
                <c:pt idx="378">
                  <c:v>9450</c:v>
                </c:pt>
                <c:pt idx="379">
                  <c:v>9475</c:v>
                </c:pt>
                <c:pt idx="380">
                  <c:v>9500</c:v>
                </c:pt>
                <c:pt idx="381">
                  <c:v>9525</c:v>
                </c:pt>
                <c:pt idx="382">
                  <c:v>9550</c:v>
                </c:pt>
                <c:pt idx="383">
                  <c:v>9575</c:v>
                </c:pt>
                <c:pt idx="384">
                  <c:v>9600</c:v>
                </c:pt>
                <c:pt idx="385">
                  <c:v>9625</c:v>
                </c:pt>
                <c:pt idx="386">
                  <c:v>9650</c:v>
                </c:pt>
                <c:pt idx="387">
                  <c:v>9675</c:v>
                </c:pt>
                <c:pt idx="388">
                  <c:v>9700</c:v>
                </c:pt>
                <c:pt idx="389">
                  <c:v>9725</c:v>
                </c:pt>
                <c:pt idx="390">
                  <c:v>9750</c:v>
                </c:pt>
                <c:pt idx="391">
                  <c:v>9775</c:v>
                </c:pt>
                <c:pt idx="392">
                  <c:v>9800</c:v>
                </c:pt>
                <c:pt idx="393">
                  <c:v>9825</c:v>
                </c:pt>
                <c:pt idx="394">
                  <c:v>9850</c:v>
                </c:pt>
                <c:pt idx="395">
                  <c:v>9875</c:v>
                </c:pt>
                <c:pt idx="396">
                  <c:v>9900</c:v>
                </c:pt>
                <c:pt idx="397">
                  <c:v>9925</c:v>
                </c:pt>
                <c:pt idx="398">
                  <c:v>9950</c:v>
                </c:pt>
                <c:pt idx="399">
                  <c:v>9975</c:v>
                </c:pt>
                <c:pt idx="400">
                  <c:v>10000</c:v>
                </c:pt>
                <c:pt idx="401">
                  <c:v>10025</c:v>
                </c:pt>
                <c:pt idx="402">
                  <c:v>10050</c:v>
                </c:pt>
                <c:pt idx="403">
                  <c:v>10075</c:v>
                </c:pt>
                <c:pt idx="404">
                  <c:v>10100</c:v>
                </c:pt>
                <c:pt idx="405">
                  <c:v>10125</c:v>
                </c:pt>
                <c:pt idx="406">
                  <c:v>10150</c:v>
                </c:pt>
                <c:pt idx="407">
                  <c:v>10175</c:v>
                </c:pt>
                <c:pt idx="408">
                  <c:v>10200</c:v>
                </c:pt>
                <c:pt idx="409">
                  <c:v>10225</c:v>
                </c:pt>
                <c:pt idx="410">
                  <c:v>10250</c:v>
                </c:pt>
                <c:pt idx="411">
                  <c:v>10275</c:v>
                </c:pt>
                <c:pt idx="412">
                  <c:v>10300</c:v>
                </c:pt>
                <c:pt idx="413">
                  <c:v>10325</c:v>
                </c:pt>
                <c:pt idx="414">
                  <c:v>10350</c:v>
                </c:pt>
                <c:pt idx="415">
                  <c:v>10375</c:v>
                </c:pt>
                <c:pt idx="416">
                  <c:v>10400</c:v>
                </c:pt>
                <c:pt idx="417">
                  <c:v>10425</c:v>
                </c:pt>
                <c:pt idx="418">
                  <c:v>10450</c:v>
                </c:pt>
                <c:pt idx="419">
                  <c:v>10475</c:v>
                </c:pt>
                <c:pt idx="420">
                  <c:v>10500</c:v>
                </c:pt>
                <c:pt idx="421">
                  <c:v>10525</c:v>
                </c:pt>
                <c:pt idx="422">
                  <c:v>10550</c:v>
                </c:pt>
                <c:pt idx="423">
                  <c:v>10575</c:v>
                </c:pt>
                <c:pt idx="424">
                  <c:v>10600</c:v>
                </c:pt>
                <c:pt idx="425">
                  <c:v>10625</c:v>
                </c:pt>
                <c:pt idx="426">
                  <c:v>10650</c:v>
                </c:pt>
                <c:pt idx="427">
                  <c:v>10675</c:v>
                </c:pt>
                <c:pt idx="428">
                  <c:v>10700</c:v>
                </c:pt>
                <c:pt idx="429">
                  <c:v>10725</c:v>
                </c:pt>
                <c:pt idx="430">
                  <c:v>10750</c:v>
                </c:pt>
                <c:pt idx="431">
                  <c:v>10775</c:v>
                </c:pt>
                <c:pt idx="432">
                  <c:v>10800</c:v>
                </c:pt>
                <c:pt idx="433">
                  <c:v>10825</c:v>
                </c:pt>
                <c:pt idx="434">
                  <c:v>10859</c:v>
                </c:pt>
                <c:pt idx="435">
                  <c:v>10875</c:v>
                </c:pt>
                <c:pt idx="436">
                  <c:v>10900</c:v>
                </c:pt>
                <c:pt idx="437">
                  <c:v>10925</c:v>
                </c:pt>
                <c:pt idx="438">
                  <c:v>10950</c:v>
                </c:pt>
                <c:pt idx="439">
                  <c:v>10975</c:v>
                </c:pt>
                <c:pt idx="440">
                  <c:v>11000</c:v>
                </c:pt>
                <c:pt idx="441">
                  <c:v>11025</c:v>
                </c:pt>
                <c:pt idx="442">
                  <c:v>11050</c:v>
                </c:pt>
                <c:pt idx="443">
                  <c:v>11075</c:v>
                </c:pt>
                <c:pt idx="444">
                  <c:v>11100</c:v>
                </c:pt>
                <c:pt idx="445">
                  <c:v>11125</c:v>
                </c:pt>
                <c:pt idx="446">
                  <c:v>11150</c:v>
                </c:pt>
              </c:numCache>
            </c:numRef>
          </c:xVal>
          <c:yVal>
            <c:numRef>
              <c:f>'BH model (2)'!$Z$7:$Z$453</c:f>
              <c:numCache>
                <c:formatCode>#,##0</c:formatCode>
                <c:ptCount val="447"/>
                <c:pt idx="0" formatCode="General">
                  <c:v>0</c:v>
                </c:pt>
                <c:pt idx="1">
                  <c:v>304.45553551473898</c:v>
                </c:pt>
                <c:pt idx="2">
                  <c:v>593.59915287843944</c:v>
                </c:pt>
                <c:pt idx="3">
                  <c:v>868.5576361483744</c:v>
                </c:pt>
                <c:pt idx="4">
                  <c:v>1130.349858304183</c:v>
                </c:pt>
                <c:pt idx="5">
                  <c:v>1379.8993973706308</c:v>
                </c:pt>
                <c:pt idx="6">
                  <c:v>1618.0454230065243</c:v>
                </c:pt>
                <c:pt idx="7">
                  <c:v>1845.5521239978348</c:v>
                </c:pt>
                <c:pt idx="8">
                  <c:v>2063.1168998211097</c:v>
                </c:pt>
                <c:pt idx="9">
                  <c:v>2271.377501268365</c:v>
                </c:pt>
                <c:pt idx="10">
                  <c:v>2470.9182741424675</c:v>
                </c:pt>
                <c:pt idx="11">
                  <c:v>2662.2756347677096</c:v>
                </c:pt>
                <c:pt idx="12">
                  <c:v>2845.9428853645754</c:v>
                </c:pt>
                <c:pt idx="13">
                  <c:v>3022.3744603112527</c:v>
                </c:pt>
                <c:pt idx="14">
                  <c:v>3191.9896802479207</c:v>
                </c:pt>
                <c:pt idx="15">
                  <c:v>3355.176079312515</c:v>
                </c:pt>
                <c:pt idx="16">
                  <c:v>3512.2923610825092</c:v>
                </c:pt>
                <c:pt idx="17">
                  <c:v>3663.6710306791792</c:v>
                </c:pt>
                <c:pt idx="18">
                  <c:v>3809.6207436831082</c:v>
                </c:pt>
                <c:pt idx="19">
                  <c:v>3950.4284067811527</c:v>
                </c:pt>
                <c:pt idx="20">
                  <c:v>4086.3610602290864</c:v>
                </c:pt>
                <c:pt idx="21">
                  <c:v>4217.6675681187944</c:v>
                </c:pt>
                <c:pt idx="22">
                  <c:v>4344.5801389601984</c:v>
                </c:pt>
                <c:pt idx="23">
                  <c:v>4467.3156961245486</c:v>
                </c:pt>
                <c:pt idx="24">
                  <c:v>4586.0771151641675</c:v>
                </c:pt>
                <c:pt idx="25">
                  <c:v>4701.0543428551209</c:v>
                </c:pt>
                <c:pt idx="26">
                  <c:v>4812.4254109463736</c:v>
                </c:pt>
                <c:pt idx="27">
                  <c:v>4920.3573559957867</c:v>
                </c:pt>
                <c:pt idx="28">
                  <c:v>5025.0070552884663</c:v>
                </c:pt>
                <c:pt idx="29">
                  <c:v>5126.5219876357605</c:v>
                </c:pt>
                <c:pt idx="30">
                  <c:v>5225.0409268141184</c:v>
                </c:pt>
                <c:pt idx="31">
                  <c:v>5320.6945745009398</c:v>
                </c:pt>
                <c:pt idx="32">
                  <c:v>5413.606138777468</c:v>
                </c:pt>
                <c:pt idx="33">
                  <c:v>5503.8918635834252</c:v>
                </c:pt>
                <c:pt idx="34">
                  <c:v>5591.6615139071218</c:v>
                </c:pt>
                <c:pt idx="35">
                  <c:v>5677.0188209694334</c:v>
                </c:pt>
                <c:pt idx="36">
                  <c:v>5760.0618911977699</c:v>
                </c:pt>
                <c:pt idx="37">
                  <c:v>5840.8835823801501</c:v>
                </c:pt>
                <c:pt idx="38">
                  <c:v>5919.5718500318808</c:v>
                </c:pt>
                <c:pt idx="39">
                  <c:v>5996.2100666903716</c:v>
                </c:pt>
                <c:pt idx="40">
                  <c:v>6070.8773165756311</c:v>
                </c:pt>
                <c:pt idx="41">
                  <c:v>6143.6486678051142</c:v>
                </c:pt>
                <c:pt idx="42">
                  <c:v>6214.5954241329055</c:v>
                </c:pt>
                <c:pt idx="43">
                  <c:v>6283.7853579877765</c:v>
                </c:pt>
                <c:pt idx="44">
                  <c:v>6351.2829264111861</c:v>
                </c:pt>
                <c:pt idx="45">
                  <c:v>6417.1494713412449</c:v>
                </c:pt>
                <c:pt idx="46">
                  <c:v>6481.4434055511119</c:v>
                </c:pt>
                <c:pt idx="47">
                  <c:v>6544.2203854260588</c:v>
                </c:pt>
                <c:pt idx="48">
                  <c:v>6605.5334716537536</c:v>
                </c:pt>
                <c:pt idx="49">
                  <c:v>6665.4332788025895</c:v>
                </c:pt>
                <c:pt idx="50">
                  <c:v>6705.3826229762244</c:v>
                </c:pt>
                <c:pt idx="51">
                  <c:v>6781.1841102388908</c:v>
                </c:pt>
                <c:pt idx="52">
                  <c:v>6837.1253408807024</c:v>
                </c:pt>
                <c:pt idx="53">
                  <c:v>6891.8339396351894</c:v>
                </c:pt>
                <c:pt idx="54">
                  <c:v>6945.3502030178997</c:v>
                </c:pt>
                <c:pt idx="55">
                  <c:v>6997.7126900101557</c:v>
                </c:pt>
                <c:pt idx="56">
                  <c:v>7048.9583147107496</c:v>
                </c:pt>
                <c:pt idx="57">
                  <c:v>7099.1224331212916</c:v>
                </c:pt>
                <c:pt idx="58">
                  <c:v>7148.2389244944834</c:v>
                </c:pt>
                <c:pt idx="59">
                  <c:v>7196.3402676384658</c:v>
                </c:pt>
                <c:pt idx="60">
                  <c:v>7243.4576125381236</c:v>
                </c:pt>
                <c:pt idx="61">
                  <c:v>7289.6208476257016</c:v>
                </c:pt>
                <c:pt idx="62">
                  <c:v>7334.8586630056116</c:v>
                </c:pt>
                <c:pt idx="63">
                  <c:v>7379.1986099147134</c:v>
                </c:pt>
                <c:pt idx="64">
                  <c:v>7422.6671566769</c:v>
                </c:pt>
                <c:pt idx="65">
                  <c:v>7465.2897413907895</c:v>
                </c:pt>
                <c:pt idx="66">
                  <c:v>7507.0908215709978</c:v>
                </c:pt>
                <c:pt idx="67">
                  <c:v>7548.0939209462667</c:v>
                </c:pt>
                <c:pt idx="68">
                  <c:v>7588.3216736031436</c:v>
                </c:pt>
                <c:pt idx="69">
                  <c:v>7627.7958656484989</c:v>
                </c:pt>
                <c:pt idx="70">
                  <c:v>7666.5374745528916</c:v>
                </c:pt>
                <c:pt idx="71">
                  <c:v>7704.566706323214</c:v>
                </c:pt>
                <c:pt idx="72">
                  <c:v>7741.9030306437289</c:v>
                </c:pt>
                <c:pt idx="73">
                  <c:v>7778.5652141134515</c:v>
                </c:pt>
                <c:pt idx="74">
                  <c:v>7814.5713516992137</c:v>
                </c:pt>
                <c:pt idx="75">
                  <c:v>7849.9388965154194</c:v>
                </c:pt>
                <c:pt idx="76">
                  <c:v>7884.6846880329413</c:v>
                </c:pt>
                <c:pt idx="77">
                  <c:v>7918.8249788135054</c:v>
                </c:pt>
                <c:pt idx="78">
                  <c:v>7952.3754598583173</c:v>
                </c:pt>
                <c:pt idx="79">
                  <c:v>7985.3512846543154</c:v>
                </c:pt>
                <c:pt idx="80">
                  <c:v>8017.7670919951215</c:v>
                </c:pt>
                <c:pt idx="81">
                  <c:v>8049.6370276493626</c:v>
                </c:pt>
                <c:pt idx="82">
                  <c:v>8080.9747649431865</c:v>
                </c:pt>
                <c:pt idx="83">
                  <c:v>8111.7935243203829</c:v>
                </c:pt>
                <c:pt idx="84">
                  <c:v>8142.1060919386273</c:v>
                </c:pt>
                <c:pt idx="85">
                  <c:v>8171.9248373568635</c:v>
                </c:pt>
                <c:pt idx="86">
                  <c:v>8201.2617303652551</c:v>
                </c:pt>
                <c:pt idx="87">
                  <c:v>8230.1283570057949</c:v>
                </c:pt>
                <c:pt idx="88">
                  <c:v>8258.5359348285456</c:v>
                </c:pt>
                <c:pt idx="89">
                  <c:v>8286.4953274259515</c:v>
                </c:pt>
                <c:pt idx="90">
                  <c:v>8314.017058284413</c:v>
                </c:pt>
                <c:pt idx="91">
                  <c:v>8341.1113239905117</c:v>
                </c:pt>
                <c:pt idx="92">
                  <c:v>8367.7880068267787</c:v>
                </c:pt>
                <c:pt idx="93">
                  <c:v>8394.0566867892521</c:v>
                </c:pt>
                <c:pt idx="94">
                  <c:v>8419.9266530580535</c:v>
                </c:pt>
                <c:pt idx="95">
                  <c:v>8445.4069149494098</c:v>
                </c:pt>
                <c:pt idx="96">
                  <c:v>8464.6031581235729</c:v>
                </c:pt>
                <c:pt idx="97">
                  <c:v>8495.2330258451129</c:v>
                </c:pt>
                <c:pt idx="98">
                  <c:v>8519.5955860057911</c:v>
                </c:pt>
                <c:pt idx="99">
                  <c:v>8543.601882789515</c:v>
                </c:pt>
                <c:pt idx="100">
                  <c:v>8567.2596741434172</c:v>
                </c:pt>
                <c:pt idx="101">
                  <c:v>8590.576494389783</c:v>
                </c:pt>
                <c:pt idx="102">
                  <c:v>8613.5596622258054</c:v>
                </c:pt>
                <c:pt idx="103">
                  <c:v>8636.2162883826586</c:v>
                </c:pt>
                <c:pt idx="104">
                  <c:v>8658.5532829601671</c:v>
                </c:pt>
                <c:pt idx="105">
                  <c:v>8680.5773624534231</c:v>
                </c:pt>
                <c:pt idx="106">
                  <c:v>8702.2950564859857</c:v>
                </c:pt>
                <c:pt idx="107">
                  <c:v>8723.7127142641039</c:v>
                </c:pt>
                <c:pt idx="108">
                  <c:v>8744.8365107653026</c:v>
                </c:pt>
                <c:pt idx="109">
                  <c:v>8765.6724526739108</c:v>
                </c:pt>
                <c:pt idx="110">
                  <c:v>8786.226384075575</c:v>
                </c:pt>
                <c:pt idx="111">
                  <c:v>8806.5039919222054</c:v>
                </c:pt>
                <c:pt idx="112">
                  <c:v>8826.5108112777707</c:v>
                </c:pt>
                <c:pt idx="113">
                  <c:v>8846.2522303556907</c:v>
                </c:pt>
                <c:pt idx="114">
                  <c:v>8865.7334953566151</c:v>
                </c:pt>
                <c:pt idx="115">
                  <c:v>8884.9597151165708</c:v>
                </c:pt>
                <c:pt idx="116">
                  <c:v>8903.9358655736251</c:v>
                </c:pt>
                <c:pt idx="117">
                  <c:v>8922.6667940613115</c:v>
                </c:pt>
                <c:pt idx="118">
                  <c:v>8941.1572234367704</c:v>
                </c:pt>
                <c:pt idx="119">
                  <c:v>8959.4117560507984</c:v>
                </c:pt>
                <c:pt idx="120">
                  <c:v>8977.4348775669769</c:v>
                </c:pt>
                <c:pt idx="121">
                  <c:v>8995.2309606365488</c:v>
                </c:pt>
                <c:pt idx="122">
                  <c:v>9012.8042684351331</c:v>
                </c:pt>
                <c:pt idx="123">
                  <c:v>9030.1589580674718</c:v>
                </c:pt>
                <c:pt idx="124">
                  <c:v>9047.2990838460828</c:v>
                </c:pt>
                <c:pt idx="125">
                  <c:v>9064.228600448685</c:v>
                </c:pt>
                <c:pt idx="126">
                  <c:v>9080.9513659603926</c:v>
                </c:pt>
                <c:pt idx="127">
                  <c:v>9097.4711448047656</c:v>
                </c:pt>
                <c:pt idx="128">
                  <c:v>9113.791610568891</c:v>
                </c:pt>
                <c:pt idx="129">
                  <c:v>9129.9163487269561</c:v>
                </c:pt>
                <c:pt idx="130">
                  <c:v>9145.848859266147</c:v>
                </c:pt>
                <c:pt idx="131">
                  <c:v>9161.5925592194708</c:v>
                </c:pt>
                <c:pt idx="132">
                  <c:v>9177.1507851088409</c:v>
                </c:pt>
                <c:pt idx="133">
                  <c:v>9192.5267953024668</c:v>
                </c:pt>
                <c:pt idx="134">
                  <c:v>9207.7237722897789</c:v>
                </c:pt>
                <c:pt idx="135">
                  <c:v>9222.7448248775108</c:v>
                </c:pt>
                <c:pt idx="136">
                  <c:v>9237.5929903097531</c:v>
                </c:pt>
                <c:pt idx="137">
                  <c:v>9252.2712363154187</c:v>
                </c:pt>
                <c:pt idx="138">
                  <c:v>9266.7824630856248</c:v>
                </c:pt>
                <c:pt idx="139">
                  <c:v>9281.1295051841407</c:v>
                </c:pt>
                <c:pt idx="140">
                  <c:v>9295.3151333932237</c:v>
                </c:pt>
                <c:pt idx="141">
                  <c:v>9309.3420564975859</c:v>
                </c:pt>
                <c:pt idx="142">
                  <c:v>9323.2129230086466</c:v>
                </c:pt>
                <c:pt idx="143">
                  <c:v>9336.9303228319168</c:v>
                </c:pt>
                <c:pt idx="144">
                  <c:v>9350.4967888788706</c:v>
                </c:pt>
                <c:pt idx="145">
                  <c:v>9363.9147986263342</c:v>
                </c:pt>
                <c:pt idx="146">
                  <c:v>9377.1867756246465</c:v>
                </c:pt>
                <c:pt idx="147">
                  <c:v>9390.315090957045</c:v>
                </c:pt>
                <c:pt idx="148">
                  <c:v>9403.3020646518071</c:v>
                </c:pt>
                <c:pt idx="149">
                  <c:v>9416.1499670490466</c:v>
                </c:pt>
                <c:pt idx="150">
                  <c:v>9428.8610201238425</c:v>
                </c:pt>
                <c:pt idx="151">
                  <c:v>9441.4373987673862</c:v>
                </c:pt>
                <c:pt idx="152">
                  <c:v>9453.8812320274446</c:v>
                </c:pt>
                <c:pt idx="153">
                  <c:v>9466.1946043100488</c:v>
                </c:pt>
                <c:pt idx="154">
                  <c:v>9478.3795565432447</c:v>
                </c:pt>
                <c:pt idx="155">
                  <c:v>9490.4380873050904</c:v>
                </c:pt>
                <c:pt idx="156">
                  <c:v>9502.372153916227</c:v>
                </c:pt>
                <c:pt idx="157">
                  <c:v>9514.1836734991648</c:v>
                </c:pt>
                <c:pt idx="158">
                  <c:v>9525.8745240049411</c:v>
                </c:pt>
                <c:pt idx="159">
                  <c:v>9537.446545208446</c:v>
                </c:pt>
                <c:pt idx="160">
                  <c:v>9548.9015396736249</c:v>
                </c:pt>
                <c:pt idx="161">
                  <c:v>9560.2412736896113</c:v>
                </c:pt>
                <c:pt idx="162">
                  <c:v>9571.4674781784888</c:v>
                </c:pt>
                <c:pt idx="163">
                  <c:v>9582.5818495762123</c:v>
                </c:pt>
                <c:pt idx="164">
                  <c:v>9593.5860506871559</c:v>
                </c:pt>
                <c:pt idx="165">
                  <c:v>9604.4817115135429</c:v>
                </c:pt>
                <c:pt idx="166">
                  <c:v>9616.5579644892387</c:v>
                </c:pt>
                <c:pt idx="167">
                  <c:v>9625.9537731155669</c:v>
                </c:pt>
                <c:pt idx="168">
                  <c:v>9636.5332770112236</c:v>
                </c:pt>
                <c:pt idx="169">
                  <c:v>9647.0104483573105</c:v>
                </c:pt>
                <c:pt idx="170">
                  <c:v>9657.3867647583011</c:v>
                </c:pt>
                <c:pt idx="171">
                  <c:v>9667.6636755076634</c:v>
                </c:pt>
                <c:pt idx="172">
                  <c:v>9677.8426022626027</c:v>
                </c:pt>
                <c:pt idx="173">
                  <c:v>9687.9249396996693</c:v>
                </c:pt>
                <c:pt idx="174">
                  <c:v>9697.9120561519139</c:v>
                </c:pt>
                <c:pt idx="175">
                  <c:v>9707.8052942277372</c:v>
                </c:pt>
                <c:pt idx="176">
                  <c:v>9717.6059714128551</c:v>
                </c:pt>
                <c:pt idx="177">
                  <c:v>9727.3153806549253</c:v>
                </c:pt>
                <c:pt idx="178">
                  <c:v>9736.9347909324169</c:v>
                </c:pt>
                <c:pt idx="179">
                  <c:v>9746.4654478072098</c:v>
                </c:pt>
                <c:pt idx="180">
                  <c:v>9755.9085739625189</c:v>
                </c:pt>
                <c:pt idx="181">
                  <c:v>9765.2653697256228</c:v>
                </c:pt>
                <c:pt idx="182">
                  <c:v>9774.5370135765697</c:v>
                </c:pt>
                <c:pt idx="183">
                  <c:v>9783.7246626429187</c:v>
                </c:pt>
                <c:pt idx="184">
                  <c:v>9792.8294531811953</c:v>
                </c:pt>
                <c:pt idx="185">
                  <c:v>9801.852501045385</c:v>
                </c:pt>
                <c:pt idx="186">
                  <c:v>9810.7949021427139</c:v>
                </c:pt>
                <c:pt idx="187">
                  <c:v>9819.6577328774511</c:v>
                </c:pt>
                <c:pt idx="188">
                  <c:v>9828.442050582833</c:v>
                </c:pt>
                <c:pt idx="189">
                  <c:v>9837.1488939414667</c:v>
                </c:pt>
                <c:pt idx="190">
                  <c:v>9845.7792833949497</c:v>
                </c:pt>
                <c:pt idx="191">
                  <c:v>9854.3342215423309</c:v>
                </c:pt>
                <c:pt idx="192">
                  <c:v>9862.8146935284858</c:v>
                </c:pt>
                <c:pt idx="193">
                  <c:v>9871.2216674223528</c:v>
                </c:pt>
                <c:pt idx="194">
                  <c:v>9879.5560945851812</c:v>
                </c:pt>
                <c:pt idx="195">
                  <c:v>9887.8189100295858</c:v>
                </c:pt>
                <c:pt idx="196">
                  <c:v>9896.0110327690454</c:v>
                </c:pt>
                <c:pt idx="197">
                  <c:v>9904.1333661588087</c:v>
                </c:pt>
                <c:pt idx="198">
                  <c:v>9912.186798227809</c:v>
                </c:pt>
                <c:pt idx="199">
                  <c:v>9920.1722020025754</c:v>
                </c:pt>
                <c:pt idx="200">
                  <c:v>9928.0904358223397</c:v>
                </c:pt>
                <c:pt idx="201">
                  <c:v>9935.9423436469806</c:v>
                </c:pt>
                <c:pt idx="202">
                  <c:v>9943.7287553566603</c:v>
                </c:pt>
                <c:pt idx="203">
                  <c:v>9951.4504870442233</c:v>
                </c:pt>
                <c:pt idx="204">
                  <c:v>9959.1083413004562</c:v>
                </c:pt>
                <c:pt idx="205">
                  <c:v>9966.703107492096</c:v>
                </c:pt>
                <c:pt idx="206">
                  <c:v>9974.2355620330309</c:v>
                </c:pt>
                <c:pt idx="207">
                  <c:v>9981.7064686489848</c:v>
                </c:pt>
                <c:pt idx="208">
                  <c:v>9989.1165786355868</c:v>
                </c:pt>
                <c:pt idx="209">
                  <c:v>9996.4666311102828</c:v>
                </c:pt>
                <c:pt idx="210">
                  <c:v>10003.75735325803</c:v>
                </c:pt>
                <c:pt idx="211">
                  <c:v>10010.989460571211</c:v>
                </c:pt>
                <c:pt idx="212">
                  <c:v>10018.163657083593</c:v>
                </c:pt>
                <c:pt idx="213">
                  <c:v>10025.280635598911</c:v>
                </c:pt>
                <c:pt idx="214">
                  <c:v>10032.341077913848</c:v>
                </c:pt>
                <c:pt idx="215">
                  <c:v>10039.345655035706</c:v>
                </c:pt>
                <c:pt idx="216">
                  <c:v>10046.295027395117</c:v>
                </c:pt>
                <c:pt idx="217">
                  <c:v>10053.189845053526</c:v>
                </c:pt>
                <c:pt idx="218">
                  <c:v>10060.030747905876</c:v>
                </c:pt>
                <c:pt idx="219">
                  <c:v>10066.818365878667</c:v>
                </c:pt>
                <c:pt idx="220">
                  <c:v>10073.553319123266</c:v>
                </c:pt>
                <c:pt idx="221">
                  <c:v>10080.236218204816</c:v>
                </c:pt>
                <c:pt idx="222">
                  <c:v>10086.867664286643</c:v>
                </c:pt>
                <c:pt idx="223">
                  <c:v>10093.448249310773</c:v>
                </c:pt>
                <c:pt idx="224">
                  <c:v>10099.978556173704</c:v>
                </c:pt>
                <c:pt idx="225">
                  <c:v>10106.459158898904</c:v>
                </c:pt>
                <c:pt idx="226">
                  <c:v>10112.890622804782</c:v>
                </c:pt>
                <c:pt idx="227">
                  <c:v>10119.273504669069</c:v>
                </c:pt>
                <c:pt idx="228">
                  <c:v>10125.608352889692</c:v>
                </c:pt>
                <c:pt idx="229">
                  <c:v>10131.895707641565</c:v>
                </c:pt>
                <c:pt idx="230">
                  <c:v>10138.136101030394</c:v>
                </c:pt>
                <c:pt idx="231">
                  <c:v>10144.330057242612</c:v>
                </c:pt>
                <c:pt idx="232">
                  <c:v>10150.47809269223</c:v>
                </c:pt>
                <c:pt idx="233">
                  <c:v>10156.580716164408</c:v>
                </c:pt>
                <c:pt idx="234">
                  <c:v>10162.638428955694</c:v>
                </c:pt>
                <c:pt idx="235">
                  <c:v>10168.65172501135</c:v>
                </c:pt>
                <c:pt idx="236">
                  <c:v>10174.621091059738</c:v>
                </c:pt>
                <c:pt idx="237">
                  <c:v>10180.547006743393</c:v>
                </c:pt>
                <c:pt idx="238">
                  <c:v>10186.429944747744</c:v>
                </c:pt>
                <c:pt idx="239">
                  <c:v>10192.270370926632</c:v>
                </c:pt>
                <c:pt idx="240">
                  <c:v>10198.068744425387</c:v>
                </c:pt>
                <c:pt idx="241">
                  <c:v>10203.825517801086</c:v>
                </c:pt>
                <c:pt idx="242">
                  <c:v>10209.54113714033</c:v>
                </c:pt>
                <c:pt idx="243">
                  <c:v>10215.216042174485</c:v>
                </c:pt>
                <c:pt idx="244">
                  <c:v>10220.850666392353</c:v>
                </c:pt>
                <c:pt idx="245">
                  <c:v>10226.445437150798</c:v>
                </c:pt>
                <c:pt idx="246">
                  <c:v>10232.00077578247</c:v>
                </c:pt>
                <c:pt idx="247">
                  <c:v>10237.517097701855</c:v>
                </c:pt>
                <c:pt idx="248">
                  <c:v>10242.994812508658</c:v>
                </c:pt>
                <c:pt idx="249">
                  <c:v>10248.434324089249</c:v>
                </c:pt>
                <c:pt idx="250">
                  <c:v>10253.836030715967</c:v>
                </c:pt>
                <c:pt idx="251">
                  <c:v>10259.200325144204</c:v>
                </c:pt>
                <c:pt idx="252">
                  <c:v>10264.527594707743</c:v>
                </c:pt>
                <c:pt idx="253">
                  <c:v>10269.818221411919</c:v>
                </c:pt>
                <c:pt idx="254">
                  <c:v>10275.072582024946</c:v>
                </c:pt>
                <c:pt idx="255">
                  <c:v>10280.291048167341</c:v>
                </c:pt>
                <c:pt idx="256">
                  <c:v>10285.473986399515</c:v>
                </c:pt>
                <c:pt idx="257">
                  <c:v>10290.621758307738</c:v>
                </c:pt>
                <c:pt idx="258">
                  <c:v>10295.734720588012</c:v>
                </c:pt>
                <c:pt idx="259">
                  <c:v>10300.813225128706</c:v>
                </c:pt>
                <c:pt idx="260">
                  <c:v>10305.857619091032</c:v>
                </c:pt>
                <c:pt idx="261">
                  <c:v>10310.868244988425</c:v>
                </c:pt>
                <c:pt idx="262">
                  <c:v>10315.845440763829</c:v>
                </c:pt>
                <c:pt idx="263">
                  <c:v>10320.789539865797</c:v>
                </c:pt>
                <c:pt idx="264">
                  <c:v>10325.700871322915</c:v>
                </c:pt>
                <c:pt idx="265">
                  <c:v>10330.579759816874</c:v>
                </c:pt>
                <c:pt idx="266">
                  <c:v>10335.426525753905</c:v>
                </c:pt>
                <c:pt idx="267">
                  <c:v>10340.241485335044</c:v>
                </c:pt>
                <c:pt idx="268">
                  <c:v>10345.024950624735</c:v>
                </c:pt>
                <c:pt idx="269">
                  <c:v>10349.777229618447</c:v>
                </c:pt>
                <c:pt idx="270">
                  <c:v>10354.498626308647</c:v>
                </c:pt>
                <c:pt idx="271">
                  <c:v>10359.189440749635</c:v>
                </c:pt>
                <c:pt idx="272">
                  <c:v>10363.849969121135</c:v>
                </c:pt>
                <c:pt idx="273">
                  <c:v>10368.480503790663</c:v>
                </c:pt>
                <c:pt idx="274">
                  <c:v>10373.081333374603</c:v>
                </c:pt>
                <c:pt idx="275">
                  <c:v>10377.652742798249</c:v>
                </c:pt>
                <c:pt idx="276">
                  <c:v>10382.195013354487</c:v>
                </c:pt>
                <c:pt idx="277">
                  <c:v>10386.708422761712</c:v>
                </c:pt>
                <c:pt idx="278">
                  <c:v>10391.193245220191</c:v>
                </c:pt>
                <c:pt idx="279">
                  <c:v>10395.64975146775</c:v>
                </c:pt>
                <c:pt idx="280">
                  <c:v>10400.078208834258</c:v>
                </c:pt>
                <c:pt idx="281">
                  <c:v>10404.478881294965</c:v>
                </c:pt>
                <c:pt idx="282">
                  <c:v>10408.852029523079</c:v>
                </c:pt>
                <c:pt idx="283">
                  <c:v>10413.197910941159</c:v>
                </c:pt>
                <c:pt idx="284">
                  <c:v>10417.516779771664</c:v>
                </c:pt>
                <c:pt idx="285">
                  <c:v>10421.808887086469</c:v>
                </c:pt>
                <c:pt idx="286">
                  <c:v>10426.074480855681</c:v>
                </c:pt>
                <c:pt idx="287">
                  <c:v>10430.31380599514</c:v>
                </c:pt>
                <c:pt idx="288">
                  <c:v>10434.527104413541</c:v>
                </c:pt>
                <c:pt idx="289">
                  <c:v>10438.714615058288</c:v>
                </c:pt>
                <c:pt idx="290">
                  <c:v>10442.876573960744</c:v>
                </c:pt>
                <c:pt idx="291">
                  <c:v>10447.013214280571</c:v>
                </c:pt>
                <c:pt idx="292">
                  <c:v>10451.124766349216</c:v>
                </c:pt>
                <c:pt idx="293">
                  <c:v>10455.211457712732</c:v>
                </c:pt>
                <c:pt idx="294">
                  <c:v>10459.273513173684</c:v>
                </c:pt>
                <c:pt idx="295">
                  <c:v>10463.311154832512</c:v>
                </c:pt>
                <c:pt idx="296">
                  <c:v>10467.324602127828</c:v>
                </c:pt>
                <c:pt idx="297">
                  <c:v>10471.314071876326</c:v>
                </c:pt>
                <c:pt idx="298">
                  <c:v>10475.279778311688</c:v>
                </c:pt>
                <c:pt idx="299">
                  <c:v>10479.221933123023</c:v>
                </c:pt>
                <c:pt idx="300">
                  <c:v>10483.140745492592</c:v>
                </c:pt>
                <c:pt idx="301">
                  <c:v>10487.036422132607</c:v>
                </c:pt>
                <c:pt idx="302">
                  <c:v>10490.909167321806</c:v>
                </c:pt>
                <c:pt idx="303">
                  <c:v>10494.759182941007</c:v>
                </c:pt>
                <c:pt idx="304">
                  <c:v>10498.586668508282</c:v>
                </c:pt>
                <c:pt idx="305">
                  <c:v>10502.391821213309</c:v>
                </c:pt>
                <c:pt idx="306">
                  <c:v>10506.174835951411</c:v>
                </c:pt>
                <c:pt idx="307">
                  <c:v>10509.935905356611</c:v>
                </c:pt>
                <c:pt idx="308">
                  <c:v>10513.675219834557</c:v>
                </c:pt>
                <c:pt idx="309">
                  <c:v>10517.392967594484</c:v>
                </c:pt>
                <c:pt idx="310">
                  <c:v>10521.089334680835</c:v>
                </c:pt>
                <c:pt idx="311">
                  <c:v>10524.764505004428</c:v>
                </c:pt>
                <c:pt idx="312">
                  <c:v>10528.418660372688</c:v>
                </c:pt>
                <c:pt idx="313">
                  <c:v>10532.051980519889</c:v>
                </c:pt>
                <c:pt idx="314">
                  <c:v>10535.664643136504</c:v>
                </c:pt>
                <c:pt idx="315">
                  <c:v>10539.256823898126</c:v>
                </c:pt>
                <c:pt idx="316">
                  <c:v>10542.828696494107</c:v>
                </c:pt>
                <c:pt idx="317">
                  <c:v>10546.380432655409</c:v>
                </c:pt>
                <c:pt idx="318">
                  <c:v>10549.912202182102</c:v>
                </c:pt>
                <c:pt idx="319">
                  <c:v>10553.424172970566</c:v>
                </c:pt>
                <c:pt idx="320">
                  <c:v>10556.91651104001</c:v>
                </c:pt>
                <c:pt idx="321">
                  <c:v>10560.389380558649</c:v>
                </c:pt>
                <c:pt idx="322">
                  <c:v>10563.842943869422</c:v>
                </c:pt>
                <c:pt idx="323">
                  <c:v>10567.277361515296</c:v>
                </c:pt>
                <c:pt idx="324">
                  <c:v>10570.692792264095</c:v>
                </c:pt>
                <c:pt idx="325">
                  <c:v>10574.089393133085</c:v>
                </c:pt>
                <c:pt idx="326">
                  <c:v>10577.467319412905</c:v>
                </c:pt>
                <c:pt idx="327">
                  <c:v>10580.826724691362</c:v>
                </c:pt>
                <c:pt idx="328">
                  <c:v>10584.167760876584</c:v>
                </c:pt>
                <c:pt idx="329">
                  <c:v>10587.490578219938</c:v>
                </c:pt>
                <c:pt idx="330">
                  <c:v>10590.795325338657</c:v>
                </c:pt>
                <c:pt idx="331">
                  <c:v>10594.082149237935</c:v>
                </c:pt>
                <c:pt idx="332">
                  <c:v>10597.351195332671</c:v>
                </c:pt>
                <c:pt idx="333">
                  <c:v>10600.602607468989</c:v>
                </c:pt>
                <c:pt idx="334">
                  <c:v>10603.836527945286</c:v>
                </c:pt>
                <c:pt idx="335">
                  <c:v>10607.053097533091</c:v>
                </c:pt>
                <c:pt idx="336">
                  <c:v>10610.252455497328</c:v>
                </c:pt>
                <c:pt idx="337">
                  <c:v>10613.434739616558</c:v>
                </c:pt>
                <c:pt idx="338">
                  <c:v>10616.600086202674</c:v>
                </c:pt>
                <c:pt idx="339">
                  <c:v>10619.748630120426</c:v>
                </c:pt>
                <c:pt idx="340">
                  <c:v>10622.880504806513</c:v>
                </c:pt>
                <c:pt idx="341">
                  <c:v>10625.995842288501</c:v>
                </c:pt>
                <c:pt idx="342">
                  <c:v>10629.094773203326</c:v>
                </c:pt>
                <c:pt idx="343">
                  <c:v>10632.177426815539</c:v>
                </c:pt>
                <c:pt idx="344">
                  <c:v>10635.243931035333</c:v>
                </c:pt>
                <c:pt idx="345">
                  <c:v>10638.294412436231</c:v>
                </c:pt>
                <c:pt idx="346">
                  <c:v>10641.328996272427</c:v>
                </c:pt>
                <c:pt idx="347">
                  <c:v>10644.347806496062</c:v>
                </c:pt>
                <c:pt idx="348">
                  <c:v>10647.350965773981</c:v>
                </c:pt>
                <c:pt idx="349">
                  <c:v>10650.338595504385</c:v>
                </c:pt>
                <c:pt idx="350">
                  <c:v>10653.310815833191</c:v>
                </c:pt>
                <c:pt idx="351">
                  <c:v>10656.26774567016</c:v>
                </c:pt>
                <c:pt idx="352">
                  <c:v>10659.209502704754</c:v>
                </c:pt>
                <c:pt idx="353">
                  <c:v>10662.136203421665</c:v>
                </c:pt>
                <c:pt idx="354">
                  <c:v>10665.047963116354</c:v>
                </c:pt>
                <c:pt idx="355">
                  <c:v>10667.944895910019</c:v>
                </c:pt>
                <c:pt idx="356">
                  <c:v>10670.827114764596</c:v>
                </c:pt>
                <c:pt idx="357">
                  <c:v>10673.694731497513</c:v>
                </c:pt>
                <c:pt idx="358">
                  <c:v>10676.547856795914</c:v>
                </c:pt>
                <c:pt idx="359">
                  <c:v>10679.386600231164</c:v>
                </c:pt>
                <c:pt idx="360">
                  <c:v>10682.211070272735</c:v>
                </c:pt>
                <c:pt idx="361">
                  <c:v>10685.021374302038</c:v>
                </c:pt>
                <c:pt idx="362">
                  <c:v>10687.817618626048</c:v>
                </c:pt>
                <c:pt idx="363">
                  <c:v>10690.599908490733</c:v>
                </c:pt>
                <c:pt idx="364">
                  <c:v>10693.368348094185</c:v>
                </c:pt>
                <c:pt idx="365">
                  <c:v>10696.123040599732</c:v>
                </c:pt>
                <c:pt idx="366">
                  <c:v>10698.864088148599</c:v>
                </c:pt>
                <c:pt idx="367">
                  <c:v>10701.591591872753</c:v>
                </c:pt>
                <c:pt idx="368">
                  <c:v>10704.305651907109</c:v>
                </c:pt>
                <c:pt idx="369">
                  <c:v>10707.006367401944</c:v>
                </c:pt>
                <c:pt idx="370">
                  <c:v>10709.693836534918</c:v>
                </c:pt>
                <c:pt idx="371">
                  <c:v>10712.368156522962</c:v>
                </c:pt>
                <c:pt idx="372">
                  <c:v>10715.029423633983</c:v>
                </c:pt>
                <c:pt idx="373">
                  <c:v>10717.677733198469</c:v>
                </c:pt>
                <c:pt idx="374">
                  <c:v>10720.313179620889</c:v>
                </c:pt>
                <c:pt idx="375">
                  <c:v>10722.935856390799</c:v>
                </c:pt>
                <c:pt idx="376">
                  <c:v>10725.545856093962</c:v>
                </c:pt>
                <c:pt idx="377">
                  <c:v>10728.143270423319</c:v>
                </c:pt>
                <c:pt idx="378">
                  <c:v>10730.7281901896</c:v>
                </c:pt>
                <c:pt idx="379">
                  <c:v>10733.300705331952</c:v>
                </c:pt>
                <c:pt idx="380">
                  <c:v>10735.860904928404</c:v>
                </c:pt>
                <c:pt idx="381">
                  <c:v>10738.408877206182</c:v>
                </c:pt>
                <c:pt idx="382">
                  <c:v>10740.944709551668</c:v>
                </c:pt>
                <c:pt idx="383">
                  <c:v>10743.468488520568</c:v>
                </c:pt>
                <c:pt idx="384">
                  <c:v>10745.980299847723</c:v>
                </c:pt>
                <c:pt idx="385">
                  <c:v>10748.48022845677</c:v>
                </c:pt>
                <c:pt idx="386">
                  <c:v>10750.968358469741</c:v>
                </c:pt>
                <c:pt idx="387">
                  <c:v>10753.444773216535</c:v>
                </c:pt>
                <c:pt idx="388">
                  <c:v>10755.909555244101</c:v>
                </c:pt>
                <c:pt idx="389">
                  <c:v>10758.362786325784</c:v>
                </c:pt>
                <c:pt idx="390">
                  <c:v>10760.804547470198</c:v>
                </c:pt>
                <c:pt idx="391">
                  <c:v>10763.234918930282</c:v>
                </c:pt>
                <c:pt idx="392">
                  <c:v>10765.653980211991</c:v>
                </c:pt>
                <c:pt idx="393">
                  <c:v>10768.061810083027</c:v>
                </c:pt>
                <c:pt idx="394">
                  <c:v>10770.458486581385</c:v>
                </c:pt>
                <c:pt idx="395">
                  <c:v>10772.844087023714</c:v>
                </c:pt>
                <c:pt idx="396">
                  <c:v>10775.218688013732</c:v>
                </c:pt>
                <c:pt idx="397">
                  <c:v>10777.582365450344</c:v>
                </c:pt>
                <c:pt idx="398">
                  <c:v>10779.93519453581</c:v>
                </c:pt>
                <c:pt idx="399">
                  <c:v>10782.277249783629</c:v>
                </c:pt>
                <c:pt idx="400">
                  <c:v>10784.608605026446</c:v>
                </c:pt>
                <c:pt idx="401">
                  <c:v>10786.929333423843</c:v>
                </c:pt>
                <c:pt idx="402">
                  <c:v>10789.239507469998</c:v>
                </c:pt>
                <c:pt idx="403">
                  <c:v>10791.539199001067</c:v>
                </c:pt>
                <c:pt idx="404">
                  <c:v>10793.828479202917</c:v>
                </c:pt>
                <c:pt idx="405">
                  <c:v>10796.10741861821</c:v>
                </c:pt>
                <c:pt idx="406">
                  <c:v>10798.376087153787</c:v>
                </c:pt>
                <c:pt idx="407">
                  <c:v>10800.634554087792</c:v>
                </c:pt>
                <c:pt idx="408">
                  <c:v>10802.882888076731</c:v>
                </c:pt>
                <c:pt idx="409">
                  <c:v>10805.121157162377</c:v>
                </c:pt>
                <c:pt idx="410">
                  <c:v>10807.349428778691</c:v>
                </c:pt>
                <c:pt idx="411">
                  <c:v>10809.567769758551</c:v>
                </c:pt>
                <c:pt idx="412">
                  <c:v>10811.776246340518</c:v>
                </c:pt>
                <c:pt idx="413">
                  <c:v>10813.974924175291</c:v>
                </c:pt>
                <c:pt idx="414">
                  <c:v>10816.163868332364</c:v>
                </c:pt>
                <c:pt idx="415">
                  <c:v>10818.343143306272</c:v>
                </c:pt>
                <c:pt idx="416">
                  <c:v>10820.512813023122</c:v>
                </c:pt>
                <c:pt idx="417">
                  <c:v>10822.672940846754</c:v>
                </c:pt>
                <c:pt idx="418">
                  <c:v>10824.823589584767</c:v>
                </c:pt>
                <c:pt idx="419">
                  <c:v>10826.964821494887</c:v>
                </c:pt>
                <c:pt idx="420">
                  <c:v>10829.096698290767</c:v>
                </c:pt>
                <c:pt idx="421">
                  <c:v>10831.219281147974</c:v>
                </c:pt>
                <c:pt idx="422">
                  <c:v>10833.332630709825</c:v>
                </c:pt>
                <c:pt idx="423">
                  <c:v>10835.436807093249</c:v>
                </c:pt>
                <c:pt idx="424">
                  <c:v>10837.53186989435</c:v>
                </c:pt>
                <c:pt idx="425">
                  <c:v>10839.617878194154</c:v>
                </c:pt>
                <c:pt idx="426">
                  <c:v>10841.694890564087</c:v>
                </c:pt>
                <c:pt idx="427">
                  <c:v>10843.762965071452</c:v>
                </c:pt>
                <c:pt idx="428">
                  <c:v>10845.822159284935</c:v>
                </c:pt>
                <c:pt idx="429">
                  <c:v>10847.872530279867</c:v>
                </c:pt>
                <c:pt idx="430">
                  <c:v>10849.914134643479</c:v>
                </c:pt>
                <c:pt idx="431">
                  <c:v>10851.947028480165</c:v>
                </c:pt>
                <c:pt idx="432">
                  <c:v>10853.971267416595</c:v>
                </c:pt>
                <c:pt idx="433">
                  <c:v>10855.986906606759</c:v>
                </c:pt>
                <c:pt idx="434">
                  <c:v>10858.714473249694</c:v>
                </c:pt>
                <c:pt idx="435">
                  <c:v>10859.99260403126</c:v>
                </c:pt>
                <c:pt idx="436">
                  <c:v>10861.982770255148</c:v>
                </c:pt>
                <c:pt idx="437">
                  <c:v>10863.964552721654</c:v>
                </c:pt>
                <c:pt idx="438">
                  <c:v>10865.938004295433</c:v>
                </c:pt>
                <c:pt idx="439">
                  <c:v>10867.903177397671</c:v>
                </c:pt>
                <c:pt idx="440">
                  <c:v>10869.860124010582</c:v>
                </c:pt>
                <c:pt idx="441">
                  <c:v>10871.808895682121</c:v>
                </c:pt>
                <c:pt idx="442">
                  <c:v>10873.749543530552</c:v>
                </c:pt>
                <c:pt idx="443">
                  <c:v>10875.682118248647</c:v>
                </c:pt>
                <c:pt idx="444">
                  <c:v>10877.60667010844</c:v>
                </c:pt>
                <c:pt idx="445">
                  <c:v>10879.523248965395</c:v>
                </c:pt>
                <c:pt idx="446">
                  <c:v>10881.431904262705</c:v>
                </c:pt>
              </c:numCache>
            </c:numRef>
          </c:yVal>
          <c:smooth val="0"/>
        </c:ser>
        <c:ser>
          <c:idx val="12"/>
          <c:order val="6"/>
          <c:spPr>
            <a:ln w="12700">
              <a:solidFill>
                <a:schemeClr val="tx1"/>
              </a:solidFill>
              <a:prstDash val="lgDash"/>
            </a:ln>
          </c:spPr>
          <c:marker>
            <c:symbol val="none"/>
          </c:marker>
          <c:xVal>
            <c:numRef>
              <c:f>'Figure(adj) (2)'!$K$37:$K$38</c:f>
              <c:numCache>
                <c:formatCode>#,##0</c:formatCode>
                <c:ptCount val="2"/>
                <c:pt idx="0">
                  <c:v>1242</c:v>
                </c:pt>
                <c:pt idx="1">
                  <c:v>1242</c:v>
                </c:pt>
              </c:numCache>
            </c:numRef>
          </c:xVal>
          <c:yVal>
            <c:numRef>
              <c:f>'Figure(adj) (2)'!$L$37:$L$38</c:f>
              <c:numCache>
                <c:formatCode>#,##0</c:formatCode>
                <c:ptCount val="2"/>
                <c:pt idx="0" formatCode="General">
                  <c:v>0</c:v>
                </c:pt>
                <c:pt idx="1">
                  <c:v>6705.3826229762244</c:v>
                </c:pt>
              </c:numCache>
            </c:numRef>
          </c:yVal>
          <c:smooth val="0"/>
        </c:ser>
        <c:ser>
          <c:idx val="13"/>
          <c:order val="7"/>
          <c:spPr>
            <a:ln w="12700">
              <a:solidFill>
                <a:schemeClr val="tx1"/>
              </a:solidFill>
              <a:prstDash val="lgDash"/>
            </a:ln>
          </c:spPr>
          <c:marker>
            <c:symbol val="none"/>
          </c:marker>
          <c:xVal>
            <c:numRef>
              <c:f>'Figure(adj) (2)'!$K$39:$K$40</c:f>
              <c:numCache>
                <c:formatCode>0</c:formatCode>
                <c:ptCount val="2"/>
                <c:pt idx="0">
                  <c:v>4153</c:v>
                </c:pt>
                <c:pt idx="1">
                  <c:v>4153</c:v>
                </c:pt>
              </c:numCache>
            </c:numRef>
          </c:xVal>
          <c:yVal>
            <c:numRef>
              <c:f>'Figure(adj) (2)'!$L$39:$L$40</c:f>
              <c:numCache>
                <c:formatCode>#,##0</c:formatCode>
                <c:ptCount val="2"/>
                <c:pt idx="0" formatCode="General">
                  <c:v>0</c:v>
                </c:pt>
                <c:pt idx="1">
                  <c:v>9616.5579644892387</c:v>
                </c:pt>
              </c:numCache>
            </c:numRef>
          </c:yVal>
          <c:smooth val="0"/>
        </c:ser>
        <c:ser>
          <c:idx val="1"/>
          <c:order val="8"/>
          <c:spPr>
            <a:ln w="25400">
              <a:solidFill>
                <a:schemeClr val="tx1"/>
              </a:solidFill>
              <a:prstDash val="sysDash"/>
            </a:ln>
          </c:spPr>
          <c:marker>
            <c:symbol val="none"/>
          </c:marker>
          <c:xVal>
            <c:numRef>
              <c:f>Graphs!$M$3:$M$25</c:f>
              <c:numCache>
                <c:formatCode>0</c:formatCode>
                <c:ptCount val="23"/>
                <c:pt idx="0">
                  <c:v>1422</c:v>
                </c:pt>
                <c:pt idx="1">
                  <c:v>1496</c:v>
                </c:pt>
                <c:pt idx="2">
                  <c:v>1610</c:v>
                </c:pt>
                <c:pt idx="3">
                  <c:v>1662</c:v>
                </c:pt>
                <c:pt idx="4">
                  <c:v>1898</c:v>
                </c:pt>
                <c:pt idx="5">
                  <c:v>2068</c:v>
                </c:pt>
                <c:pt idx="6">
                  <c:v>2144</c:v>
                </c:pt>
                <c:pt idx="7">
                  <c:v>2144</c:v>
                </c:pt>
                <c:pt idx="8">
                  <c:v>2262</c:v>
                </c:pt>
                <c:pt idx="9">
                  <c:v>2282</c:v>
                </c:pt>
                <c:pt idx="10">
                  <c:v>2606</c:v>
                </c:pt>
                <c:pt idx="11">
                  <c:v>2728</c:v>
                </c:pt>
                <c:pt idx="12">
                  <c:v>3082</c:v>
                </c:pt>
                <c:pt idx="13">
                  <c:v>3200</c:v>
                </c:pt>
                <c:pt idx="14">
                  <c:v>3517</c:v>
                </c:pt>
                <c:pt idx="15">
                  <c:v>3772</c:v>
                </c:pt>
                <c:pt idx="16">
                  <c:v>3795</c:v>
                </c:pt>
                <c:pt idx="17">
                  <c:v>4081</c:v>
                </c:pt>
                <c:pt idx="18">
                  <c:v>4152</c:v>
                </c:pt>
                <c:pt idx="19">
                  <c:v>4685</c:v>
                </c:pt>
                <c:pt idx="20">
                  <c:v>6703</c:v>
                </c:pt>
                <c:pt idx="21">
                  <c:v>6997</c:v>
                </c:pt>
                <c:pt idx="22">
                  <c:v>7015</c:v>
                </c:pt>
              </c:numCache>
            </c:numRef>
          </c:xVal>
          <c:yVal>
            <c:numRef>
              <c:f>Graphs!$X$3:$X$25</c:f>
              <c:numCache>
                <c:formatCode>0</c:formatCode>
                <c:ptCount val="23"/>
                <c:pt idx="0">
                  <c:v>8597.6036708598112</c:v>
                </c:pt>
                <c:pt idx="1">
                  <c:v>8538.9261220773024</c:v>
                </c:pt>
                <c:pt idx="2">
                  <c:v>8452.9226413390788</c:v>
                </c:pt>
                <c:pt idx="3">
                  <c:v>8415.3959106447874</c:v>
                </c:pt>
                <c:pt idx="4">
                  <c:v>8255.6728370718483</c:v>
                </c:pt>
                <c:pt idx="5">
                  <c:v>8153.6464821210729</c:v>
                </c:pt>
                <c:pt idx="6">
                  <c:v>8114.3715084314454</c:v>
                </c:pt>
                <c:pt idx="7">
                  <c:v>8114.3715084314454</c:v>
                </c:pt>
                <c:pt idx="8">
                  <c:v>8064.95003473829</c:v>
                </c:pt>
                <c:pt idx="9">
                  <c:v>8058.2896185271957</c:v>
                </c:pt>
                <c:pt idx="10">
                  <c:v>8070.5644161843984</c:v>
                </c:pt>
                <c:pt idx="11">
                  <c:v>8343.6725508254549</c:v>
                </c:pt>
                <c:pt idx="12">
                  <c:v>8960.290085997085</c:v>
                </c:pt>
                <c:pt idx="13">
                  <c:v>9077.6616963631095</c:v>
                </c:pt>
                <c:pt idx="14">
                  <c:v>9244.3371521131903</c:v>
                </c:pt>
                <c:pt idx="15">
                  <c:v>9353.6742745244374</c:v>
                </c:pt>
                <c:pt idx="16">
                  <c:v>9364.6217288373064</c:v>
                </c:pt>
                <c:pt idx="17">
                  <c:v>9502.3738833402676</c:v>
                </c:pt>
                <c:pt idx="18">
                  <c:v>9533.6646502064796</c:v>
                </c:pt>
                <c:pt idx="19">
                  <c:v>9428.4986950629409</c:v>
                </c:pt>
                <c:pt idx="20">
                  <c:v>11542.602576563211</c:v>
                </c:pt>
                <c:pt idx="21">
                  <c:v>11782.749445304451</c:v>
                </c:pt>
                <c:pt idx="22">
                  <c:v>11797.690221689245</c:v>
                </c:pt>
              </c:numCache>
            </c:numRef>
          </c:yVal>
          <c:smooth val="0"/>
        </c:ser>
        <c:ser>
          <c:idx val="2"/>
          <c:order val="9"/>
          <c:tx>
            <c:v>&lt;55,000 Pinks</c:v>
          </c:tx>
          <c:spPr>
            <a:ln w="28575">
              <a:noFill/>
            </a:ln>
          </c:spPr>
          <c:marker>
            <c:symbol val="circle"/>
            <c:size val="6"/>
            <c:spPr>
              <a:solidFill>
                <a:schemeClr val="bg1">
                  <a:lumMod val="85000"/>
                </a:schemeClr>
              </a:solidFill>
              <a:ln>
                <a:solidFill>
                  <a:schemeClr val="tx1"/>
                </a:solidFill>
                <a:prstDash val="solid"/>
              </a:ln>
            </c:spPr>
          </c:marker>
          <c:xVal>
            <c:numRef>
              <c:f>Graphs!$AL$3:$AL$11</c:f>
              <c:numCache>
                <c:formatCode>0</c:formatCode>
                <c:ptCount val="9"/>
                <c:pt idx="0">
                  <c:v>2606</c:v>
                </c:pt>
                <c:pt idx="1">
                  <c:v>1898</c:v>
                </c:pt>
                <c:pt idx="2">
                  <c:v>2262</c:v>
                </c:pt>
                <c:pt idx="3">
                  <c:v>4685</c:v>
                </c:pt>
                <c:pt idx="4">
                  <c:v>1496</c:v>
                </c:pt>
                <c:pt idx="5">
                  <c:v>3082</c:v>
                </c:pt>
                <c:pt idx="6">
                  <c:v>1662</c:v>
                </c:pt>
                <c:pt idx="7">
                  <c:v>2144</c:v>
                </c:pt>
                <c:pt idx="8">
                  <c:v>4152</c:v>
                </c:pt>
              </c:numCache>
            </c:numRef>
          </c:xVal>
          <c:yVal>
            <c:numRef>
              <c:f>Graphs!$AM$3:$AM$11</c:f>
              <c:numCache>
                <c:formatCode>0</c:formatCode>
                <c:ptCount val="9"/>
                <c:pt idx="0">
                  <c:v>5202.3066638874598</c:v>
                </c:pt>
                <c:pt idx="1">
                  <c:v>5777.2033130213904</c:v>
                </c:pt>
                <c:pt idx="2">
                  <c:v>6136.6009076388509</c:v>
                </c:pt>
                <c:pt idx="3">
                  <c:v>8206.3636349972166</c:v>
                </c:pt>
                <c:pt idx="4">
                  <c:v>7116.7360376032584</c:v>
                </c:pt>
                <c:pt idx="5">
                  <c:v>7937.1388141805255</c:v>
                </c:pt>
                <c:pt idx="6">
                  <c:v>4734.1108147091809</c:v>
                </c:pt>
                <c:pt idx="7">
                  <c:v>7003.7536384654868</c:v>
                </c:pt>
                <c:pt idx="8">
                  <c:v>8863.8189135624798</c:v>
                </c:pt>
              </c:numCache>
            </c:numRef>
          </c:yVal>
          <c:smooth val="0"/>
        </c:ser>
        <c:dLbls>
          <c:showLegendKey val="0"/>
          <c:showVal val="0"/>
          <c:showCatName val="0"/>
          <c:showSerName val="0"/>
          <c:showPercent val="0"/>
          <c:showBubbleSize val="0"/>
        </c:dLbls>
        <c:axId val="49428352"/>
        <c:axId val="49435008"/>
      </c:scatterChart>
      <c:valAx>
        <c:axId val="49428352"/>
        <c:scaling>
          <c:orientation val="minMax"/>
          <c:max val="8000"/>
          <c:min val="0"/>
        </c:scaling>
        <c:delete val="0"/>
        <c:axPos val="b"/>
        <c:title>
          <c:tx>
            <c:rich>
              <a:bodyPr/>
              <a:lstStyle/>
              <a:p>
                <a:pPr>
                  <a:defRPr sz="1000"/>
                </a:pPr>
                <a:r>
                  <a:rPr lang="en-US" sz="1000"/>
                  <a:t>Number of Spawners</a:t>
                </a:r>
              </a:p>
            </c:rich>
          </c:tx>
          <c:layout>
            <c:manualLayout>
              <c:xMode val="edge"/>
              <c:yMode val="edge"/>
              <c:x val="0.35395323157420888"/>
              <c:y val="0.93478391288045515"/>
            </c:manualLayout>
          </c:layout>
          <c:overlay val="0"/>
          <c:spPr>
            <a:noFill/>
            <a:ln w="25400">
              <a:noFill/>
            </a:ln>
          </c:spPr>
        </c:title>
        <c:numFmt formatCode="#,##0" sourceLinked="0"/>
        <c:majorTickMark val="out"/>
        <c:minorTickMark val="none"/>
        <c:tickLblPos val="nextTo"/>
        <c:spPr>
          <a:ln w="12700">
            <a:solidFill>
              <a:schemeClr val="tx1"/>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49435008"/>
        <c:crosses val="autoZero"/>
        <c:crossBetween val="midCat"/>
      </c:valAx>
      <c:valAx>
        <c:axId val="49435008"/>
        <c:scaling>
          <c:orientation val="minMax"/>
          <c:max val="16000"/>
          <c:min val="0"/>
        </c:scaling>
        <c:delete val="0"/>
        <c:axPos val="l"/>
        <c:title>
          <c:tx>
            <c:rich>
              <a:bodyPr/>
              <a:lstStyle/>
              <a:p>
                <a:pPr>
                  <a:defRPr sz="1000"/>
                </a:pPr>
                <a:r>
                  <a:rPr lang="en-US" sz="1000"/>
                  <a:t>Number of Recruits</a:t>
                </a:r>
              </a:p>
            </c:rich>
          </c:tx>
          <c:layout>
            <c:manualLayout>
              <c:xMode val="edge"/>
              <c:yMode val="edge"/>
              <c:x val="4.0326512583985273E-3"/>
              <c:y val="0.23498997407932731"/>
            </c:manualLayout>
          </c:layout>
          <c:overlay val="0"/>
          <c:spPr>
            <a:noFill/>
            <a:ln w="25400">
              <a:noFill/>
            </a:ln>
          </c:spPr>
        </c:title>
        <c:numFmt formatCode="#,##0" sourceLinked="0"/>
        <c:majorTickMark val="out"/>
        <c:minorTickMark val="none"/>
        <c:tickLblPos val="nextTo"/>
        <c:spPr>
          <a:ln w="12700">
            <a:solidFill>
              <a:schemeClr val="tx1"/>
            </a:solidFill>
            <a:prstDash val="solid"/>
          </a:ln>
        </c:spPr>
        <c:txPr>
          <a:bodyPr rot="0" vert="horz"/>
          <a:lstStyle/>
          <a:p>
            <a:pPr>
              <a:defRPr/>
            </a:pPr>
            <a:endParaRPr lang="en-US"/>
          </a:p>
        </c:txPr>
        <c:crossAx val="49428352"/>
        <c:crosses val="autoZero"/>
        <c:crossBetween val="midCat"/>
      </c:valAx>
      <c:spPr>
        <a:noFill/>
        <a:ln w="25400">
          <a:noFill/>
        </a:ln>
      </c:spPr>
    </c:plotArea>
    <c:plotVisOnly val="1"/>
    <c:dispBlanksAs val="gap"/>
    <c:showDLblsOverMax val="0"/>
  </c:chart>
  <c:spPr>
    <a:noFill/>
    <a:ln w="9525">
      <a:noFill/>
    </a:ln>
  </c:spPr>
  <c:txPr>
    <a:bodyPr/>
    <a:lstStyle/>
    <a:p>
      <a:pPr>
        <a:defRPr sz="800" b="1" i="0" u="none" strike="noStrike" baseline="0">
          <a:solidFill>
            <a:schemeClr val="tx1"/>
          </a:solidFill>
          <a:latin typeface="Arial"/>
          <a:ea typeface="Arial"/>
          <a:cs typeface="Arial"/>
        </a:defRPr>
      </a:pPr>
      <a:endParaRPr lang="en-US"/>
    </a:p>
  </c:txPr>
  <c:externalData r:id="rId1">
    <c:autoUpdate val="0"/>
  </c:externalData>
  <c:userShapes r:id="rId2"/>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Hugh Smith Lake</a:t>
            </a:r>
          </a:p>
        </c:rich>
      </c:tx>
      <c:layout>
        <c:manualLayout>
          <c:xMode val="edge"/>
          <c:yMode val="edge"/>
          <c:x val="0.35071482554247557"/>
          <c:y val="4.4834333012448838E-2"/>
        </c:manualLayout>
      </c:layout>
      <c:overlay val="0"/>
      <c:spPr>
        <a:noFill/>
        <a:ln w="25400">
          <a:noFill/>
        </a:ln>
      </c:spPr>
    </c:title>
    <c:autoTitleDeleted val="0"/>
    <c:plotArea>
      <c:layout>
        <c:manualLayout>
          <c:layoutTarget val="inner"/>
          <c:xMode val="edge"/>
          <c:yMode val="edge"/>
          <c:x val="0.21253713819716089"/>
          <c:y val="4.6729114124300683E-2"/>
          <c:w val="0.71229851476785133"/>
          <c:h val="0.826856754326322"/>
        </c:manualLayout>
      </c:layout>
      <c:scatterChart>
        <c:scatterStyle val="lineMarker"/>
        <c:varyColors val="0"/>
        <c:ser>
          <c:idx val="0"/>
          <c:order val="0"/>
          <c:tx>
            <c:v>Brood Year Return</c:v>
          </c:tx>
          <c:spPr>
            <a:ln w="28575">
              <a:noFill/>
            </a:ln>
          </c:spPr>
          <c:marker>
            <c:symbol val="circle"/>
            <c:size val="6"/>
            <c:spPr>
              <a:solidFill>
                <a:srgbClr val="C0C0C0"/>
              </a:solidFill>
              <a:ln>
                <a:solidFill>
                  <a:srgbClr val="000000"/>
                </a:solidFill>
                <a:prstDash val="solid"/>
              </a:ln>
            </c:spPr>
          </c:marker>
          <c:xVal>
            <c:numRef>
              <c:f>'HS&amp;FA'!$B$4:$B$26</c:f>
              <c:numCache>
                <c:formatCode>#,##0</c:formatCode>
                <c:ptCount val="23"/>
                <c:pt idx="0">
                  <c:v>433</c:v>
                </c:pt>
                <c:pt idx="1">
                  <c:v>513</c:v>
                </c:pt>
                <c:pt idx="2">
                  <c:v>600</c:v>
                </c:pt>
                <c:pt idx="3">
                  <c:v>732</c:v>
                </c:pt>
                <c:pt idx="4">
                  <c:v>832</c:v>
                </c:pt>
                <c:pt idx="5">
                  <c:v>840</c:v>
                </c:pt>
                <c:pt idx="6">
                  <c:v>870</c:v>
                </c:pt>
                <c:pt idx="7">
                  <c:v>903</c:v>
                </c:pt>
                <c:pt idx="8">
                  <c:v>950</c:v>
                </c:pt>
                <c:pt idx="9">
                  <c:v>983</c:v>
                </c:pt>
                <c:pt idx="10">
                  <c:v>1117</c:v>
                </c:pt>
                <c:pt idx="11">
                  <c:v>1246</c:v>
                </c:pt>
                <c:pt idx="12">
                  <c:v>1407</c:v>
                </c:pt>
                <c:pt idx="13">
                  <c:v>1426</c:v>
                </c:pt>
                <c:pt idx="14">
                  <c:v>1487</c:v>
                </c:pt>
                <c:pt idx="15">
                  <c:v>1510</c:v>
                </c:pt>
                <c:pt idx="16">
                  <c:v>1580</c:v>
                </c:pt>
                <c:pt idx="17">
                  <c:v>1753</c:v>
                </c:pt>
                <c:pt idx="18">
                  <c:v>1781</c:v>
                </c:pt>
                <c:pt idx="19">
                  <c:v>1782</c:v>
                </c:pt>
                <c:pt idx="20">
                  <c:v>1836</c:v>
                </c:pt>
                <c:pt idx="21">
                  <c:v>2144</c:v>
                </c:pt>
                <c:pt idx="22">
                  <c:v>3291</c:v>
                </c:pt>
              </c:numCache>
            </c:numRef>
          </c:xVal>
          <c:yVal>
            <c:numRef>
              <c:f>'HS&amp;FA'!$C$4:$C$26</c:f>
              <c:numCache>
                <c:formatCode>#,##0</c:formatCode>
                <c:ptCount val="23"/>
                <c:pt idx="0">
                  <c:v>3061.4026993247739</c:v>
                </c:pt>
                <c:pt idx="1">
                  <c:v>3253.082991200989</c:v>
                </c:pt>
                <c:pt idx="2">
                  <c:v>3496.622910537486</c:v>
                </c:pt>
                <c:pt idx="3">
                  <c:v>2803.8959202215374</c:v>
                </c:pt>
                <c:pt idx="4">
                  <c:v>2971.6079335572163</c:v>
                </c:pt>
                <c:pt idx="5">
                  <c:v>5089.4566576277257</c:v>
                </c:pt>
                <c:pt idx="6">
                  <c:v>4691.1088634201014</c:v>
                </c:pt>
                <c:pt idx="7">
                  <c:v>4157.0277918052607</c:v>
                </c:pt>
                <c:pt idx="8">
                  <c:v>3354.3757392640318</c:v>
                </c:pt>
                <c:pt idx="9">
                  <c:v>2865.111213720556</c:v>
                </c:pt>
                <c:pt idx="10">
                  <c:v>3863.2637015888181</c:v>
                </c:pt>
                <c:pt idx="11">
                  <c:v>4167.0571427622399</c:v>
                </c:pt>
                <c:pt idx="12">
                  <c:v>2779.5225957825014</c:v>
                </c:pt>
                <c:pt idx="13">
                  <c:v>5159.7425865819587</c:v>
                </c:pt>
                <c:pt idx="14">
                  <c:v>3226.6786962700603</c:v>
                </c:pt>
                <c:pt idx="15">
                  <c:v>3387.0797728066577</c:v>
                </c:pt>
                <c:pt idx="16">
                  <c:v>2714.2178459836337</c:v>
                </c:pt>
                <c:pt idx="17">
                  <c:v>4557.2078006856027</c:v>
                </c:pt>
                <c:pt idx="18">
                  <c:v>4141.0387531568895</c:v>
                </c:pt>
                <c:pt idx="19">
                  <c:v>3653.6224571184243</c:v>
                </c:pt>
                <c:pt idx="20">
                  <c:v>5936.4077999894389</c:v>
                </c:pt>
                <c:pt idx="21">
                  <c:v>4130.645955349526</c:v>
                </c:pt>
                <c:pt idx="22">
                  <c:v>5022.9869377703017</c:v>
                </c:pt>
              </c:numCache>
            </c:numRef>
          </c:yVal>
          <c:smooth val="0"/>
        </c:ser>
        <c:ser>
          <c:idx val="1"/>
          <c:order val="1"/>
          <c:tx>
            <c:v>SHS Model</c:v>
          </c:tx>
          <c:spPr>
            <a:ln w="25400">
              <a:solidFill>
                <a:srgbClr val="000000"/>
              </a:solidFill>
            </a:ln>
          </c:spPr>
          <c:marker>
            <c:symbol val="none"/>
          </c:marker>
          <c:xVal>
            <c:numRef>
              <c:f>'HS&amp;FA'!$B$132:$B$160</c:f>
              <c:numCache>
                <c:formatCode>General</c:formatCode>
                <c:ptCount val="29"/>
                <c:pt idx="0">
                  <c:v>0</c:v>
                </c:pt>
                <c:pt idx="1">
                  <c:v>100</c:v>
                </c:pt>
                <c:pt idx="2">
                  <c:v>200</c:v>
                </c:pt>
                <c:pt idx="3">
                  <c:v>300</c:v>
                </c:pt>
                <c:pt idx="4">
                  <c:v>380</c:v>
                </c:pt>
                <c:pt idx="5" formatCode="#,##0">
                  <c:v>433</c:v>
                </c:pt>
                <c:pt idx="6" formatCode="#,##0">
                  <c:v>513</c:v>
                </c:pt>
                <c:pt idx="7" formatCode="#,##0">
                  <c:v>600</c:v>
                </c:pt>
                <c:pt idx="8" formatCode="#,##0">
                  <c:v>732</c:v>
                </c:pt>
                <c:pt idx="9" formatCode="#,##0">
                  <c:v>832</c:v>
                </c:pt>
                <c:pt idx="10" formatCode="#,##0">
                  <c:v>840</c:v>
                </c:pt>
                <c:pt idx="11" formatCode="#,##0">
                  <c:v>870</c:v>
                </c:pt>
                <c:pt idx="12" formatCode="#,##0">
                  <c:v>903</c:v>
                </c:pt>
                <c:pt idx="13" formatCode="#,##0">
                  <c:v>950</c:v>
                </c:pt>
                <c:pt idx="14" formatCode="#,##0">
                  <c:v>983</c:v>
                </c:pt>
                <c:pt idx="15" formatCode="#,##0">
                  <c:v>1117</c:v>
                </c:pt>
                <c:pt idx="16" formatCode="#,##0">
                  <c:v>1246</c:v>
                </c:pt>
                <c:pt idx="17" formatCode="#,##0">
                  <c:v>1407</c:v>
                </c:pt>
                <c:pt idx="18" formatCode="#,##0">
                  <c:v>1426</c:v>
                </c:pt>
                <c:pt idx="19" formatCode="#,##0">
                  <c:v>1487</c:v>
                </c:pt>
                <c:pt idx="20" formatCode="#,##0">
                  <c:v>1510</c:v>
                </c:pt>
                <c:pt idx="21" formatCode="#,##0">
                  <c:v>1580</c:v>
                </c:pt>
                <c:pt idx="22" formatCode="#,##0">
                  <c:v>1753</c:v>
                </c:pt>
                <c:pt idx="23" formatCode="#,##0">
                  <c:v>1781</c:v>
                </c:pt>
                <c:pt idx="24" formatCode="#,##0">
                  <c:v>1782</c:v>
                </c:pt>
                <c:pt idx="25" formatCode="#,##0">
                  <c:v>1836</c:v>
                </c:pt>
                <c:pt idx="26" formatCode="#,##0">
                  <c:v>2144</c:v>
                </c:pt>
                <c:pt idx="27" formatCode="#,##0">
                  <c:v>3291</c:v>
                </c:pt>
                <c:pt idx="28" formatCode="#,##0">
                  <c:v>3500</c:v>
                </c:pt>
              </c:numCache>
            </c:numRef>
          </c:xVal>
          <c:yVal>
            <c:numRef>
              <c:f>'HS&amp;FA'!$D$132:$D$160</c:f>
              <c:numCache>
                <c:formatCode>#,##0</c:formatCode>
                <c:ptCount val="29"/>
                <c:pt idx="0">
                  <c:v>-10.833837493409952</c:v>
                </c:pt>
                <c:pt idx="1">
                  <c:v>857.5394179382896</c:v>
                </c:pt>
                <c:pt idx="2">
                  <c:v>1683.9670807552859</c:v>
                </c:pt>
                <c:pt idx="3">
                  <c:v>2405.1016592191686</c:v>
                </c:pt>
                <c:pt idx="4">
                  <c:v>2842.4967001580389</c:v>
                </c:pt>
                <c:pt idx="5">
                  <c:v>3046.5432304484252</c:v>
                </c:pt>
                <c:pt idx="6">
                  <c:v>3280.7693826255395</c:v>
                </c:pt>
                <c:pt idx="7">
                  <c:v>3426.2615359651413</c:v>
                </c:pt>
                <c:pt idx="8">
                  <c:v>3548.2269757272443</c:v>
                </c:pt>
                <c:pt idx="9">
                  <c:v>3612.7882024173409</c:v>
                </c:pt>
                <c:pt idx="10">
                  <c:v>3617.5545553609782</c:v>
                </c:pt>
                <c:pt idx="11">
                  <c:v>3635.1226283176302</c:v>
                </c:pt>
                <c:pt idx="12">
                  <c:v>3654.0162528811379</c:v>
                </c:pt>
                <c:pt idx="13">
                  <c:v>3680.4037205728414</c:v>
                </c:pt>
                <c:pt idx="14">
                  <c:v>3698.6905188750429</c:v>
                </c:pt>
                <c:pt idx="15">
                  <c:v>3771.9724787516957</c:v>
                </c:pt>
                <c:pt idx="16">
                  <c:v>3841.9788827277066</c:v>
                </c:pt>
                <c:pt idx="17">
                  <c:v>3929.1934703295951</c:v>
                </c:pt>
                <c:pt idx="18">
                  <c:v>3939.4825905522102</c:v>
                </c:pt>
                <c:pt idx="19">
                  <c:v>3972.5143457776167</c:v>
                </c:pt>
                <c:pt idx="20">
                  <c:v>3984.9684732980027</c:v>
                </c:pt>
                <c:pt idx="21">
                  <c:v>4022.8714486539702</c:v>
                </c:pt>
                <c:pt idx="22">
                  <c:v>4116.5435296703654</c:v>
                </c:pt>
                <c:pt idx="23">
                  <c:v>4131.7042135968031</c:v>
                </c:pt>
                <c:pt idx="24">
                  <c:v>4132.2456663491184</c:v>
                </c:pt>
                <c:pt idx="25">
                  <c:v>4161.4840964408058</c:v>
                </c:pt>
                <c:pt idx="26">
                  <c:v>4328.2511915454052</c:v>
                </c:pt>
                <c:pt idx="27">
                  <c:v>4949.2959519510059</c:v>
                </c:pt>
                <c:pt idx="28">
                  <c:v>5062.4592950147944</c:v>
                </c:pt>
              </c:numCache>
            </c:numRef>
          </c:yVal>
          <c:smooth val="0"/>
        </c:ser>
        <c:ser>
          <c:idx val="2"/>
          <c:order val="2"/>
          <c:tx>
            <c:v>Replacement</c:v>
          </c:tx>
          <c:spPr>
            <a:ln w="15875">
              <a:solidFill>
                <a:srgbClr val="000000"/>
              </a:solidFill>
            </a:ln>
          </c:spPr>
          <c:marker>
            <c:symbol val="none"/>
          </c:marker>
          <c:xVal>
            <c:numRef>
              <c:f>'HS&amp;FA'!$B$36:$B$37</c:f>
              <c:numCache>
                <c:formatCode>General</c:formatCode>
                <c:ptCount val="2"/>
                <c:pt idx="0">
                  <c:v>0</c:v>
                </c:pt>
                <c:pt idx="1">
                  <c:v>3500</c:v>
                </c:pt>
              </c:numCache>
            </c:numRef>
          </c:xVal>
          <c:yVal>
            <c:numRef>
              <c:f>'HS&amp;FA'!$C$36:$C$37</c:f>
              <c:numCache>
                <c:formatCode>General</c:formatCode>
                <c:ptCount val="2"/>
                <c:pt idx="0">
                  <c:v>0</c:v>
                </c:pt>
                <c:pt idx="1">
                  <c:v>3500</c:v>
                </c:pt>
              </c:numCache>
            </c:numRef>
          </c:yVal>
          <c:smooth val="0"/>
        </c:ser>
        <c:ser>
          <c:idx val="3"/>
          <c:order val="3"/>
          <c:tx>
            <c:v>0.75 LOESS Fit</c:v>
          </c:tx>
          <c:spPr>
            <a:ln w="22225">
              <a:solidFill>
                <a:srgbClr val="000000"/>
              </a:solidFill>
              <a:prstDash val="sysDash"/>
            </a:ln>
          </c:spPr>
          <c:marker>
            <c:symbol val="none"/>
          </c:marker>
          <c:dPt>
            <c:idx val="22"/>
            <c:bubble3D val="0"/>
            <c:spPr>
              <a:ln w="25400">
                <a:solidFill>
                  <a:srgbClr val="000000"/>
                </a:solidFill>
                <a:prstDash val="sysDash"/>
              </a:ln>
            </c:spPr>
          </c:dPt>
          <c:xVal>
            <c:numRef>
              <c:f>'HS&amp;FA'!$P$57:$P$79</c:f>
              <c:numCache>
                <c:formatCode>#,##0</c:formatCode>
                <c:ptCount val="23"/>
                <c:pt idx="0">
                  <c:v>433</c:v>
                </c:pt>
                <c:pt idx="1">
                  <c:v>513</c:v>
                </c:pt>
                <c:pt idx="2">
                  <c:v>600</c:v>
                </c:pt>
                <c:pt idx="3">
                  <c:v>732</c:v>
                </c:pt>
                <c:pt idx="4">
                  <c:v>832</c:v>
                </c:pt>
                <c:pt idx="5">
                  <c:v>840</c:v>
                </c:pt>
                <c:pt idx="6">
                  <c:v>870</c:v>
                </c:pt>
                <c:pt idx="7">
                  <c:v>903</c:v>
                </c:pt>
                <c:pt idx="8">
                  <c:v>950</c:v>
                </c:pt>
                <c:pt idx="9">
                  <c:v>983</c:v>
                </c:pt>
                <c:pt idx="10">
                  <c:v>1117</c:v>
                </c:pt>
                <c:pt idx="11">
                  <c:v>1246</c:v>
                </c:pt>
                <c:pt idx="12">
                  <c:v>1407</c:v>
                </c:pt>
                <c:pt idx="13">
                  <c:v>1426</c:v>
                </c:pt>
                <c:pt idx="14">
                  <c:v>1487</c:v>
                </c:pt>
                <c:pt idx="15">
                  <c:v>1510</c:v>
                </c:pt>
                <c:pt idx="16">
                  <c:v>1580</c:v>
                </c:pt>
                <c:pt idx="17">
                  <c:v>1753</c:v>
                </c:pt>
                <c:pt idx="18">
                  <c:v>1781</c:v>
                </c:pt>
                <c:pt idx="19">
                  <c:v>1782</c:v>
                </c:pt>
                <c:pt idx="20">
                  <c:v>1836</c:v>
                </c:pt>
                <c:pt idx="21">
                  <c:v>2144</c:v>
                </c:pt>
                <c:pt idx="22">
                  <c:v>3291</c:v>
                </c:pt>
              </c:numCache>
            </c:numRef>
          </c:xVal>
          <c:yVal>
            <c:numRef>
              <c:f>'HS&amp;FA'!$V$90:$V$112</c:f>
              <c:numCache>
                <c:formatCode>0</c:formatCode>
                <c:ptCount val="23"/>
                <c:pt idx="0">
                  <c:v>3207.2763877146899</c:v>
                </c:pt>
                <c:pt idx="1">
                  <c:v>3302.5947240649648</c:v>
                </c:pt>
                <c:pt idx="2">
                  <c:v>3401.5686223463968</c:v>
                </c:pt>
                <c:pt idx="3">
                  <c:v>3541.5581274409578</c:v>
                </c:pt>
                <c:pt idx="4">
                  <c:v>3639.1825378480662</c:v>
                </c:pt>
                <c:pt idx="5">
                  <c:v>3646.7913773624878</c:v>
                </c:pt>
                <c:pt idx="6">
                  <c:v>3675.2544242325052</c:v>
                </c:pt>
                <c:pt idx="7">
                  <c:v>3706.4071893294754</c:v>
                </c:pt>
                <c:pt idx="8">
                  <c:v>3749.0301075960874</c:v>
                </c:pt>
                <c:pt idx="9">
                  <c:v>3774.8667376259982</c:v>
                </c:pt>
                <c:pt idx="10">
                  <c:v>3742.2344376193892</c:v>
                </c:pt>
                <c:pt idx="11">
                  <c:v>3685.7834268118163</c:v>
                </c:pt>
                <c:pt idx="12">
                  <c:v>3705.193455676515</c:v>
                </c:pt>
                <c:pt idx="13">
                  <c:v>3730.6146367280558</c:v>
                </c:pt>
                <c:pt idx="14">
                  <c:v>3819.9542089397232</c:v>
                </c:pt>
                <c:pt idx="15">
                  <c:v>3851.8248106892056</c:v>
                </c:pt>
                <c:pt idx="16">
                  <c:v>3951.0034278415883</c:v>
                </c:pt>
                <c:pt idx="17">
                  <c:v>4139.7352030848333</c:v>
                </c:pt>
                <c:pt idx="18">
                  <c:v>4170.7311514795692</c:v>
                </c:pt>
                <c:pt idx="19">
                  <c:v>4171.8560772348483</c:v>
                </c:pt>
                <c:pt idx="20">
                  <c:v>4234.6596522403497</c:v>
                </c:pt>
                <c:pt idx="21">
                  <c:v>4621.3296351553681</c:v>
                </c:pt>
                <c:pt idx="22">
                  <c:v>5093.6697601641554</c:v>
                </c:pt>
              </c:numCache>
            </c:numRef>
          </c:yVal>
          <c:smooth val="0"/>
        </c:ser>
        <c:ser>
          <c:idx val="4"/>
          <c:order val="4"/>
          <c:tx>
            <c:v>Lower Bound</c:v>
          </c:tx>
          <c:spPr>
            <a:ln w="15875">
              <a:solidFill>
                <a:srgbClr val="000000"/>
              </a:solidFill>
              <a:prstDash val="lgDash"/>
            </a:ln>
          </c:spPr>
          <c:marker>
            <c:symbol val="none"/>
          </c:marker>
          <c:xVal>
            <c:numRef>
              <c:f>'HS&amp;FA'!$A$165:$A$166</c:f>
              <c:numCache>
                <c:formatCode>#,##0</c:formatCode>
                <c:ptCount val="2"/>
                <c:pt idx="0">
                  <c:v>409</c:v>
                </c:pt>
                <c:pt idx="1">
                  <c:v>409</c:v>
                </c:pt>
              </c:numCache>
            </c:numRef>
          </c:xVal>
          <c:yVal>
            <c:numRef>
              <c:f>'HS&amp;FA'!$B$165:$B$166</c:f>
              <c:numCache>
                <c:formatCode>#,##0</c:formatCode>
                <c:ptCount val="2"/>
                <c:pt idx="0" formatCode="General">
                  <c:v>0</c:v>
                </c:pt>
                <c:pt idx="1">
                  <c:v>2949.63950206053</c:v>
                </c:pt>
              </c:numCache>
            </c:numRef>
          </c:yVal>
          <c:smooth val="0"/>
        </c:ser>
        <c:ser>
          <c:idx val="5"/>
          <c:order val="5"/>
          <c:tx>
            <c:v>Upper Bound</c:v>
          </c:tx>
          <c:spPr>
            <a:ln w="15875">
              <a:solidFill>
                <a:schemeClr val="tx1"/>
              </a:solidFill>
              <a:prstDash val="lgDash"/>
            </a:ln>
          </c:spPr>
          <c:marker>
            <c:symbol val="none"/>
          </c:marker>
          <c:xVal>
            <c:numRef>
              <c:f>'HS&amp;FA'!$A$168:$A$169</c:f>
              <c:numCache>
                <c:formatCode>#,##0</c:formatCode>
                <c:ptCount val="2"/>
                <c:pt idx="0">
                  <c:v>1360</c:v>
                </c:pt>
                <c:pt idx="1">
                  <c:v>1360</c:v>
                </c:pt>
              </c:numCache>
            </c:numRef>
          </c:xVal>
          <c:yVal>
            <c:numRef>
              <c:f>'HS&amp;FA'!$B$168:$B$169</c:f>
              <c:numCache>
                <c:formatCode>#,##0</c:formatCode>
                <c:ptCount val="2"/>
                <c:pt idx="0" formatCode="General">
                  <c:v>0</c:v>
                </c:pt>
                <c:pt idx="1">
                  <c:v>3903.7396713333078</c:v>
                </c:pt>
              </c:numCache>
            </c:numRef>
          </c:yVal>
          <c:smooth val="0"/>
        </c:ser>
        <c:dLbls>
          <c:showLegendKey val="0"/>
          <c:showVal val="0"/>
          <c:showCatName val="0"/>
          <c:showSerName val="0"/>
          <c:showPercent val="0"/>
          <c:showBubbleSize val="0"/>
        </c:dLbls>
        <c:axId val="49567232"/>
        <c:axId val="49569152"/>
      </c:scatterChart>
      <c:valAx>
        <c:axId val="49567232"/>
        <c:scaling>
          <c:orientation val="minMax"/>
          <c:max val="3500"/>
          <c:min val="0"/>
        </c:scaling>
        <c:delete val="0"/>
        <c:axPos val="b"/>
        <c:title>
          <c:tx>
            <c:rich>
              <a:bodyPr/>
              <a:lstStyle/>
              <a:p>
                <a:pPr>
                  <a:defRPr sz="1000" b="1" i="0" u="none" strike="noStrike" baseline="0">
                    <a:solidFill>
                      <a:srgbClr val="000000"/>
                    </a:solidFill>
                    <a:latin typeface="Arial"/>
                    <a:ea typeface="Arial"/>
                    <a:cs typeface="Arial"/>
                  </a:defRPr>
                </a:pPr>
                <a:r>
                  <a:rPr lang="en-US"/>
                  <a:t>Number of Spawners</a:t>
                </a:r>
              </a:p>
            </c:rich>
          </c:tx>
          <c:layout>
            <c:manualLayout>
              <c:xMode val="edge"/>
              <c:yMode val="edge"/>
              <c:x val="0.35172428070100231"/>
              <c:y val="0.93314149101835864"/>
            </c:manualLayout>
          </c:layout>
          <c:overlay val="0"/>
          <c:spPr>
            <a:noFill/>
            <a:ln w="25400">
              <a:noFill/>
            </a:ln>
          </c:spPr>
        </c:title>
        <c:numFmt formatCode="#,##0" sourceLinked="0"/>
        <c:majorTickMark val="out"/>
        <c:minorTickMark val="none"/>
        <c:tickLblPos val="nextTo"/>
        <c:spPr>
          <a:ln w="1905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49569152"/>
        <c:crosses val="autoZero"/>
        <c:crossBetween val="midCat"/>
      </c:valAx>
      <c:valAx>
        <c:axId val="49569152"/>
        <c:scaling>
          <c:orientation val="minMax"/>
          <c:max val="7000"/>
          <c:min val="0"/>
        </c:scaling>
        <c:delete val="0"/>
        <c:axPos val="l"/>
        <c:title>
          <c:tx>
            <c:rich>
              <a:bodyPr/>
              <a:lstStyle/>
              <a:p>
                <a:pPr>
                  <a:defRPr sz="1000" b="1" i="0" u="none" strike="noStrike" baseline="0">
                    <a:solidFill>
                      <a:srgbClr val="000000"/>
                    </a:solidFill>
                    <a:latin typeface="Arial"/>
                    <a:ea typeface="Arial"/>
                    <a:cs typeface="Arial"/>
                  </a:defRPr>
                </a:pPr>
                <a:r>
                  <a:rPr lang="en-US"/>
                  <a:t>Number of Recruits</a:t>
                </a:r>
              </a:p>
            </c:rich>
          </c:tx>
          <c:layout>
            <c:manualLayout>
              <c:xMode val="edge"/>
              <c:yMode val="edge"/>
              <c:x val="4.5832087444765759E-3"/>
              <c:y val="0.23260747578966426"/>
            </c:manualLayout>
          </c:layout>
          <c:overlay val="0"/>
          <c:spPr>
            <a:noFill/>
            <a:ln w="25400">
              <a:noFill/>
            </a:ln>
          </c:spPr>
        </c:title>
        <c:numFmt formatCode="#,##0" sourceLinked="0"/>
        <c:majorTickMark val="out"/>
        <c:minorTickMark val="none"/>
        <c:tickLblPos val="nextTo"/>
        <c:spPr>
          <a:ln w="1905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49567232"/>
        <c:crosses val="autoZero"/>
        <c:crossBetween val="midCat"/>
      </c:valAx>
      <c:spPr>
        <a:solidFill>
          <a:srgbClr val="FFFFFF"/>
        </a:solidFill>
        <a:ln w="25400">
          <a:noFill/>
        </a:ln>
      </c:spPr>
    </c:plotArea>
    <c:plotVisOnly val="1"/>
    <c:dispBlanksAs val="gap"/>
    <c:showDLblsOverMax val="0"/>
  </c:chart>
  <c:spPr>
    <a:solidFill>
      <a:srgbClr val="FFFFFF"/>
    </a:solidFill>
    <a:ln w="9525">
      <a:noFill/>
    </a:ln>
  </c:spPr>
  <c:txPr>
    <a:bodyPr/>
    <a:lstStyle/>
    <a:p>
      <a:pPr>
        <a:defRPr sz="550" b="0" i="0" u="none" strike="noStrike" baseline="0">
          <a:solidFill>
            <a:srgbClr val="000000"/>
          </a:solidFill>
          <a:latin typeface="Arial"/>
          <a:ea typeface="Arial"/>
          <a:cs typeface="Arial"/>
        </a:defRPr>
      </a:pPr>
      <a:endParaRPr lang="en-US"/>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Ford Arm Creek</a:t>
            </a:r>
          </a:p>
        </c:rich>
      </c:tx>
      <c:layout>
        <c:manualLayout>
          <c:xMode val="edge"/>
          <c:yMode val="edge"/>
          <c:x val="0.37907164718597092"/>
          <c:y val="4.0654604694789327E-2"/>
        </c:manualLayout>
      </c:layout>
      <c:overlay val="0"/>
      <c:spPr>
        <a:noFill/>
        <a:ln w="25400">
          <a:noFill/>
        </a:ln>
      </c:spPr>
    </c:title>
    <c:autoTitleDeleted val="0"/>
    <c:plotArea>
      <c:layout>
        <c:manualLayout>
          <c:layoutTarget val="inner"/>
          <c:xMode val="edge"/>
          <c:yMode val="edge"/>
          <c:x val="0.22276733882510599"/>
          <c:y val="4.6729114124300683E-2"/>
          <c:w val="0.70336873584129667"/>
          <c:h val="0.82172241009058999"/>
        </c:manualLayout>
      </c:layout>
      <c:scatterChart>
        <c:scatterStyle val="lineMarker"/>
        <c:varyColors val="0"/>
        <c:ser>
          <c:idx val="0"/>
          <c:order val="0"/>
          <c:tx>
            <c:v>Brood Year Return</c:v>
          </c:tx>
          <c:spPr>
            <a:ln w="28575">
              <a:noFill/>
            </a:ln>
          </c:spPr>
          <c:marker>
            <c:symbol val="circle"/>
            <c:size val="6"/>
            <c:spPr>
              <a:solidFill>
                <a:srgbClr val="C0C0C0"/>
              </a:solidFill>
              <a:ln>
                <a:solidFill>
                  <a:srgbClr val="000000"/>
                </a:solidFill>
                <a:prstDash val="solid"/>
              </a:ln>
            </c:spPr>
          </c:marker>
          <c:xVal>
            <c:numRef>
              <c:f>'HS&amp;FA'!$F$4:$F$26</c:f>
              <c:numCache>
                <c:formatCode>#,##0</c:formatCode>
                <c:ptCount val="23"/>
                <c:pt idx="0">
                  <c:v>1422</c:v>
                </c:pt>
                <c:pt idx="1">
                  <c:v>1496</c:v>
                </c:pt>
                <c:pt idx="2">
                  <c:v>1610</c:v>
                </c:pt>
                <c:pt idx="3">
                  <c:v>1662</c:v>
                </c:pt>
                <c:pt idx="4">
                  <c:v>1898</c:v>
                </c:pt>
                <c:pt idx="5">
                  <c:v>2068</c:v>
                </c:pt>
                <c:pt idx="6">
                  <c:v>2144</c:v>
                </c:pt>
                <c:pt idx="7">
                  <c:v>2144</c:v>
                </c:pt>
                <c:pt idx="8">
                  <c:v>2262</c:v>
                </c:pt>
                <c:pt idx="9">
                  <c:v>2282</c:v>
                </c:pt>
                <c:pt idx="10">
                  <c:v>2606</c:v>
                </c:pt>
                <c:pt idx="11">
                  <c:v>2728</c:v>
                </c:pt>
                <c:pt idx="12">
                  <c:v>3082</c:v>
                </c:pt>
                <c:pt idx="13">
                  <c:v>3200</c:v>
                </c:pt>
                <c:pt idx="14">
                  <c:v>3517</c:v>
                </c:pt>
                <c:pt idx="15">
                  <c:v>3772</c:v>
                </c:pt>
                <c:pt idx="16">
                  <c:v>3795</c:v>
                </c:pt>
                <c:pt idx="17">
                  <c:v>4081</c:v>
                </c:pt>
                <c:pt idx="18">
                  <c:v>4152</c:v>
                </c:pt>
                <c:pt idx="19">
                  <c:v>4685</c:v>
                </c:pt>
                <c:pt idx="20">
                  <c:v>6703</c:v>
                </c:pt>
                <c:pt idx="21">
                  <c:v>6997</c:v>
                </c:pt>
                <c:pt idx="22">
                  <c:v>7015</c:v>
                </c:pt>
              </c:numCache>
            </c:numRef>
          </c:xVal>
          <c:yVal>
            <c:numRef>
              <c:f>'HS&amp;FA'!$G$4:$G$26</c:f>
              <c:numCache>
                <c:formatCode>#,##0</c:formatCode>
                <c:ptCount val="23"/>
                <c:pt idx="0">
                  <c:v>10601.270002976838</c:v>
                </c:pt>
                <c:pt idx="1">
                  <c:v>7116.7360376032584</c:v>
                </c:pt>
                <c:pt idx="2">
                  <c:v>12121.240702121288</c:v>
                </c:pt>
                <c:pt idx="3">
                  <c:v>4734.1108147091809</c:v>
                </c:pt>
                <c:pt idx="4">
                  <c:v>5777.2033130213904</c:v>
                </c:pt>
                <c:pt idx="5">
                  <c:v>11141.180444656458</c:v>
                </c:pt>
                <c:pt idx="6">
                  <c:v>7003.7536384654868</c:v>
                </c:pt>
                <c:pt idx="7">
                  <c:v>8994.6895660353948</c:v>
                </c:pt>
                <c:pt idx="8">
                  <c:v>6136.6009076388509</c:v>
                </c:pt>
                <c:pt idx="9">
                  <c:v>9259.6890522127942</c:v>
                </c:pt>
                <c:pt idx="10">
                  <c:v>5202.3066638874598</c:v>
                </c:pt>
                <c:pt idx="11">
                  <c:v>9583.9102917371911</c:v>
                </c:pt>
                <c:pt idx="12">
                  <c:v>7937.1388141805255</c:v>
                </c:pt>
                <c:pt idx="13">
                  <c:v>8542.5679287328203</c:v>
                </c:pt>
                <c:pt idx="14">
                  <c:v>10612.142729880828</c:v>
                </c:pt>
                <c:pt idx="15">
                  <c:v>10073.767508052379</c:v>
                </c:pt>
                <c:pt idx="16">
                  <c:v>12744.531016697129</c:v>
                </c:pt>
                <c:pt idx="17">
                  <c:v>8579.525622737543</c:v>
                </c:pt>
                <c:pt idx="18">
                  <c:v>8863.8189135624798</c:v>
                </c:pt>
                <c:pt idx="19">
                  <c:v>8206.3636349972166</c:v>
                </c:pt>
                <c:pt idx="20">
                  <c:v>9693.929235383961</c:v>
                </c:pt>
                <c:pt idx="21">
                  <c:v>14623.686447584498</c:v>
                </c:pt>
                <c:pt idx="22">
                  <c:v>11077.091990155011</c:v>
                </c:pt>
              </c:numCache>
            </c:numRef>
          </c:yVal>
          <c:smooth val="0"/>
        </c:ser>
        <c:ser>
          <c:idx val="1"/>
          <c:order val="1"/>
          <c:tx>
            <c:v>SHS Model</c:v>
          </c:tx>
          <c:spPr>
            <a:ln w="25400">
              <a:solidFill>
                <a:srgbClr val="000000"/>
              </a:solidFill>
            </a:ln>
          </c:spPr>
          <c:marker>
            <c:symbol val="none"/>
          </c:marker>
          <c:xVal>
            <c:numRef>
              <c:f>'HS&amp;FA'!$I$89:$I$113</c:f>
              <c:numCache>
                <c:formatCode>#,##0</c:formatCode>
                <c:ptCount val="25"/>
                <c:pt idx="0" formatCode="General">
                  <c:v>0</c:v>
                </c:pt>
                <c:pt idx="1">
                  <c:v>1422</c:v>
                </c:pt>
                <c:pt idx="2">
                  <c:v>1496</c:v>
                </c:pt>
                <c:pt idx="3">
                  <c:v>1610</c:v>
                </c:pt>
                <c:pt idx="4">
                  <c:v>1662</c:v>
                </c:pt>
                <c:pt idx="5">
                  <c:v>1898</c:v>
                </c:pt>
                <c:pt idx="6">
                  <c:v>2068</c:v>
                </c:pt>
                <c:pt idx="7">
                  <c:v>2144</c:v>
                </c:pt>
                <c:pt idx="8">
                  <c:v>2144</c:v>
                </c:pt>
                <c:pt idx="9">
                  <c:v>2262</c:v>
                </c:pt>
                <c:pt idx="10">
                  <c:v>2282</c:v>
                </c:pt>
                <c:pt idx="11">
                  <c:v>2606</c:v>
                </c:pt>
                <c:pt idx="12">
                  <c:v>2728</c:v>
                </c:pt>
                <c:pt idx="13">
                  <c:v>3082</c:v>
                </c:pt>
                <c:pt idx="14">
                  <c:v>3200</c:v>
                </c:pt>
                <c:pt idx="15">
                  <c:v>3517</c:v>
                </c:pt>
                <c:pt idx="16">
                  <c:v>3772</c:v>
                </c:pt>
                <c:pt idx="17">
                  <c:v>3795</c:v>
                </c:pt>
                <c:pt idx="18">
                  <c:v>4081</c:v>
                </c:pt>
                <c:pt idx="19">
                  <c:v>4152</c:v>
                </c:pt>
                <c:pt idx="20">
                  <c:v>4685</c:v>
                </c:pt>
                <c:pt idx="21">
                  <c:v>6703</c:v>
                </c:pt>
                <c:pt idx="22">
                  <c:v>6997</c:v>
                </c:pt>
                <c:pt idx="23">
                  <c:v>7015</c:v>
                </c:pt>
                <c:pt idx="24">
                  <c:v>8000</c:v>
                </c:pt>
              </c:numCache>
            </c:numRef>
          </c:xVal>
          <c:yVal>
            <c:numRef>
              <c:f>'HS&amp;FA'!$K$89:$K$113</c:f>
              <c:numCache>
                <c:formatCode>#,##0</c:formatCode>
                <c:ptCount val="25"/>
                <c:pt idx="0" formatCode="General">
                  <c:v>0</c:v>
                </c:pt>
                <c:pt idx="1">
                  <c:v>7811.8954748669612</c:v>
                </c:pt>
                <c:pt idx="2">
                  <c:v>7862.1728593058124</c:v>
                </c:pt>
                <c:pt idx="3">
                  <c:v>7939.6272083062122</c:v>
                </c:pt>
                <c:pt idx="4">
                  <c:v>7974.9572622362175</c:v>
                </c:pt>
                <c:pt idx="5">
                  <c:v>8135.3013531493307</c:v>
                </c:pt>
                <c:pt idx="6">
                  <c:v>8250.8034525359017</c:v>
                </c:pt>
                <c:pt idx="7">
                  <c:v>8302.4396852028276</c:v>
                </c:pt>
                <c:pt idx="8">
                  <c:v>8302.4396852028276</c:v>
                </c:pt>
                <c:pt idx="9">
                  <c:v>8382.6117306593824</c:v>
                </c:pt>
                <c:pt idx="10">
                  <c:v>8396.2002129401553</c:v>
                </c:pt>
                <c:pt idx="11">
                  <c:v>8616.3336258886611</c:v>
                </c:pt>
                <c:pt idx="12">
                  <c:v>8699.2233678013818</c:v>
                </c:pt>
                <c:pt idx="13">
                  <c:v>8939.7395041710388</c:v>
                </c:pt>
                <c:pt idx="14">
                  <c:v>9019.9115496275863</c:v>
                </c:pt>
                <c:pt idx="15">
                  <c:v>9235.2889937778218</c:v>
                </c:pt>
                <c:pt idx="16">
                  <c:v>9408.5421428576883</c:v>
                </c:pt>
                <c:pt idx="17">
                  <c:v>9424.1688974805511</c:v>
                </c:pt>
                <c:pt idx="18">
                  <c:v>9618.484194095603</c:v>
                </c:pt>
                <c:pt idx="19">
                  <c:v>9666.723306192358</c:v>
                </c:pt>
                <c:pt idx="20">
                  <c:v>10028.856358974923</c:v>
                </c:pt>
                <c:pt idx="21">
                  <c:v>11399.934221104837</c:v>
                </c:pt>
                <c:pt idx="22">
                  <c:v>11599.684910632179</c:v>
                </c:pt>
                <c:pt idx="23">
                  <c:v>11611.914544684871</c:v>
                </c:pt>
                <c:pt idx="24">
                  <c:v>12281.147297012916</c:v>
                </c:pt>
              </c:numCache>
            </c:numRef>
          </c:yVal>
          <c:smooth val="0"/>
        </c:ser>
        <c:ser>
          <c:idx val="2"/>
          <c:order val="2"/>
          <c:tx>
            <c:v>Replacement</c:v>
          </c:tx>
          <c:spPr>
            <a:ln w="15875">
              <a:solidFill>
                <a:srgbClr val="000000"/>
              </a:solidFill>
            </a:ln>
          </c:spPr>
          <c:marker>
            <c:symbol val="none"/>
          </c:marker>
          <c:xVal>
            <c:numRef>
              <c:f>'HS&amp;FA'!$F$36:$F$37</c:f>
              <c:numCache>
                <c:formatCode>General</c:formatCode>
                <c:ptCount val="2"/>
                <c:pt idx="0">
                  <c:v>0</c:v>
                </c:pt>
                <c:pt idx="1">
                  <c:v>8000</c:v>
                </c:pt>
              </c:numCache>
            </c:numRef>
          </c:xVal>
          <c:yVal>
            <c:numRef>
              <c:f>'HS&amp;FA'!$G$36:$G$37</c:f>
              <c:numCache>
                <c:formatCode>General</c:formatCode>
                <c:ptCount val="2"/>
                <c:pt idx="0">
                  <c:v>0</c:v>
                </c:pt>
                <c:pt idx="1">
                  <c:v>8000</c:v>
                </c:pt>
              </c:numCache>
            </c:numRef>
          </c:yVal>
          <c:smooth val="0"/>
        </c:ser>
        <c:ser>
          <c:idx val="3"/>
          <c:order val="3"/>
          <c:tx>
            <c:v>0.75 LOESS Fit</c:v>
          </c:tx>
          <c:spPr>
            <a:ln w="25400">
              <a:solidFill>
                <a:srgbClr val="000000"/>
              </a:solidFill>
              <a:prstDash val="sysDash"/>
            </a:ln>
          </c:spPr>
          <c:marker>
            <c:symbol val="none"/>
          </c:marker>
          <c:xVal>
            <c:numRef>
              <c:f>'HS&amp;FA'!$K$137:$K$159</c:f>
              <c:numCache>
                <c:formatCode>#,##0</c:formatCode>
                <c:ptCount val="23"/>
                <c:pt idx="0">
                  <c:v>1422</c:v>
                </c:pt>
                <c:pt idx="1">
                  <c:v>1496</c:v>
                </c:pt>
                <c:pt idx="2">
                  <c:v>1610</c:v>
                </c:pt>
                <c:pt idx="3">
                  <c:v>1662</c:v>
                </c:pt>
                <c:pt idx="4">
                  <c:v>1898</c:v>
                </c:pt>
                <c:pt idx="5">
                  <c:v>2068</c:v>
                </c:pt>
                <c:pt idx="6">
                  <c:v>2144</c:v>
                </c:pt>
                <c:pt idx="7">
                  <c:v>2144</c:v>
                </c:pt>
                <c:pt idx="8">
                  <c:v>2262</c:v>
                </c:pt>
                <c:pt idx="9">
                  <c:v>2282</c:v>
                </c:pt>
                <c:pt idx="10">
                  <c:v>2606</c:v>
                </c:pt>
                <c:pt idx="11">
                  <c:v>2728</c:v>
                </c:pt>
                <c:pt idx="12">
                  <c:v>3082</c:v>
                </c:pt>
                <c:pt idx="13">
                  <c:v>3200</c:v>
                </c:pt>
                <c:pt idx="14">
                  <c:v>3517</c:v>
                </c:pt>
                <c:pt idx="15">
                  <c:v>3772</c:v>
                </c:pt>
                <c:pt idx="16">
                  <c:v>3795</c:v>
                </c:pt>
                <c:pt idx="17">
                  <c:v>4081</c:v>
                </c:pt>
                <c:pt idx="18">
                  <c:v>4152</c:v>
                </c:pt>
                <c:pt idx="19">
                  <c:v>4685</c:v>
                </c:pt>
                <c:pt idx="20">
                  <c:v>6703</c:v>
                </c:pt>
                <c:pt idx="21">
                  <c:v>6997</c:v>
                </c:pt>
                <c:pt idx="22">
                  <c:v>7015</c:v>
                </c:pt>
              </c:numCache>
            </c:numRef>
          </c:xVal>
          <c:yVal>
            <c:numRef>
              <c:f>'HS&amp;FA'!$T$137:$T$159</c:f>
              <c:numCache>
                <c:formatCode>0</c:formatCode>
                <c:ptCount val="23"/>
                <c:pt idx="0">
                  <c:v>8597.6036708598112</c:v>
                </c:pt>
                <c:pt idx="1">
                  <c:v>8538.9261220773024</c:v>
                </c:pt>
                <c:pt idx="2">
                  <c:v>8452.9226413390788</c:v>
                </c:pt>
                <c:pt idx="3">
                  <c:v>8415.3959106447874</c:v>
                </c:pt>
                <c:pt idx="4">
                  <c:v>8255.6728370718483</c:v>
                </c:pt>
                <c:pt idx="5">
                  <c:v>8153.6464821210729</c:v>
                </c:pt>
                <c:pt idx="6">
                  <c:v>8114.3715084314454</c:v>
                </c:pt>
                <c:pt idx="7">
                  <c:v>8114.3715084314454</c:v>
                </c:pt>
                <c:pt idx="8">
                  <c:v>8064.95003473829</c:v>
                </c:pt>
                <c:pt idx="9">
                  <c:v>8058.2896185271957</c:v>
                </c:pt>
                <c:pt idx="10">
                  <c:v>8070.5644161843984</c:v>
                </c:pt>
                <c:pt idx="11">
                  <c:v>8343.6725508254549</c:v>
                </c:pt>
                <c:pt idx="12">
                  <c:v>8960.290085997085</c:v>
                </c:pt>
                <c:pt idx="13">
                  <c:v>9077.6616963631095</c:v>
                </c:pt>
                <c:pt idx="14">
                  <c:v>9244.3371521131903</c:v>
                </c:pt>
                <c:pt idx="15">
                  <c:v>9353.6742745244374</c:v>
                </c:pt>
                <c:pt idx="16">
                  <c:v>9364.6217288373064</c:v>
                </c:pt>
                <c:pt idx="17">
                  <c:v>9502.3738833402676</c:v>
                </c:pt>
                <c:pt idx="18">
                  <c:v>9533.6646502064796</c:v>
                </c:pt>
                <c:pt idx="19">
                  <c:v>9428.4986950629409</c:v>
                </c:pt>
                <c:pt idx="20">
                  <c:v>11542.602576563211</c:v>
                </c:pt>
                <c:pt idx="21">
                  <c:v>11782.749445304451</c:v>
                </c:pt>
                <c:pt idx="22">
                  <c:v>11797.690221689245</c:v>
                </c:pt>
              </c:numCache>
            </c:numRef>
          </c:yVal>
          <c:smooth val="0"/>
        </c:ser>
        <c:ser>
          <c:idx val="4"/>
          <c:order val="4"/>
          <c:tx>
            <c:v>Lower Bound</c:v>
          </c:tx>
          <c:spPr>
            <a:ln w="15875">
              <a:solidFill>
                <a:srgbClr val="000000"/>
              </a:solidFill>
              <a:prstDash val="lgDash"/>
            </a:ln>
          </c:spPr>
          <c:marker>
            <c:symbol val="none"/>
          </c:marker>
          <c:xVal>
            <c:numRef>
              <c:f>'HS&amp;FA'!$I$119:$I$120</c:f>
              <c:numCache>
                <c:formatCode>#,##0</c:formatCode>
                <c:ptCount val="2"/>
                <c:pt idx="0">
                  <c:v>1280</c:v>
                </c:pt>
                <c:pt idx="1">
                  <c:v>1280</c:v>
                </c:pt>
              </c:numCache>
            </c:numRef>
          </c:xVal>
          <c:yVal>
            <c:numRef>
              <c:f>'HS&amp;FA'!$J$119:$J$120</c:f>
              <c:numCache>
                <c:formatCode>#,##0</c:formatCode>
                <c:ptCount val="2"/>
                <c:pt idx="0" formatCode="General">
                  <c:v>0</c:v>
                </c:pt>
                <c:pt idx="1">
                  <c:v>7031.8047430518554</c:v>
                </c:pt>
              </c:numCache>
            </c:numRef>
          </c:yVal>
          <c:smooth val="0"/>
        </c:ser>
        <c:ser>
          <c:idx val="5"/>
          <c:order val="5"/>
          <c:tx>
            <c:v>Upper Bound</c:v>
          </c:tx>
          <c:spPr>
            <a:ln w="15875">
              <a:solidFill>
                <a:schemeClr val="tx1"/>
              </a:solidFill>
              <a:prstDash val="lgDash"/>
            </a:ln>
          </c:spPr>
          <c:marker>
            <c:symbol val="none"/>
          </c:marker>
          <c:xVal>
            <c:numRef>
              <c:f>'HS&amp;FA'!$I$122:$I$123</c:f>
              <c:numCache>
                <c:formatCode>#,##0</c:formatCode>
                <c:ptCount val="2"/>
                <c:pt idx="0">
                  <c:v>3415</c:v>
                </c:pt>
                <c:pt idx="1">
                  <c:v>3415</c:v>
                </c:pt>
              </c:numCache>
            </c:numRef>
          </c:xVal>
          <c:yVal>
            <c:numRef>
              <c:f>'HS&amp;FA'!$J$122:$J$123</c:f>
              <c:numCache>
                <c:formatCode>#,##0</c:formatCode>
                <c:ptCount val="2"/>
                <c:pt idx="0" formatCode="General">
                  <c:v>0</c:v>
                </c:pt>
                <c:pt idx="1">
                  <c:v>9165.987734145885</c:v>
                </c:pt>
              </c:numCache>
            </c:numRef>
          </c:yVal>
          <c:smooth val="0"/>
        </c:ser>
        <c:dLbls>
          <c:showLegendKey val="0"/>
          <c:showVal val="0"/>
          <c:showCatName val="0"/>
          <c:showSerName val="0"/>
          <c:showPercent val="0"/>
          <c:showBubbleSize val="0"/>
        </c:dLbls>
        <c:axId val="49597824"/>
        <c:axId val="49608192"/>
      </c:scatterChart>
      <c:valAx>
        <c:axId val="49597824"/>
        <c:scaling>
          <c:orientation val="minMax"/>
          <c:max val="8000"/>
          <c:min val="0"/>
        </c:scaling>
        <c:delete val="0"/>
        <c:axPos val="b"/>
        <c:title>
          <c:tx>
            <c:rich>
              <a:bodyPr/>
              <a:lstStyle/>
              <a:p>
                <a:pPr>
                  <a:defRPr sz="1000" b="1" i="0" u="none" strike="noStrike" baseline="0">
                    <a:solidFill>
                      <a:srgbClr val="000000"/>
                    </a:solidFill>
                    <a:latin typeface="Arial"/>
                    <a:ea typeface="Arial"/>
                    <a:cs typeface="Arial"/>
                  </a:defRPr>
                </a:pPr>
                <a:r>
                  <a:rPr lang="en-US"/>
                  <a:t>Number of Spawners</a:t>
                </a:r>
              </a:p>
            </c:rich>
          </c:tx>
          <c:layout>
            <c:manualLayout>
              <c:xMode val="edge"/>
              <c:yMode val="edge"/>
              <c:x val="0.35172396506151732"/>
              <c:y val="0.93305890930300384"/>
            </c:manualLayout>
          </c:layout>
          <c:overlay val="0"/>
          <c:spPr>
            <a:noFill/>
            <a:ln w="25400">
              <a:noFill/>
            </a:ln>
          </c:spPr>
        </c:title>
        <c:numFmt formatCode="#,##0" sourceLinked="0"/>
        <c:majorTickMark val="out"/>
        <c:minorTickMark val="none"/>
        <c:tickLblPos val="nextTo"/>
        <c:spPr>
          <a:ln w="1905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49608192"/>
        <c:crosses val="autoZero"/>
        <c:crossBetween val="midCat"/>
      </c:valAx>
      <c:valAx>
        <c:axId val="49608192"/>
        <c:scaling>
          <c:orientation val="minMax"/>
          <c:max val="16000"/>
          <c:min val="0"/>
        </c:scaling>
        <c:delete val="0"/>
        <c:axPos val="l"/>
        <c:title>
          <c:tx>
            <c:rich>
              <a:bodyPr/>
              <a:lstStyle/>
              <a:p>
                <a:pPr>
                  <a:defRPr sz="1000" b="1" i="0" u="none" strike="noStrike" baseline="0">
                    <a:solidFill>
                      <a:srgbClr val="000000"/>
                    </a:solidFill>
                    <a:latin typeface="Arial"/>
                    <a:ea typeface="Arial"/>
                    <a:cs typeface="Arial"/>
                  </a:defRPr>
                </a:pPr>
                <a:r>
                  <a:rPr lang="en-US"/>
                  <a:t>Number of Recruits</a:t>
                </a:r>
              </a:p>
            </c:rich>
          </c:tx>
          <c:layout>
            <c:manualLayout>
              <c:xMode val="edge"/>
              <c:yMode val="edge"/>
              <c:x val="1.2787333564861565E-4"/>
              <c:y val="0.23260746573344998"/>
            </c:manualLayout>
          </c:layout>
          <c:overlay val="0"/>
          <c:spPr>
            <a:noFill/>
            <a:ln w="25400">
              <a:noFill/>
            </a:ln>
          </c:spPr>
        </c:title>
        <c:numFmt formatCode="#,##0" sourceLinked="0"/>
        <c:majorTickMark val="out"/>
        <c:minorTickMark val="none"/>
        <c:tickLblPos val="nextTo"/>
        <c:spPr>
          <a:ln w="1905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49597824"/>
        <c:crosses val="autoZero"/>
        <c:crossBetween val="midCat"/>
      </c:valAx>
      <c:spPr>
        <a:solidFill>
          <a:srgbClr val="FFFFFF"/>
        </a:solidFill>
        <a:ln w="25400">
          <a:noFill/>
        </a:ln>
      </c:spPr>
    </c:plotArea>
    <c:plotVisOnly val="1"/>
    <c:dispBlanksAs val="gap"/>
    <c:showDLblsOverMax val="0"/>
  </c:chart>
  <c:spPr>
    <a:solidFill>
      <a:srgbClr val="FFFFFF"/>
    </a:solidFill>
    <a:ln w="9525">
      <a:noFill/>
    </a:ln>
  </c:spPr>
  <c:txPr>
    <a:bodyPr/>
    <a:lstStyle/>
    <a:p>
      <a:pPr>
        <a:defRPr sz="55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Hugh Smith Lake Total Escapement 
(Weir and Mark-Recapture)</a:t>
            </a:r>
          </a:p>
        </c:rich>
      </c:tx>
      <c:layout>
        <c:manualLayout>
          <c:xMode val="edge"/>
          <c:yMode val="edge"/>
          <c:x val="0.34953586914488438"/>
          <c:y val="7.5505964598027164E-3"/>
        </c:manualLayout>
      </c:layout>
      <c:overlay val="0"/>
      <c:spPr>
        <a:noFill/>
        <a:ln w="25400">
          <a:noFill/>
        </a:ln>
      </c:spPr>
    </c:title>
    <c:autoTitleDeleted val="0"/>
    <c:plotArea>
      <c:layout>
        <c:manualLayout>
          <c:layoutTarget val="inner"/>
          <c:xMode val="edge"/>
          <c:yMode val="edge"/>
          <c:x val="0.12715865320123412"/>
          <c:y val="0.10296435359588828"/>
          <c:w val="0.86656267366766959"/>
          <c:h val="0.67936329786943661"/>
        </c:manualLayout>
      </c:layout>
      <c:barChart>
        <c:barDir val="col"/>
        <c:grouping val="stacked"/>
        <c:varyColors val="0"/>
        <c:ser>
          <c:idx val="0"/>
          <c:order val="1"/>
          <c:tx>
            <c:v>Escapement Estimate</c:v>
          </c:tx>
          <c:spPr>
            <a:solidFill>
              <a:srgbClr val="C0C0C0"/>
            </a:solidFill>
            <a:ln w="12700">
              <a:solidFill>
                <a:srgbClr val="000000"/>
              </a:solidFill>
              <a:prstDash val="solid"/>
            </a:ln>
          </c:spPr>
          <c:invertIfNegative val="0"/>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index01'!$T$29:$T$57</c:f>
              <c:numCache>
                <c:formatCode>General_)</c:formatCode>
                <c:ptCount val="29"/>
                <c:pt idx="0">
                  <c:v>2144</c:v>
                </c:pt>
                <c:pt idx="1">
                  <c:v>1490</c:v>
                </c:pt>
                <c:pt idx="2">
                  <c:v>1408</c:v>
                </c:pt>
                <c:pt idx="3">
                  <c:v>903</c:v>
                </c:pt>
                <c:pt idx="4">
                  <c:v>1783</c:v>
                </c:pt>
                <c:pt idx="5">
                  <c:v>1118</c:v>
                </c:pt>
                <c:pt idx="6">
                  <c:v>513</c:v>
                </c:pt>
                <c:pt idx="7">
                  <c:v>433</c:v>
                </c:pt>
                <c:pt idx="8">
                  <c:v>870</c:v>
                </c:pt>
                <c:pt idx="9">
                  <c:v>1826</c:v>
                </c:pt>
                <c:pt idx="10">
                  <c:v>1426</c:v>
                </c:pt>
                <c:pt idx="11">
                  <c:v>830</c:v>
                </c:pt>
                <c:pt idx="12">
                  <c:v>1753</c:v>
                </c:pt>
                <c:pt idx="13">
                  <c:v>1781</c:v>
                </c:pt>
                <c:pt idx="14">
                  <c:v>958</c:v>
                </c:pt>
                <c:pt idx="15">
                  <c:v>732</c:v>
                </c:pt>
                <c:pt idx="16">
                  <c:v>983</c:v>
                </c:pt>
                <c:pt idx="17">
                  <c:v>1246</c:v>
                </c:pt>
                <c:pt idx="18">
                  <c:v>600</c:v>
                </c:pt>
                <c:pt idx="19">
                  <c:v>1580</c:v>
                </c:pt>
                <c:pt idx="20">
                  <c:v>3291</c:v>
                </c:pt>
                <c:pt idx="21">
                  <c:v>1510</c:v>
                </c:pt>
                <c:pt idx="22">
                  <c:v>840</c:v>
                </c:pt>
                <c:pt idx="23">
                  <c:v>1732</c:v>
                </c:pt>
                <c:pt idx="24">
                  <c:v>891</c:v>
                </c:pt>
                <c:pt idx="25">
                  <c:v>1244</c:v>
                </c:pt>
                <c:pt idx="26">
                  <c:v>1741</c:v>
                </c:pt>
                <c:pt idx="27">
                  <c:v>2282</c:v>
                </c:pt>
                <c:pt idx="28">
                  <c:v>2878</c:v>
                </c:pt>
              </c:numCache>
            </c:numRef>
          </c:val>
        </c:ser>
        <c:dLbls>
          <c:showLegendKey val="0"/>
          <c:showVal val="0"/>
          <c:showCatName val="0"/>
          <c:showSerName val="0"/>
          <c:showPercent val="0"/>
          <c:showBubbleSize val="0"/>
        </c:dLbls>
        <c:gapWidth val="60"/>
        <c:overlap val="100"/>
        <c:axId val="117366784"/>
        <c:axId val="117368704"/>
      </c:barChart>
      <c:lineChart>
        <c:grouping val="standard"/>
        <c:varyColors val="0"/>
        <c:ser>
          <c:idx val="1"/>
          <c:order val="0"/>
          <c:tx>
            <c:v>Cycle Trend</c:v>
          </c:tx>
          <c:spPr>
            <a:ln w="25400">
              <a:solidFill>
                <a:srgbClr val="808080"/>
              </a:solidFill>
              <a:prstDash val="sysDash"/>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index01'!$U$29:$U$57</c:f>
              <c:numCache>
                <c:formatCode>0</c:formatCode>
                <c:ptCount val="29"/>
                <c:pt idx="0">
                  <c:v>1771.5555555555561</c:v>
                </c:pt>
                <c:pt idx="1">
                  <c:v>1620.8461538461549</c:v>
                </c:pt>
                <c:pt idx="2">
                  <c:v>1366.5</c:v>
                </c:pt>
                <c:pt idx="3">
                  <c:v>1356</c:v>
                </c:pt>
                <c:pt idx="4">
                  <c:v>1224.0714285714266</c:v>
                </c:pt>
                <c:pt idx="5">
                  <c:v>1070.8571428571418</c:v>
                </c:pt>
                <c:pt idx="6">
                  <c:v>779.21428571428567</c:v>
                </c:pt>
                <c:pt idx="7">
                  <c:v>729.14285714285711</c:v>
                </c:pt>
                <c:pt idx="8">
                  <c:v>1032.5</c:v>
                </c:pt>
                <c:pt idx="9">
                  <c:v>1267.9285714285734</c:v>
                </c:pt>
                <c:pt idx="10">
                  <c:v>1353.6428571428571</c:v>
                </c:pt>
                <c:pt idx="11">
                  <c:v>1403.0714285714266</c:v>
                </c:pt>
                <c:pt idx="12">
                  <c:v>1417.1428571428571</c:v>
                </c:pt>
                <c:pt idx="13">
                  <c:v>1395</c:v>
                </c:pt>
                <c:pt idx="14">
                  <c:v>1187.1428571428571</c:v>
                </c:pt>
                <c:pt idx="15">
                  <c:v>979.92857142857201</c:v>
                </c:pt>
                <c:pt idx="16">
                  <c:v>957.28571428571433</c:v>
                </c:pt>
                <c:pt idx="17">
                  <c:v>973.42857142857201</c:v>
                </c:pt>
                <c:pt idx="18">
                  <c:v>1284.1428571428571</c:v>
                </c:pt>
                <c:pt idx="19">
                  <c:v>1760</c:v>
                </c:pt>
                <c:pt idx="20">
                  <c:v>1926</c:v>
                </c:pt>
                <c:pt idx="21">
                  <c:v>1848.2857142857151</c:v>
                </c:pt>
                <c:pt idx="22">
                  <c:v>1465</c:v>
                </c:pt>
                <c:pt idx="23">
                  <c:v>1186.1428571428571</c:v>
                </c:pt>
                <c:pt idx="24">
                  <c:v>1289.214285714286</c:v>
                </c:pt>
                <c:pt idx="25">
                  <c:v>1394.1428571428571</c:v>
                </c:pt>
                <c:pt idx="26">
                  <c:v>1774.0714285714266</c:v>
                </c:pt>
                <c:pt idx="27">
                  <c:v>2219.0769230769229</c:v>
                </c:pt>
                <c:pt idx="28">
                  <c:v>2486.7777777777778</c:v>
                </c:pt>
              </c:numCache>
            </c:numRef>
          </c:val>
          <c:smooth val="0"/>
        </c:ser>
        <c:ser>
          <c:idx val="4"/>
          <c:order val="2"/>
          <c:tx>
            <c:v>Goal Bounds</c:v>
          </c:tx>
          <c:spPr>
            <a:ln w="25400">
              <a:solidFill>
                <a:srgbClr val="000000"/>
              </a:solidFill>
              <a:prstDash val="solid"/>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index01'!$Y$29:$Y$57</c:f>
              <c:numCache>
                <c:formatCode>General_)</c:formatCode>
                <c:ptCount val="29"/>
                <c:pt idx="0">
                  <c:v>500</c:v>
                </c:pt>
                <c:pt idx="1">
                  <c:v>500</c:v>
                </c:pt>
                <c:pt idx="2">
                  <c:v>500</c:v>
                </c:pt>
                <c:pt idx="3">
                  <c:v>500</c:v>
                </c:pt>
                <c:pt idx="4">
                  <c:v>500</c:v>
                </c:pt>
                <c:pt idx="5">
                  <c:v>500</c:v>
                </c:pt>
                <c:pt idx="6">
                  <c:v>500</c:v>
                </c:pt>
                <c:pt idx="7">
                  <c:v>500</c:v>
                </c:pt>
                <c:pt idx="8">
                  <c:v>500</c:v>
                </c:pt>
                <c:pt idx="9">
                  <c:v>500</c:v>
                </c:pt>
                <c:pt idx="10">
                  <c:v>500</c:v>
                </c:pt>
                <c:pt idx="11">
                  <c:v>500</c:v>
                </c:pt>
                <c:pt idx="12">
                  <c:v>500</c:v>
                </c:pt>
                <c:pt idx="13">
                  <c:v>500</c:v>
                </c:pt>
                <c:pt idx="14">
                  <c:v>500</c:v>
                </c:pt>
                <c:pt idx="15">
                  <c:v>500</c:v>
                </c:pt>
                <c:pt idx="16">
                  <c:v>500</c:v>
                </c:pt>
                <c:pt idx="17">
                  <c:v>500</c:v>
                </c:pt>
                <c:pt idx="18">
                  <c:v>500</c:v>
                </c:pt>
                <c:pt idx="19">
                  <c:v>500</c:v>
                </c:pt>
                <c:pt idx="20">
                  <c:v>500</c:v>
                </c:pt>
                <c:pt idx="21">
                  <c:v>500</c:v>
                </c:pt>
                <c:pt idx="22">
                  <c:v>500</c:v>
                </c:pt>
                <c:pt idx="23">
                  <c:v>500</c:v>
                </c:pt>
                <c:pt idx="24">
                  <c:v>500</c:v>
                </c:pt>
                <c:pt idx="25">
                  <c:v>500</c:v>
                </c:pt>
                <c:pt idx="26">
                  <c:v>500</c:v>
                </c:pt>
                <c:pt idx="27">
                  <c:v>500</c:v>
                </c:pt>
                <c:pt idx="28">
                  <c:v>500</c:v>
                </c:pt>
              </c:numCache>
            </c:numRef>
          </c:val>
          <c:smooth val="0"/>
        </c:ser>
        <c:ser>
          <c:idx val="5"/>
          <c:order val="3"/>
          <c:tx>
            <c:v>Upper Goal</c:v>
          </c:tx>
          <c:spPr>
            <a:ln w="25400">
              <a:solidFill>
                <a:srgbClr val="000000"/>
              </a:solidFill>
              <a:prstDash val="solid"/>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index01'!$Z$29:$Z$57</c:f>
              <c:numCache>
                <c:formatCode>General_)</c:formatCode>
                <c:ptCount val="29"/>
                <c:pt idx="0">
                  <c:v>1600</c:v>
                </c:pt>
                <c:pt idx="1">
                  <c:v>1600</c:v>
                </c:pt>
                <c:pt idx="2">
                  <c:v>1600</c:v>
                </c:pt>
                <c:pt idx="3">
                  <c:v>1600</c:v>
                </c:pt>
                <c:pt idx="4">
                  <c:v>1600</c:v>
                </c:pt>
                <c:pt idx="5">
                  <c:v>1600</c:v>
                </c:pt>
                <c:pt idx="6">
                  <c:v>1600</c:v>
                </c:pt>
                <c:pt idx="7">
                  <c:v>1600</c:v>
                </c:pt>
                <c:pt idx="8">
                  <c:v>1600</c:v>
                </c:pt>
                <c:pt idx="9">
                  <c:v>1600</c:v>
                </c:pt>
                <c:pt idx="10">
                  <c:v>1600</c:v>
                </c:pt>
                <c:pt idx="11">
                  <c:v>1600</c:v>
                </c:pt>
                <c:pt idx="12">
                  <c:v>1600</c:v>
                </c:pt>
                <c:pt idx="13">
                  <c:v>1600</c:v>
                </c:pt>
                <c:pt idx="14">
                  <c:v>1600</c:v>
                </c:pt>
                <c:pt idx="15">
                  <c:v>1600</c:v>
                </c:pt>
                <c:pt idx="16">
                  <c:v>1600</c:v>
                </c:pt>
                <c:pt idx="17">
                  <c:v>1600</c:v>
                </c:pt>
                <c:pt idx="18">
                  <c:v>1600</c:v>
                </c:pt>
                <c:pt idx="19">
                  <c:v>1600</c:v>
                </c:pt>
                <c:pt idx="20">
                  <c:v>1600</c:v>
                </c:pt>
                <c:pt idx="21">
                  <c:v>1600</c:v>
                </c:pt>
                <c:pt idx="22">
                  <c:v>1600</c:v>
                </c:pt>
                <c:pt idx="23">
                  <c:v>1600</c:v>
                </c:pt>
                <c:pt idx="24">
                  <c:v>1600</c:v>
                </c:pt>
                <c:pt idx="25">
                  <c:v>1600</c:v>
                </c:pt>
                <c:pt idx="26">
                  <c:v>1600</c:v>
                </c:pt>
                <c:pt idx="27">
                  <c:v>1600</c:v>
                </c:pt>
                <c:pt idx="28">
                  <c:v>1600</c:v>
                </c:pt>
              </c:numCache>
            </c:numRef>
          </c:val>
          <c:smooth val="0"/>
        </c:ser>
        <c:dLbls>
          <c:showLegendKey val="0"/>
          <c:showVal val="0"/>
          <c:showCatName val="0"/>
          <c:showSerName val="0"/>
          <c:showPercent val="0"/>
          <c:showBubbleSize val="0"/>
        </c:dLbls>
        <c:marker val="1"/>
        <c:smooth val="0"/>
        <c:axId val="117366784"/>
        <c:axId val="117368704"/>
      </c:lineChart>
      <c:catAx>
        <c:axId val="117366784"/>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en-US"/>
                  <a:t>Year</a:t>
                </a:r>
              </a:p>
            </c:rich>
          </c:tx>
          <c:layout>
            <c:manualLayout>
              <c:xMode val="edge"/>
              <c:yMode val="edge"/>
              <c:x val="0.52433325928302854"/>
              <c:y val="0.8942351755793555"/>
            </c:manualLayout>
          </c:layout>
          <c:overlay val="0"/>
          <c:spPr>
            <a:noFill/>
            <a:ln w="25400">
              <a:noFill/>
            </a:ln>
          </c:spPr>
        </c:title>
        <c:numFmt formatCode="General_)" sourceLinked="1"/>
        <c:majorTickMark val="out"/>
        <c:minorTickMark val="none"/>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117368704"/>
        <c:crosses val="autoZero"/>
        <c:auto val="1"/>
        <c:lblAlgn val="ctr"/>
        <c:lblOffset val="100"/>
        <c:tickLblSkip val="1"/>
        <c:tickMarkSkip val="1"/>
        <c:noMultiLvlLbl val="0"/>
      </c:catAx>
      <c:valAx>
        <c:axId val="117368704"/>
        <c:scaling>
          <c:orientation val="minMax"/>
          <c:max val="3300"/>
          <c:min val="0"/>
        </c:scaling>
        <c:delete val="0"/>
        <c:axPos val="l"/>
        <c:title>
          <c:tx>
            <c:rich>
              <a:bodyPr/>
              <a:lstStyle/>
              <a:p>
                <a:pPr>
                  <a:defRPr sz="1100" b="0" i="0" u="none" strike="noStrike" baseline="0">
                    <a:solidFill>
                      <a:srgbClr val="000000"/>
                    </a:solidFill>
                    <a:latin typeface="Calibri"/>
                    <a:ea typeface="Calibri"/>
                    <a:cs typeface="Calibri"/>
                  </a:defRPr>
                </a:pPr>
                <a:r>
                  <a:rPr lang="en-US" sz="1200" b="1" i="0" u="none" strike="noStrike" baseline="0">
                    <a:solidFill>
                      <a:srgbClr val="000000"/>
                    </a:solidFill>
                    <a:latin typeface="Arial"/>
                    <a:cs typeface="Arial"/>
                  </a:rPr>
                  <a:t>Number of Spawners</a:t>
                </a:r>
                <a:r>
                  <a:rPr lang="en-US" sz="1200" b="1" i="0" u="none" strike="noStrike" baseline="0">
                    <a:solidFill>
                      <a:srgbClr val="FFFFFF"/>
                    </a:solidFill>
                    <a:latin typeface="Arial"/>
                    <a:cs typeface="Arial"/>
                  </a:rPr>
                  <a:t> .</a:t>
                </a:r>
              </a:p>
            </c:rich>
          </c:tx>
          <c:layout>
            <c:manualLayout>
              <c:xMode val="edge"/>
              <c:yMode val="edge"/>
              <c:x val="9.4191987757016263E-3"/>
              <c:y val="0.22629299299672875"/>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117366784"/>
        <c:crosses val="autoZero"/>
        <c:crossBetween val="between"/>
      </c:valAx>
      <c:spPr>
        <a:solidFill>
          <a:srgbClr val="FFFFFF"/>
        </a:solidFill>
        <a:ln w="25400">
          <a:noFill/>
        </a:ln>
      </c:spPr>
    </c:plotArea>
    <c:legend>
      <c:legendPos val="r"/>
      <c:legendEntry>
        <c:idx val="3"/>
        <c:delete val="1"/>
      </c:legendEntry>
      <c:layout>
        <c:manualLayout>
          <c:xMode val="edge"/>
          <c:yMode val="edge"/>
          <c:x val="0.10884358107274207"/>
          <c:y val="0.94308566879377065"/>
          <c:w val="0.88749405540608373"/>
          <c:h val="5.4597653966240188E-2"/>
        </c:manualLayout>
      </c:layout>
      <c:overlay val="0"/>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200" b="1"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75" b="1" i="0" u="none" strike="noStrike" baseline="0">
                <a:solidFill>
                  <a:srgbClr val="000000"/>
                </a:solidFill>
                <a:latin typeface="Arial"/>
                <a:ea typeface="Arial"/>
                <a:cs typeface="Arial"/>
              </a:defRPr>
            </a:pPr>
            <a:r>
              <a:rPr lang="en-US"/>
              <a:t>Lost River</a:t>
            </a:r>
          </a:p>
        </c:rich>
      </c:tx>
      <c:layout>
        <c:manualLayout>
          <c:xMode val="edge"/>
          <c:yMode val="edge"/>
          <c:x val="0.45214660048682026"/>
          <c:y val="2.9026217228464473E-2"/>
        </c:manualLayout>
      </c:layout>
      <c:overlay val="0"/>
      <c:spPr>
        <a:noFill/>
        <a:ln w="25400">
          <a:noFill/>
        </a:ln>
      </c:spPr>
    </c:title>
    <c:autoTitleDeleted val="0"/>
    <c:plotArea>
      <c:layout>
        <c:manualLayout>
          <c:layoutTarget val="inner"/>
          <c:xMode val="edge"/>
          <c:yMode val="edge"/>
          <c:x val="0.22112282488534216"/>
          <c:y val="4.2134831460674156E-2"/>
          <c:w val="0.76567903542387439"/>
          <c:h val="0.6910112359550562"/>
        </c:manualLayout>
      </c:layout>
      <c:barChart>
        <c:barDir val="col"/>
        <c:grouping val="stacked"/>
        <c:varyColors val="0"/>
        <c:ser>
          <c:idx val="0"/>
          <c:order val="1"/>
          <c:tx>
            <c:v>Peak Count</c:v>
          </c:tx>
          <c:spPr>
            <a:solidFill>
              <a:srgbClr val="E3E3E3"/>
            </a:solidFill>
            <a:ln w="12700">
              <a:solidFill>
                <a:srgbClr val="000000"/>
              </a:solidFill>
              <a:prstDash val="solid"/>
            </a:ln>
          </c:spPr>
          <c:invertIfNegative val="0"/>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Rawcounts!$B$5:$B$43</c:f>
              <c:numCache>
                <c:formatCode>#,##0</c:formatCode>
                <c:ptCount val="39"/>
                <c:pt idx="0">
                  <c:v>3800</c:v>
                </c:pt>
                <c:pt idx="1">
                  <c:v>1978</c:v>
                </c:pt>
                <c:pt idx="2">
                  <c:v>2500</c:v>
                </c:pt>
                <c:pt idx="3">
                  <c:v>1300</c:v>
                </c:pt>
                <c:pt idx="4">
                  <c:v>1200</c:v>
                </c:pt>
                <c:pt idx="5">
                  <c:v>4050</c:v>
                </c:pt>
                <c:pt idx="6">
                  <c:v>3450</c:v>
                </c:pt>
                <c:pt idx="7">
                  <c:v>8450</c:v>
                </c:pt>
                <c:pt idx="8">
                  <c:v>5700</c:v>
                </c:pt>
                <c:pt idx="9">
                  <c:v>7363</c:v>
                </c:pt>
                <c:pt idx="10">
                  <c:v>10400</c:v>
                </c:pt>
                <c:pt idx="11">
                  <c:v>8110</c:v>
                </c:pt>
                <c:pt idx="12">
                  <c:v>6780</c:v>
                </c:pt>
                <c:pt idx="13">
                  <c:v>3300</c:v>
                </c:pt>
                <c:pt idx="14">
                  <c:v>3610</c:v>
                </c:pt>
                <c:pt idx="15">
                  <c:v>5482</c:v>
                </c:pt>
                <c:pt idx="16">
                  <c:v>2600</c:v>
                </c:pt>
                <c:pt idx="17">
                  <c:v>2190</c:v>
                </c:pt>
                <c:pt idx="18">
                  <c:v>9460</c:v>
                </c:pt>
                <c:pt idx="19">
                  <c:v>1786</c:v>
                </c:pt>
                <c:pt idx="20">
                  <c:v>4235</c:v>
                </c:pt>
                <c:pt idx="21">
                  <c:v>5436</c:v>
                </c:pt>
                <c:pt idx="22">
                  <c:v>6000</c:v>
                </c:pt>
                <c:pt idx="23">
                  <c:v>2642</c:v>
                </c:pt>
                <c:pt idx="24">
                  <c:v>4030</c:v>
                </c:pt>
                <c:pt idx="25">
                  <c:v>2550</c:v>
                </c:pt>
                <c:pt idx="28">
                  <c:v>1572</c:v>
                </c:pt>
                <c:pt idx="29">
                  <c:v>3190</c:v>
                </c:pt>
                <c:pt idx="30">
                  <c:v>8093</c:v>
                </c:pt>
                <c:pt idx="31">
                  <c:v>6396</c:v>
                </c:pt>
                <c:pt idx="32">
                  <c:v>5047</c:v>
                </c:pt>
                <c:pt idx="33">
                  <c:v>1241</c:v>
                </c:pt>
                <c:pt idx="34">
                  <c:v>3500</c:v>
                </c:pt>
                <c:pt idx="35">
                  <c:v>2542</c:v>
                </c:pt>
                <c:pt idx="37">
                  <c:v>3581</c:v>
                </c:pt>
                <c:pt idx="38">
                  <c:v>2393</c:v>
                </c:pt>
              </c:numCache>
            </c:numRef>
          </c:val>
        </c:ser>
        <c:dLbls>
          <c:showLegendKey val="0"/>
          <c:showVal val="0"/>
          <c:showCatName val="0"/>
          <c:showSerName val="0"/>
          <c:showPercent val="0"/>
          <c:showBubbleSize val="0"/>
        </c:dLbls>
        <c:gapWidth val="60"/>
        <c:overlap val="100"/>
        <c:axId val="117428608"/>
        <c:axId val="117430528"/>
      </c:barChart>
      <c:lineChart>
        <c:grouping val="standard"/>
        <c:varyColors val="0"/>
        <c:ser>
          <c:idx val="1"/>
          <c:order val="0"/>
          <c:tx>
            <c:v>5-Year Trend</c:v>
          </c:tx>
          <c:spPr>
            <a:ln w="25400">
              <a:solidFill>
                <a:srgbClr val="000000"/>
              </a:solidFill>
              <a:prstDash val="lgDash"/>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Rawcounts!$I$5:$I$43</c:f>
              <c:numCache>
                <c:formatCode>0</c:formatCode>
                <c:ptCount val="39"/>
                <c:pt idx="0">
                  <c:v>2759.3333333333394</c:v>
                </c:pt>
                <c:pt idx="1">
                  <c:v>2394.5</c:v>
                </c:pt>
                <c:pt idx="2">
                  <c:v>2155.6</c:v>
                </c:pt>
                <c:pt idx="3">
                  <c:v>2205.6</c:v>
                </c:pt>
                <c:pt idx="4">
                  <c:v>2500</c:v>
                </c:pt>
                <c:pt idx="5">
                  <c:v>3690</c:v>
                </c:pt>
                <c:pt idx="6">
                  <c:v>4570</c:v>
                </c:pt>
                <c:pt idx="7">
                  <c:v>5802.6</c:v>
                </c:pt>
                <c:pt idx="8">
                  <c:v>7072.6</c:v>
                </c:pt>
                <c:pt idx="9">
                  <c:v>8004.6</c:v>
                </c:pt>
                <c:pt idx="10">
                  <c:v>7670.6</c:v>
                </c:pt>
                <c:pt idx="11">
                  <c:v>7190.6</c:v>
                </c:pt>
                <c:pt idx="12">
                  <c:v>6440</c:v>
                </c:pt>
                <c:pt idx="13">
                  <c:v>5456.4</c:v>
                </c:pt>
                <c:pt idx="14">
                  <c:v>4354.4000000000005</c:v>
                </c:pt>
                <c:pt idx="15">
                  <c:v>3436.4</c:v>
                </c:pt>
                <c:pt idx="16">
                  <c:v>4668.4000000000005</c:v>
                </c:pt>
                <c:pt idx="17">
                  <c:v>4303.6000000000004</c:v>
                </c:pt>
                <c:pt idx="18">
                  <c:v>4054.2</c:v>
                </c:pt>
                <c:pt idx="19">
                  <c:v>4621.4000000000005</c:v>
                </c:pt>
                <c:pt idx="20">
                  <c:v>5383.4</c:v>
                </c:pt>
                <c:pt idx="21">
                  <c:v>4019.8</c:v>
                </c:pt>
                <c:pt idx="22">
                  <c:v>4468.6000000000004</c:v>
                </c:pt>
                <c:pt idx="23">
                  <c:v>4131.6000000000004</c:v>
                </c:pt>
                <c:pt idx="24">
                  <c:v>3805.5</c:v>
                </c:pt>
                <c:pt idx="25">
                  <c:v>3074</c:v>
                </c:pt>
                <c:pt idx="26">
                  <c:v>2717.3333333333394</c:v>
                </c:pt>
                <c:pt idx="27">
                  <c:v>2437.3333333333394</c:v>
                </c:pt>
                <c:pt idx="28">
                  <c:v>4285</c:v>
                </c:pt>
                <c:pt idx="29">
                  <c:v>4812.75</c:v>
                </c:pt>
                <c:pt idx="30">
                  <c:v>4859.6000000000004</c:v>
                </c:pt>
                <c:pt idx="31">
                  <c:v>4793.4000000000005</c:v>
                </c:pt>
                <c:pt idx="32">
                  <c:v>4855.4000000000005</c:v>
                </c:pt>
                <c:pt idx="33">
                  <c:v>3745.2</c:v>
                </c:pt>
                <c:pt idx="34">
                  <c:v>3082.5</c:v>
                </c:pt>
                <c:pt idx="35">
                  <c:v>2716</c:v>
                </c:pt>
                <c:pt idx="36">
                  <c:v>3004</c:v>
                </c:pt>
                <c:pt idx="37">
                  <c:v>2838.6666666666629</c:v>
                </c:pt>
                <c:pt idx="38">
                  <c:v>2987</c:v>
                </c:pt>
              </c:numCache>
            </c:numRef>
          </c:val>
          <c:smooth val="0"/>
        </c:ser>
        <c:ser>
          <c:idx val="4"/>
          <c:order val="2"/>
          <c:tx>
            <c:v>Lower Bound SEG</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Rawcounts!$J$5:$J$43</c:f>
              <c:numCache>
                <c:formatCode>0</c:formatCode>
                <c:ptCount val="39"/>
                <c:pt idx="0">
                  <c:v>2200</c:v>
                </c:pt>
                <c:pt idx="1">
                  <c:v>2200</c:v>
                </c:pt>
                <c:pt idx="2">
                  <c:v>2200</c:v>
                </c:pt>
                <c:pt idx="3">
                  <c:v>2200</c:v>
                </c:pt>
                <c:pt idx="4">
                  <c:v>2200</c:v>
                </c:pt>
                <c:pt idx="5">
                  <c:v>2200</c:v>
                </c:pt>
                <c:pt idx="6">
                  <c:v>2200</c:v>
                </c:pt>
                <c:pt idx="7">
                  <c:v>2200</c:v>
                </c:pt>
                <c:pt idx="8">
                  <c:v>2200</c:v>
                </c:pt>
                <c:pt idx="9">
                  <c:v>2200</c:v>
                </c:pt>
                <c:pt idx="10">
                  <c:v>2200</c:v>
                </c:pt>
                <c:pt idx="11">
                  <c:v>2200</c:v>
                </c:pt>
                <c:pt idx="12">
                  <c:v>2200</c:v>
                </c:pt>
                <c:pt idx="13">
                  <c:v>2200</c:v>
                </c:pt>
                <c:pt idx="14">
                  <c:v>2200</c:v>
                </c:pt>
                <c:pt idx="15">
                  <c:v>2200</c:v>
                </c:pt>
                <c:pt idx="16">
                  <c:v>2200</c:v>
                </c:pt>
                <c:pt idx="17">
                  <c:v>2200</c:v>
                </c:pt>
                <c:pt idx="18">
                  <c:v>2200</c:v>
                </c:pt>
                <c:pt idx="19">
                  <c:v>2200</c:v>
                </c:pt>
                <c:pt idx="20">
                  <c:v>2200</c:v>
                </c:pt>
                <c:pt idx="21">
                  <c:v>2200</c:v>
                </c:pt>
                <c:pt idx="22">
                  <c:v>2200</c:v>
                </c:pt>
                <c:pt idx="23">
                  <c:v>2200</c:v>
                </c:pt>
                <c:pt idx="24">
                  <c:v>2200</c:v>
                </c:pt>
                <c:pt idx="25">
                  <c:v>2200</c:v>
                </c:pt>
                <c:pt idx="26">
                  <c:v>2200</c:v>
                </c:pt>
                <c:pt idx="27">
                  <c:v>2200</c:v>
                </c:pt>
                <c:pt idx="28">
                  <c:v>2200</c:v>
                </c:pt>
                <c:pt idx="29">
                  <c:v>2200</c:v>
                </c:pt>
                <c:pt idx="30">
                  <c:v>2200</c:v>
                </c:pt>
                <c:pt idx="31">
                  <c:v>2200</c:v>
                </c:pt>
                <c:pt idx="32">
                  <c:v>2200</c:v>
                </c:pt>
                <c:pt idx="33">
                  <c:v>2200</c:v>
                </c:pt>
                <c:pt idx="34">
                  <c:v>2200</c:v>
                </c:pt>
                <c:pt idx="35">
                  <c:v>2200</c:v>
                </c:pt>
                <c:pt idx="36">
                  <c:v>2200</c:v>
                </c:pt>
                <c:pt idx="37">
                  <c:v>2200</c:v>
                </c:pt>
                <c:pt idx="38">
                  <c:v>2200</c:v>
                </c:pt>
              </c:numCache>
            </c:numRef>
          </c:val>
          <c:smooth val="0"/>
        </c:ser>
        <c:dLbls>
          <c:showLegendKey val="0"/>
          <c:showVal val="0"/>
          <c:showCatName val="0"/>
          <c:showSerName val="0"/>
          <c:showPercent val="0"/>
          <c:showBubbleSize val="0"/>
        </c:dLbls>
        <c:marker val="1"/>
        <c:smooth val="0"/>
        <c:axId val="117428608"/>
        <c:axId val="117430528"/>
      </c:lineChart>
      <c:catAx>
        <c:axId val="117428608"/>
        <c:scaling>
          <c:orientation val="minMax"/>
        </c:scaling>
        <c:delete val="0"/>
        <c:axPos val="b"/>
        <c:title>
          <c:tx>
            <c:rich>
              <a:bodyPr/>
              <a:lstStyle/>
              <a:p>
                <a:pPr>
                  <a:defRPr sz="900" b="1" i="0" u="none" strike="noStrike" baseline="0">
                    <a:solidFill>
                      <a:srgbClr val="000000"/>
                    </a:solidFill>
                    <a:latin typeface="Arial"/>
                    <a:ea typeface="Arial"/>
                    <a:cs typeface="Arial"/>
                  </a:defRPr>
                </a:pPr>
                <a:r>
                  <a:rPr lang="en-US"/>
                  <a:t>Year</a:t>
                </a:r>
              </a:p>
            </c:rich>
          </c:tx>
          <c:layout>
            <c:manualLayout>
              <c:xMode val="edge"/>
              <c:yMode val="edge"/>
              <c:x val="0.55115684796826137"/>
              <c:y val="0.84176029962546861"/>
            </c:manualLayout>
          </c:layout>
          <c:overlay val="0"/>
          <c:spPr>
            <a:noFill/>
            <a:ln w="25400">
              <a:noFill/>
            </a:ln>
          </c:spPr>
        </c:title>
        <c:numFmt formatCode="0" sourceLinked="1"/>
        <c:majorTickMark val="out"/>
        <c:minorTickMark val="none"/>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117430528"/>
        <c:crosses val="autoZero"/>
        <c:auto val="1"/>
        <c:lblAlgn val="ctr"/>
        <c:lblOffset val="100"/>
        <c:tickLblSkip val="4"/>
        <c:tickMarkSkip val="1"/>
        <c:noMultiLvlLbl val="0"/>
      </c:catAx>
      <c:valAx>
        <c:axId val="117430528"/>
        <c:scaling>
          <c:orientation val="minMax"/>
          <c:max val="12000"/>
          <c:min val="0"/>
        </c:scaling>
        <c:delete val="0"/>
        <c:axPos val="l"/>
        <c:title>
          <c:tx>
            <c:rich>
              <a:bodyPr/>
              <a:lstStyle/>
              <a:p>
                <a:pPr>
                  <a:defRPr sz="900" b="1" i="0" u="none" strike="noStrike" baseline="0">
                    <a:solidFill>
                      <a:srgbClr val="000000"/>
                    </a:solidFill>
                    <a:latin typeface="Arial"/>
                    <a:ea typeface="Arial"/>
                    <a:cs typeface="Arial"/>
                  </a:defRPr>
                </a:pPr>
                <a:r>
                  <a:rPr lang="en-US"/>
                  <a:t>Number of Spawners</a:t>
                </a:r>
              </a:p>
            </c:rich>
          </c:tx>
          <c:layout>
            <c:manualLayout>
              <c:xMode val="edge"/>
              <c:yMode val="edge"/>
              <c:x val="1.1001100110011028E-2"/>
              <c:y val="0.20224719101123645"/>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825" b="1" i="0" u="none" strike="noStrike" baseline="0">
                <a:solidFill>
                  <a:srgbClr val="000000"/>
                </a:solidFill>
                <a:latin typeface="Arial"/>
                <a:ea typeface="Arial"/>
                <a:cs typeface="Arial"/>
              </a:defRPr>
            </a:pPr>
            <a:endParaRPr lang="en-US"/>
          </a:p>
        </c:txPr>
        <c:crossAx val="117428608"/>
        <c:crosses val="autoZero"/>
        <c:crossBetween val="between"/>
      </c:valAx>
      <c:spPr>
        <a:solidFill>
          <a:srgbClr val="FFFFFF"/>
        </a:solidFill>
        <a:ln w="25400">
          <a:noFill/>
        </a:ln>
      </c:spPr>
    </c:plotArea>
    <c:legend>
      <c:legendPos val="r"/>
      <c:layout>
        <c:manualLayout>
          <c:xMode val="edge"/>
          <c:yMode val="edge"/>
          <c:x val="4.4004400440044111E-2"/>
          <c:y val="0.85299625468164864"/>
          <c:w val="0.65456822847639162"/>
          <c:h val="0.14606741573033746"/>
        </c:manualLayout>
      </c:layout>
      <c:overlay val="0"/>
      <c:spPr>
        <a:noFill/>
        <a:ln w="25400">
          <a:noFill/>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75" b="1" i="0" u="none" strike="noStrike" baseline="0">
                <a:solidFill>
                  <a:srgbClr val="000000"/>
                </a:solidFill>
                <a:latin typeface="Arial"/>
                <a:ea typeface="Arial"/>
                <a:cs typeface="Arial"/>
              </a:defRPr>
            </a:pPr>
            <a:r>
              <a:rPr lang="en-US"/>
              <a:t>Situk River</a:t>
            </a:r>
          </a:p>
        </c:rich>
      </c:tx>
      <c:layout>
        <c:manualLayout>
          <c:xMode val="edge"/>
          <c:yMode val="edge"/>
          <c:x val="0.44262295081967262"/>
          <c:y val="3.1746031746031744E-2"/>
        </c:manualLayout>
      </c:layout>
      <c:overlay val="0"/>
      <c:spPr>
        <a:noFill/>
        <a:ln w="25400">
          <a:noFill/>
        </a:ln>
      </c:spPr>
    </c:title>
    <c:autoTitleDeleted val="0"/>
    <c:plotArea>
      <c:layout>
        <c:manualLayout>
          <c:layoutTarget val="inner"/>
          <c:xMode val="edge"/>
          <c:yMode val="edge"/>
          <c:x val="0.21639344262295118"/>
          <c:y val="4.2016921658683842E-2"/>
          <c:w val="0.7704918032786906"/>
          <c:h val="0.6974808995341486"/>
        </c:manualLayout>
      </c:layout>
      <c:barChart>
        <c:barDir val="col"/>
        <c:grouping val="stacked"/>
        <c:varyColors val="0"/>
        <c:ser>
          <c:idx val="0"/>
          <c:order val="1"/>
          <c:tx>
            <c:v>Peak Count</c:v>
          </c:tx>
          <c:spPr>
            <a:solidFill>
              <a:srgbClr val="E3E3E3"/>
            </a:solidFill>
            <a:ln w="12700">
              <a:solidFill>
                <a:srgbClr val="000000"/>
              </a:solidFill>
              <a:prstDash val="solid"/>
            </a:ln>
          </c:spPr>
          <c:invertIfNegative val="0"/>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Rawcounts!$D$5:$D$43</c:f>
              <c:numCache>
                <c:formatCode>#,##0</c:formatCode>
                <c:ptCount val="39"/>
                <c:pt idx="0">
                  <c:v>5100</c:v>
                </c:pt>
                <c:pt idx="1">
                  <c:v>1719</c:v>
                </c:pt>
                <c:pt idx="2">
                  <c:v>4260</c:v>
                </c:pt>
                <c:pt idx="3">
                  <c:v>4500</c:v>
                </c:pt>
                <c:pt idx="4">
                  <c:v>3280</c:v>
                </c:pt>
                <c:pt idx="5">
                  <c:v>3750</c:v>
                </c:pt>
                <c:pt idx="6">
                  <c:v>3850</c:v>
                </c:pt>
                <c:pt idx="7">
                  <c:v>7000</c:v>
                </c:pt>
                <c:pt idx="8">
                  <c:v>8100</c:v>
                </c:pt>
                <c:pt idx="9">
                  <c:v>8430</c:v>
                </c:pt>
                <c:pt idx="10">
                  <c:v>9180</c:v>
                </c:pt>
                <c:pt idx="11">
                  <c:v>5300</c:v>
                </c:pt>
                <c:pt idx="12">
                  <c:v>14000</c:v>
                </c:pt>
                <c:pt idx="13">
                  <c:v>6490</c:v>
                </c:pt>
                <c:pt idx="14">
                  <c:v>3162</c:v>
                </c:pt>
                <c:pt idx="15">
                  <c:v>2000</c:v>
                </c:pt>
                <c:pt idx="16">
                  <c:v>11000</c:v>
                </c:pt>
                <c:pt idx="17">
                  <c:v>3900</c:v>
                </c:pt>
                <c:pt idx="18">
                  <c:v>1630</c:v>
                </c:pt>
                <c:pt idx="20">
                  <c:v>13820</c:v>
                </c:pt>
                <c:pt idx="21">
                  <c:v>10703</c:v>
                </c:pt>
                <c:pt idx="22">
                  <c:v>21960</c:v>
                </c:pt>
                <c:pt idx="25">
                  <c:v>9780</c:v>
                </c:pt>
                <c:pt idx="29">
                  <c:v>5030</c:v>
                </c:pt>
                <c:pt idx="30">
                  <c:v>40000</c:v>
                </c:pt>
                <c:pt idx="31">
                  <c:v>6009</c:v>
                </c:pt>
                <c:pt idx="32">
                  <c:v>10284</c:v>
                </c:pt>
                <c:pt idx="33">
                  <c:v>2514</c:v>
                </c:pt>
                <c:pt idx="34">
                  <c:v>7950</c:v>
                </c:pt>
                <c:pt idx="35">
                  <c:v>5763</c:v>
                </c:pt>
                <c:pt idx="37">
                  <c:v>5814</c:v>
                </c:pt>
                <c:pt idx="38">
                  <c:v>11195</c:v>
                </c:pt>
              </c:numCache>
            </c:numRef>
          </c:val>
        </c:ser>
        <c:dLbls>
          <c:showLegendKey val="0"/>
          <c:showVal val="0"/>
          <c:showCatName val="0"/>
          <c:showSerName val="0"/>
          <c:showPercent val="0"/>
          <c:showBubbleSize val="0"/>
        </c:dLbls>
        <c:gapWidth val="60"/>
        <c:overlap val="100"/>
        <c:axId val="129005440"/>
        <c:axId val="129056768"/>
      </c:barChart>
      <c:lineChart>
        <c:grouping val="standard"/>
        <c:varyColors val="0"/>
        <c:ser>
          <c:idx val="1"/>
          <c:order val="0"/>
          <c:tx>
            <c:v>5-Year Trend</c:v>
          </c:tx>
          <c:spPr>
            <a:ln w="25400">
              <a:solidFill>
                <a:srgbClr val="000000"/>
              </a:solidFill>
              <a:prstDash val="lgDash"/>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Rawcounts!$L$5:$L$43</c:f>
              <c:numCache>
                <c:formatCode>0</c:formatCode>
                <c:ptCount val="39"/>
                <c:pt idx="0">
                  <c:v>3693</c:v>
                </c:pt>
                <c:pt idx="1">
                  <c:v>3894.75</c:v>
                </c:pt>
                <c:pt idx="2">
                  <c:v>3771.8</c:v>
                </c:pt>
                <c:pt idx="3">
                  <c:v>3501.8</c:v>
                </c:pt>
                <c:pt idx="4">
                  <c:v>3928</c:v>
                </c:pt>
                <c:pt idx="5">
                  <c:v>4476</c:v>
                </c:pt>
                <c:pt idx="6">
                  <c:v>5196</c:v>
                </c:pt>
                <c:pt idx="7">
                  <c:v>6226</c:v>
                </c:pt>
                <c:pt idx="8">
                  <c:v>7312</c:v>
                </c:pt>
                <c:pt idx="9">
                  <c:v>7602</c:v>
                </c:pt>
                <c:pt idx="10">
                  <c:v>9002</c:v>
                </c:pt>
                <c:pt idx="11">
                  <c:v>8680</c:v>
                </c:pt>
                <c:pt idx="12">
                  <c:v>7626.4</c:v>
                </c:pt>
                <c:pt idx="13">
                  <c:v>6190.4</c:v>
                </c:pt>
                <c:pt idx="14">
                  <c:v>7330.4</c:v>
                </c:pt>
                <c:pt idx="15">
                  <c:v>5310.4</c:v>
                </c:pt>
                <c:pt idx="16">
                  <c:v>4338.4000000000005</c:v>
                </c:pt>
                <c:pt idx="17">
                  <c:v>4632.5</c:v>
                </c:pt>
                <c:pt idx="18">
                  <c:v>7587.5</c:v>
                </c:pt>
                <c:pt idx="19">
                  <c:v>7513.25</c:v>
                </c:pt>
                <c:pt idx="20">
                  <c:v>12028.25</c:v>
                </c:pt>
                <c:pt idx="21">
                  <c:v>15494.333333333327</c:v>
                </c:pt>
                <c:pt idx="22">
                  <c:v>15494.333333333327</c:v>
                </c:pt>
                <c:pt idx="23">
                  <c:v>14147.666666666661</c:v>
                </c:pt>
                <c:pt idx="24">
                  <c:v>15870</c:v>
                </c:pt>
                <c:pt idx="25">
                  <c:v>9780</c:v>
                </c:pt>
                <c:pt idx="26">
                  <c:v>9780</c:v>
                </c:pt>
                <c:pt idx="27">
                  <c:v>7405</c:v>
                </c:pt>
                <c:pt idx="28">
                  <c:v>22515</c:v>
                </c:pt>
                <c:pt idx="29">
                  <c:v>17013</c:v>
                </c:pt>
                <c:pt idx="30">
                  <c:v>15330.75</c:v>
                </c:pt>
                <c:pt idx="31">
                  <c:v>12767.4</c:v>
                </c:pt>
                <c:pt idx="32">
                  <c:v>13351.4</c:v>
                </c:pt>
                <c:pt idx="33">
                  <c:v>6504</c:v>
                </c:pt>
                <c:pt idx="34">
                  <c:v>6627.75</c:v>
                </c:pt>
                <c:pt idx="35">
                  <c:v>5510.25</c:v>
                </c:pt>
                <c:pt idx="36">
                  <c:v>7680.5</c:v>
                </c:pt>
                <c:pt idx="37">
                  <c:v>7590.6666666666788</c:v>
                </c:pt>
                <c:pt idx="38">
                  <c:v>8504.5</c:v>
                </c:pt>
              </c:numCache>
            </c:numRef>
          </c:val>
          <c:smooth val="0"/>
        </c:ser>
        <c:ser>
          <c:idx val="4"/>
          <c:order val="2"/>
          <c:tx>
            <c:v>Goal Bounds</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Rawcounts!$M$5:$M$43</c:f>
              <c:numCache>
                <c:formatCode>0</c:formatCode>
                <c:ptCount val="39"/>
                <c:pt idx="0">
                  <c:v>3300</c:v>
                </c:pt>
                <c:pt idx="1">
                  <c:v>3300</c:v>
                </c:pt>
                <c:pt idx="2">
                  <c:v>3300</c:v>
                </c:pt>
                <c:pt idx="3">
                  <c:v>3300</c:v>
                </c:pt>
                <c:pt idx="4">
                  <c:v>3300</c:v>
                </c:pt>
                <c:pt idx="5">
                  <c:v>3300</c:v>
                </c:pt>
                <c:pt idx="6">
                  <c:v>3300</c:v>
                </c:pt>
                <c:pt idx="7">
                  <c:v>3300</c:v>
                </c:pt>
                <c:pt idx="8">
                  <c:v>3300</c:v>
                </c:pt>
                <c:pt idx="9">
                  <c:v>3300</c:v>
                </c:pt>
                <c:pt idx="10">
                  <c:v>3300</c:v>
                </c:pt>
                <c:pt idx="11">
                  <c:v>3300</c:v>
                </c:pt>
                <c:pt idx="12">
                  <c:v>3300</c:v>
                </c:pt>
                <c:pt idx="13">
                  <c:v>3300</c:v>
                </c:pt>
                <c:pt idx="14">
                  <c:v>3300</c:v>
                </c:pt>
                <c:pt idx="15">
                  <c:v>3300</c:v>
                </c:pt>
                <c:pt idx="16">
                  <c:v>3300</c:v>
                </c:pt>
                <c:pt idx="17">
                  <c:v>3300</c:v>
                </c:pt>
                <c:pt idx="18">
                  <c:v>3300</c:v>
                </c:pt>
                <c:pt idx="19">
                  <c:v>3300</c:v>
                </c:pt>
                <c:pt idx="20">
                  <c:v>3300</c:v>
                </c:pt>
                <c:pt idx="21">
                  <c:v>3300</c:v>
                </c:pt>
                <c:pt idx="22">
                  <c:v>3300</c:v>
                </c:pt>
                <c:pt idx="23">
                  <c:v>3300</c:v>
                </c:pt>
                <c:pt idx="24">
                  <c:v>3300</c:v>
                </c:pt>
                <c:pt idx="25">
                  <c:v>3300</c:v>
                </c:pt>
                <c:pt idx="26">
                  <c:v>3300</c:v>
                </c:pt>
                <c:pt idx="27">
                  <c:v>3300</c:v>
                </c:pt>
                <c:pt idx="28">
                  <c:v>3300</c:v>
                </c:pt>
                <c:pt idx="29">
                  <c:v>3300</c:v>
                </c:pt>
                <c:pt idx="30">
                  <c:v>3300</c:v>
                </c:pt>
                <c:pt idx="31">
                  <c:v>3300</c:v>
                </c:pt>
                <c:pt idx="32">
                  <c:v>3300</c:v>
                </c:pt>
                <c:pt idx="33">
                  <c:v>3300</c:v>
                </c:pt>
                <c:pt idx="34">
                  <c:v>3300</c:v>
                </c:pt>
                <c:pt idx="35">
                  <c:v>3300</c:v>
                </c:pt>
                <c:pt idx="36">
                  <c:v>3300</c:v>
                </c:pt>
                <c:pt idx="37">
                  <c:v>3300</c:v>
                </c:pt>
                <c:pt idx="38">
                  <c:v>3300</c:v>
                </c:pt>
              </c:numCache>
            </c:numRef>
          </c:val>
          <c:smooth val="0"/>
        </c:ser>
        <c:ser>
          <c:idx val="5"/>
          <c:order val="3"/>
          <c:tx>
            <c:v>Upper Goal</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Rawcounts!$N$5:$N$43</c:f>
              <c:numCache>
                <c:formatCode>0</c:formatCode>
                <c:ptCount val="39"/>
                <c:pt idx="0">
                  <c:v>9800</c:v>
                </c:pt>
                <c:pt idx="1">
                  <c:v>9800</c:v>
                </c:pt>
                <c:pt idx="2">
                  <c:v>9800</c:v>
                </c:pt>
                <c:pt idx="3">
                  <c:v>9800</c:v>
                </c:pt>
                <c:pt idx="4">
                  <c:v>9800</c:v>
                </c:pt>
                <c:pt idx="5">
                  <c:v>9800</c:v>
                </c:pt>
                <c:pt idx="6">
                  <c:v>9800</c:v>
                </c:pt>
                <c:pt idx="7">
                  <c:v>9800</c:v>
                </c:pt>
                <c:pt idx="8">
                  <c:v>9800</c:v>
                </c:pt>
                <c:pt idx="9">
                  <c:v>9800</c:v>
                </c:pt>
                <c:pt idx="10">
                  <c:v>9800</c:v>
                </c:pt>
                <c:pt idx="11">
                  <c:v>9800</c:v>
                </c:pt>
                <c:pt idx="12">
                  <c:v>9800</c:v>
                </c:pt>
                <c:pt idx="13">
                  <c:v>9800</c:v>
                </c:pt>
                <c:pt idx="14">
                  <c:v>9800</c:v>
                </c:pt>
                <c:pt idx="15">
                  <c:v>9800</c:v>
                </c:pt>
                <c:pt idx="16">
                  <c:v>9800</c:v>
                </c:pt>
                <c:pt idx="17">
                  <c:v>9800</c:v>
                </c:pt>
                <c:pt idx="18">
                  <c:v>9800</c:v>
                </c:pt>
                <c:pt idx="19">
                  <c:v>9800</c:v>
                </c:pt>
                <c:pt idx="20">
                  <c:v>9800</c:v>
                </c:pt>
                <c:pt idx="21">
                  <c:v>9800</c:v>
                </c:pt>
                <c:pt idx="22">
                  <c:v>9800</c:v>
                </c:pt>
                <c:pt idx="23">
                  <c:v>9800</c:v>
                </c:pt>
                <c:pt idx="24">
                  <c:v>9800</c:v>
                </c:pt>
                <c:pt idx="25">
                  <c:v>9800</c:v>
                </c:pt>
                <c:pt idx="26">
                  <c:v>9800</c:v>
                </c:pt>
                <c:pt idx="27">
                  <c:v>9800</c:v>
                </c:pt>
                <c:pt idx="28">
                  <c:v>9800</c:v>
                </c:pt>
                <c:pt idx="29">
                  <c:v>9800</c:v>
                </c:pt>
                <c:pt idx="30">
                  <c:v>9800</c:v>
                </c:pt>
                <c:pt idx="31">
                  <c:v>9800</c:v>
                </c:pt>
                <c:pt idx="32">
                  <c:v>9800</c:v>
                </c:pt>
                <c:pt idx="33">
                  <c:v>9800</c:v>
                </c:pt>
                <c:pt idx="34">
                  <c:v>9800</c:v>
                </c:pt>
                <c:pt idx="35">
                  <c:v>9800</c:v>
                </c:pt>
                <c:pt idx="36">
                  <c:v>9800</c:v>
                </c:pt>
                <c:pt idx="37">
                  <c:v>9800</c:v>
                </c:pt>
                <c:pt idx="38">
                  <c:v>9800</c:v>
                </c:pt>
              </c:numCache>
            </c:numRef>
          </c:val>
          <c:smooth val="0"/>
        </c:ser>
        <c:dLbls>
          <c:showLegendKey val="0"/>
          <c:showVal val="0"/>
          <c:showCatName val="0"/>
          <c:showSerName val="0"/>
          <c:showPercent val="0"/>
          <c:showBubbleSize val="0"/>
        </c:dLbls>
        <c:marker val="1"/>
        <c:smooth val="0"/>
        <c:axId val="129005440"/>
        <c:axId val="129056768"/>
      </c:lineChart>
      <c:catAx>
        <c:axId val="129005440"/>
        <c:scaling>
          <c:orientation val="minMax"/>
        </c:scaling>
        <c:delete val="0"/>
        <c:axPos val="b"/>
        <c:title>
          <c:tx>
            <c:rich>
              <a:bodyPr/>
              <a:lstStyle/>
              <a:p>
                <a:pPr>
                  <a:defRPr sz="875" b="1" i="0" u="none" strike="noStrike" baseline="0">
                    <a:solidFill>
                      <a:srgbClr val="000000"/>
                    </a:solidFill>
                    <a:latin typeface="Arial"/>
                    <a:ea typeface="Arial"/>
                    <a:cs typeface="Arial"/>
                  </a:defRPr>
                </a:pPr>
                <a:r>
                  <a:rPr lang="en-US"/>
                  <a:t>Year</a:t>
                </a:r>
              </a:p>
            </c:rich>
          </c:tx>
          <c:layout>
            <c:manualLayout>
              <c:xMode val="edge"/>
              <c:yMode val="edge"/>
              <c:x val="0.54754098360655734"/>
              <c:y val="0.84687443481329661"/>
            </c:manualLayout>
          </c:layout>
          <c:overlay val="0"/>
          <c:spPr>
            <a:noFill/>
            <a:ln w="25400">
              <a:noFill/>
            </a:ln>
          </c:spPr>
        </c:title>
        <c:numFmt formatCode="0" sourceLinked="1"/>
        <c:majorTickMark val="out"/>
        <c:minorTickMark val="none"/>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129056768"/>
        <c:crosses val="autoZero"/>
        <c:auto val="1"/>
        <c:lblAlgn val="ctr"/>
        <c:lblOffset val="100"/>
        <c:tickLblSkip val="4"/>
        <c:tickMarkSkip val="1"/>
        <c:noMultiLvlLbl val="0"/>
      </c:catAx>
      <c:valAx>
        <c:axId val="129056768"/>
        <c:scaling>
          <c:orientation val="minMax"/>
          <c:max val="40000"/>
          <c:min val="0"/>
        </c:scaling>
        <c:delete val="0"/>
        <c:axPos val="l"/>
        <c:title>
          <c:tx>
            <c:rich>
              <a:bodyPr/>
              <a:lstStyle/>
              <a:p>
                <a:pPr>
                  <a:defRPr sz="875" b="1" i="0" u="none" strike="noStrike" baseline="0">
                    <a:solidFill>
                      <a:srgbClr val="000000"/>
                    </a:solidFill>
                    <a:latin typeface="Arial"/>
                    <a:ea typeface="Arial"/>
                    <a:cs typeface="Arial"/>
                  </a:defRPr>
                </a:pPr>
                <a:r>
                  <a:rPr lang="en-US"/>
                  <a:t>Number of Spawners</a:t>
                </a:r>
              </a:p>
            </c:rich>
          </c:tx>
          <c:layout>
            <c:manualLayout>
              <c:xMode val="edge"/>
              <c:yMode val="edge"/>
              <c:x val="7.6502732240437289E-3"/>
              <c:y val="0.19327789908614371"/>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825" b="1" i="0" u="none" strike="noStrike" baseline="0">
                <a:solidFill>
                  <a:srgbClr val="000000"/>
                </a:solidFill>
                <a:latin typeface="Arial"/>
                <a:ea typeface="Arial"/>
                <a:cs typeface="Arial"/>
              </a:defRPr>
            </a:pPr>
            <a:endParaRPr lang="en-US"/>
          </a:p>
        </c:txPr>
        <c:crossAx val="129005440"/>
        <c:crosses val="autoZero"/>
        <c:crossBetween val="between"/>
      </c:valAx>
      <c:spPr>
        <a:solidFill>
          <a:srgbClr val="FFFFFF"/>
        </a:solidFill>
        <a:ln w="25400">
          <a:noFill/>
        </a:ln>
      </c:spPr>
    </c:plotArea>
    <c:legend>
      <c:legendPos val="r"/>
      <c:legendEntry>
        <c:idx val="3"/>
        <c:delete val="1"/>
      </c:legendEntry>
      <c:layout>
        <c:manualLayout>
          <c:xMode val="edge"/>
          <c:yMode val="edge"/>
          <c:x val="0.13114754098360637"/>
          <c:y val="0.89075865516810515"/>
          <c:w val="0.8557377049180328"/>
          <c:h val="0.10084063021534068"/>
        </c:manualLayout>
      </c:layout>
      <c:overlay val="0"/>
      <c:spPr>
        <a:solidFill>
          <a:srgbClr val="FFFFFF"/>
        </a:solidFill>
        <a:ln w="25400">
          <a:noFill/>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75" b="1" i="0" u="none" strike="noStrike" baseline="0">
                <a:solidFill>
                  <a:srgbClr val="000000"/>
                </a:solidFill>
                <a:latin typeface="Arial"/>
                <a:ea typeface="Arial"/>
                <a:cs typeface="Arial"/>
              </a:defRPr>
            </a:pPr>
            <a:r>
              <a:rPr lang="en-US"/>
              <a:t>Tsiu River</a:t>
            </a:r>
          </a:p>
        </c:rich>
      </c:tx>
      <c:layout>
        <c:manualLayout>
          <c:xMode val="edge"/>
          <c:yMode val="edge"/>
          <c:x val="0.45573770491803273"/>
          <c:y val="2.7932960893854799E-2"/>
        </c:manualLayout>
      </c:layout>
      <c:overlay val="0"/>
      <c:spPr>
        <a:noFill/>
        <a:ln w="25400">
          <a:noFill/>
        </a:ln>
      </c:spPr>
    </c:title>
    <c:autoTitleDeleted val="0"/>
    <c:plotArea>
      <c:layout>
        <c:manualLayout>
          <c:layoutTarget val="inner"/>
          <c:xMode val="edge"/>
          <c:yMode val="edge"/>
          <c:x val="0.21967213114754122"/>
          <c:y val="4.1899498488099145E-2"/>
          <c:w val="0.7672131147540987"/>
          <c:h val="0.6955316749024455"/>
        </c:manualLayout>
      </c:layout>
      <c:barChart>
        <c:barDir val="col"/>
        <c:grouping val="stacked"/>
        <c:varyColors val="0"/>
        <c:ser>
          <c:idx val="0"/>
          <c:order val="1"/>
          <c:tx>
            <c:v>Peak Count</c:v>
          </c:tx>
          <c:spPr>
            <a:solidFill>
              <a:srgbClr val="E3E3E3"/>
            </a:solidFill>
            <a:ln w="12700">
              <a:solidFill>
                <a:srgbClr val="000000"/>
              </a:solidFill>
              <a:prstDash val="solid"/>
            </a:ln>
          </c:spPr>
          <c:invertIfNegative val="0"/>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Rawcounts!$F$5:$F$43</c:f>
              <c:numCache>
                <c:formatCode>#,##0</c:formatCode>
                <c:ptCount val="39"/>
                <c:pt idx="1">
                  <c:v>30000</c:v>
                </c:pt>
                <c:pt idx="2">
                  <c:v>15000</c:v>
                </c:pt>
                <c:pt idx="3">
                  <c:v>8150</c:v>
                </c:pt>
                <c:pt idx="4">
                  <c:v>30000</c:v>
                </c:pt>
                <c:pt idx="5">
                  <c:v>25000</c:v>
                </c:pt>
                <c:pt idx="6">
                  <c:v>40000</c:v>
                </c:pt>
                <c:pt idx="7">
                  <c:v>25000</c:v>
                </c:pt>
                <c:pt idx="8">
                  <c:v>18000</c:v>
                </c:pt>
                <c:pt idx="9">
                  <c:v>20000</c:v>
                </c:pt>
                <c:pt idx="10">
                  <c:v>40000</c:v>
                </c:pt>
                <c:pt idx="11">
                  <c:v>16500</c:v>
                </c:pt>
                <c:pt idx="12">
                  <c:v>30000</c:v>
                </c:pt>
                <c:pt idx="13">
                  <c:v>52350</c:v>
                </c:pt>
                <c:pt idx="14">
                  <c:v>14100</c:v>
                </c:pt>
                <c:pt idx="15">
                  <c:v>8500</c:v>
                </c:pt>
                <c:pt idx="16">
                  <c:v>16000</c:v>
                </c:pt>
                <c:pt idx="17">
                  <c:v>38000</c:v>
                </c:pt>
                <c:pt idx="18">
                  <c:v>16800</c:v>
                </c:pt>
                <c:pt idx="19">
                  <c:v>16600</c:v>
                </c:pt>
                <c:pt idx="20">
                  <c:v>30800</c:v>
                </c:pt>
                <c:pt idx="21">
                  <c:v>18500</c:v>
                </c:pt>
                <c:pt idx="22">
                  <c:v>55000</c:v>
                </c:pt>
                <c:pt idx="23">
                  <c:v>30000</c:v>
                </c:pt>
                <c:pt idx="24">
                  <c:v>19000</c:v>
                </c:pt>
                <c:pt idx="25">
                  <c:v>22000</c:v>
                </c:pt>
                <c:pt idx="26">
                  <c:v>12000</c:v>
                </c:pt>
                <c:pt idx="28">
                  <c:v>12000</c:v>
                </c:pt>
                <c:pt idx="29">
                  <c:v>17000</c:v>
                </c:pt>
                <c:pt idx="30">
                  <c:v>31000</c:v>
                </c:pt>
                <c:pt idx="31">
                  <c:v>35850</c:v>
                </c:pt>
                <c:pt idx="33">
                  <c:v>16600</c:v>
                </c:pt>
                <c:pt idx="34">
                  <c:v>14500</c:v>
                </c:pt>
                <c:pt idx="35">
                  <c:v>14000</c:v>
                </c:pt>
                <c:pt idx="36">
                  <c:v>25200</c:v>
                </c:pt>
                <c:pt idx="37">
                  <c:v>28000</c:v>
                </c:pt>
                <c:pt idx="38">
                  <c:v>11000</c:v>
                </c:pt>
              </c:numCache>
            </c:numRef>
          </c:val>
        </c:ser>
        <c:dLbls>
          <c:showLegendKey val="0"/>
          <c:showVal val="0"/>
          <c:showCatName val="0"/>
          <c:showSerName val="0"/>
          <c:showPercent val="0"/>
          <c:showBubbleSize val="0"/>
        </c:dLbls>
        <c:gapWidth val="60"/>
        <c:overlap val="100"/>
        <c:axId val="129420288"/>
        <c:axId val="131445888"/>
      </c:barChart>
      <c:lineChart>
        <c:grouping val="standard"/>
        <c:varyColors val="0"/>
        <c:ser>
          <c:idx val="1"/>
          <c:order val="0"/>
          <c:tx>
            <c:v>5-Year Trend</c:v>
          </c:tx>
          <c:spPr>
            <a:ln w="25400">
              <a:solidFill>
                <a:srgbClr val="000000"/>
              </a:solidFill>
              <a:prstDash val="lgDash"/>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Rawcounts!$O$5:$O$43</c:f>
              <c:numCache>
                <c:formatCode>0</c:formatCode>
                <c:ptCount val="39"/>
                <c:pt idx="0">
                  <c:v>22500</c:v>
                </c:pt>
                <c:pt idx="1">
                  <c:v>17716.666666666657</c:v>
                </c:pt>
                <c:pt idx="2">
                  <c:v>20787.5</c:v>
                </c:pt>
                <c:pt idx="3">
                  <c:v>21630</c:v>
                </c:pt>
                <c:pt idx="4">
                  <c:v>23630</c:v>
                </c:pt>
                <c:pt idx="5">
                  <c:v>25630</c:v>
                </c:pt>
                <c:pt idx="6">
                  <c:v>27600</c:v>
                </c:pt>
                <c:pt idx="7">
                  <c:v>25600</c:v>
                </c:pt>
                <c:pt idx="8">
                  <c:v>28600</c:v>
                </c:pt>
                <c:pt idx="9">
                  <c:v>23900</c:v>
                </c:pt>
                <c:pt idx="10">
                  <c:v>24900</c:v>
                </c:pt>
                <c:pt idx="11">
                  <c:v>31770</c:v>
                </c:pt>
                <c:pt idx="12">
                  <c:v>30590</c:v>
                </c:pt>
                <c:pt idx="13">
                  <c:v>24290</c:v>
                </c:pt>
                <c:pt idx="14">
                  <c:v>24190</c:v>
                </c:pt>
                <c:pt idx="15">
                  <c:v>25790</c:v>
                </c:pt>
                <c:pt idx="16">
                  <c:v>18680</c:v>
                </c:pt>
                <c:pt idx="17">
                  <c:v>19180</c:v>
                </c:pt>
                <c:pt idx="18">
                  <c:v>23640</c:v>
                </c:pt>
                <c:pt idx="19">
                  <c:v>24140</c:v>
                </c:pt>
                <c:pt idx="20">
                  <c:v>27540</c:v>
                </c:pt>
                <c:pt idx="21">
                  <c:v>30180</c:v>
                </c:pt>
                <c:pt idx="22">
                  <c:v>30660</c:v>
                </c:pt>
                <c:pt idx="23">
                  <c:v>28900</c:v>
                </c:pt>
                <c:pt idx="24">
                  <c:v>27600</c:v>
                </c:pt>
                <c:pt idx="25">
                  <c:v>20750</c:v>
                </c:pt>
                <c:pt idx="26">
                  <c:v>16250</c:v>
                </c:pt>
                <c:pt idx="27">
                  <c:v>15750</c:v>
                </c:pt>
                <c:pt idx="28">
                  <c:v>18000</c:v>
                </c:pt>
                <c:pt idx="29">
                  <c:v>23962.5</c:v>
                </c:pt>
                <c:pt idx="30">
                  <c:v>23962.5</c:v>
                </c:pt>
                <c:pt idx="31">
                  <c:v>25112.5</c:v>
                </c:pt>
                <c:pt idx="32">
                  <c:v>24487.5</c:v>
                </c:pt>
                <c:pt idx="33">
                  <c:v>20237.5</c:v>
                </c:pt>
                <c:pt idx="34">
                  <c:v>17575</c:v>
                </c:pt>
                <c:pt idx="35">
                  <c:v>19660</c:v>
                </c:pt>
                <c:pt idx="36">
                  <c:v>18540</c:v>
                </c:pt>
                <c:pt idx="37">
                  <c:v>19550</c:v>
                </c:pt>
                <c:pt idx="38">
                  <c:v>21400</c:v>
                </c:pt>
              </c:numCache>
            </c:numRef>
          </c:val>
          <c:smooth val="0"/>
        </c:ser>
        <c:ser>
          <c:idx val="4"/>
          <c:order val="2"/>
          <c:tx>
            <c:v>Goal Bounds</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Rawcounts!$P$5:$P$43</c:f>
              <c:numCache>
                <c:formatCode>0</c:formatCode>
                <c:ptCount val="39"/>
                <c:pt idx="0">
                  <c:v>10000</c:v>
                </c:pt>
                <c:pt idx="1">
                  <c:v>10000</c:v>
                </c:pt>
                <c:pt idx="2">
                  <c:v>10000</c:v>
                </c:pt>
                <c:pt idx="3">
                  <c:v>10000</c:v>
                </c:pt>
                <c:pt idx="4">
                  <c:v>10000</c:v>
                </c:pt>
                <c:pt idx="5">
                  <c:v>10000</c:v>
                </c:pt>
                <c:pt idx="6">
                  <c:v>10000</c:v>
                </c:pt>
                <c:pt idx="7">
                  <c:v>10000</c:v>
                </c:pt>
                <c:pt idx="8">
                  <c:v>10000</c:v>
                </c:pt>
                <c:pt idx="9">
                  <c:v>10000</c:v>
                </c:pt>
                <c:pt idx="10">
                  <c:v>10000</c:v>
                </c:pt>
                <c:pt idx="11">
                  <c:v>10000</c:v>
                </c:pt>
                <c:pt idx="12">
                  <c:v>10000</c:v>
                </c:pt>
                <c:pt idx="13">
                  <c:v>10000</c:v>
                </c:pt>
                <c:pt idx="14">
                  <c:v>10000</c:v>
                </c:pt>
                <c:pt idx="15">
                  <c:v>10000</c:v>
                </c:pt>
                <c:pt idx="16">
                  <c:v>10000</c:v>
                </c:pt>
                <c:pt idx="17">
                  <c:v>10000</c:v>
                </c:pt>
                <c:pt idx="18">
                  <c:v>10000</c:v>
                </c:pt>
                <c:pt idx="19">
                  <c:v>10000</c:v>
                </c:pt>
                <c:pt idx="20">
                  <c:v>10000</c:v>
                </c:pt>
                <c:pt idx="21">
                  <c:v>10000</c:v>
                </c:pt>
                <c:pt idx="22">
                  <c:v>10000</c:v>
                </c:pt>
                <c:pt idx="23">
                  <c:v>10000</c:v>
                </c:pt>
                <c:pt idx="24">
                  <c:v>10000</c:v>
                </c:pt>
                <c:pt idx="25">
                  <c:v>10000</c:v>
                </c:pt>
                <c:pt idx="26">
                  <c:v>10000</c:v>
                </c:pt>
                <c:pt idx="27">
                  <c:v>10000</c:v>
                </c:pt>
                <c:pt idx="28">
                  <c:v>10000</c:v>
                </c:pt>
                <c:pt idx="29">
                  <c:v>10000</c:v>
                </c:pt>
                <c:pt idx="30">
                  <c:v>10000</c:v>
                </c:pt>
                <c:pt idx="31">
                  <c:v>10000</c:v>
                </c:pt>
                <c:pt idx="32">
                  <c:v>10000</c:v>
                </c:pt>
                <c:pt idx="33">
                  <c:v>10000</c:v>
                </c:pt>
                <c:pt idx="34">
                  <c:v>10000</c:v>
                </c:pt>
                <c:pt idx="35">
                  <c:v>10000</c:v>
                </c:pt>
                <c:pt idx="36">
                  <c:v>10000</c:v>
                </c:pt>
                <c:pt idx="37">
                  <c:v>10000</c:v>
                </c:pt>
                <c:pt idx="38">
                  <c:v>10000</c:v>
                </c:pt>
              </c:numCache>
            </c:numRef>
          </c:val>
          <c:smooth val="0"/>
        </c:ser>
        <c:ser>
          <c:idx val="5"/>
          <c:order val="3"/>
          <c:tx>
            <c:v>Upper Goal</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Rawcounts!$Q$5:$Q$43</c:f>
              <c:numCache>
                <c:formatCode>0</c:formatCode>
                <c:ptCount val="39"/>
                <c:pt idx="0">
                  <c:v>29000</c:v>
                </c:pt>
                <c:pt idx="1">
                  <c:v>29000</c:v>
                </c:pt>
                <c:pt idx="2">
                  <c:v>29000</c:v>
                </c:pt>
                <c:pt idx="3">
                  <c:v>29000</c:v>
                </c:pt>
                <c:pt idx="4">
                  <c:v>29000</c:v>
                </c:pt>
                <c:pt idx="5">
                  <c:v>29000</c:v>
                </c:pt>
                <c:pt idx="6">
                  <c:v>29000</c:v>
                </c:pt>
                <c:pt idx="7">
                  <c:v>29000</c:v>
                </c:pt>
                <c:pt idx="8">
                  <c:v>29000</c:v>
                </c:pt>
                <c:pt idx="9">
                  <c:v>29000</c:v>
                </c:pt>
                <c:pt idx="10">
                  <c:v>29000</c:v>
                </c:pt>
                <c:pt idx="11">
                  <c:v>29000</c:v>
                </c:pt>
                <c:pt idx="12">
                  <c:v>29000</c:v>
                </c:pt>
                <c:pt idx="13">
                  <c:v>29000</c:v>
                </c:pt>
                <c:pt idx="14">
                  <c:v>29000</c:v>
                </c:pt>
                <c:pt idx="15">
                  <c:v>29000</c:v>
                </c:pt>
                <c:pt idx="16">
                  <c:v>29000</c:v>
                </c:pt>
                <c:pt idx="17">
                  <c:v>29000</c:v>
                </c:pt>
                <c:pt idx="18">
                  <c:v>29000</c:v>
                </c:pt>
                <c:pt idx="19">
                  <c:v>29000</c:v>
                </c:pt>
                <c:pt idx="20">
                  <c:v>29000</c:v>
                </c:pt>
                <c:pt idx="21">
                  <c:v>29000</c:v>
                </c:pt>
                <c:pt idx="22">
                  <c:v>29000</c:v>
                </c:pt>
                <c:pt idx="23">
                  <c:v>29000</c:v>
                </c:pt>
                <c:pt idx="24">
                  <c:v>29000</c:v>
                </c:pt>
                <c:pt idx="25">
                  <c:v>29000</c:v>
                </c:pt>
                <c:pt idx="26">
                  <c:v>29000</c:v>
                </c:pt>
                <c:pt idx="27">
                  <c:v>29000</c:v>
                </c:pt>
                <c:pt idx="28">
                  <c:v>29000</c:v>
                </c:pt>
                <c:pt idx="29">
                  <c:v>29000</c:v>
                </c:pt>
                <c:pt idx="30">
                  <c:v>29000</c:v>
                </c:pt>
                <c:pt idx="31">
                  <c:v>29000</c:v>
                </c:pt>
                <c:pt idx="32">
                  <c:v>29000</c:v>
                </c:pt>
                <c:pt idx="33">
                  <c:v>29000</c:v>
                </c:pt>
                <c:pt idx="34">
                  <c:v>29000</c:v>
                </c:pt>
                <c:pt idx="35">
                  <c:v>29000</c:v>
                </c:pt>
                <c:pt idx="36">
                  <c:v>29000</c:v>
                </c:pt>
                <c:pt idx="37">
                  <c:v>29000</c:v>
                </c:pt>
                <c:pt idx="38">
                  <c:v>29000</c:v>
                </c:pt>
              </c:numCache>
            </c:numRef>
          </c:val>
          <c:smooth val="0"/>
        </c:ser>
        <c:dLbls>
          <c:showLegendKey val="0"/>
          <c:showVal val="0"/>
          <c:showCatName val="0"/>
          <c:showSerName val="0"/>
          <c:showPercent val="0"/>
          <c:showBubbleSize val="0"/>
        </c:dLbls>
        <c:marker val="1"/>
        <c:smooth val="0"/>
        <c:axId val="129420288"/>
        <c:axId val="131445888"/>
      </c:lineChart>
      <c:catAx>
        <c:axId val="129420288"/>
        <c:scaling>
          <c:orientation val="minMax"/>
        </c:scaling>
        <c:delete val="0"/>
        <c:axPos val="b"/>
        <c:title>
          <c:tx>
            <c:rich>
              <a:bodyPr/>
              <a:lstStyle/>
              <a:p>
                <a:pPr>
                  <a:defRPr sz="875" b="1" i="0" u="none" strike="noStrike" baseline="0">
                    <a:solidFill>
                      <a:srgbClr val="000000"/>
                    </a:solidFill>
                    <a:latin typeface="Arial"/>
                    <a:ea typeface="Arial"/>
                    <a:cs typeface="Arial"/>
                  </a:defRPr>
                </a:pPr>
                <a:r>
                  <a:rPr lang="en-US"/>
                  <a:t>Year</a:t>
                </a:r>
              </a:p>
            </c:rich>
          </c:tx>
          <c:layout>
            <c:manualLayout>
              <c:xMode val="edge"/>
              <c:yMode val="edge"/>
              <c:x val="0.55081967213114869"/>
              <c:y val="0.84357659203214119"/>
            </c:manualLayout>
          </c:layout>
          <c:overlay val="0"/>
          <c:spPr>
            <a:noFill/>
            <a:ln w="25400">
              <a:noFill/>
            </a:ln>
          </c:spPr>
        </c:title>
        <c:numFmt formatCode="0" sourceLinked="1"/>
        <c:majorTickMark val="out"/>
        <c:minorTickMark val="none"/>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131445888"/>
        <c:crosses val="autoZero"/>
        <c:auto val="1"/>
        <c:lblAlgn val="ctr"/>
        <c:lblOffset val="100"/>
        <c:tickLblSkip val="4"/>
        <c:tickMarkSkip val="1"/>
        <c:noMultiLvlLbl val="0"/>
      </c:catAx>
      <c:valAx>
        <c:axId val="131445888"/>
        <c:scaling>
          <c:orientation val="minMax"/>
          <c:max val="60000"/>
          <c:min val="0"/>
        </c:scaling>
        <c:delete val="0"/>
        <c:axPos val="l"/>
        <c:title>
          <c:tx>
            <c:rich>
              <a:bodyPr/>
              <a:lstStyle/>
              <a:p>
                <a:pPr>
                  <a:defRPr sz="875" b="1" i="0" u="none" strike="noStrike" baseline="0">
                    <a:solidFill>
                      <a:srgbClr val="000000"/>
                    </a:solidFill>
                    <a:latin typeface="Arial"/>
                    <a:ea typeface="Arial"/>
                    <a:cs typeface="Arial"/>
                  </a:defRPr>
                </a:pPr>
                <a:r>
                  <a:rPr lang="en-US"/>
                  <a:t>Number of Spawners</a:t>
                </a:r>
              </a:p>
            </c:rich>
          </c:tx>
          <c:layout>
            <c:manualLayout>
              <c:xMode val="edge"/>
              <c:yMode val="edge"/>
              <c:x val="6.5573770491803365E-3"/>
              <c:y val="0.19646211821287701"/>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825" b="1" i="0" u="none" strike="noStrike" baseline="0">
                <a:solidFill>
                  <a:srgbClr val="000000"/>
                </a:solidFill>
                <a:latin typeface="Arial"/>
                <a:ea typeface="Arial"/>
                <a:cs typeface="Arial"/>
              </a:defRPr>
            </a:pPr>
            <a:endParaRPr lang="en-US"/>
          </a:p>
        </c:txPr>
        <c:crossAx val="129420288"/>
        <c:crosses val="autoZero"/>
        <c:crossBetween val="between"/>
      </c:valAx>
      <c:spPr>
        <a:solidFill>
          <a:srgbClr val="FFFFFF"/>
        </a:solidFill>
        <a:ln w="25400">
          <a:noFill/>
        </a:ln>
      </c:spPr>
    </c:plotArea>
    <c:legend>
      <c:legendPos val="r"/>
      <c:legendEntry>
        <c:idx val="3"/>
        <c:delete val="1"/>
      </c:legendEntry>
      <c:layout>
        <c:manualLayout>
          <c:xMode val="edge"/>
          <c:yMode val="edge"/>
          <c:x val="0.13114754098360637"/>
          <c:y val="0.89106262555169358"/>
          <c:w val="0.8557377049180328"/>
          <c:h val="0.10055865921787699"/>
        </c:manualLayout>
      </c:layout>
      <c:overlay val="0"/>
      <c:spPr>
        <a:solidFill>
          <a:srgbClr val="FFFFFF"/>
        </a:solidFill>
        <a:ln w="25400">
          <a:noFill/>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75" b="1" i="0" u="none" strike="noStrike" baseline="0">
                <a:solidFill>
                  <a:srgbClr val="000000"/>
                </a:solidFill>
                <a:latin typeface="Arial"/>
                <a:ea typeface="Arial"/>
                <a:cs typeface="Arial"/>
              </a:defRPr>
            </a:pPr>
            <a:r>
              <a:rPr lang="en-US"/>
              <a:t>Combined Index</a:t>
            </a:r>
          </a:p>
        </c:rich>
      </c:tx>
      <c:layout>
        <c:manualLayout>
          <c:xMode val="edge"/>
          <c:yMode val="edge"/>
          <c:x val="0.37581802274715737"/>
          <c:y val="3.1569173630454986E-2"/>
        </c:manualLayout>
      </c:layout>
      <c:overlay val="0"/>
      <c:spPr>
        <a:noFill/>
        <a:ln w="25400">
          <a:noFill/>
        </a:ln>
      </c:spPr>
    </c:title>
    <c:autoTitleDeleted val="0"/>
    <c:plotArea>
      <c:layout>
        <c:manualLayout>
          <c:layoutTarget val="inner"/>
          <c:xMode val="edge"/>
          <c:yMode val="edge"/>
          <c:x val="0.22222293142020091"/>
          <c:y val="4.1782729805014039E-2"/>
          <c:w val="0.76470832282833923"/>
          <c:h val="0.69637883008356671"/>
        </c:manualLayout>
      </c:layout>
      <c:barChart>
        <c:barDir val="col"/>
        <c:grouping val="stacked"/>
        <c:varyColors val="0"/>
        <c:ser>
          <c:idx val="0"/>
          <c:order val="1"/>
          <c:tx>
            <c:v>Sum of Peak Counts</c:v>
          </c:tx>
          <c:spPr>
            <a:solidFill>
              <a:srgbClr val="E3E3E3"/>
            </a:solidFill>
            <a:ln w="12700">
              <a:solidFill>
                <a:srgbClr val="000000"/>
              </a:solidFill>
              <a:prstDash val="solid"/>
            </a:ln>
          </c:spPr>
          <c:invertIfNegative val="0"/>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Rawcounts!$G$5:$G$43</c:f>
              <c:numCache>
                <c:formatCode>#,##0</c:formatCode>
                <c:ptCount val="39"/>
                <c:pt idx="0">
                  <c:v>25772.624635911277</c:v>
                </c:pt>
                <c:pt idx="1">
                  <c:v>33697</c:v>
                </c:pt>
                <c:pt idx="2">
                  <c:v>21760</c:v>
                </c:pt>
                <c:pt idx="3">
                  <c:v>13950</c:v>
                </c:pt>
                <c:pt idx="4">
                  <c:v>34480</c:v>
                </c:pt>
                <c:pt idx="5">
                  <c:v>32800</c:v>
                </c:pt>
                <c:pt idx="6">
                  <c:v>47300</c:v>
                </c:pt>
                <c:pt idx="7">
                  <c:v>40450</c:v>
                </c:pt>
                <c:pt idx="8">
                  <c:v>31800</c:v>
                </c:pt>
                <c:pt idx="9">
                  <c:v>35793</c:v>
                </c:pt>
                <c:pt idx="10">
                  <c:v>59580</c:v>
                </c:pt>
                <c:pt idx="11">
                  <c:v>29910</c:v>
                </c:pt>
                <c:pt idx="12">
                  <c:v>50780</c:v>
                </c:pt>
                <c:pt idx="13">
                  <c:v>62140</c:v>
                </c:pt>
                <c:pt idx="14">
                  <c:v>20872</c:v>
                </c:pt>
                <c:pt idx="15">
                  <c:v>15982</c:v>
                </c:pt>
                <c:pt idx="16">
                  <c:v>29600</c:v>
                </c:pt>
                <c:pt idx="17">
                  <c:v>44090</c:v>
                </c:pt>
                <c:pt idx="18">
                  <c:v>27890</c:v>
                </c:pt>
                <c:pt idx="19">
                  <c:v>23360.837120339518</c:v>
                </c:pt>
                <c:pt idx="20">
                  <c:v>48855</c:v>
                </c:pt>
                <c:pt idx="21">
                  <c:v>34639</c:v>
                </c:pt>
                <c:pt idx="22">
                  <c:v>82960</c:v>
                </c:pt>
                <c:pt idx="23">
                  <c:v>41474.189344181585</c:v>
                </c:pt>
                <c:pt idx="24">
                  <c:v>29261.398829621448</c:v>
                </c:pt>
                <c:pt idx="25">
                  <c:v>34330</c:v>
                </c:pt>
                <c:pt idx="26">
                  <c:v>18329.779883367377</c:v>
                </c:pt>
                <c:pt idx="28">
                  <c:v>17244.277243405213</c:v>
                </c:pt>
                <c:pt idx="29">
                  <c:v>25220</c:v>
                </c:pt>
                <c:pt idx="30">
                  <c:v>79093</c:v>
                </c:pt>
                <c:pt idx="31">
                  <c:v>38253.524880942481</c:v>
                </c:pt>
                <c:pt idx="32">
                  <c:v>44395.517785747834</c:v>
                </c:pt>
                <c:pt idx="33">
                  <c:v>20355</c:v>
                </c:pt>
                <c:pt idx="34">
                  <c:v>25950</c:v>
                </c:pt>
                <c:pt idx="35">
                  <c:v>22305</c:v>
                </c:pt>
                <c:pt idx="36">
                  <c:v>38492.537755071484</c:v>
                </c:pt>
                <c:pt idx="37">
                  <c:v>37395</c:v>
                </c:pt>
                <c:pt idx="38">
                  <c:v>24588</c:v>
                </c:pt>
              </c:numCache>
            </c:numRef>
          </c:val>
        </c:ser>
        <c:dLbls>
          <c:showLegendKey val="0"/>
          <c:showVal val="0"/>
          <c:showCatName val="0"/>
          <c:showSerName val="0"/>
          <c:showPercent val="0"/>
          <c:showBubbleSize val="0"/>
        </c:dLbls>
        <c:gapWidth val="60"/>
        <c:overlap val="100"/>
        <c:axId val="131750912"/>
        <c:axId val="131753088"/>
      </c:barChart>
      <c:lineChart>
        <c:grouping val="standard"/>
        <c:varyColors val="0"/>
        <c:ser>
          <c:idx val="1"/>
          <c:order val="0"/>
          <c:tx>
            <c:v>5-Year Trend</c:v>
          </c:tx>
          <c:spPr>
            <a:ln w="25400">
              <a:solidFill>
                <a:srgbClr val="000000"/>
              </a:solidFill>
              <a:prstDash val="lgDash"/>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Rawcounts!$R$5:$R$43</c:f>
              <c:numCache>
                <c:formatCode>0</c:formatCode>
                <c:ptCount val="39"/>
                <c:pt idx="0">
                  <c:v>27076.541545303757</c:v>
                </c:pt>
                <c:pt idx="1">
                  <c:v>23794.906158977818</c:v>
                </c:pt>
                <c:pt idx="2">
                  <c:v>25931.924927182255</c:v>
                </c:pt>
                <c:pt idx="3">
                  <c:v>27337.4</c:v>
                </c:pt>
                <c:pt idx="4">
                  <c:v>30058</c:v>
                </c:pt>
                <c:pt idx="5">
                  <c:v>33796</c:v>
                </c:pt>
                <c:pt idx="6">
                  <c:v>37366</c:v>
                </c:pt>
                <c:pt idx="7">
                  <c:v>37628.6</c:v>
                </c:pt>
                <c:pt idx="8">
                  <c:v>42984.6</c:v>
                </c:pt>
                <c:pt idx="9">
                  <c:v>39506.6</c:v>
                </c:pt>
                <c:pt idx="10">
                  <c:v>41572.6</c:v>
                </c:pt>
                <c:pt idx="11">
                  <c:v>47640.6</c:v>
                </c:pt>
                <c:pt idx="12">
                  <c:v>44656.4</c:v>
                </c:pt>
                <c:pt idx="13">
                  <c:v>35936.800000000003</c:v>
                </c:pt>
                <c:pt idx="14">
                  <c:v>35874.800000000003</c:v>
                </c:pt>
                <c:pt idx="15">
                  <c:v>34536.800000000003</c:v>
                </c:pt>
                <c:pt idx="16">
                  <c:v>27686.799999999996</c:v>
                </c:pt>
                <c:pt idx="17">
                  <c:v>28184.567424067925</c:v>
                </c:pt>
                <c:pt idx="18">
                  <c:v>34759.167424067855</c:v>
                </c:pt>
                <c:pt idx="19">
                  <c:v>35766.967424067872</c:v>
                </c:pt>
                <c:pt idx="20">
                  <c:v>43540.967424067872</c:v>
                </c:pt>
                <c:pt idx="21">
                  <c:v>46257.805292904231</c:v>
                </c:pt>
                <c:pt idx="22">
                  <c:v>47437.917634760604</c:v>
                </c:pt>
                <c:pt idx="23">
                  <c:v>44532.917634760604</c:v>
                </c:pt>
                <c:pt idx="24">
                  <c:v>41271.073611434091</c:v>
                </c:pt>
                <c:pt idx="25">
                  <c:v>30848.84201429263</c:v>
                </c:pt>
                <c:pt idx="26">
                  <c:v>24791.363989098507</c:v>
                </c:pt>
                <c:pt idx="27">
                  <c:v>23781.014281693147</c:v>
                </c:pt>
                <c:pt idx="28">
                  <c:v>34971.764281693126</c:v>
                </c:pt>
                <c:pt idx="29">
                  <c:v>39952.700531086943</c:v>
                </c:pt>
                <c:pt idx="30">
                  <c:v>40841.263982019038</c:v>
                </c:pt>
                <c:pt idx="31">
                  <c:v>41463.408533338137</c:v>
                </c:pt>
                <c:pt idx="32">
                  <c:v>41609.408533338137</c:v>
                </c:pt>
                <c:pt idx="33">
                  <c:v>30251.808533338044</c:v>
                </c:pt>
                <c:pt idx="34">
                  <c:v>30299.611108163866</c:v>
                </c:pt>
                <c:pt idx="35">
                  <c:v>28899.5075510143</c:v>
                </c:pt>
                <c:pt idx="36">
                  <c:v>29746.107551014302</c:v>
                </c:pt>
                <c:pt idx="37">
                  <c:v>30695.134438767876</c:v>
                </c:pt>
                <c:pt idx="38">
                  <c:v>33491.845918357212</c:v>
                </c:pt>
              </c:numCache>
            </c:numRef>
          </c:val>
          <c:smooth val="0"/>
        </c:ser>
        <c:dLbls>
          <c:showLegendKey val="0"/>
          <c:showVal val="0"/>
          <c:showCatName val="0"/>
          <c:showSerName val="0"/>
          <c:showPercent val="0"/>
          <c:showBubbleSize val="0"/>
        </c:dLbls>
        <c:marker val="1"/>
        <c:smooth val="0"/>
        <c:axId val="131750912"/>
        <c:axId val="131753088"/>
      </c:lineChart>
      <c:catAx>
        <c:axId val="131750912"/>
        <c:scaling>
          <c:orientation val="minMax"/>
        </c:scaling>
        <c:delete val="0"/>
        <c:axPos val="b"/>
        <c:title>
          <c:tx>
            <c:rich>
              <a:bodyPr/>
              <a:lstStyle/>
              <a:p>
                <a:pPr>
                  <a:defRPr sz="875" b="1" i="0" u="none" strike="noStrike" baseline="0">
                    <a:solidFill>
                      <a:srgbClr val="000000"/>
                    </a:solidFill>
                    <a:latin typeface="Arial"/>
                    <a:ea typeface="Arial"/>
                    <a:cs typeface="Arial"/>
                  </a:defRPr>
                </a:pPr>
                <a:r>
                  <a:rPr lang="en-US"/>
                  <a:t>Year</a:t>
                </a:r>
              </a:p>
            </c:rich>
          </c:tx>
          <c:layout>
            <c:manualLayout>
              <c:xMode val="edge"/>
              <c:yMode val="edge"/>
              <c:x val="0.55119997255245168"/>
              <c:y val="0.8486536675951738"/>
            </c:manualLayout>
          </c:layout>
          <c:overlay val="0"/>
          <c:spPr>
            <a:noFill/>
            <a:ln w="25400">
              <a:noFill/>
            </a:ln>
          </c:spPr>
        </c:title>
        <c:numFmt formatCode="0" sourceLinked="1"/>
        <c:majorTickMark val="out"/>
        <c:minorTickMark val="none"/>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131753088"/>
        <c:crosses val="autoZero"/>
        <c:auto val="1"/>
        <c:lblAlgn val="ctr"/>
        <c:lblOffset val="100"/>
        <c:tickLblSkip val="4"/>
        <c:tickMarkSkip val="1"/>
        <c:noMultiLvlLbl val="0"/>
      </c:catAx>
      <c:valAx>
        <c:axId val="131753088"/>
        <c:scaling>
          <c:orientation val="minMax"/>
          <c:min val="0"/>
        </c:scaling>
        <c:delete val="0"/>
        <c:axPos val="l"/>
        <c:title>
          <c:tx>
            <c:rich>
              <a:bodyPr/>
              <a:lstStyle/>
              <a:p>
                <a:pPr>
                  <a:defRPr sz="875" b="1" i="0" u="none" strike="noStrike" baseline="0">
                    <a:solidFill>
                      <a:srgbClr val="000000"/>
                    </a:solidFill>
                    <a:latin typeface="Arial"/>
                    <a:ea typeface="Arial"/>
                    <a:cs typeface="Arial"/>
                  </a:defRPr>
                </a:pPr>
                <a:r>
                  <a:rPr lang="en-US"/>
                  <a:t>Number of Spawners</a:t>
                </a:r>
              </a:p>
            </c:rich>
          </c:tx>
          <c:layout>
            <c:manualLayout>
              <c:xMode val="edge"/>
              <c:yMode val="edge"/>
              <c:x val="9.8039215686274508E-3"/>
              <c:y val="0.18384401114206175"/>
            </c:manualLayout>
          </c:layout>
          <c:overlay val="0"/>
          <c:spPr>
            <a:noFill/>
            <a:ln w="25400">
              <a:noFill/>
            </a:ln>
          </c:spPr>
        </c:title>
        <c:numFmt formatCode="#,##0" sourceLinked="0"/>
        <c:majorTickMark val="out"/>
        <c:minorTickMark val="none"/>
        <c:tickLblPos val="nextTo"/>
        <c:spPr>
          <a:ln w="12700">
            <a:solidFill>
              <a:srgbClr val="000000"/>
            </a:solidFill>
            <a:prstDash val="solid"/>
          </a:ln>
        </c:spPr>
        <c:txPr>
          <a:bodyPr rot="0" vert="horz"/>
          <a:lstStyle/>
          <a:p>
            <a:pPr>
              <a:defRPr sz="825" b="1" i="0" u="none" strike="noStrike" baseline="0">
                <a:solidFill>
                  <a:srgbClr val="000000"/>
                </a:solidFill>
                <a:latin typeface="Arial"/>
                <a:ea typeface="Arial"/>
                <a:cs typeface="Arial"/>
              </a:defRPr>
            </a:pPr>
            <a:endParaRPr lang="en-US"/>
          </a:p>
        </c:txPr>
        <c:crossAx val="131750912"/>
        <c:crosses val="autoZero"/>
        <c:crossBetween val="between"/>
      </c:valAx>
      <c:spPr>
        <a:solidFill>
          <a:srgbClr val="FFFFFF"/>
        </a:solidFill>
        <a:ln w="25400">
          <a:noFill/>
        </a:ln>
      </c:spPr>
    </c:plotArea>
    <c:legend>
      <c:legendPos val="r"/>
      <c:layout>
        <c:manualLayout>
          <c:xMode val="edge"/>
          <c:yMode val="edge"/>
          <c:x val="0.18627519599265779"/>
          <c:y val="0.90436397400185597"/>
          <c:w val="0.80065599643181984"/>
          <c:h val="9.4707520891365027E-2"/>
        </c:manualLayout>
      </c:layout>
      <c:overlay val="0"/>
      <c:spPr>
        <a:solidFill>
          <a:srgbClr val="FFFFFF"/>
        </a:solidFill>
        <a:ln w="25400">
          <a:noFill/>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0.33864</cdr:x>
      <cdr:y>0.25112</cdr:y>
    </cdr:from>
    <cdr:to>
      <cdr:x>0.33864</cdr:x>
      <cdr:y>0.25112</cdr:y>
    </cdr:to>
    <cdr:sp macro="" textlink="">
      <cdr:nvSpPr>
        <cdr:cNvPr id="233473" name="Text 4"/>
        <cdr:cNvSpPr txBox="1">
          <a:spLocks xmlns:a="http://schemas.openxmlformats.org/drawingml/2006/main" noChangeArrowheads="1"/>
        </cdr:cNvSpPr>
      </cdr:nvSpPr>
      <cdr:spPr bwMode="auto">
        <a:xfrm xmlns:a="http://schemas.openxmlformats.org/drawingml/2006/main">
          <a:off x="1048248" y="926452"/>
          <a:ext cx="0" cy="0"/>
        </a:xfrm>
        <a:prstGeom xmlns:a="http://schemas.openxmlformats.org/drawingml/2006/main" prst="rect">
          <a:avLst/>
        </a:prstGeom>
        <a:noFill xmlns:a="http://schemas.openxmlformats.org/drawingml/2006/main"/>
        <a:ln xmlns:a="http://schemas.openxmlformats.org/drawingml/2006/main" w="1">
          <a:noFill/>
          <a:miter lim="800000"/>
          <a:headEnd/>
          <a:tailEnd/>
        </a:l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0.33864</cdr:x>
      <cdr:y>0.56648</cdr:y>
    </cdr:from>
    <cdr:to>
      <cdr:x>0.33864</cdr:x>
      <cdr:y>0.56648</cdr:y>
    </cdr:to>
    <cdr:sp macro="" textlink="">
      <cdr:nvSpPr>
        <cdr:cNvPr id="233474" name="Text 5"/>
        <cdr:cNvSpPr txBox="1">
          <a:spLocks xmlns:a="http://schemas.openxmlformats.org/drawingml/2006/main" noChangeArrowheads="1"/>
        </cdr:cNvSpPr>
      </cdr:nvSpPr>
      <cdr:spPr bwMode="auto">
        <a:xfrm xmlns:a="http://schemas.openxmlformats.org/drawingml/2006/main">
          <a:off x="1048248" y="2085931"/>
          <a:ext cx="0" cy="0"/>
        </a:xfrm>
        <a:prstGeom xmlns:a="http://schemas.openxmlformats.org/drawingml/2006/main" prst="rect">
          <a:avLst/>
        </a:prstGeom>
        <a:solidFill xmlns:a="http://schemas.openxmlformats.org/drawingml/2006/main">
          <a:srgbClr val="FFFFFF"/>
        </a:solidFill>
        <a:ln xmlns:a="http://schemas.openxmlformats.org/drawingml/2006/main" w="1">
          <a:noFill/>
          <a:miter lim="800000"/>
          <a:headEnd/>
          <a:tailEnd/>
        </a:ln>
      </cdr:spPr>
      <cdr:txBody>
        <a:bodyPr xmlns:a="http://schemas.openxmlformats.org/drawingml/2006/main" vertOverflow="clip" vert="vert270" wrap="square" lIns="27432" tIns="22860" rIns="0" bIns="0" anchor="t" upright="1"/>
        <a:lstStyle xmlns:a="http://schemas.openxmlformats.org/drawingml/2006/main"/>
        <a:p xmlns:a="http://schemas.openxmlformats.org/drawingml/2006/main">
          <a:pPr algn="r" rtl="0">
            <a:defRPr sz="1000"/>
          </a:pPr>
          <a:r>
            <a:rPr lang="en-US" sz="800" b="0" i="0" strike="noStrike">
              <a:solidFill>
                <a:srgbClr val="000000"/>
              </a:solidFill>
              <a:latin typeface="Arial"/>
              <a:cs typeface="Arial"/>
            </a:rPr>
            <a:t>No Catch Estimate</a:t>
          </a:r>
        </a:p>
      </cdr:txBody>
    </cdr:sp>
  </cdr:relSizeAnchor>
  <cdr:relSizeAnchor xmlns:cdr="http://schemas.openxmlformats.org/drawingml/2006/chartDrawing">
    <cdr:from>
      <cdr:x>0.21429</cdr:x>
      <cdr:y>0.48462</cdr:y>
    </cdr:from>
    <cdr:to>
      <cdr:x>0.42547</cdr:x>
      <cdr:y>0.81389</cdr:y>
    </cdr:to>
    <cdr:sp macro="" textlink="">
      <cdr:nvSpPr>
        <cdr:cNvPr id="233475" name="Text Box 3"/>
        <cdr:cNvSpPr txBox="1">
          <a:spLocks xmlns:a="http://schemas.openxmlformats.org/drawingml/2006/main" noChangeArrowheads="1"/>
        </cdr:cNvSpPr>
      </cdr:nvSpPr>
      <cdr:spPr bwMode="auto">
        <a:xfrm xmlns:a="http://schemas.openxmlformats.org/drawingml/2006/main">
          <a:off x="657225" y="1661762"/>
          <a:ext cx="647699" cy="1129063"/>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2860" rIns="27432" bIns="22860" anchor="ctr" upright="1"/>
        <a:lstStyle xmlns:a="http://schemas.openxmlformats.org/drawingml/2006/main"/>
        <a:p xmlns:a="http://schemas.openxmlformats.org/drawingml/2006/main">
          <a:pPr algn="ctr" rtl="0">
            <a:defRPr sz="1000"/>
          </a:pPr>
          <a:r>
            <a:rPr lang="en-US" sz="700" b="0" i="0" strike="noStrike">
              <a:solidFill>
                <a:srgbClr val="000000"/>
              </a:solidFill>
              <a:latin typeface="Arial"/>
              <a:cs typeface="Arial"/>
            </a:rPr>
            <a:t>No Catch Estimate</a:t>
          </a:r>
        </a:p>
      </cdr:txBody>
    </cdr:sp>
  </cdr:relSizeAnchor>
</c:userShapes>
</file>

<file path=word/drawings/drawing2.xml><?xml version="1.0" encoding="utf-8"?>
<c:userShapes xmlns:c="http://schemas.openxmlformats.org/drawingml/2006/chart">
  <cdr:relSizeAnchor xmlns:cdr="http://schemas.openxmlformats.org/drawingml/2006/chartDrawing">
    <cdr:from>
      <cdr:x>0.45595</cdr:x>
      <cdr:y>0.25284</cdr:y>
    </cdr:from>
    <cdr:to>
      <cdr:x>0.45595</cdr:x>
      <cdr:y>0.25284</cdr:y>
    </cdr:to>
    <cdr:sp macro="" textlink="">
      <cdr:nvSpPr>
        <cdr:cNvPr id="630785" name="Text Box 1"/>
        <cdr:cNvSpPr txBox="1">
          <a:spLocks xmlns:a="http://schemas.openxmlformats.org/drawingml/2006/main" noChangeArrowheads="1"/>
        </cdr:cNvSpPr>
      </cdr:nvSpPr>
      <cdr:spPr bwMode="auto">
        <a:xfrm xmlns:a="http://schemas.openxmlformats.org/drawingml/2006/main">
          <a:off x="2760960" y="682308"/>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0.38607</cdr:x>
      <cdr:y>0.3435</cdr:y>
    </cdr:from>
    <cdr:to>
      <cdr:x>0.38607</cdr:x>
      <cdr:y>0.3435</cdr:y>
    </cdr:to>
    <cdr:sp macro="" textlink="">
      <cdr:nvSpPr>
        <cdr:cNvPr id="630786" name="Text Box 2"/>
        <cdr:cNvSpPr txBox="1">
          <a:spLocks xmlns:a="http://schemas.openxmlformats.org/drawingml/2006/main" noChangeArrowheads="1"/>
        </cdr:cNvSpPr>
      </cdr:nvSpPr>
      <cdr:spPr bwMode="auto">
        <a:xfrm xmlns:a="http://schemas.openxmlformats.org/drawingml/2006/main">
          <a:off x="2338288" y="925843"/>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0.31545</cdr:x>
      <cdr:y>0.36231</cdr:y>
    </cdr:from>
    <cdr:to>
      <cdr:x>0.31545</cdr:x>
      <cdr:y>0.36231</cdr:y>
    </cdr:to>
    <cdr:sp macro="" textlink="">
      <cdr:nvSpPr>
        <cdr:cNvPr id="630787" name="Text Box 3"/>
        <cdr:cNvSpPr txBox="1">
          <a:spLocks xmlns:a="http://schemas.openxmlformats.org/drawingml/2006/main" noChangeArrowheads="1"/>
        </cdr:cNvSpPr>
      </cdr:nvSpPr>
      <cdr:spPr bwMode="auto">
        <a:xfrm xmlns:a="http://schemas.openxmlformats.org/drawingml/2006/main">
          <a:off x="1911152" y="976363"/>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0.25541</cdr:x>
      <cdr:y>0.39149</cdr:y>
    </cdr:from>
    <cdr:to>
      <cdr:x>0.25541</cdr:x>
      <cdr:y>0.39149</cdr:y>
    </cdr:to>
    <cdr:sp macro="" textlink="">
      <cdr:nvSpPr>
        <cdr:cNvPr id="630788" name="Text Box 4"/>
        <cdr:cNvSpPr txBox="1">
          <a:spLocks xmlns:a="http://schemas.openxmlformats.org/drawingml/2006/main" noChangeArrowheads="1"/>
        </cdr:cNvSpPr>
      </cdr:nvSpPr>
      <cdr:spPr bwMode="auto">
        <a:xfrm xmlns:a="http://schemas.openxmlformats.org/drawingml/2006/main">
          <a:off x="1548011" y="1054735"/>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0.18159</cdr:x>
      <cdr:y>0.36955</cdr:y>
    </cdr:from>
    <cdr:to>
      <cdr:x>0.18159</cdr:x>
      <cdr:y>0.36955</cdr:y>
    </cdr:to>
    <cdr:sp macro="" textlink="">
      <cdr:nvSpPr>
        <cdr:cNvPr id="630789" name="Text Box 5"/>
        <cdr:cNvSpPr txBox="1">
          <a:spLocks xmlns:a="http://schemas.openxmlformats.org/drawingml/2006/main" noChangeArrowheads="1"/>
        </cdr:cNvSpPr>
      </cdr:nvSpPr>
      <cdr:spPr bwMode="auto">
        <a:xfrm xmlns:a="http://schemas.openxmlformats.org/drawingml/2006/main">
          <a:off x="1101527" y="995794"/>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0.14491</cdr:x>
      <cdr:y>0.2377</cdr:y>
    </cdr:from>
    <cdr:to>
      <cdr:x>0.31814</cdr:x>
      <cdr:y>0.35465</cdr:y>
    </cdr:to>
    <cdr:sp macro="" textlink="">
      <cdr:nvSpPr>
        <cdr:cNvPr id="630790" name="Text Box 6"/>
        <cdr:cNvSpPr txBox="1">
          <a:spLocks xmlns:a="http://schemas.openxmlformats.org/drawingml/2006/main" noChangeArrowheads="1"/>
        </cdr:cNvSpPr>
      </cdr:nvSpPr>
      <cdr:spPr bwMode="auto">
        <a:xfrm xmlns:a="http://schemas.openxmlformats.org/drawingml/2006/main">
          <a:off x="875072" y="636213"/>
          <a:ext cx="1046110" cy="31302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en-US" sz="800" b="1" i="0" strike="noStrike">
              <a:solidFill>
                <a:srgbClr val="000000"/>
              </a:solidFill>
              <a:latin typeface="Arial"/>
              <a:cs typeface="Arial"/>
            </a:rPr>
            <a:t>No Marine</a:t>
          </a:r>
        </a:p>
        <a:p xmlns:a="http://schemas.openxmlformats.org/drawingml/2006/main">
          <a:pPr algn="ctr" rtl="0">
            <a:defRPr sz="1000"/>
          </a:pPr>
          <a:r>
            <a:rPr lang="en-US" sz="800" b="1" i="0" strike="noStrike">
              <a:solidFill>
                <a:srgbClr val="000000"/>
              </a:solidFill>
              <a:latin typeface="Arial"/>
              <a:cs typeface="Arial"/>
            </a:rPr>
            <a:t>Catch Estimates</a:t>
          </a:r>
        </a:p>
      </cdr:txBody>
    </cdr:sp>
  </cdr:relSizeAnchor>
  <cdr:relSizeAnchor xmlns:cdr="http://schemas.openxmlformats.org/drawingml/2006/chartDrawing">
    <cdr:from>
      <cdr:x>0.1624</cdr:x>
      <cdr:y>0.34875</cdr:y>
    </cdr:from>
    <cdr:to>
      <cdr:x>0.18612</cdr:x>
      <cdr:y>0.47902</cdr:y>
    </cdr:to>
    <cdr:sp macro="" textlink="">
      <cdr:nvSpPr>
        <cdr:cNvPr id="630791" name="Freeform 7"/>
        <cdr:cNvSpPr>
          <a:spLocks xmlns:a="http://schemas.openxmlformats.org/drawingml/2006/main"/>
        </cdr:cNvSpPr>
      </cdr:nvSpPr>
      <cdr:spPr bwMode="auto">
        <a:xfrm xmlns:a="http://schemas.openxmlformats.org/drawingml/2006/main">
          <a:off x="980709" y="933450"/>
          <a:ext cx="143241" cy="348659"/>
        </a:xfrm>
        <a:custGeom xmlns:a="http://schemas.openxmlformats.org/drawingml/2006/main">
          <a:avLst/>
          <a:gdLst/>
          <a:ahLst/>
          <a:cxnLst>
            <a:cxn ang="0">
              <a:pos x="190500" y="0"/>
            </a:cxn>
            <a:cxn ang="0">
              <a:pos x="0" y="361950"/>
            </a:cxn>
          </a:cxnLst>
          <a:rect l="0" t="0" r="r" b="b"/>
          <a:pathLst>
            <a:path w="190500" h="361950">
              <a:moveTo>
                <a:pt x="190500" y="0"/>
              </a:moveTo>
              <a:lnTo>
                <a:pt x="0" y="361950"/>
              </a:lnTo>
            </a:path>
          </a:pathLst>
        </a:custGeom>
        <a:noFill xmlns:a="http://schemas.openxmlformats.org/drawingml/2006/main"/>
        <a:ln xmlns:a="http://schemas.openxmlformats.org/drawingml/2006/main" w="0" cap="flat" cmpd="sng">
          <a:solidFill>
            <a:srgbClr val="000000"/>
          </a:solidFill>
          <a:prstDash val="solid"/>
          <a:round/>
          <a:headEnd type="none" w="med" len="med"/>
          <a:tailEnd type="triangle" w="sm" len="sm"/>
        </a:ln>
        <a:effectLst xmlns:a="http://schemas.openxmlformats.org/drawingml/2006/mai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0.2819</cdr:x>
      <cdr:y>0.35026</cdr:y>
    </cdr:from>
    <cdr:to>
      <cdr:x>0.29444</cdr:x>
      <cdr:y>0.39004</cdr:y>
    </cdr:to>
    <cdr:sp macro="" textlink="">
      <cdr:nvSpPr>
        <cdr:cNvPr id="630792" name="Freeform 8"/>
        <cdr:cNvSpPr>
          <a:spLocks xmlns:a="http://schemas.openxmlformats.org/drawingml/2006/main"/>
        </cdr:cNvSpPr>
      </cdr:nvSpPr>
      <cdr:spPr bwMode="auto">
        <a:xfrm xmlns:a="http://schemas.openxmlformats.org/drawingml/2006/main">
          <a:off x="1702345" y="937480"/>
          <a:ext cx="75727" cy="106472"/>
        </a:xfrm>
        <a:custGeom xmlns:a="http://schemas.openxmlformats.org/drawingml/2006/main">
          <a:avLst/>
          <a:gdLst/>
          <a:ahLst/>
          <a:cxnLst>
            <a:cxn ang="0">
              <a:pos x="0" y="0"/>
            </a:cxn>
            <a:cxn ang="0">
              <a:pos x="76200" y="114300"/>
            </a:cxn>
          </a:cxnLst>
          <a:rect l="0" t="0" r="r" b="b"/>
          <a:pathLst>
            <a:path w="76200" h="114300">
              <a:moveTo>
                <a:pt x="0" y="0"/>
              </a:moveTo>
              <a:lnTo>
                <a:pt x="76200" y="114300"/>
              </a:lnTo>
            </a:path>
          </a:pathLst>
        </a:custGeom>
        <a:noFill xmlns:a="http://schemas.openxmlformats.org/drawingml/2006/main"/>
        <a:ln xmlns:a="http://schemas.openxmlformats.org/drawingml/2006/main" w="0" cap="flat" cmpd="sng">
          <a:solidFill>
            <a:srgbClr val="000000"/>
          </a:solidFill>
          <a:prstDash val="solid"/>
          <a:round/>
          <a:headEnd type="none" w="med" len="med"/>
          <a:tailEnd type="triangle" w="sm" len="sm"/>
        </a:ln>
        <a:effectLst xmlns:a="http://schemas.openxmlformats.org/drawingml/2006/main"/>
      </cdr:spPr>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0.47687</cdr:x>
      <cdr:y>0.23567</cdr:y>
    </cdr:from>
    <cdr:to>
      <cdr:x>0.47687</cdr:x>
      <cdr:y>0.23567</cdr:y>
    </cdr:to>
    <cdr:sp macro="" textlink="">
      <cdr:nvSpPr>
        <cdr:cNvPr id="631809" name="Text Box 1025"/>
        <cdr:cNvSpPr txBox="1">
          <a:spLocks xmlns:a="http://schemas.openxmlformats.org/drawingml/2006/main" noChangeArrowheads="1"/>
        </cdr:cNvSpPr>
      </cdr:nvSpPr>
      <cdr:spPr bwMode="auto">
        <a:xfrm xmlns:a="http://schemas.openxmlformats.org/drawingml/2006/main">
          <a:off x="2892003" y="568860"/>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0.40969</cdr:x>
      <cdr:y>0.3149</cdr:y>
    </cdr:from>
    <cdr:to>
      <cdr:x>0.40969</cdr:x>
      <cdr:y>0.3149</cdr:y>
    </cdr:to>
    <cdr:sp macro="" textlink="">
      <cdr:nvSpPr>
        <cdr:cNvPr id="631810" name="Text Box 1026"/>
        <cdr:cNvSpPr txBox="1">
          <a:spLocks xmlns:a="http://schemas.openxmlformats.org/drawingml/2006/main" noChangeArrowheads="1"/>
        </cdr:cNvSpPr>
      </cdr:nvSpPr>
      <cdr:spPr bwMode="auto">
        <a:xfrm xmlns:a="http://schemas.openxmlformats.org/drawingml/2006/main">
          <a:off x="2485052" y="759027"/>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0.34104</cdr:x>
      <cdr:y>0.33074</cdr:y>
    </cdr:from>
    <cdr:to>
      <cdr:x>0.34104</cdr:x>
      <cdr:y>0.33074</cdr:y>
    </cdr:to>
    <cdr:sp macro="" textlink="">
      <cdr:nvSpPr>
        <cdr:cNvPr id="631811" name="Text Box 1027"/>
        <cdr:cNvSpPr txBox="1">
          <a:spLocks xmlns:a="http://schemas.openxmlformats.org/drawingml/2006/main" noChangeArrowheads="1"/>
        </cdr:cNvSpPr>
      </cdr:nvSpPr>
      <cdr:spPr bwMode="auto">
        <a:xfrm xmlns:a="http://schemas.openxmlformats.org/drawingml/2006/main">
          <a:off x="2069157" y="797060"/>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0.28198</cdr:x>
      <cdr:y>0.35691</cdr:y>
    </cdr:from>
    <cdr:to>
      <cdr:x>0.28198</cdr:x>
      <cdr:y>0.35691</cdr:y>
    </cdr:to>
    <cdr:sp macro="" textlink="">
      <cdr:nvSpPr>
        <cdr:cNvPr id="631812" name="Text Box 1028"/>
        <cdr:cNvSpPr txBox="1">
          <a:spLocks xmlns:a="http://schemas.openxmlformats.org/drawingml/2006/main" noChangeArrowheads="1"/>
        </cdr:cNvSpPr>
      </cdr:nvSpPr>
      <cdr:spPr bwMode="auto">
        <a:xfrm xmlns:a="http://schemas.openxmlformats.org/drawingml/2006/main">
          <a:off x="1711398" y="859873"/>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0.21259</cdr:x>
      <cdr:y>0.33843</cdr:y>
    </cdr:from>
    <cdr:to>
      <cdr:x>0.21259</cdr:x>
      <cdr:y>0.33843</cdr:y>
    </cdr:to>
    <cdr:sp macro="" textlink="">
      <cdr:nvSpPr>
        <cdr:cNvPr id="631813" name="Text Box 1029"/>
        <cdr:cNvSpPr txBox="1">
          <a:spLocks xmlns:a="http://schemas.openxmlformats.org/drawingml/2006/main" noChangeArrowheads="1"/>
        </cdr:cNvSpPr>
      </cdr:nvSpPr>
      <cdr:spPr bwMode="auto">
        <a:xfrm xmlns:a="http://schemas.openxmlformats.org/drawingml/2006/main">
          <a:off x="1291031" y="815500"/>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0.18484</cdr:x>
      <cdr:y>0.2519</cdr:y>
    </cdr:from>
    <cdr:to>
      <cdr:x>0.58273</cdr:x>
      <cdr:y>0.37482</cdr:y>
    </cdr:to>
    <cdr:sp macro="" textlink="">
      <cdr:nvSpPr>
        <cdr:cNvPr id="631814" name="Text Box 1030"/>
        <cdr:cNvSpPr txBox="1">
          <a:spLocks xmlns:a="http://schemas.openxmlformats.org/drawingml/2006/main" noChangeArrowheads="1"/>
        </cdr:cNvSpPr>
      </cdr:nvSpPr>
      <cdr:spPr bwMode="auto">
        <a:xfrm xmlns:a="http://schemas.openxmlformats.org/drawingml/2006/main">
          <a:off x="1117972" y="602246"/>
          <a:ext cx="2406588" cy="29387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en-US" sz="800" b="1" i="0" strike="noStrike">
              <a:solidFill>
                <a:srgbClr val="000000"/>
              </a:solidFill>
              <a:latin typeface="Arial"/>
              <a:cs typeface="Arial"/>
            </a:rPr>
            <a:t>No Catch Estimates</a:t>
          </a:r>
        </a:p>
      </cdr:txBody>
    </cdr:sp>
  </cdr:relSizeAnchor>
  <cdr:relSizeAnchor xmlns:cdr="http://schemas.openxmlformats.org/drawingml/2006/chartDrawing">
    <cdr:from>
      <cdr:x>0.1619</cdr:x>
      <cdr:y>0.33865</cdr:y>
    </cdr:from>
    <cdr:to>
      <cdr:x>0.29291</cdr:x>
      <cdr:y>0.52329</cdr:y>
    </cdr:to>
    <cdr:sp macro="" textlink="">
      <cdr:nvSpPr>
        <cdr:cNvPr id="631815" name="Freeform 1031"/>
        <cdr:cNvSpPr>
          <a:spLocks xmlns:a="http://schemas.openxmlformats.org/drawingml/2006/main"/>
        </cdr:cNvSpPr>
      </cdr:nvSpPr>
      <cdr:spPr bwMode="auto">
        <a:xfrm xmlns:a="http://schemas.openxmlformats.org/drawingml/2006/main">
          <a:off x="979233" y="809626"/>
          <a:ext cx="792418" cy="441444"/>
        </a:xfrm>
        <a:custGeom xmlns:a="http://schemas.openxmlformats.org/drawingml/2006/main">
          <a:avLst/>
          <a:gdLst/>
          <a:ahLst/>
          <a:cxnLst>
            <a:cxn ang="0">
              <a:pos x="952500" y="0"/>
            </a:cxn>
            <a:cxn ang="0">
              <a:pos x="0" y="533400"/>
            </a:cxn>
          </a:cxnLst>
          <a:rect l="0" t="0" r="r" b="b"/>
          <a:pathLst>
            <a:path w="952500" h="533400">
              <a:moveTo>
                <a:pt x="952500" y="0"/>
              </a:moveTo>
              <a:lnTo>
                <a:pt x="0" y="533400"/>
              </a:lnTo>
            </a:path>
          </a:pathLst>
        </a:custGeom>
        <a:noFill xmlns:a="http://schemas.openxmlformats.org/drawingml/2006/main"/>
        <a:ln xmlns:a="http://schemas.openxmlformats.org/drawingml/2006/main" w="0">
          <a:solidFill>
            <a:srgbClr val="000000"/>
          </a:solidFill>
          <a:round/>
          <a:headEnd/>
          <a:tailEnd type="triangle" w="sm" len="sm"/>
        </a:ln>
        <a:effectLst xmlns:a="http://schemas.openxmlformats.org/drawingml/2006/mai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0.46299</cdr:x>
      <cdr:y>0.33865</cdr:y>
    </cdr:from>
    <cdr:to>
      <cdr:x>0.57638</cdr:x>
      <cdr:y>0.5259</cdr:y>
    </cdr:to>
    <cdr:sp macro="" textlink="">
      <cdr:nvSpPr>
        <cdr:cNvPr id="631816" name="Freeform 1032"/>
        <cdr:cNvSpPr>
          <a:spLocks xmlns:a="http://schemas.openxmlformats.org/drawingml/2006/main"/>
        </cdr:cNvSpPr>
      </cdr:nvSpPr>
      <cdr:spPr bwMode="auto">
        <a:xfrm xmlns:a="http://schemas.openxmlformats.org/drawingml/2006/main">
          <a:off x="2800350" y="809626"/>
          <a:ext cx="685800" cy="447674"/>
        </a:xfrm>
        <a:custGeom xmlns:a="http://schemas.openxmlformats.org/drawingml/2006/main">
          <a:avLst/>
          <a:gdLst/>
          <a:ahLst/>
          <a:cxnLst>
            <a:cxn ang="0">
              <a:pos x="0" y="0"/>
            </a:cxn>
            <a:cxn ang="0">
              <a:pos x="809625" y="533400"/>
            </a:cxn>
          </a:cxnLst>
          <a:rect l="0" t="0" r="r" b="b"/>
          <a:pathLst>
            <a:path w="809625" h="533400">
              <a:moveTo>
                <a:pt x="0" y="0"/>
              </a:moveTo>
              <a:lnTo>
                <a:pt x="809625" y="533400"/>
              </a:lnTo>
            </a:path>
          </a:pathLst>
        </a:custGeom>
        <a:noFill xmlns:a="http://schemas.openxmlformats.org/drawingml/2006/main"/>
        <a:ln xmlns:a="http://schemas.openxmlformats.org/drawingml/2006/main" w="0">
          <a:solidFill>
            <a:srgbClr val="000000"/>
          </a:solidFill>
          <a:round/>
          <a:headEnd/>
          <a:tailEnd type="triangle" w="sm" len="sm"/>
        </a:ln>
        <a:effectLst xmlns:a="http://schemas.openxmlformats.org/drawingml/2006/main"/>
      </cdr:spPr>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4.xml><?xml version="1.0" encoding="utf-8"?>
<c:userShapes xmlns:c="http://schemas.openxmlformats.org/drawingml/2006/chart">
  <cdr:relSizeAnchor xmlns:cdr="http://schemas.openxmlformats.org/drawingml/2006/chartDrawing">
    <cdr:from>
      <cdr:x>0.46998</cdr:x>
      <cdr:y>0.24057</cdr:y>
    </cdr:from>
    <cdr:to>
      <cdr:x>0.46998</cdr:x>
      <cdr:y>0.24057</cdr:y>
    </cdr:to>
    <cdr:sp macro="" textlink="">
      <cdr:nvSpPr>
        <cdr:cNvPr id="637953" name="Text Box 1"/>
        <cdr:cNvSpPr txBox="1">
          <a:spLocks xmlns:a="http://schemas.openxmlformats.org/drawingml/2006/main" noChangeArrowheads="1"/>
        </cdr:cNvSpPr>
      </cdr:nvSpPr>
      <cdr:spPr bwMode="auto">
        <a:xfrm xmlns:a="http://schemas.openxmlformats.org/drawingml/2006/main">
          <a:off x="2836848" y="647075"/>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dr:relSizeAnchor xmlns:cdr="http://schemas.openxmlformats.org/drawingml/2006/chartDrawing">
    <cdr:from>
      <cdr:x>0.40306</cdr:x>
      <cdr:y>0.3252</cdr:y>
    </cdr:from>
    <cdr:to>
      <cdr:x>0.40306</cdr:x>
      <cdr:y>0.3252</cdr:y>
    </cdr:to>
    <cdr:sp macro="" textlink="">
      <cdr:nvSpPr>
        <cdr:cNvPr id="637954" name="Text Box 2"/>
        <cdr:cNvSpPr txBox="1">
          <a:spLocks xmlns:a="http://schemas.openxmlformats.org/drawingml/2006/main" noChangeArrowheads="1"/>
        </cdr:cNvSpPr>
      </cdr:nvSpPr>
      <cdr:spPr bwMode="auto">
        <a:xfrm xmlns:a="http://schemas.openxmlformats.org/drawingml/2006/main">
          <a:off x="2433331" y="873581"/>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dr:relSizeAnchor xmlns:cdr="http://schemas.openxmlformats.org/drawingml/2006/chartDrawing">
    <cdr:from>
      <cdr:x>0.33293</cdr:x>
      <cdr:y>0.34208</cdr:y>
    </cdr:from>
    <cdr:to>
      <cdr:x>0.33293</cdr:x>
      <cdr:y>0.34208</cdr:y>
    </cdr:to>
    <cdr:sp macro="" textlink="">
      <cdr:nvSpPr>
        <cdr:cNvPr id="637955" name="Text Box 3"/>
        <cdr:cNvSpPr txBox="1">
          <a:spLocks xmlns:a="http://schemas.openxmlformats.org/drawingml/2006/main" noChangeArrowheads="1"/>
        </cdr:cNvSpPr>
      </cdr:nvSpPr>
      <cdr:spPr bwMode="auto">
        <a:xfrm xmlns:a="http://schemas.openxmlformats.org/drawingml/2006/main">
          <a:off x="2010528" y="918754"/>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dr:relSizeAnchor xmlns:cdr="http://schemas.openxmlformats.org/drawingml/2006/chartDrawing">
    <cdr:from>
      <cdr:x>0.27363</cdr:x>
      <cdr:y>0.37005</cdr:y>
    </cdr:from>
    <cdr:to>
      <cdr:x>0.27363</cdr:x>
      <cdr:y>0.37005</cdr:y>
    </cdr:to>
    <cdr:sp macro="" textlink="">
      <cdr:nvSpPr>
        <cdr:cNvPr id="637956" name="Text Box 4"/>
        <cdr:cNvSpPr txBox="1">
          <a:spLocks xmlns:a="http://schemas.openxmlformats.org/drawingml/2006/main" noChangeArrowheads="1"/>
        </cdr:cNvSpPr>
      </cdr:nvSpPr>
      <cdr:spPr bwMode="auto">
        <a:xfrm xmlns:a="http://schemas.openxmlformats.org/drawingml/2006/main">
          <a:off x="1653000" y="993611"/>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dr:relSizeAnchor xmlns:cdr="http://schemas.openxmlformats.org/drawingml/2006/chartDrawing">
    <cdr:from>
      <cdr:x>0.20277</cdr:x>
      <cdr:y>0.35027</cdr:y>
    </cdr:from>
    <cdr:to>
      <cdr:x>0.20277</cdr:x>
      <cdr:y>0.35027</cdr:y>
    </cdr:to>
    <cdr:sp macro="" textlink="">
      <cdr:nvSpPr>
        <cdr:cNvPr id="637957" name="Text Box 5"/>
        <cdr:cNvSpPr txBox="1">
          <a:spLocks xmlns:a="http://schemas.openxmlformats.org/drawingml/2006/main" noChangeArrowheads="1"/>
        </cdr:cNvSpPr>
      </cdr:nvSpPr>
      <cdr:spPr bwMode="auto">
        <a:xfrm xmlns:a="http://schemas.openxmlformats.org/drawingml/2006/main">
          <a:off x="1225747" y="940695"/>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userShapes>
</file>

<file path=word/drawings/drawing5.xml><?xml version="1.0" encoding="utf-8"?>
<c:userShapes xmlns:c="http://schemas.openxmlformats.org/drawingml/2006/chart">
  <cdr:relSizeAnchor xmlns:cdr="http://schemas.openxmlformats.org/drawingml/2006/chartDrawing">
    <cdr:from>
      <cdr:x>0.65831</cdr:x>
      <cdr:y>0.29212</cdr:y>
    </cdr:from>
    <cdr:to>
      <cdr:x>0.74335</cdr:x>
      <cdr:y>0.55243</cdr:y>
    </cdr:to>
    <cdr:sp macro="" textlink="">
      <cdr:nvSpPr>
        <cdr:cNvPr id="642049" name="Text Box 1"/>
        <cdr:cNvSpPr txBox="1">
          <a:spLocks xmlns:a="http://schemas.openxmlformats.org/drawingml/2006/main" noChangeArrowheads="1"/>
        </cdr:cNvSpPr>
      </cdr:nvSpPr>
      <cdr:spPr bwMode="auto">
        <a:xfrm xmlns:a="http://schemas.openxmlformats.org/drawingml/2006/main">
          <a:off x="4006771" y="1087951"/>
          <a:ext cx="517604" cy="969449"/>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2860" rIns="27432" bIns="22860" anchor="ctr" upright="1"/>
        <a:lstStyle xmlns:a="http://schemas.openxmlformats.org/drawingml/2006/main"/>
        <a:p xmlns:a="http://schemas.openxmlformats.org/drawingml/2006/main">
          <a:pPr algn="ctr" rtl="0">
            <a:defRPr sz="1000"/>
          </a:pPr>
          <a:r>
            <a:rPr lang="en-US" sz="800" b="0" i="0" strike="noStrike">
              <a:solidFill>
                <a:srgbClr val="000000"/>
              </a:solidFill>
              <a:latin typeface="Arial"/>
              <a:cs typeface="Arial"/>
            </a:rPr>
            <a:t>No Catch Estimate</a:t>
          </a:r>
        </a:p>
      </cdr:txBody>
    </cdr:sp>
  </cdr:relSizeAnchor>
  <cdr:relSizeAnchor xmlns:cdr="http://schemas.openxmlformats.org/drawingml/2006/chartDrawing">
    <cdr:from>
      <cdr:x>0.69906</cdr:x>
      <cdr:y>0.12329</cdr:y>
    </cdr:from>
    <cdr:to>
      <cdr:x>0.76213</cdr:x>
      <cdr:y>0.39898</cdr:y>
    </cdr:to>
    <cdr:sp macro="" textlink="">
      <cdr:nvSpPr>
        <cdr:cNvPr id="642050" name="Text Box 2"/>
        <cdr:cNvSpPr txBox="1">
          <a:spLocks xmlns:a="http://schemas.openxmlformats.org/drawingml/2006/main" noChangeArrowheads="1"/>
        </cdr:cNvSpPr>
      </cdr:nvSpPr>
      <cdr:spPr bwMode="auto">
        <a:xfrm xmlns:a="http://schemas.openxmlformats.org/drawingml/2006/main">
          <a:off x="4254807" y="459149"/>
          <a:ext cx="383867" cy="1026751"/>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2860" rIns="27432" bIns="22860" anchor="ctr" upright="1"/>
        <a:lstStyle xmlns:a="http://schemas.openxmlformats.org/drawingml/2006/main"/>
        <a:p xmlns:a="http://schemas.openxmlformats.org/drawingml/2006/main">
          <a:pPr algn="ctr" rtl="0">
            <a:defRPr sz="1000"/>
          </a:pPr>
          <a:r>
            <a:rPr lang="en-US" sz="800" b="0" i="0" strike="noStrike">
              <a:solidFill>
                <a:srgbClr val="000000"/>
              </a:solidFill>
              <a:latin typeface="Arial"/>
              <a:cs typeface="Arial"/>
            </a:rPr>
            <a:t>No Catch Estimate</a:t>
          </a:r>
        </a:p>
      </cdr:txBody>
    </cdr:sp>
  </cdr:relSizeAnchor>
</c:userShapes>
</file>

<file path=word/drawings/drawing6.xml><?xml version="1.0" encoding="utf-8"?>
<c:userShapes xmlns:c="http://schemas.openxmlformats.org/drawingml/2006/chart">
  <cdr:relSizeAnchor xmlns:cdr="http://schemas.openxmlformats.org/drawingml/2006/chartDrawing">
    <cdr:from>
      <cdr:x>0.33333</cdr:x>
      <cdr:y>0.01869</cdr:y>
    </cdr:from>
    <cdr:to>
      <cdr:x>0.87285</cdr:x>
      <cdr:y>0.09944</cdr:y>
    </cdr:to>
    <cdr:sp macro="" textlink="">
      <cdr:nvSpPr>
        <cdr:cNvPr id="5" name="TextBox 4"/>
        <cdr:cNvSpPr txBox="1"/>
      </cdr:nvSpPr>
      <cdr:spPr>
        <a:xfrm xmlns:a="http://schemas.openxmlformats.org/drawingml/2006/main">
          <a:off x="958840" y="57150"/>
          <a:ext cx="1551957" cy="24689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1" i="0" baseline="0">
              <a:solidFill>
                <a:schemeClr val="tx1"/>
              </a:solidFill>
              <a:latin typeface="Arial" pitchFamily="34" charset="0"/>
              <a:cs typeface="Arial" pitchFamily="34" charset="0"/>
            </a:rPr>
            <a:t>Hugh Smith Lake</a:t>
          </a:r>
          <a:endParaRPr lang="en-US" sz="1200" b="1" baseline="0">
            <a:solidFill>
              <a:schemeClr val="tx1"/>
            </a:solidFill>
            <a:latin typeface="Arial" pitchFamily="34" charset="0"/>
            <a:cs typeface="Arial" pitchFamily="34"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0.34708</cdr:x>
      <cdr:y>0.01553</cdr:y>
    </cdr:from>
    <cdr:to>
      <cdr:x>0.8866</cdr:x>
      <cdr:y>0.09628</cdr:y>
    </cdr:to>
    <cdr:sp macro="" textlink="">
      <cdr:nvSpPr>
        <cdr:cNvPr id="4" name="TextBox 1"/>
        <cdr:cNvSpPr txBox="1"/>
      </cdr:nvSpPr>
      <cdr:spPr>
        <a:xfrm xmlns:a="http://schemas.openxmlformats.org/drawingml/2006/main">
          <a:off x="1021535" y="47625"/>
          <a:ext cx="1587928" cy="24766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200" b="1" i="0" baseline="0">
              <a:solidFill>
                <a:schemeClr val="tx1"/>
              </a:solidFill>
              <a:latin typeface="Arial" pitchFamily="34" charset="0"/>
              <a:cs typeface="Arial" pitchFamily="34" charset="0"/>
            </a:rPr>
            <a:t>Ford</a:t>
          </a:r>
          <a:r>
            <a:rPr lang="en-US" sz="1200" b="1">
              <a:solidFill>
                <a:schemeClr val="tx1"/>
              </a:solidFill>
              <a:latin typeface="Arial" pitchFamily="34" charset="0"/>
              <a:cs typeface="Arial" pitchFamily="34" charset="0"/>
            </a:rPr>
            <a:t> Arm Creek</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F8FFABE8F730740892DEE430C79CBC0" ma:contentTypeVersion="1" ma:contentTypeDescription="Create a new document." ma:contentTypeScope="" ma:versionID="cf15a387dc8c7e983432681629db9053">
  <xsd:schema xmlns:xsd="http://www.w3.org/2001/XMLSchema" xmlns:xs="http://www.w3.org/2001/XMLSchema" xmlns:p="http://schemas.microsoft.com/office/2006/metadata/properties" xmlns:ns2="3dd30ea3-4756-4e44-894d-71c322684dc0" targetNamespace="http://schemas.microsoft.com/office/2006/metadata/properties" ma:root="true" ma:fieldsID="42df9e56b8fc94ceb7ea1721b99b53ad" ns2:_="">
    <xsd:import namespace="3dd30ea3-4756-4e44-894d-71c322684dc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30ea3-4756-4e44-894d-71c322684dc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documentManagement/>
</p:propertie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ED17A-2D77-4769-B4C2-D90858515384}">
  <ds:schemaRefs>
    <ds:schemaRef ds:uri="http://schemas.microsoft.com/sharepoint/v3/contenttype/forms"/>
  </ds:schemaRefs>
</ds:datastoreItem>
</file>

<file path=customXml/itemProps2.xml><?xml version="1.0" encoding="utf-8"?>
<ds:datastoreItem xmlns:ds="http://schemas.openxmlformats.org/officeDocument/2006/customXml" ds:itemID="{12D99C65-1BD0-4824-90D8-A2E5731465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30ea3-4756-4e44-894d-71c322684d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0D4A7C-C2B6-46BC-8417-9A987103BA28}">
  <ds:schemaRefs>
    <ds:schemaRef ds:uri="http://schemas.microsoft.com/sharepoint/events"/>
  </ds:schemaRefs>
</ds:datastoreItem>
</file>

<file path=customXml/itemProps4.xml><?xml version="1.0" encoding="utf-8"?>
<ds:datastoreItem xmlns:ds="http://schemas.openxmlformats.org/officeDocument/2006/customXml" ds:itemID="{CF55D3E7-8C61-4F44-B995-DE9D2632F5F9}">
  <ds:schemaRefs>
    <ds:schemaRef ds:uri="http://purl.org/dc/terms/"/>
    <ds:schemaRef ds:uri="http://purl.org/dc/dcmitype/"/>
    <ds:schemaRef ds:uri="3dd30ea3-4756-4e44-894d-71c322684dc0"/>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5.xml><?xml version="1.0" encoding="utf-8"?>
<ds:datastoreItem xmlns:ds="http://schemas.openxmlformats.org/officeDocument/2006/customXml" ds:itemID="{E211792B-F173-4A86-BDD6-47A0FE243306}">
  <ds:schemaRefs>
    <ds:schemaRef ds:uri="http://schemas.microsoft.com/office/2006/metadata/longProperties"/>
  </ds:schemaRefs>
</ds:datastoreItem>
</file>

<file path=customXml/itemProps6.xml><?xml version="1.0" encoding="utf-8"?>
<ds:datastoreItem xmlns:ds="http://schemas.openxmlformats.org/officeDocument/2006/customXml" ds:itemID="{DE26B5C8-A04A-4A8B-ADB3-7E159562B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5396</TotalTime>
  <Pages>96</Pages>
  <Words>34096</Words>
  <Characters>212276</Characters>
  <Application>Microsoft Office Word</Application>
  <DocSecurity>0</DocSecurity>
  <Lines>1768</Lines>
  <Paragraphs>491</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Fish and Game</Company>
  <LinksUpToDate>false</LinksUpToDate>
  <CharactersWithSpaces>245881</CharactersWithSpaces>
  <SharedDoc>false</SharedDoc>
  <HLinks>
    <vt:vector size="570" baseType="variant">
      <vt:variant>
        <vt:i4>1245236</vt:i4>
      </vt:variant>
      <vt:variant>
        <vt:i4>572</vt:i4>
      </vt:variant>
      <vt:variant>
        <vt:i4>0</vt:i4>
      </vt:variant>
      <vt:variant>
        <vt:i4>5</vt:i4>
      </vt:variant>
      <vt:variant>
        <vt:lpwstr/>
      </vt:variant>
      <vt:variant>
        <vt:lpwstr>_Toc314230078</vt:lpwstr>
      </vt:variant>
      <vt:variant>
        <vt:i4>1245236</vt:i4>
      </vt:variant>
      <vt:variant>
        <vt:i4>566</vt:i4>
      </vt:variant>
      <vt:variant>
        <vt:i4>0</vt:i4>
      </vt:variant>
      <vt:variant>
        <vt:i4>5</vt:i4>
      </vt:variant>
      <vt:variant>
        <vt:lpwstr/>
      </vt:variant>
      <vt:variant>
        <vt:lpwstr>_Toc314230077</vt:lpwstr>
      </vt:variant>
      <vt:variant>
        <vt:i4>1245236</vt:i4>
      </vt:variant>
      <vt:variant>
        <vt:i4>560</vt:i4>
      </vt:variant>
      <vt:variant>
        <vt:i4>0</vt:i4>
      </vt:variant>
      <vt:variant>
        <vt:i4>5</vt:i4>
      </vt:variant>
      <vt:variant>
        <vt:lpwstr/>
      </vt:variant>
      <vt:variant>
        <vt:lpwstr>_Toc314230076</vt:lpwstr>
      </vt:variant>
      <vt:variant>
        <vt:i4>1900599</vt:i4>
      </vt:variant>
      <vt:variant>
        <vt:i4>551</vt:i4>
      </vt:variant>
      <vt:variant>
        <vt:i4>0</vt:i4>
      </vt:variant>
      <vt:variant>
        <vt:i4>5</vt:i4>
      </vt:variant>
      <vt:variant>
        <vt:lpwstr/>
      </vt:variant>
      <vt:variant>
        <vt:lpwstr>_Toc315428378</vt:lpwstr>
      </vt:variant>
      <vt:variant>
        <vt:i4>1900599</vt:i4>
      </vt:variant>
      <vt:variant>
        <vt:i4>545</vt:i4>
      </vt:variant>
      <vt:variant>
        <vt:i4>0</vt:i4>
      </vt:variant>
      <vt:variant>
        <vt:i4>5</vt:i4>
      </vt:variant>
      <vt:variant>
        <vt:lpwstr/>
      </vt:variant>
      <vt:variant>
        <vt:lpwstr>_Toc315428377</vt:lpwstr>
      </vt:variant>
      <vt:variant>
        <vt:i4>1900599</vt:i4>
      </vt:variant>
      <vt:variant>
        <vt:i4>539</vt:i4>
      </vt:variant>
      <vt:variant>
        <vt:i4>0</vt:i4>
      </vt:variant>
      <vt:variant>
        <vt:i4>5</vt:i4>
      </vt:variant>
      <vt:variant>
        <vt:lpwstr/>
      </vt:variant>
      <vt:variant>
        <vt:lpwstr>_Toc315428376</vt:lpwstr>
      </vt:variant>
      <vt:variant>
        <vt:i4>1900599</vt:i4>
      </vt:variant>
      <vt:variant>
        <vt:i4>533</vt:i4>
      </vt:variant>
      <vt:variant>
        <vt:i4>0</vt:i4>
      </vt:variant>
      <vt:variant>
        <vt:i4>5</vt:i4>
      </vt:variant>
      <vt:variant>
        <vt:lpwstr/>
      </vt:variant>
      <vt:variant>
        <vt:lpwstr>_Toc315428375</vt:lpwstr>
      </vt:variant>
      <vt:variant>
        <vt:i4>1900599</vt:i4>
      </vt:variant>
      <vt:variant>
        <vt:i4>527</vt:i4>
      </vt:variant>
      <vt:variant>
        <vt:i4>0</vt:i4>
      </vt:variant>
      <vt:variant>
        <vt:i4>5</vt:i4>
      </vt:variant>
      <vt:variant>
        <vt:lpwstr/>
      </vt:variant>
      <vt:variant>
        <vt:lpwstr>_Toc315428374</vt:lpwstr>
      </vt:variant>
      <vt:variant>
        <vt:i4>1900599</vt:i4>
      </vt:variant>
      <vt:variant>
        <vt:i4>521</vt:i4>
      </vt:variant>
      <vt:variant>
        <vt:i4>0</vt:i4>
      </vt:variant>
      <vt:variant>
        <vt:i4>5</vt:i4>
      </vt:variant>
      <vt:variant>
        <vt:lpwstr/>
      </vt:variant>
      <vt:variant>
        <vt:lpwstr>_Toc315428373</vt:lpwstr>
      </vt:variant>
      <vt:variant>
        <vt:i4>1900599</vt:i4>
      </vt:variant>
      <vt:variant>
        <vt:i4>515</vt:i4>
      </vt:variant>
      <vt:variant>
        <vt:i4>0</vt:i4>
      </vt:variant>
      <vt:variant>
        <vt:i4>5</vt:i4>
      </vt:variant>
      <vt:variant>
        <vt:lpwstr/>
      </vt:variant>
      <vt:variant>
        <vt:lpwstr>_Toc315428372</vt:lpwstr>
      </vt:variant>
      <vt:variant>
        <vt:i4>1900599</vt:i4>
      </vt:variant>
      <vt:variant>
        <vt:i4>509</vt:i4>
      </vt:variant>
      <vt:variant>
        <vt:i4>0</vt:i4>
      </vt:variant>
      <vt:variant>
        <vt:i4>5</vt:i4>
      </vt:variant>
      <vt:variant>
        <vt:lpwstr/>
      </vt:variant>
      <vt:variant>
        <vt:lpwstr>_Toc315428371</vt:lpwstr>
      </vt:variant>
      <vt:variant>
        <vt:i4>1900599</vt:i4>
      </vt:variant>
      <vt:variant>
        <vt:i4>503</vt:i4>
      </vt:variant>
      <vt:variant>
        <vt:i4>0</vt:i4>
      </vt:variant>
      <vt:variant>
        <vt:i4>5</vt:i4>
      </vt:variant>
      <vt:variant>
        <vt:lpwstr/>
      </vt:variant>
      <vt:variant>
        <vt:lpwstr>_Toc315428370</vt:lpwstr>
      </vt:variant>
      <vt:variant>
        <vt:i4>1835063</vt:i4>
      </vt:variant>
      <vt:variant>
        <vt:i4>497</vt:i4>
      </vt:variant>
      <vt:variant>
        <vt:i4>0</vt:i4>
      </vt:variant>
      <vt:variant>
        <vt:i4>5</vt:i4>
      </vt:variant>
      <vt:variant>
        <vt:lpwstr/>
      </vt:variant>
      <vt:variant>
        <vt:lpwstr>_Toc315428369</vt:lpwstr>
      </vt:variant>
      <vt:variant>
        <vt:i4>1835063</vt:i4>
      </vt:variant>
      <vt:variant>
        <vt:i4>491</vt:i4>
      </vt:variant>
      <vt:variant>
        <vt:i4>0</vt:i4>
      </vt:variant>
      <vt:variant>
        <vt:i4>5</vt:i4>
      </vt:variant>
      <vt:variant>
        <vt:lpwstr/>
      </vt:variant>
      <vt:variant>
        <vt:lpwstr>_Toc315428368</vt:lpwstr>
      </vt:variant>
      <vt:variant>
        <vt:i4>1835063</vt:i4>
      </vt:variant>
      <vt:variant>
        <vt:i4>485</vt:i4>
      </vt:variant>
      <vt:variant>
        <vt:i4>0</vt:i4>
      </vt:variant>
      <vt:variant>
        <vt:i4>5</vt:i4>
      </vt:variant>
      <vt:variant>
        <vt:lpwstr/>
      </vt:variant>
      <vt:variant>
        <vt:lpwstr>_Toc315428367</vt:lpwstr>
      </vt:variant>
      <vt:variant>
        <vt:i4>1835063</vt:i4>
      </vt:variant>
      <vt:variant>
        <vt:i4>479</vt:i4>
      </vt:variant>
      <vt:variant>
        <vt:i4>0</vt:i4>
      </vt:variant>
      <vt:variant>
        <vt:i4>5</vt:i4>
      </vt:variant>
      <vt:variant>
        <vt:lpwstr/>
      </vt:variant>
      <vt:variant>
        <vt:lpwstr>_Toc315428366</vt:lpwstr>
      </vt:variant>
      <vt:variant>
        <vt:i4>1835063</vt:i4>
      </vt:variant>
      <vt:variant>
        <vt:i4>473</vt:i4>
      </vt:variant>
      <vt:variant>
        <vt:i4>0</vt:i4>
      </vt:variant>
      <vt:variant>
        <vt:i4>5</vt:i4>
      </vt:variant>
      <vt:variant>
        <vt:lpwstr/>
      </vt:variant>
      <vt:variant>
        <vt:lpwstr>_Toc315428365</vt:lpwstr>
      </vt:variant>
      <vt:variant>
        <vt:i4>1835063</vt:i4>
      </vt:variant>
      <vt:variant>
        <vt:i4>467</vt:i4>
      </vt:variant>
      <vt:variant>
        <vt:i4>0</vt:i4>
      </vt:variant>
      <vt:variant>
        <vt:i4>5</vt:i4>
      </vt:variant>
      <vt:variant>
        <vt:lpwstr/>
      </vt:variant>
      <vt:variant>
        <vt:lpwstr>_Toc315428364</vt:lpwstr>
      </vt:variant>
      <vt:variant>
        <vt:i4>1835063</vt:i4>
      </vt:variant>
      <vt:variant>
        <vt:i4>461</vt:i4>
      </vt:variant>
      <vt:variant>
        <vt:i4>0</vt:i4>
      </vt:variant>
      <vt:variant>
        <vt:i4>5</vt:i4>
      </vt:variant>
      <vt:variant>
        <vt:lpwstr/>
      </vt:variant>
      <vt:variant>
        <vt:lpwstr>_Toc315428363</vt:lpwstr>
      </vt:variant>
      <vt:variant>
        <vt:i4>1835063</vt:i4>
      </vt:variant>
      <vt:variant>
        <vt:i4>455</vt:i4>
      </vt:variant>
      <vt:variant>
        <vt:i4>0</vt:i4>
      </vt:variant>
      <vt:variant>
        <vt:i4>5</vt:i4>
      </vt:variant>
      <vt:variant>
        <vt:lpwstr/>
      </vt:variant>
      <vt:variant>
        <vt:lpwstr>_Toc315428362</vt:lpwstr>
      </vt:variant>
      <vt:variant>
        <vt:i4>1835063</vt:i4>
      </vt:variant>
      <vt:variant>
        <vt:i4>449</vt:i4>
      </vt:variant>
      <vt:variant>
        <vt:i4>0</vt:i4>
      </vt:variant>
      <vt:variant>
        <vt:i4>5</vt:i4>
      </vt:variant>
      <vt:variant>
        <vt:lpwstr/>
      </vt:variant>
      <vt:variant>
        <vt:lpwstr>_Toc315428361</vt:lpwstr>
      </vt:variant>
      <vt:variant>
        <vt:i4>1835063</vt:i4>
      </vt:variant>
      <vt:variant>
        <vt:i4>443</vt:i4>
      </vt:variant>
      <vt:variant>
        <vt:i4>0</vt:i4>
      </vt:variant>
      <vt:variant>
        <vt:i4>5</vt:i4>
      </vt:variant>
      <vt:variant>
        <vt:lpwstr/>
      </vt:variant>
      <vt:variant>
        <vt:lpwstr>_Toc315428360</vt:lpwstr>
      </vt:variant>
      <vt:variant>
        <vt:i4>2031671</vt:i4>
      </vt:variant>
      <vt:variant>
        <vt:i4>437</vt:i4>
      </vt:variant>
      <vt:variant>
        <vt:i4>0</vt:i4>
      </vt:variant>
      <vt:variant>
        <vt:i4>5</vt:i4>
      </vt:variant>
      <vt:variant>
        <vt:lpwstr/>
      </vt:variant>
      <vt:variant>
        <vt:lpwstr>_Toc315428359</vt:lpwstr>
      </vt:variant>
      <vt:variant>
        <vt:i4>2031671</vt:i4>
      </vt:variant>
      <vt:variant>
        <vt:i4>431</vt:i4>
      </vt:variant>
      <vt:variant>
        <vt:i4>0</vt:i4>
      </vt:variant>
      <vt:variant>
        <vt:i4>5</vt:i4>
      </vt:variant>
      <vt:variant>
        <vt:lpwstr/>
      </vt:variant>
      <vt:variant>
        <vt:lpwstr>_Toc315428358</vt:lpwstr>
      </vt:variant>
      <vt:variant>
        <vt:i4>2031671</vt:i4>
      </vt:variant>
      <vt:variant>
        <vt:i4>425</vt:i4>
      </vt:variant>
      <vt:variant>
        <vt:i4>0</vt:i4>
      </vt:variant>
      <vt:variant>
        <vt:i4>5</vt:i4>
      </vt:variant>
      <vt:variant>
        <vt:lpwstr/>
      </vt:variant>
      <vt:variant>
        <vt:lpwstr>_Toc315428357</vt:lpwstr>
      </vt:variant>
      <vt:variant>
        <vt:i4>2031671</vt:i4>
      </vt:variant>
      <vt:variant>
        <vt:i4>419</vt:i4>
      </vt:variant>
      <vt:variant>
        <vt:i4>0</vt:i4>
      </vt:variant>
      <vt:variant>
        <vt:i4>5</vt:i4>
      </vt:variant>
      <vt:variant>
        <vt:lpwstr/>
      </vt:variant>
      <vt:variant>
        <vt:lpwstr>_Toc315428356</vt:lpwstr>
      </vt:variant>
      <vt:variant>
        <vt:i4>2031671</vt:i4>
      </vt:variant>
      <vt:variant>
        <vt:i4>413</vt:i4>
      </vt:variant>
      <vt:variant>
        <vt:i4>0</vt:i4>
      </vt:variant>
      <vt:variant>
        <vt:i4>5</vt:i4>
      </vt:variant>
      <vt:variant>
        <vt:lpwstr/>
      </vt:variant>
      <vt:variant>
        <vt:lpwstr>_Toc315428355</vt:lpwstr>
      </vt:variant>
      <vt:variant>
        <vt:i4>2031671</vt:i4>
      </vt:variant>
      <vt:variant>
        <vt:i4>407</vt:i4>
      </vt:variant>
      <vt:variant>
        <vt:i4>0</vt:i4>
      </vt:variant>
      <vt:variant>
        <vt:i4>5</vt:i4>
      </vt:variant>
      <vt:variant>
        <vt:lpwstr/>
      </vt:variant>
      <vt:variant>
        <vt:lpwstr>_Toc315428354</vt:lpwstr>
      </vt:variant>
      <vt:variant>
        <vt:i4>2031671</vt:i4>
      </vt:variant>
      <vt:variant>
        <vt:i4>401</vt:i4>
      </vt:variant>
      <vt:variant>
        <vt:i4>0</vt:i4>
      </vt:variant>
      <vt:variant>
        <vt:i4>5</vt:i4>
      </vt:variant>
      <vt:variant>
        <vt:lpwstr/>
      </vt:variant>
      <vt:variant>
        <vt:lpwstr>_Toc315428353</vt:lpwstr>
      </vt:variant>
      <vt:variant>
        <vt:i4>2031671</vt:i4>
      </vt:variant>
      <vt:variant>
        <vt:i4>395</vt:i4>
      </vt:variant>
      <vt:variant>
        <vt:i4>0</vt:i4>
      </vt:variant>
      <vt:variant>
        <vt:i4>5</vt:i4>
      </vt:variant>
      <vt:variant>
        <vt:lpwstr/>
      </vt:variant>
      <vt:variant>
        <vt:lpwstr>_Toc315428352</vt:lpwstr>
      </vt:variant>
      <vt:variant>
        <vt:i4>2031671</vt:i4>
      </vt:variant>
      <vt:variant>
        <vt:i4>389</vt:i4>
      </vt:variant>
      <vt:variant>
        <vt:i4>0</vt:i4>
      </vt:variant>
      <vt:variant>
        <vt:i4>5</vt:i4>
      </vt:variant>
      <vt:variant>
        <vt:lpwstr/>
      </vt:variant>
      <vt:variant>
        <vt:lpwstr>_Toc315428351</vt:lpwstr>
      </vt:variant>
      <vt:variant>
        <vt:i4>2031671</vt:i4>
      </vt:variant>
      <vt:variant>
        <vt:i4>383</vt:i4>
      </vt:variant>
      <vt:variant>
        <vt:i4>0</vt:i4>
      </vt:variant>
      <vt:variant>
        <vt:i4>5</vt:i4>
      </vt:variant>
      <vt:variant>
        <vt:lpwstr/>
      </vt:variant>
      <vt:variant>
        <vt:lpwstr>_Toc315428350</vt:lpwstr>
      </vt:variant>
      <vt:variant>
        <vt:i4>1966135</vt:i4>
      </vt:variant>
      <vt:variant>
        <vt:i4>377</vt:i4>
      </vt:variant>
      <vt:variant>
        <vt:i4>0</vt:i4>
      </vt:variant>
      <vt:variant>
        <vt:i4>5</vt:i4>
      </vt:variant>
      <vt:variant>
        <vt:lpwstr/>
      </vt:variant>
      <vt:variant>
        <vt:lpwstr>_Toc315428349</vt:lpwstr>
      </vt:variant>
      <vt:variant>
        <vt:i4>1966135</vt:i4>
      </vt:variant>
      <vt:variant>
        <vt:i4>371</vt:i4>
      </vt:variant>
      <vt:variant>
        <vt:i4>0</vt:i4>
      </vt:variant>
      <vt:variant>
        <vt:i4>5</vt:i4>
      </vt:variant>
      <vt:variant>
        <vt:lpwstr/>
      </vt:variant>
      <vt:variant>
        <vt:lpwstr>_Toc315428348</vt:lpwstr>
      </vt:variant>
      <vt:variant>
        <vt:i4>1966135</vt:i4>
      </vt:variant>
      <vt:variant>
        <vt:i4>365</vt:i4>
      </vt:variant>
      <vt:variant>
        <vt:i4>0</vt:i4>
      </vt:variant>
      <vt:variant>
        <vt:i4>5</vt:i4>
      </vt:variant>
      <vt:variant>
        <vt:lpwstr/>
      </vt:variant>
      <vt:variant>
        <vt:lpwstr>_Toc315428347</vt:lpwstr>
      </vt:variant>
      <vt:variant>
        <vt:i4>1966135</vt:i4>
      </vt:variant>
      <vt:variant>
        <vt:i4>359</vt:i4>
      </vt:variant>
      <vt:variant>
        <vt:i4>0</vt:i4>
      </vt:variant>
      <vt:variant>
        <vt:i4>5</vt:i4>
      </vt:variant>
      <vt:variant>
        <vt:lpwstr/>
      </vt:variant>
      <vt:variant>
        <vt:lpwstr>_Toc315428346</vt:lpwstr>
      </vt:variant>
      <vt:variant>
        <vt:i4>1966135</vt:i4>
      </vt:variant>
      <vt:variant>
        <vt:i4>353</vt:i4>
      </vt:variant>
      <vt:variant>
        <vt:i4>0</vt:i4>
      </vt:variant>
      <vt:variant>
        <vt:i4>5</vt:i4>
      </vt:variant>
      <vt:variant>
        <vt:lpwstr/>
      </vt:variant>
      <vt:variant>
        <vt:lpwstr>_Toc315428345</vt:lpwstr>
      </vt:variant>
      <vt:variant>
        <vt:i4>1966135</vt:i4>
      </vt:variant>
      <vt:variant>
        <vt:i4>347</vt:i4>
      </vt:variant>
      <vt:variant>
        <vt:i4>0</vt:i4>
      </vt:variant>
      <vt:variant>
        <vt:i4>5</vt:i4>
      </vt:variant>
      <vt:variant>
        <vt:lpwstr/>
      </vt:variant>
      <vt:variant>
        <vt:lpwstr>_Toc315428344</vt:lpwstr>
      </vt:variant>
      <vt:variant>
        <vt:i4>1048628</vt:i4>
      </vt:variant>
      <vt:variant>
        <vt:i4>338</vt:i4>
      </vt:variant>
      <vt:variant>
        <vt:i4>0</vt:i4>
      </vt:variant>
      <vt:variant>
        <vt:i4>5</vt:i4>
      </vt:variant>
      <vt:variant>
        <vt:lpwstr/>
      </vt:variant>
      <vt:variant>
        <vt:lpwstr>_Toc314230040</vt:lpwstr>
      </vt:variant>
      <vt:variant>
        <vt:i4>1507380</vt:i4>
      </vt:variant>
      <vt:variant>
        <vt:i4>332</vt:i4>
      </vt:variant>
      <vt:variant>
        <vt:i4>0</vt:i4>
      </vt:variant>
      <vt:variant>
        <vt:i4>5</vt:i4>
      </vt:variant>
      <vt:variant>
        <vt:lpwstr/>
      </vt:variant>
      <vt:variant>
        <vt:lpwstr>_Toc314230039</vt:lpwstr>
      </vt:variant>
      <vt:variant>
        <vt:i4>1507380</vt:i4>
      </vt:variant>
      <vt:variant>
        <vt:i4>326</vt:i4>
      </vt:variant>
      <vt:variant>
        <vt:i4>0</vt:i4>
      </vt:variant>
      <vt:variant>
        <vt:i4>5</vt:i4>
      </vt:variant>
      <vt:variant>
        <vt:lpwstr/>
      </vt:variant>
      <vt:variant>
        <vt:lpwstr>_Toc314230038</vt:lpwstr>
      </vt:variant>
      <vt:variant>
        <vt:i4>1507380</vt:i4>
      </vt:variant>
      <vt:variant>
        <vt:i4>320</vt:i4>
      </vt:variant>
      <vt:variant>
        <vt:i4>0</vt:i4>
      </vt:variant>
      <vt:variant>
        <vt:i4>5</vt:i4>
      </vt:variant>
      <vt:variant>
        <vt:lpwstr/>
      </vt:variant>
      <vt:variant>
        <vt:lpwstr>_Toc314230037</vt:lpwstr>
      </vt:variant>
      <vt:variant>
        <vt:i4>1507380</vt:i4>
      </vt:variant>
      <vt:variant>
        <vt:i4>314</vt:i4>
      </vt:variant>
      <vt:variant>
        <vt:i4>0</vt:i4>
      </vt:variant>
      <vt:variant>
        <vt:i4>5</vt:i4>
      </vt:variant>
      <vt:variant>
        <vt:lpwstr/>
      </vt:variant>
      <vt:variant>
        <vt:lpwstr>_Toc314230036</vt:lpwstr>
      </vt:variant>
      <vt:variant>
        <vt:i4>1507380</vt:i4>
      </vt:variant>
      <vt:variant>
        <vt:i4>308</vt:i4>
      </vt:variant>
      <vt:variant>
        <vt:i4>0</vt:i4>
      </vt:variant>
      <vt:variant>
        <vt:i4>5</vt:i4>
      </vt:variant>
      <vt:variant>
        <vt:lpwstr/>
      </vt:variant>
      <vt:variant>
        <vt:lpwstr>_Toc314230035</vt:lpwstr>
      </vt:variant>
      <vt:variant>
        <vt:i4>1507380</vt:i4>
      </vt:variant>
      <vt:variant>
        <vt:i4>302</vt:i4>
      </vt:variant>
      <vt:variant>
        <vt:i4>0</vt:i4>
      </vt:variant>
      <vt:variant>
        <vt:i4>5</vt:i4>
      </vt:variant>
      <vt:variant>
        <vt:lpwstr/>
      </vt:variant>
      <vt:variant>
        <vt:lpwstr>_Toc314230034</vt:lpwstr>
      </vt:variant>
      <vt:variant>
        <vt:i4>1507380</vt:i4>
      </vt:variant>
      <vt:variant>
        <vt:i4>296</vt:i4>
      </vt:variant>
      <vt:variant>
        <vt:i4>0</vt:i4>
      </vt:variant>
      <vt:variant>
        <vt:i4>5</vt:i4>
      </vt:variant>
      <vt:variant>
        <vt:lpwstr/>
      </vt:variant>
      <vt:variant>
        <vt:lpwstr>_Toc314230033</vt:lpwstr>
      </vt:variant>
      <vt:variant>
        <vt:i4>1507380</vt:i4>
      </vt:variant>
      <vt:variant>
        <vt:i4>290</vt:i4>
      </vt:variant>
      <vt:variant>
        <vt:i4>0</vt:i4>
      </vt:variant>
      <vt:variant>
        <vt:i4>5</vt:i4>
      </vt:variant>
      <vt:variant>
        <vt:lpwstr/>
      </vt:variant>
      <vt:variant>
        <vt:lpwstr>_Toc314230032</vt:lpwstr>
      </vt:variant>
      <vt:variant>
        <vt:i4>1507380</vt:i4>
      </vt:variant>
      <vt:variant>
        <vt:i4>284</vt:i4>
      </vt:variant>
      <vt:variant>
        <vt:i4>0</vt:i4>
      </vt:variant>
      <vt:variant>
        <vt:i4>5</vt:i4>
      </vt:variant>
      <vt:variant>
        <vt:lpwstr/>
      </vt:variant>
      <vt:variant>
        <vt:lpwstr>_Toc314230031</vt:lpwstr>
      </vt:variant>
      <vt:variant>
        <vt:i4>1507380</vt:i4>
      </vt:variant>
      <vt:variant>
        <vt:i4>278</vt:i4>
      </vt:variant>
      <vt:variant>
        <vt:i4>0</vt:i4>
      </vt:variant>
      <vt:variant>
        <vt:i4>5</vt:i4>
      </vt:variant>
      <vt:variant>
        <vt:lpwstr/>
      </vt:variant>
      <vt:variant>
        <vt:lpwstr>_Toc314230030</vt:lpwstr>
      </vt:variant>
      <vt:variant>
        <vt:i4>1441844</vt:i4>
      </vt:variant>
      <vt:variant>
        <vt:i4>272</vt:i4>
      </vt:variant>
      <vt:variant>
        <vt:i4>0</vt:i4>
      </vt:variant>
      <vt:variant>
        <vt:i4>5</vt:i4>
      </vt:variant>
      <vt:variant>
        <vt:lpwstr/>
      </vt:variant>
      <vt:variant>
        <vt:lpwstr>_Toc314230029</vt:lpwstr>
      </vt:variant>
      <vt:variant>
        <vt:i4>1441844</vt:i4>
      </vt:variant>
      <vt:variant>
        <vt:i4>266</vt:i4>
      </vt:variant>
      <vt:variant>
        <vt:i4>0</vt:i4>
      </vt:variant>
      <vt:variant>
        <vt:i4>5</vt:i4>
      </vt:variant>
      <vt:variant>
        <vt:lpwstr/>
      </vt:variant>
      <vt:variant>
        <vt:lpwstr>_Toc314230028</vt:lpwstr>
      </vt:variant>
      <vt:variant>
        <vt:i4>1441844</vt:i4>
      </vt:variant>
      <vt:variant>
        <vt:i4>260</vt:i4>
      </vt:variant>
      <vt:variant>
        <vt:i4>0</vt:i4>
      </vt:variant>
      <vt:variant>
        <vt:i4>5</vt:i4>
      </vt:variant>
      <vt:variant>
        <vt:lpwstr/>
      </vt:variant>
      <vt:variant>
        <vt:lpwstr>_Toc314230027</vt:lpwstr>
      </vt:variant>
      <vt:variant>
        <vt:i4>1441844</vt:i4>
      </vt:variant>
      <vt:variant>
        <vt:i4>254</vt:i4>
      </vt:variant>
      <vt:variant>
        <vt:i4>0</vt:i4>
      </vt:variant>
      <vt:variant>
        <vt:i4>5</vt:i4>
      </vt:variant>
      <vt:variant>
        <vt:lpwstr/>
      </vt:variant>
      <vt:variant>
        <vt:lpwstr>_Toc314230026</vt:lpwstr>
      </vt:variant>
      <vt:variant>
        <vt:i4>1441844</vt:i4>
      </vt:variant>
      <vt:variant>
        <vt:i4>248</vt:i4>
      </vt:variant>
      <vt:variant>
        <vt:i4>0</vt:i4>
      </vt:variant>
      <vt:variant>
        <vt:i4>5</vt:i4>
      </vt:variant>
      <vt:variant>
        <vt:lpwstr/>
      </vt:variant>
      <vt:variant>
        <vt:lpwstr>_Toc314230025</vt:lpwstr>
      </vt:variant>
      <vt:variant>
        <vt:i4>1441844</vt:i4>
      </vt:variant>
      <vt:variant>
        <vt:i4>242</vt:i4>
      </vt:variant>
      <vt:variant>
        <vt:i4>0</vt:i4>
      </vt:variant>
      <vt:variant>
        <vt:i4>5</vt:i4>
      </vt:variant>
      <vt:variant>
        <vt:lpwstr/>
      </vt:variant>
      <vt:variant>
        <vt:lpwstr>_Toc314230024</vt:lpwstr>
      </vt:variant>
      <vt:variant>
        <vt:i4>1441844</vt:i4>
      </vt:variant>
      <vt:variant>
        <vt:i4>236</vt:i4>
      </vt:variant>
      <vt:variant>
        <vt:i4>0</vt:i4>
      </vt:variant>
      <vt:variant>
        <vt:i4>5</vt:i4>
      </vt:variant>
      <vt:variant>
        <vt:lpwstr/>
      </vt:variant>
      <vt:variant>
        <vt:lpwstr>_Toc314230023</vt:lpwstr>
      </vt:variant>
      <vt:variant>
        <vt:i4>1441844</vt:i4>
      </vt:variant>
      <vt:variant>
        <vt:i4>230</vt:i4>
      </vt:variant>
      <vt:variant>
        <vt:i4>0</vt:i4>
      </vt:variant>
      <vt:variant>
        <vt:i4>5</vt:i4>
      </vt:variant>
      <vt:variant>
        <vt:lpwstr/>
      </vt:variant>
      <vt:variant>
        <vt:lpwstr>_Toc314230022</vt:lpwstr>
      </vt:variant>
      <vt:variant>
        <vt:i4>1441844</vt:i4>
      </vt:variant>
      <vt:variant>
        <vt:i4>224</vt:i4>
      </vt:variant>
      <vt:variant>
        <vt:i4>0</vt:i4>
      </vt:variant>
      <vt:variant>
        <vt:i4>5</vt:i4>
      </vt:variant>
      <vt:variant>
        <vt:lpwstr/>
      </vt:variant>
      <vt:variant>
        <vt:lpwstr>_Toc314230021</vt:lpwstr>
      </vt:variant>
      <vt:variant>
        <vt:i4>1441844</vt:i4>
      </vt:variant>
      <vt:variant>
        <vt:i4>218</vt:i4>
      </vt:variant>
      <vt:variant>
        <vt:i4>0</vt:i4>
      </vt:variant>
      <vt:variant>
        <vt:i4>5</vt:i4>
      </vt:variant>
      <vt:variant>
        <vt:lpwstr/>
      </vt:variant>
      <vt:variant>
        <vt:lpwstr>_Toc314230020</vt:lpwstr>
      </vt:variant>
      <vt:variant>
        <vt:i4>1376308</vt:i4>
      </vt:variant>
      <vt:variant>
        <vt:i4>212</vt:i4>
      </vt:variant>
      <vt:variant>
        <vt:i4>0</vt:i4>
      </vt:variant>
      <vt:variant>
        <vt:i4>5</vt:i4>
      </vt:variant>
      <vt:variant>
        <vt:lpwstr/>
      </vt:variant>
      <vt:variant>
        <vt:lpwstr>_Toc314230019</vt:lpwstr>
      </vt:variant>
      <vt:variant>
        <vt:i4>1376308</vt:i4>
      </vt:variant>
      <vt:variant>
        <vt:i4>206</vt:i4>
      </vt:variant>
      <vt:variant>
        <vt:i4>0</vt:i4>
      </vt:variant>
      <vt:variant>
        <vt:i4>5</vt:i4>
      </vt:variant>
      <vt:variant>
        <vt:lpwstr/>
      </vt:variant>
      <vt:variant>
        <vt:lpwstr>_Toc314230018</vt:lpwstr>
      </vt:variant>
      <vt:variant>
        <vt:i4>1376308</vt:i4>
      </vt:variant>
      <vt:variant>
        <vt:i4>200</vt:i4>
      </vt:variant>
      <vt:variant>
        <vt:i4>0</vt:i4>
      </vt:variant>
      <vt:variant>
        <vt:i4>5</vt:i4>
      </vt:variant>
      <vt:variant>
        <vt:lpwstr/>
      </vt:variant>
      <vt:variant>
        <vt:lpwstr>_Toc314230017</vt:lpwstr>
      </vt:variant>
      <vt:variant>
        <vt:i4>1376308</vt:i4>
      </vt:variant>
      <vt:variant>
        <vt:i4>194</vt:i4>
      </vt:variant>
      <vt:variant>
        <vt:i4>0</vt:i4>
      </vt:variant>
      <vt:variant>
        <vt:i4>5</vt:i4>
      </vt:variant>
      <vt:variant>
        <vt:lpwstr/>
      </vt:variant>
      <vt:variant>
        <vt:lpwstr>_Toc314230016</vt:lpwstr>
      </vt:variant>
      <vt:variant>
        <vt:i4>1376308</vt:i4>
      </vt:variant>
      <vt:variant>
        <vt:i4>188</vt:i4>
      </vt:variant>
      <vt:variant>
        <vt:i4>0</vt:i4>
      </vt:variant>
      <vt:variant>
        <vt:i4>5</vt:i4>
      </vt:variant>
      <vt:variant>
        <vt:lpwstr/>
      </vt:variant>
      <vt:variant>
        <vt:lpwstr>_Toc314230015</vt:lpwstr>
      </vt:variant>
      <vt:variant>
        <vt:i4>1376308</vt:i4>
      </vt:variant>
      <vt:variant>
        <vt:i4>182</vt:i4>
      </vt:variant>
      <vt:variant>
        <vt:i4>0</vt:i4>
      </vt:variant>
      <vt:variant>
        <vt:i4>5</vt:i4>
      </vt:variant>
      <vt:variant>
        <vt:lpwstr/>
      </vt:variant>
      <vt:variant>
        <vt:lpwstr>_Toc314230014</vt:lpwstr>
      </vt:variant>
      <vt:variant>
        <vt:i4>1376308</vt:i4>
      </vt:variant>
      <vt:variant>
        <vt:i4>173</vt:i4>
      </vt:variant>
      <vt:variant>
        <vt:i4>0</vt:i4>
      </vt:variant>
      <vt:variant>
        <vt:i4>5</vt:i4>
      </vt:variant>
      <vt:variant>
        <vt:lpwstr/>
      </vt:variant>
      <vt:variant>
        <vt:lpwstr>_Toc314230013</vt:lpwstr>
      </vt:variant>
      <vt:variant>
        <vt:i4>1376308</vt:i4>
      </vt:variant>
      <vt:variant>
        <vt:i4>167</vt:i4>
      </vt:variant>
      <vt:variant>
        <vt:i4>0</vt:i4>
      </vt:variant>
      <vt:variant>
        <vt:i4>5</vt:i4>
      </vt:variant>
      <vt:variant>
        <vt:lpwstr/>
      </vt:variant>
      <vt:variant>
        <vt:lpwstr>_Toc314230012</vt:lpwstr>
      </vt:variant>
      <vt:variant>
        <vt:i4>1376308</vt:i4>
      </vt:variant>
      <vt:variant>
        <vt:i4>161</vt:i4>
      </vt:variant>
      <vt:variant>
        <vt:i4>0</vt:i4>
      </vt:variant>
      <vt:variant>
        <vt:i4>5</vt:i4>
      </vt:variant>
      <vt:variant>
        <vt:lpwstr/>
      </vt:variant>
      <vt:variant>
        <vt:lpwstr>_Toc314230011</vt:lpwstr>
      </vt:variant>
      <vt:variant>
        <vt:i4>1376308</vt:i4>
      </vt:variant>
      <vt:variant>
        <vt:i4>155</vt:i4>
      </vt:variant>
      <vt:variant>
        <vt:i4>0</vt:i4>
      </vt:variant>
      <vt:variant>
        <vt:i4>5</vt:i4>
      </vt:variant>
      <vt:variant>
        <vt:lpwstr/>
      </vt:variant>
      <vt:variant>
        <vt:lpwstr>_Toc314230010</vt:lpwstr>
      </vt:variant>
      <vt:variant>
        <vt:i4>1310772</vt:i4>
      </vt:variant>
      <vt:variant>
        <vt:i4>149</vt:i4>
      </vt:variant>
      <vt:variant>
        <vt:i4>0</vt:i4>
      </vt:variant>
      <vt:variant>
        <vt:i4>5</vt:i4>
      </vt:variant>
      <vt:variant>
        <vt:lpwstr/>
      </vt:variant>
      <vt:variant>
        <vt:lpwstr>_Toc314230009</vt:lpwstr>
      </vt:variant>
      <vt:variant>
        <vt:i4>1310772</vt:i4>
      </vt:variant>
      <vt:variant>
        <vt:i4>143</vt:i4>
      </vt:variant>
      <vt:variant>
        <vt:i4>0</vt:i4>
      </vt:variant>
      <vt:variant>
        <vt:i4>5</vt:i4>
      </vt:variant>
      <vt:variant>
        <vt:lpwstr/>
      </vt:variant>
      <vt:variant>
        <vt:lpwstr>_Toc314230008</vt:lpwstr>
      </vt:variant>
      <vt:variant>
        <vt:i4>1310772</vt:i4>
      </vt:variant>
      <vt:variant>
        <vt:i4>137</vt:i4>
      </vt:variant>
      <vt:variant>
        <vt:i4>0</vt:i4>
      </vt:variant>
      <vt:variant>
        <vt:i4>5</vt:i4>
      </vt:variant>
      <vt:variant>
        <vt:lpwstr/>
      </vt:variant>
      <vt:variant>
        <vt:lpwstr>_Toc314230007</vt:lpwstr>
      </vt:variant>
      <vt:variant>
        <vt:i4>1310772</vt:i4>
      </vt:variant>
      <vt:variant>
        <vt:i4>131</vt:i4>
      </vt:variant>
      <vt:variant>
        <vt:i4>0</vt:i4>
      </vt:variant>
      <vt:variant>
        <vt:i4>5</vt:i4>
      </vt:variant>
      <vt:variant>
        <vt:lpwstr/>
      </vt:variant>
      <vt:variant>
        <vt:lpwstr>_Toc314230006</vt:lpwstr>
      </vt:variant>
      <vt:variant>
        <vt:i4>1310772</vt:i4>
      </vt:variant>
      <vt:variant>
        <vt:i4>125</vt:i4>
      </vt:variant>
      <vt:variant>
        <vt:i4>0</vt:i4>
      </vt:variant>
      <vt:variant>
        <vt:i4>5</vt:i4>
      </vt:variant>
      <vt:variant>
        <vt:lpwstr/>
      </vt:variant>
      <vt:variant>
        <vt:lpwstr>_Toc314230005</vt:lpwstr>
      </vt:variant>
      <vt:variant>
        <vt:i4>1310772</vt:i4>
      </vt:variant>
      <vt:variant>
        <vt:i4>119</vt:i4>
      </vt:variant>
      <vt:variant>
        <vt:i4>0</vt:i4>
      </vt:variant>
      <vt:variant>
        <vt:i4>5</vt:i4>
      </vt:variant>
      <vt:variant>
        <vt:lpwstr/>
      </vt:variant>
      <vt:variant>
        <vt:lpwstr>_Toc314230004</vt:lpwstr>
      </vt:variant>
      <vt:variant>
        <vt:i4>1310772</vt:i4>
      </vt:variant>
      <vt:variant>
        <vt:i4>113</vt:i4>
      </vt:variant>
      <vt:variant>
        <vt:i4>0</vt:i4>
      </vt:variant>
      <vt:variant>
        <vt:i4>5</vt:i4>
      </vt:variant>
      <vt:variant>
        <vt:lpwstr/>
      </vt:variant>
      <vt:variant>
        <vt:lpwstr>_Toc314230003</vt:lpwstr>
      </vt:variant>
      <vt:variant>
        <vt:i4>1310772</vt:i4>
      </vt:variant>
      <vt:variant>
        <vt:i4>107</vt:i4>
      </vt:variant>
      <vt:variant>
        <vt:i4>0</vt:i4>
      </vt:variant>
      <vt:variant>
        <vt:i4>5</vt:i4>
      </vt:variant>
      <vt:variant>
        <vt:lpwstr/>
      </vt:variant>
      <vt:variant>
        <vt:lpwstr>_Toc314230002</vt:lpwstr>
      </vt:variant>
      <vt:variant>
        <vt:i4>1310772</vt:i4>
      </vt:variant>
      <vt:variant>
        <vt:i4>101</vt:i4>
      </vt:variant>
      <vt:variant>
        <vt:i4>0</vt:i4>
      </vt:variant>
      <vt:variant>
        <vt:i4>5</vt:i4>
      </vt:variant>
      <vt:variant>
        <vt:lpwstr/>
      </vt:variant>
      <vt:variant>
        <vt:lpwstr>_Toc314230001</vt:lpwstr>
      </vt:variant>
      <vt:variant>
        <vt:i4>1310772</vt:i4>
      </vt:variant>
      <vt:variant>
        <vt:i4>95</vt:i4>
      </vt:variant>
      <vt:variant>
        <vt:i4>0</vt:i4>
      </vt:variant>
      <vt:variant>
        <vt:i4>5</vt:i4>
      </vt:variant>
      <vt:variant>
        <vt:lpwstr/>
      </vt:variant>
      <vt:variant>
        <vt:lpwstr>_Toc314230000</vt:lpwstr>
      </vt:variant>
      <vt:variant>
        <vt:i4>1310780</vt:i4>
      </vt:variant>
      <vt:variant>
        <vt:i4>89</vt:i4>
      </vt:variant>
      <vt:variant>
        <vt:i4>0</vt:i4>
      </vt:variant>
      <vt:variant>
        <vt:i4>5</vt:i4>
      </vt:variant>
      <vt:variant>
        <vt:lpwstr/>
      </vt:variant>
      <vt:variant>
        <vt:lpwstr>_Toc314229999</vt:lpwstr>
      </vt:variant>
      <vt:variant>
        <vt:i4>1310780</vt:i4>
      </vt:variant>
      <vt:variant>
        <vt:i4>83</vt:i4>
      </vt:variant>
      <vt:variant>
        <vt:i4>0</vt:i4>
      </vt:variant>
      <vt:variant>
        <vt:i4>5</vt:i4>
      </vt:variant>
      <vt:variant>
        <vt:lpwstr/>
      </vt:variant>
      <vt:variant>
        <vt:lpwstr>_Toc314229998</vt:lpwstr>
      </vt:variant>
      <vt:variant>
        <vt:i4>1310780</vt:i4>
      </vt:variant>
      <vt:variant>
        <vt:i4>77</vt:i4>
      </vt:variant>
      <vt:variant>
        <vt:i4>0</vt:i4>
      </vt:variant>
      <vt:variant>
        <vt:i4>5</vt:i4>
      </vt:variant>
      <vt:variant>
        <vt:lpwstr/>
      </vt:variant>
      <vt:variant>
        <vt:lpwstr>_Toc314229997</vt:lpwstr>
      </vt:variant>
      <vt:variant>
        <vt:i4>1310780</vt:i4>
      </vt:variant>
      <vt:variant>
        <vt:i4>71</vt:i4>
      </vt:variant>
      <vt:variant>
        <vt:i4>0</vt:i4>
      </vt:variant>
      <vt:variant>
        <vt:i4>5</vt:i4>
      </vt:variant>
      <vt:variant>
        <vt:lpwstr/>
      </vt:variant>
      <vt:variant>
        <vt:lpwstr>_Toc314229996</vt:lpwstr>
      </vt:variant>
      <vt:variant>
        <vt:i4>1310780</vt:i4>
      </vt:variant>
      <vt:variant>
        <vt:i4>65</vt:i4>
      </vt:variant>
      <vt:variant>
        <vt:i4>0</vt:i4>
      </vt:variant>
      <vt:variant>
        <vt:i4>5</vt:i4>
      </vt:variant>
      <vt:variant>
        <vt:lpwstr/>
      </vt:variant>
      <vt:variant>
        <vt:lpwstr>_Toc314229995</vt:lpwstr>
      </vt:variant>
      <vt:variant>
        <vt:i4>1310780</vt:i4>
      </vt:variant>
      <vt:variant>
        <vt:i4>59</vt:i4>
      </vt:variant>
      <vt:variant>
        <vt:i4>0</vt:i4>
      </vt:variant>
      <vt:variant>
        <vt:i4>5</vt:i4>
      </vt:variant>
      <vt:variant>
        <vt:lpwstr/>
      </vt:variant>
      <vt:variant>
        <vt:lpwstr>_Toc314229994</vt:lpwstr>
      </vt:variant>
      <vt:variant>
        <vt:i4>1310780</vt:i4>
      </vt:variant>
      <vt:variant>
        <vt:i4>53</vt:i4>
      </vt:variant>
      <vt:variant>
        <vt:i4>0</vt:i4>
      </vt:variant>
      <vt:variant>
        <vt:i4>5</vt:i4>
      </vt:variant>
      <vt:variant>
        <vt:lpwstr/>
      </vt:variant>
      <vt:variant>
        <vt:lpwstr>_Toc314229993</vt:lpwstr>
      </vt:variant>
      <vt:variant>
        <vt:i4>1310780</vt:i4>
      </vt:variant>
      <vt:variant>
        <vt:i4>47</vt:i4>
      </vt:variant>
      <vt:variant>
        <vt:i4>0</vt:i4>
      </vt:variant>
      <vt:variant>
        <vt:i4>5</vt:i4>
      </vt:variant>
      <vt:variant>
        <vt:lpwstr/>
      </vt:variant>
      <vt:variant>
        <vt:lpwstr>_Toc314229992</vt:lpwstr>
      </vt:variant>
      <vt:variant>
        <vt:i4>1310780</vt:i4>
      </vt:variant>
      <vt:variant>
        <vt:i4>41</vt:i4>
      </vt:variant>
      <vt:variant>
        <vt:i4>0</vt:i4>
      </vt:variant>
      <vt:variant>
        <vt:i4>5</vt:i4>
      </vt:variant>
      <vt:variant>
        <vt:lpwstr/>
      </vt:variant>
      <vt:variant>
        <vt:lpwstr>_Toc314229991</vt:lpwstr>
      </vt:variant>
      <vt:variant>
        <vt:i4>1310780</vt:i4>
      </vt:variant>
      <vt:variant>
        <vt:i4>35</vt:i4>
      </vt:variant>
      <vt:variant>
        <vt:i4>0</vt:i4>
      </vt:variant>
      <vt:variant>
        <vt:i4>5</vt:i4>
      </vt:variant>
      <vt:variant>
        <vt:lpwstr/>
      </vt:variant>
      <vt:variant>
        <vt:lpwstr>_Toc314229990</vt:lpwstr>
      </vt:variant>
      <vt:variant>
        <vt:i4>1376316</vt:i4>
      </vt:variant>
      <vt:variant>
        <vt:i4>29</vt:i4>
      </vt:variant>
      <vt:variant>
        <vt:i4>0</vt:i4>
      </vt:variant>
      <vt:variant>
        <vt:i4>5</vt:i4>
      </vt:variant>
      <vt:variant>
        <vt:lpwstr/>
      </vt:variant>
      <vt:variant>
        <vt:lpwstr>_Toc314229989</vt:lpwstr>
      </vt:variant>
      <vt:variant>
        <vt:i4>1376316</vt:i4>
      </vt:variant>
      <vt:variant>
        <vt:i4>23</vt:i4>
      </vt:variant>
      <vt:variant>
        <vt:i4>0</vt:i4>
      </vt:variant>
      <vt:variant>
        <vt:i4>5</vt:i4>
      </vt:variant>
      <vt:variant>
        <vt:lpwstr/>
      </vt:variant>
      <vt:variant>
        <vt:lpwstr>_Toc314229988</vt:lpwstr>
      </vt:variant>
      <vt:variant>
        <vt:i4>1376316</vt:i4>
      </vt:variant>
      <vt:variant>
        <vt:i4>17</vt:i4>
      </vt:variant>
      <vt:variant>
        <vt:i4>0</vt:i4>
      </vt:variant>
      <vt:variant>
        <vt:i4>5</vt:i4>
      </vt:variant>
      <vt:variant>
        <vt:lpwstr/>
      </vt:variant>
      <vt:variant>
        <vt:lpwstr>_Toc314229987</vt:lpwstr>
      </vt:variant>
      <vt:variant>
        <vt:i4>1376316</vt:i4>
      </vt:variant>
      <vt:variant>
        <vt:i4>11</vt:i4>
      </vt:variant>
      <vt:variant>
        <vt:i4>0</vt:i4>
      </vt:variant>
      <vt:variant>
        <vt:i4>5</vt:i4>
      </vt:variant>
      <vt:variant>
        <vt:lpwstr/>
      </vt:variant>
      <vt:variant>
        <vt:lpwstr>_Toc314229986</vt:lpwstr>
      </vt:variant>
      <vt:variant>
        <vt:i4>1376316</vt:i4>
      </vt:variant>
      <vt:variant>
        <vt:i4>5</vt:i4>
      </vt:variant>
      <vt:variant>
        <vt:i4>0</vt:i4>
      </vt:variant>
      <vt:variant>
        <vt:i4>5</vt:i4>
      </vt:variant>
      <vt:variant>
        <vt:lpwstr/>
      </vt:variant>
      <vt:variant>
        <vt:lpwstr>_Toc314229985</vt:lpwstr>
      </vt:variant>
      <vt:variant>
        <vt:i4>78</vt:i4>
      </vt:variant>
      <vt:variant>
        <vt:i4>0</vt:i4>
      </vt:variant>
      <vt:variant>
        <vt:i4>0</vt:i4>
      </vt:variant>
      <vt:variant>
        <vt:i4>5</vt:i4>
      </vt:variant>
      <vt:variant>
        <vt:lpwstr>http://www.sf.adfg.state.ak.us/statewide/divreports/html/intersearch.cfm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4</cp:revision>
  <cp:lastPrinted>2012-01-30T20:28:00Z</cp:lastPrinted>
  <dcterms:created xsi:type="dcterms:W3CDTF">2017-05-11T22:41:00Z</dcterms:created>
  <dcterms:modified xsi:type="dcterms:W3CDTF">2017-05-15T17:17:00Z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WXACS2SXJ2Y7-2-253</vt:lpwstr>
  </property>
  <property fmtid="{D5CDD505-2E9C-101B-9397-08002B2CF9AE}" pid="3" name="_dlc_DocIdItemGuid">
    <vt:lpwstr>a181ef5c-7771-4529-b875-9062983ef428</vt:lpwstr>
  </property>
  <property fmtid="{D5CDD505-2E9C-101B-9397-08002B2CF9AE}" pid="4" name="_dlc_DocIdUrl">
    <vt:lpwstr>http://dcf.dfg.alaska.local/sites/bof/_layouts/DocIdRedir.aspx?ID=WXACS2SXJ2Y7-2-253, WXACS2SXJ2Y7-2-253</vt:lpwstr>
  </property>
</Properties>
</file>