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4.png" ContentType="image/png"/>
  <Override PartName="/word/media/rId28.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and</w:t>
      </w:r>
      <w:r>
        <w:t xml:space="preserve"> </w:t>
      </w:r>
      <w:r>
        <w:t xml:space="preserve">Rich</w:t>
      </w:r>
      <w:r>
        <w:t xml:space="preserve"> </w:t>
      </w:r>
      <w:r>
        <w:t xml:space="preserve">Brenner</w:t>
      </w:r>
    </w:p>
    <w:p>
      <w:pPr>
        <w:pStyle w:val="Date"/>
      </w:pPr>
      <w:r>
        <w:t xml:space="preserve">November</w:t>
      </w:r>
      <w:r>
        <w:t xml:space="preserve"> </w:t>
      </w:r>
      <w:r>
        <w:t xml:space="preserve">2019</w:t>
      </w:r>
    </w:p>
    <w:p>
      <w:pPr>
        <w:pStyle w:val="Heading1"/>
      </w:pPr>
      <w:bookmarkStart w:id="21" w:name="objective"/>
      <w:bookmarkEnd w:id="21"/>
      <w:r>
        <w:t xml:space="preserve">Objective</w:t>
      </w:r>
    </w:p>
    <w:p>
      <w:pPr>
        <w:pStyle w:val="FirstParagraph"/>
      </w:pPr>
      <w:r>
        <w:t xml:space="preserve">To forecast the Southeast Alaska (SEAK) pink salmon harvest in 2020.</w:t>
      </w:r>
    </w:p>
    <w:p>
      <w:pPr>
        <w:pStyle w:val="Heading1"/>
      </w:pPr>
      <w:bookmarkStart w:id="22" w:name="executive-summary"/>
      <w:bookmarkEnd w:id="22"/>
      <w:r>
        <w:t xml:space="preserve">Executive Summary</w:t>
      </w:r>
    </w:p>
    <w:p>
      <w:pPr>
        <w:pStyle w:val="FirstParagraph"/>
      </w:pPr>
      <w:r>
        <w:t xml:space="preserve">Forecasts were developed using an approach described in Murphy et al. in press. A multiple regression model was developed using monthly peak juvenile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oMath>
      </m:oMathPara>
    </w:p>
    <w:p>
      <w:pPr>
        <w:pStyle w:val="FirstParagraph"/>
      </w:pPr>
      <w:r>
        <w:t xml:space="preserve">where</w:t>
      </w:r>
      <w:r>
        <w:t xml:space="preserve"> </w:t>
      </w:r>
      <m:oMath>
        <m:r>
          <m:t>y</m:t>
        </m:r>
      </m:oMath>
      <w:r>
        <w:t xml:space="preserve"> </w:t>
      </w:r>
      <w:r>
        <w:t xml:space="preserve">is ln(harvest),</w:t>
      </w:r>
      <w:r>
        <w:t xml:space="preserve"> </w:t>
      </w:r>
      <m:oMath>
        <m:sSub>
          <m:e>
            <m:r>
              <m:t>β</m:t>
            </m:r>
          </m:e>
          <m:sub>
            <m:r>
              <m:t>1</m:t>
            </m:r>
          </m:sub>
        </m:sSub>
      </m:oMath>
      <w:r>
        <w:t xml:space="preserve"> </w:t>
      </w:r>
      <w:r>
        <w:t xml:space="preserve">is the coefficient for ln(CPUE+1),</w:t>
      </w:r>
      <w:r>
        <w:t xml:space="preserve"> </w:t>
      </w:r>
      <m:oMath>
        <m:sSub>
          <m:e>
            <m:r>
              <m:t>β</m:t>
            </m:r>
          </m:e>
          <m:sub>
            <m:r>
              <m:t>2</m:t>
            </m:r>
          </m:sub>
        </m:sSub>
      </m:oMath>
      <w:r>
        <w:t xml:space="preserve"> </w:t>
      </w:r>
      <w:r>
        <w:t xml:space="preserve">is the coefficient for the natural log of the environmental covariate water temperature (either May through July average temperature</w:t>
      </w:r>
      <w:r>
        <w:t xml:space="preserve"> </w:t>
      </w:r>
      <w:r>
        <w:t xml:space="preserve">‘</w:t>
      </w:r>
      <w:r>
        <w:t xml:space="preserve">ISTI_MJJ_log</w:t>
      </w:r>
      <w:r>
        <w:t xml:space="preserve">’</w:t>
      </w:r>
      <w:r>
        <w:t xml:space="preserve"> </w:t>
      </w:r>
      <w:r>
        <w:t xml:space="preserve">or May through August average temperature</w:t>
      </w:r>
      <w:r>
        <w:t xml:space="preserve"> </w:t>
      </w:r>
      <w:r>
        <w:t xml:space="preserve">‘</w:t>
      </w:r>
      <w:r>
        <w:t xml:space="preserve">ISTI_log</w:t>
      </w:r>
      <w:r>
        <w:t xml:space="preserve">’</w:t>
      </w:r>
      <w:r>
        <w:t xml:space="preserve"> </w:t>
      </w:r>
      <w:r>
        <w:t xml:space="preserve">in the upper 20 m at eight stations in Icy Strait),</w:t>
      </w:r>
      <w:r>
        <w:t xml:space="preserve"> </w:t>
      </w:r>
      <m:oMath>
        <m:sSub>
          <m:e>
            <m:r>
              <m:t>β</m:t>
            </m:r>
          </m:e>
          <m:sub>
            <m:r>
              <m:t>3</m:t>
            </m:r>
          </m:sub>
        </m:sSub>
      </m:oMath>
      <w:r>
        <w:t xml:space="preserve"> </w:t>
      </w:r>
      <w:r>
        <w:t xml:space="preserve">is the interaction term, and</w:t>
      </w:r>
      <w:r>
        <w:t xml:space="preserve"> </w:t>
      </w:r>
      <m:oMath>
        <m:r>
          <m:t>ϵ</m:t>
        </m:r>
      </m:oMath>
      <w:r>
        <w:t xml:space="preserve"> </w:t>
      </w:r>
      <w:r>
        <w:t xml:space="preserve">represents the normal error term that is lognormal. Leave-one-out cross validation (hindcast) and model performance metrics such as Mean and Median Absolute Percentage Error (MAPE, MEAPE), and mean absolute scaled error (MASE)(Hyndman and Kohler 2006) were then used to evaluate forecast accuracy of alternative models. Statistical analyses were performed with the R Project for Statistical computing version 3.6.0 (R Core Team 2019).</w:t>
      </w:r>
    </w:p>
    <w:p>
      <w:pPr>
        <w:pStyle w:val="BodyText"/>
      </w:pPr>
      <w:r>
        <w:t xml:space="preserve">Based on model 2, the SEAK pink salmon harvest in 2020 is predicted to be in the weak range with a point estimate of 11.8 million fish (80% prediction interval: 7.4 to 18.8 million fish).</w:t>
      </w:r>
    </w:p>
    <w:p>
      <w:pPr>
        <w:pStyle w:val="Heading1"/>
      </w:pPr>
      <w:bookmarkStart w:id="23" w:name="analysis"/>
      <w:bookmarkEnd w:id="23"/>
      <w:r>
        <w:t xml:space="preserve">Analysis</w:t>
      </w:r>
    </w:p>
    <w:p>
      <w:pPr>
        <w:pStyle w:val="FirstParagraph"/>
      </w:pPr>
      <w:r>
        <w:t xml:space="preserve">Five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either the natural log of the average temperature in Icy Strait in May, June, and July or the the natural log of the average temperature in Icy Strait in May through August, and</w:t>
      </w:r>
      <w:r>
        <w:t xml:space="preserve"> </w:t>
      </w:r>
      <m:oMath>
        <m:sSub>
          <m:e>
            <m:r>
              <m:t>β</m:t>
            </m:r>
          </m:e>
          <m:sub>
            <m:r>
              <m:t>3</m:t>
            </m:r>
          </m:sub>
        </m:sSub>
      </m:oMath>
      <w:r>
        <w:t xml:space="preserve"> </w:t>
      </w:r>
      <w:r>
        <w:t xml:space="preserve">is the interaction term between CPUE and one of the temperature indices.</w:t>
      </w:r>
    </w:p>
    <w:p>
      <w:pPr>
        <w:pStyle w:val="BodyText"/>
      </w:pPr>
      <w:r>
        <w:t xml:space="preserve">The regression coefficients CPUE and temperature (ISTI_MJJ_log, ISTI_log) are significant in the first three models (m1, m2, m3). The interaction terms are not significant in either model 4 or 5 (m4 or m5; Table 1). Therefore, only the first three models will be considered further.</w:t>
      </w:r>
    </w:p>
    <w:p>
      <w:pPr>
        <w:pStyle w:val="BodyText"/>
      </w:pPr>
    </w:p>
    <w:p>
      <w:pPr>
        <w:pStyle w:val="TableCaption"/>
      </w:pPr>
      <w:r>
        <w:t xml:space="preserve">Parameter estimates for the five potential models.</w:t>
      </w:r>
    </w:p>
    <w:tbl>
      <w:tblPr>
        <w:tblStyle w:val="TableNormal"/>
        <w:tblW w:type="pct" w:w="0.0"/>
        <w:tblLook w:firstRow="1"/>
        <w:tblCaption w:val="Parameter estimates for the five potential model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right"/>
            </w:pPr>
            <w:r>
              <w:t xml:space="preserve">1</w:t>
            </w:r>
          </w:p>
        </w:tc>
        <w:tc>
          <w:p>
            <w:pPr>
              <w:pStyle w:val="Compact"/>
              <w:jc w:val="left"/>
            </w:pPr>
            <w:r>
              <w:t xml:space="preserve">m1</w:t>
            </w:r>
          </w:p>
        </w:tc>
        <w:tc>
          <w:p>
            <w:pPr>
              <w:pStyle w:val="Compact"/>
              <w:jc w:val="left"/>
            </w:pPr>
            <w:r>
              <w:t xml:space="preserve">(Intercept)</w:t>
            </w:r>
          </w:p>
        </w:tc>
        <w:tc>
          <w:p>
            <w:pPr>
              <w:pStyle w:val="Compact"/>
              <w:jc w:val="right"/>
            </w:pPr>
            <w:r>
              <w:t xml:space="preserve">2.3738613</w:t>
            </w:r>
          </w:p>
        </w:tc>
        <w:tc>
          <w:p>
            <w:pPr>
              <w:pStyle w:val="Compact"/>
              <w:jc w:val="right"/>
            </w:pPr>
            <w:r>
              <w:t xml:space="preserve">0.2038433</w:t>
            </w:r>
          </w:p>
        </w:tc>
        <w:tc>
          <w:p>
            <w:pPr>
              <w:pStyle w:val="Compact"/>
              <w:jc w:val="right"/>
            </w:pPr>
            <w:r>
              <w:t xml:space="preserve">11.6455179</w:t>
            </w:r>
          </w:p>
        </w:tc>
        <w:tc>
          <w:p>
            <w:pPr>
              <w:pStyle w:val="Compact"/>
              <w:jc w:val="right"/>
            </w:pPr>
            <w:r>
              <w:t xml:space="preserve">0.0000000</w:t>
            </w:r>
          </w:p>
        </w:tc>
      </w:tr>
      <w:tr>
        <w:tc>
          <w:p>
            <w:pPr>
              <w:pStyle w:val="Compact"/>
              <w:jc w:val="right"/>
            </w:pPr>
            <w:r>
              <w:t xml:space="preserve">2</w:t>
            </w:r>
          </w:p>
        </w:tc>
        <w:tc>
          <w:p>
            <w:pPr>
              <w:pStyle w:val="Compact"/>
              <w:jc w:val="left"/>
            </w:pPr>
            <w:r>
              <w:t xml:space="preserve">m1</w:t>
            </w:r>
          </w:p>
        </w:tc>
        <w:tc>
          <w:p>
            <w:pPr>
              <w:pStyle w:val="Compact"/>
              <w:jc w:val="left"/>
            </w:pPr>
            <w:r>
              <w:t xml:space="preserve">CPUE</w:t>
            </w:r>
          </w:p>
        </w:tc>
        <w:tc>
          <w:p>
            <w:pPr>
              <w:pStyle w:val="Compact"/>
              <w:jc w:val="right"/>
            </w:pPr>
            <w:r>
              <w:t xml:space="preserve">0.4342078</w:t>
            </w:r>
          </w:p>
        </w:tc>
        <w:tc>
          <w:p>
            <w:pPr>
              <w:pStyle w:val="Compact"/>
              <w:jc w:val="right"/>
            </w:pPr>
            <w:r>
              <w:t xml:space="preserve">0.0713387</w:t>
            </w:r>
          </w:p>
        </w:tc>
        <w:tc>
          <w:p>
            <w:pPr>
              <w:pStyle w:val="Compact"/>
              <w:jc w:val="right"/>
            </w:pPr>
            <w:r>
              <w:t xml:space="preserve">6.0865706</w:t>
            </w:r>
          </w:p>
        </w:tc>
        <w:tc>
          <w:p>
            <w:pPr>
              <w:pStyle w:val="Compact"/>
              <w:jc w:val="right"/>
            </w:pPr>
            <w:r>
              <w:t xml:space="preserve">0.0000060</w:t>
            </w:r>
          </w:p>
        </w:tc>
      </w:tr>
      <w:tr>
        <w:tc>
          <w:p>
            <w:pPr>
              <w:pStyle w:val="Compact"/>
              <w:jc w:val="right"/>
            </w:pPr>
            <w:r>
              <w:t xml:space="preserve">3</w:t>
            </w:r>
          </w:p>
        </w:tc>
        <w:tc>
          <w:p>
            <w:pPr>
              <w:pStyle w:val="Compact"/>
              <w:jc w:val="left"/>
            </w:pPr>
            <w:r>
              <w:t xml:space="preserve">m2</w:t>
            </w:r>
          </w:p>
        </w:tc>
        <w:tc>
          <w:p>
            <w:pPr>
              <w:pStyle w:val="Compact"/>
              <w:jc w:val="left"/>
            </w:pPr>
            <w:r>
              <w:t xml:space="preserve">(Intercept)</w:t>
            </w:r>
          </w:p>
        </w:tc>
        <w:tc>
          <w:p>
            <w:pPr>
              <w:pStyle w:val="Compact"/>
              <w:jc w:val="right"/>
            </w:pPr>
            <w:r>
              <w:t xml:space="preserve">11.1295695</w:t>
            </w:r>
          </w:p>
        </w:tc>
        <w:tc>
          <w:p>
            <w:pPr>
              <w:pStyle w:val="Compact"/>
              <w:jc w:val="right"/>
            </w:pPr>
            <w:r>
              <w:t xml:space="preserve">2.4428039</w:t>
            </w:r>
          </w:p>
        </w:tc>
        <w:tc>
          <w:p>
            <w:pPr>
              <w:pStyle w:val="Compact"/>
              <w:jc w:val="right"/>
            </w:pPr>
            <w:r>
              <w:t xml:space="preserve">4.5560635</w:t>
            </w:r>
          </w:p>
        </w:tc>
        <w:tc>
          <w:p>
            <w:pPr>
              <w:pStyle w:val="Compact"/>
              <w:jc w:val="right"/>
            </w:pPr>
            <w:r>
              <w:t xml:space="preserve">0.0002159</w:t>
            </w:r>
          </w:p>
        </w:tc>
      </w:tr>
      <w:tr>
        <w:tc>
          <w:p>
            <w:pPr>
              <w:pStyle w:val="Compact"/>
              <w:jc w:val="right"/>
            </w:pPr>
            <w:r>
              <w:t xml:space="preserve">4</w:t>
            </w:r>
          </w:p>
        </w:tc>
        <w:tc>
          <w:p>
            <w:pPr>
              <w:pStyle w:val="Compact"/>
              <w:jc w:val="left"/>
            </w:pPr>
            <w:r>
              <w:t xml:space="preserve">m2</w:t>
            </w:r>
          </w:p>
        </w:tc>
        <w:tc>
          <w:p>
            <w:pPr>
              <w:pStyle w:val="Compact"/>
              <w:jc w:val="left"/>
            </w:pPr>
            <w:r>
              <w:t xml:space="preserve">CPUE</w:t>
            </w:r>
          </w:p>
        </w:tc>
        <w:tc>
          <w:p>
            <w:pPr>
              <w:pStyle w:val="Compact"/>
              <w:jc w:val="right"/>
            </w:pPr>
            <w:r>
              <w:t xml:space="preserve">0.5054830</w:t>
            </w:r>
          </w:p>
        </w:tc>
        <w:tc>
          <w:p>
            <w:pPr>
              <w:pStyle w:val="Compact"/>
              <w:jc w:val="right"/>
            </w:pPr>
            <w:r>
              <w:t xml:space="preserve">0.0598672</w:t>
            </w:r>
          </w:p>
        </w:tc>
        <w:tc>
          <w:p>
            <w:pPr>
              <w:pStyle w:val="Compact"/>
              <w:jc w:val="right"/>
            </w:pPr>
            <w:r>
              <w:t xml:space="preserve">8.4433996</w:t>
            </w:r>
          </w:p>
        </w:tc>
        <w:tc>
          <w:p>
            <w:pPr>
              <w:pStyle w:val="Compact"/>
              <w:jc w:val="right"/>
            </w:pPr>
            <w:r>
              <w:t xml:space="preserve">0.0000001</w:t>
            </w:r>
          </w:p>
        </w:tc>
      </w:tr>
      <w:tr>
        <w:tc>
          <w:p>
            <w:pPr>
              <w:pStyle w:val="Compact"/>
              <w:jc w:val="right"/>
            </w:pPr>
            <w:r>
              <w:t xml:space="preserve">5</w:t>
            </w:r>
          </w:p>
        </w:tc>
        <w:tc>
          <w:p>
            <w:pPr>
              <w:pStyle w:val="Compact"/>
              <w:jc w:val="left"/>
            </w:pPr>
            <w:r>
              <w:t xml:space="preserve">m2</w:t>
            </w:r>
          </w:p>
        </w:tc>
        <w:tc>
          <w:p>
            <w:pPr>
              <w:pStyle w:val="Compact"/>
              <w:jc w:val="left"/>
            </w:pPr>
            <w:r>
              <w:t xml:space="preserve">ISTI_MJJ_log</w:t>
            </w:r>
          </w:p>
        </w:tc>
        <w:tc>
          <w:p>
            <w:pPr>
              <w:pStyle w:val="Compact"/>
              <w:jc w:val="right"/>
            </w:pPr>
            <w:r>
              <w:t xml:space="preserve">-4.0609645</w:t>
            </w:r>
          </w:p>
        </w:tc>
        <w:tc>
          <w:p>
            <w:pPr>
              <w:pStyle w:val="Compact"/>
              <w:jc w:val="right"/>
            </w:pPr>
            <w:r>
              <w:t xml:space="preserve">1.1305155</w:t>
            </w:r>
          </w:p>
        </w:tc>
        <w:tc>
          <w:p>
            <w:pPr>
              <w:pStyle w:val="Compact"/>
              <w:jc w:val="right"/>
            </w:pPr>
            <w:r>
              <w:t xml:space="preserve">-3.5921351</w:t>
            </w:r>
          </w:p>
        </w:tc>
        <w:tc>
          <w:p>
            <w:pPr>
              <w:pStyle w:val="Compact"/>
              <w:jc w:val="right"/>
            </w:pPr>
            <w:r>
              <w:t xml:space="preserve">0.0019429</w:t>
            </w:r>
          </w:p>
        </w:tc>
      </w:tr>
      <w:tr>
        <w:tc>
          <w:p>
            <w:pPr>
              <w:pStyle w:val="Compact"/>
              <w:jc w:val="right"/>
            </w:pPr>
            <w:r>
              <w:t xml:space="preserve">6</w:t>
            </w:r>
          </w:p>
        </w:tc>
        <w:tc>
          <w:p>
            <w:pPr>
              <w:pStyle w:val="Compact"/>
              <w:jc w:val="left"/>
            </w:pPr>
            <w:r>
              <w:t xml:space="preserve">m3</w:t>
            </w:r>
          </w:p>
        </w:tc>
        <w:tc>
          <w:p>
            <w:pPr>
              <w:pStyle w:val="Compact"/>
              <w:jc w:val="left"/>
            </w:pPr>
            <w:r>
              <w:t xml:space="preserve">(Intercept)</w:t>
            </w:r>
          </w:p>
        </w:tc>
        <w:tc>
          <w:p>
            <w:pPr>
              <w:pStyle w:val="Compact"/>
              <w:jc w:val="right"/>
            </w:pPr>
            <w:r>
              <w:t xml:space="preserve">12.5308188</w:t>
            </w:r>
          </w:p>
        </w:tc>
        <w:tc>
          <w:p>
            <w:pPr>
              <w:pStyle w:val="Compact"/>
              <w:jc w:val="right"/>
            </w:pPr>
            <w:r>
              <w:t xml:space="preserve">2.6606052</w:t>
            </w:r>
          </w:p>
        </w:tc>
        <w:tc>
          <w:p>
            <w:pPr>
              <w:pStyle w:val="Compact"/>
              <w:jc w:val="right"/>
            </w:pPr>
            <w:r>
              <w:t xml:space="preserve">4.7097626</w:t>
            </w:r>
          </w:p>
        </w:tc>
        <w:tc>
          <w:p>
            <w:pPr>
              <w:pStyle w:val="Compact"/>
              <w:jc w:val="right"/>
            </w:pPr>
            <w:r>
              <w:t xml:space="preserve">0.0001525</w:t>
            </w:r>
          </w:p>
        </w:tc>
      </w:tr>
      <w:tr>
        <w:tc>
          <w:p>
            <w:pPr>
              <w:pStyle w:val="Compact"/>
              <w:jc w:val="right"/>
            </w:pPr>
            <w:r>
              <w:t xml:space="preserve">7</w:t>
            </w:r>
          </w:p>
        </w:tc>
        <w:tc>
          <w:p>
            <w:pPr>
              <w:pStyle w:val="Compact"/>
              <w:jc w:val="left"/>
            </w:pPr>
            <w:r>
              <w:t xml:space="preserve">m3</w:t>
            </w:r>
          </w:p>
        </w:tc>
        <w:tc>
          <w:p>
            <w:pPr>
              <w:pStyle w:val="Compact"/>
              <w:jc w:val="left"/>
            </w:pPr>
            <w:r>
              <w:t xml:space="preserve">CPUE</w:t>
            </w:r>
          </w:p>
        </w:tc>
        <w:tc>
          <w:p>
            <w:pPr>
              <w:pStyle w:val="Compact"/>
              <w:jc w:val="right"/>
            </w:pPr>
            <w:r>
              <w:t xml:space="preserve">0.4962886</w:t>
            </w:r>
          </w:p>
        </w:tc>
        <w:tc>
          <w:p>
            <w:pPr>
              <w:pStyle w:val="Compact"/>
              <w:jc w:val="right"/>
            </w:pPr>
            <w:r>
              <w:t xml:space="preserve">0.0573637</w:t>
            </w:r>
          </w:p>
        </w:tc>
        <w:tc>
          <w:p>
            <w:pPr>
              <w:pStyle w:val="Compact"/>
              <w:jc w:val="right"/>
            </w:pPr>
            <w:r>
              <w:t xml:space="preserve">8.6516097</w:t>
            </w:r>
          </w:p>
        </w:tc>
        <w:tc>
          <w:p>
            <w:pPr>
              <w:pStyle w:val="Compact"/>
              <w:jc w:val="right"/>
            </w:pPr>
            <w:r>
              <w:t xml:space="preserve">0.0000001</w:t>
            </w:r>
          </w:p>
        </w:tc>
      </w:tr>
      <w:tr>
        <w:tc>
          <w:p>
            <w:pPr>
              <w:pStyle w:val="Compact"/>
              <w:jc w:val="right"/>
            </w:pPr>
            <w:r>
              <w:t xml:space="preserve">8</w:t>
            </w:r>
          </w:p>
        </w:tc>
        <w:tc>
          <w:p>
            <w:pPr>
              <w:pStyle w:val="Compact"/>
              <w:jc w:val="left"/>
            </w:pPr>
            <w:r>
              <w:t xml:space="preserve">m3</w:t>
            </w:r>
          </w:p>
        </w:tc>
        <w:tc>
          <w:p>
            <w:pPr>
              <w:pStyle w:val="Compact"/>
              <w:jc w:val="left"/>
            </w:pPr>
            <w:r>
              <w:t xml:space="preserve">ISTI_log</w:t>
            </w:r>
          </w:p>
        </w:tc>
        <w:tc>
          <w:p>
            <w:pPr>
              <w:pStyle w:val="Compact"/>
              <w:jc w:val="right"/>
            </w:pPr>
            <w:r>
              <w:t xml:space="preserve">-4.6255051</w:t>
            </w:r>
          </w:p>
        </w:tc>
        <w:tc>
          <w:p>
            <w:pPr>
              <w:pStyle w:val="Compact"/>
              <w:jc w:val="right"/>
            </w:pPr>
            <w:r>
              <w:t xml:space="preserve">1.2095296</w:t>
            </w:r>
          </w:p>
        </w:tc>
        <w:tc>
          <w:p>
            <w:pPr>
              <w:pStyle w:val="Compact"/>
              <w:jc w:val="right"/>
            </w:pPr>
            <w:r>
              <w:t xml:space="preserve">-3.8242184</w:t>
            </w:r>
          </w:p>
        </w:tc>
        <w:tc>
          <w:p>
            <w:pPr>
              <w:pStyle w:val="Compact"/>
              <w:jc w:val="right"/>
            </w:pPr>
            <w:r>
              <w:t xml:space="preserve">0.0011447</w:t>
            </w:r>
          </w:p>
        </w:tc>
      </w:tr>
      <w:tr>
        <w:tc>
          <w:p>
            <w:pPr>
              <w:pStyle w:val="Compact"/>
              <w:jc w:val="right"/>
            </w:pPr>
            <w:r>
              <w:t xml:space="preserve">9</w:t>
            </w:r>
          </w:p>
        </w:tc>
        <w:tc>
          <w:p>
            <w:pPr>
              <w:pStyle w:val="Compact"/>
              <w:jc w:val="left"/>
            </w:pPr>
            <w:r>
              <w:t xml:space="preserve">m4</w:t>
            </w:r>
          </w:p>
        </w:tc>
        <w:tc>
          <w:p>
            <w:pPr>
              <w:pStyle w:val="Compact"/>
              <w:jc w:val="left"/>
            </w:pPr>
            <w:r>
              <w:t xml:space="preserve">(Intercept)</w:t>
            </w:r>
          </w:p>
        </w:tc>
        <w:tc>
          <w:p>
            <w:pPr>
              <w:pStyle w:val="Compact"/>
              <w:jc w:val="right"/>
            </w:pPr>
            <w:r>
              <w:t xml:space="preserve">-1.2818793</w:t>
            </w:r>
          </w:p>
        </w:tc>
        <w:tc>
          <w:p>
            <w:pPr>
              <w:pStyle w:val="Compact"/>
              <w:jc w:val="right"/>
            </w:pPr>
            <w:r>
              <w:t xml:space="preserve">6.8493217</w:t>
            </w:r>
          </w:p>
        </w:tc>
        <w:tc>
          <w:p>
            <w:pPr>
              <w:pStyle w:val="Compact"/>
              <w:jc w:val="right"/>
            </w:pPr>
            <w:r>
              <w:t xml:space="preserve">-0.1871542</w:t>
            </w:r>
          </w:p>
        </w:tc>
        <w:tc>
          <w:p>
            <w:pPr>
              <w:pStyle w:val="Compact"/>
              <w:jc w:val="right"/>
            </w:pPr>
            <w:r>
              <w:t xml:space="preserve">0.8536331</w:t>
            </w:r>
          </w:p>
        </w:tc>
      </w:tr>
      <w:tr>
        <w:tc>
          <w:p>
            <w:pPr>
              <w:pStyle w:val="Compact"/>
              <w:jc w:val="right"/>
            </w:pPr>
            <w:r>
              <w:t xml:space="preserve">10</w:t>
            </w:r>
          </w:p>
        </w:tc>
        <w:tc>
          <w:p>
            <w:pPr>
              <w:pStyle w:val="Compact"/>
              <w:jc w:val="left"/>
            </w:pPr>
            <w:r>
              <w:t xml:space="preserve">m4</w:t>
            </w:r>
          </w:p>
        </w:tc>
        <w:tc>
          <w:p>
            <w:pPr>
              <w:pStyle w:val="Compact"/>
              <w:jc w:val="left"/>
            </w:pPr>
            <w:r>
              <w:t xml:space="preserve">CPUE</w:t>
            </w:r>
          </w:p>
        </w:tc>
        <w:tc>
          <w:p>
            <w:pPr>
              <w:pStyle w:val="Compact"/>
              <w:jc w:val="right"/>
            </w:pPr>
            <w:r>
              <w:t xml:space="preserve">5.1751159</w:t>
            </w:r>
          </w:p>
        </w:tc>
        <w:tc>
          <w:p>
            <w:pPr>
              <w:pStyle w:val="Compact"/>
              <w:jc w:val="right"/>
            </w:pPr>
            <w:r>
              <w:t xml:space="preserve">2.4298380</w:t>
            </w:r>
          </w:p>
        </w:tc>
        <w:tc>
          <w:p>
            <w:pPr>
              <w:pStyle w:val="Compact"/>
              <w:jc w:val="right"/>
            </w:pPr>
            <w:r>
              <w:t xml:space="preserve">2.1298193</w:t>
            </w:r>
          </w:p>
        </w:tc>
        <w:tc>
          <w:p>
            <w:pPr>
              <w:pStyle w:val="Compact"/>
              <w:jc w:val="right"/>
            </w:pPr>
            <w:r>
              <w:t xml:space="preserve">0.0472408</w:t>
            </w:r>
          </w:p>
        </w:tc>
      </w:tr>
      <w:tr>
        <w:tc>
          <w:p>
            <w:pPr>
              <w:pStyle w:val="Compact"/>
              <w:jc w:val="right"/>
            </w:pPr>
            <w:r>
              <w:t xml:space="preserve">11</w:t>
            </w:r>
          </w:p>
        </w:tc>
        <w:tc>
          <w:p>
            <w:pPr>
              <w:pStyle w:val="Compact"/>
              <w:jc w:val="left"/>
            </w:pPr>
            <w:r>
              <w:t xml:space="preserve">m4</w:t>
            </w:r>
          </w:p>
        </w:tc>
        <w:tc>
          <w:p>
            <w:pPr>
              <w:pStyle w:val="Compact"/>
              <w:jc w:val="left"/>
            </w:pPr>
            <w:r>
              <w:t xml:space="preserve">ISTI_MJJ_log</w:t>
            </w:r>
          </w:p>
        </w:tc>
        <w:tc>
          <w:p>
            <w:pPr>
              <w:pStyle w:val="Compact"/>
              <w:jc w:val="right"/>
            </w:pPr>
            <w:r>
              <w:t xml:space="preserve">1.5765629</w:t>
            </w:r>
          </w:p>
        </w:tc>
        <w:tc>
          <w:p>
            <w:pPr>
              <w:pStyle w:val="Compact"/>
              <w:jc w:val="right"/>
            </w:pPr>
            <w:r>
              <w:t xml:space="preserve">3.1176953</w:t>
            </w:r>
          </w:p>
        </w:tc>
        <w:tc>
          <w:p>
            <w:pPr>
              <w:pStyle w:val="Compact"/>
              <w:jc w:val="right"/>
            </w:pPr>
            <w:r>
              <w:t xml:space="preserve">0.5056822</w:t>
            </w:r>
          </w:p>
        </w:tc>
        <w:tc>
          <w:p>
            <w:pPr>
              <w:pStyle w:val="Compact"/>
              <w:jc w:val="right"/>
            </w:pPr>
            <w:r>
              <w:t xml:space="preserve">0.6192162</w:t>
            </w:r>
          </w:p>
        </w:tc>
      </w:tr>
      <w:tr>
        <w:tc>
          <w:p>
            <w:pPr>
              <w:pStyle w:val="Compact"/>
              <w:jc w:val="right"/>
            </w:pPr>
            <w:r>
              <w:t xml:space="preserve">12</w:t>
            </w:r>
          </w:p>
        </w:tc>
        <w:tc>
          <w:p>
            <w:pPr>
              <w:pStyle w:val="Compact"/>
              <w:jc w:val="left"/>
            </w:pPr>
            <w:r>
              <w:t xml:space="preserve">m4</w:t>
            </w:r>
          </w:p>
        </w:tc>
        <w:tc>
          <w:p>
            <w:pPr>
              <w:pStyle w:val="Compact"/>
              <w:jc w:val="left"/>
            </w:pPr>
            <w:r>
              <w:t xml:space="preserve">CPUE:ISTI_MJJ_log</w:t>
            </w:r>
          </w:p>
        </w:tc>
        <w:tc>
          <w:p>
            <w:pPr>
              <w:pStyle w:val="Compact"/>
              <w:jc w:val="right"/>
            </w:pPr>
            <w:r>
              <w:t xml:space="preserve">-2.1125090</w:t>
            </w:r>
          </w:p>
        </w:tc>
        <w:tc>
          <w:p>
            <w:pPr>
              <w:pStyle w:val="Compact"/>
              <w:jc w:val="right"/>
            </w:pPr>
            <w:r>
              <w:t xml:space="preserve">1.0989493</w:t>
            </w:r>
          </w:p>
        </w:tc>
        <w:tc>
          <w:p>
            <w:pPr>
              <w:pStyle w:val="Compact"/>
              <w:jc w:val="right"/>
            </w:pPr>
            <w:r>
              <w:t xml:space="preserve">-1.9222988</w:t>
            </w:r>
          </w:p>
        </w:tc>
        <w:tc>
          <w:p>
            <w:pPr>
              <w:pStyle w:val="Compact"/>
              <w:jc w:val="right"/>
            </w:pPr>
            <w:r>
              <w:t xml:space="preserve">0.0705407</w:t>
            </w:r>
          </w:p>
        </w:tc>
      </w:tr>
      <w:tr>
        <w:tc>
          <w:p>
            <w:pPr>
              <w:pStyle w:val="Compact"/>
              <w:jc w:val="right"/>
            </w:pPr>
            <w:r>
              <w:t xml:space="preserve">13</w:t>
            </w:r>
          </w:p>
        </w:tc>
        <w:tc>
          <w:p>
            <w:pPr>
              <w:pStyle w:val="Compact"/>
              <w:jc w:val="left"/>
            </w:pPr>
            <w:r>
              <w:t xml:space="preserve">m5</w:t>
            </w:r>
          </w:p>
        </w:tc>
        <w:tc>
          <w:p>
            <w:pPr>
              <w:pStyle w:val="Compact"/>
              <w:jc w:val="left"/>
            </w:pPr>
            <w:r>
              <w:t xml:space="preserve">(Intercept)</w:t>
            </w:r>
          </w:p>
        </w:tc>
        <w:tc>
          <w:p>
            <w:pPr>
              <w:pStyle w:val="Compact"/>
              <w:jc w:val="right"/>
            </w:pPr>
            <w:r>
              <w:t xml:space="preserve">-0.5695098</w:t>
            </w:r>
          </w:p>
        </w:tc>
        <w:tc>
          <w:p>
            <w:pPr>
              <w:pStyle w:val="Compact"/>
              <w:jc w:val="right"/>
            </w:pPr>
            <w:r>
              <w:t xml:space="preserve">8.6905081</w:t>
            </w:r>
          </w:p>
        </w:tc>
        <w:tc>
          <w:p>
            <w:pPr>
              <w:pStyle w:val="Compact"/>
              <w:jc w:val="right"/>
            </w:pPr>
            <w:r>
              <w:t xml:space="preserve">-0.0655324</w:t>
            </w:r>
          </w:p>
        </w:tc>
        <w:tc>
          <w:p>
            <w:pPr>
              <w:pStyle w:val="Compact"/>
              <w:jc w:val="right"/>
            </w:pPr>
            <w:r>
              <w:t xml:space="preserve">0.9484725</w:t>
            </w:r>
          </w:p>
        </w:tc>
      </w:tr>
      <w:tr>
        <w:tc>
          <w:p>
            <w:pPr>
              <w:pStyle w:val="Compact"/>
              <w:jc w:val="right"/>
            </w:pPr>
            <w:r>
              <w:t xml:space="preserve">14</w:t>
            </w:r>
          </w:p>
        </w:tc>
        <w:tc>
          <w:p>
            <w:pPr>
              <w:pStyle w:val="Compact"/>
              <w:jc w:val="left"/>
            </w:pPr>
            <w:r>
              <w:t xml:space="preserve">m5</w:t>
            </w:r>
          </w:p>
        </w:tc>
        <w:tc>
          <w:p>
            <w:pPr>
              <w:pStyle w:val="Compact"/>
              <w:jc w:val="left"/>
            </w:pPr>
            <w:r>
              <w:t xml:space="preserve">CPUE</w:t>
            </w:r>
          </w:p>
        </w:tc>
        <w:tc>
          <w:p>
            <w:pPr>
              <w:pStyle w:val="Compact"/>
              <w:jc w:val="right"/>
            </w:pPr>
            <w:r>
              <w:t xml:space="preserve">5.3111554</w:t>
            </w:r>
          </w:p>
        </w:tc>
        <w:tc>
          <w:p>
            <w:pPr>
              <w:pStyle w:val="Compact"/>
              <w:jc w:val="right"/>
            </w:pPr>
            <w:r>
              <w:t xml:space="preserve">3.0526234</w:t>
            </w:r>
          </w:p>
        </w:tc>
        <w:tc>
          <w:p>
            <w:pPr>
              <w:pStyle w:val="Compact"/>
              <w:jc w:val="right"/>
            </w:pPr>
            <w:r>
              <w:t xml:space="preserve">1.7398659</w:t>
            </w:r>
          </w:p>
        </w:tc>
        <w:tc>
          <w:p>
            <w:pPr>
              <w:pStyle w:val="Compact"/>
              <w:jc w:val="right"/>
            </w:pPr>
            <w:r>
              <w:t xml:space="preserve">0.0989525</w:t>
            </w:r>
          </w:p>
        </w:tc>
      </w:tr>
      <w:tr>
        <w:tc>
          <w:p>
            <w:pPr>
              <w:pStyle w:val="Compact"/>
              <w:jc w:val="right"/>
            </w:pPr>
            <w:r>
              <w:t xml:space="preserve">15</w:t>
            </w:r>
          </w:p>
        </w:tc>
        <w:tc>
          <w:p>
            <w:pPr>
              <w:pStyle w:val="Compact"/>
              <w:jc w:val="left"/>
            </w:pPr>
            <w:r>
              <w:t xml:space="preserve">m5</w:t>
            </w:r>
          </w:p>
        </w:tc>
        <w:tc>
          <w:p>
            <w:pPr>
              <w:pStyle w:val="Compact"/>
              <w:jc w:val="left"/>
            </w:pPr>
            <w:r>
              <w:t xml:space="preserve">ISTI_log</w:t>
            </w:r>
          </w:p>
        </w:tc>
        <w:tc>
          <w:p>
            <w:pPr>
              <w:pStyle w:val="Compact"/>
              <w:jc w:val="right"/>
            </w:pPr>
            <w:r>
              <w:t xml:space="preserve">1.2492744</w:t>
            </w:r>
          </w:p>
        </w:tc>
        <w:tc>
          <w:p>
            <w:pPr>
              <w:pStyle w:val="Compact"/>
              <w:jc w:val="right"/>
            </w:pPr>
            <w:r>
              <w:t xml:space="preserve">3.9019002</w:t>
            </w:r>
          </w:p>
        </w:tc>
        <w:tc>
          <w:p>
            <w:pPr>
              <w:pStyle w:val="Compact"/>
              <w:jc w:val="right"/>
            </w:pPr>
            <w:r>
              <w:t xml:space="preserve">0.3201708</w:t>
            </w:r>
          </w:p>
        </w:tc>
        <w:tc>
          <w:p>
            <w:pPr>
              <w:pStyle w:val="Compact"/>
              <w:jc w:val="right"/>
            </w:pPr>
            <w:r>
              <w:t xml:space="preserve">0.7525256</w:t>
            </w:r>
          </w:p>
        </w:tc>
      </w:tr>
      <w:tr>
        <w:tc>
          <w:p>
            <w:pPr>
              <w:pStyle w:val="Compact"/>
              <w:jc w:val="right"/>
            </w:pPr>
            <w:r>
              <w:t xml:space="preserve">16</w:t>
            </w:r>
          </w:p>
        </w:tc>
        <w:tc>
          <w:p>
            <w:pPr>
              <w:pStyle w:val="Compact"/>
              <w:jc w:val="left"/>
            </w:pPr>
            <w:r>
              <w:t xml:space="preserve">m5</w:t>
            </w:r>
          </w:p>
        </w:tc>
        <w:tc>
          <w:p>
            <w:pPr>
              <w:pStyle w:val="Compact"/>
              <w:jc w:val="left"/>
            </w:pPr>
            <w:r>
              <w:t xml:space="preserve">CPUE:ISTI_log</w:t>
            </w:r>
          </w:p>
        </w:tc>
        <w:tc>
          <w:p>
            <w:pPr>
              <w:pStyle w:val="Compact"/>
              <w:jc w:val="right"/>
            </w:pPr>
            <w:r>
              <w:t xml:space="preserve">-2.1526780</w:t>
            </w:r>
          </w:p>
        </w:tc>
        <w:tc>
          <w:p>
            <w:pPr>
              <w:pStyle w:val="Compact"/>
              <w:jc w:val="right"/>
            </w:pPr>
            <w:r>
              <w:t xml:space="preserve">1.3645734</w:t>
            </w:r>
          </w:p>
        </w:tc>
        <w:tc>
          <w:p>
            <w:pPr>
              <w:pStyle w:val="Compact"/>
              <w:jc w:val="right"/>
            </w:pPr>
            <w:r>
              <w:t xml:space="preserve">-1.5775465</w:t>
            </w:r>
          </w:p>
        </w:tc>
        <w:tc>
          <w:p>
            <w:pPr>
              <w:pStyle w:val="Compact"/>
              <w:jc w:val="right"/>
            </w:pPr>
            <w:r>
              <w:t xml:space="preserve">0.1320821</w:t>
            </w:r>
          </w:p>
        </w:tc>
      </w:tr>
    </w:tbl>
    <w:p>
      <w:pPr>
        <w:pStyle w:val="BodyText"/>
      </w:pPr>
      <w:r>
        <w:t xml:space="preserve">The model summary results using the metrics AICc, MAPE, MEAPE, and MASE (Hyndman and Kohler 2006) are shown in Table 2. For all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w:t>
      </w:r>
      <w:r>
        <w:t xml:space="preserve"> </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 </w:t>
      </w:r>
      <m:oMath>
        <m:r>
          <m:t>≤</m:t>
        </m:r>
      </m:oMath>
      <w:r>
        <w:t xml:space="preserve"> </w:t>
      </w:r>
      <w:r>
        <w:t xml:space="preserve">7 have considerably less support, and models with</w:t>
      </w:r>
      <w:r>
        <w:t xml:space="preserve"> </w:t>
      </w:r>
      <m:oMath>
        <m:sSub>
          <m:e>
            <m:r>
              <m:t>Δ</m:t>
            </m:r>
          </m:e>
          <m:sub>
            <m:r>
              <m:t>i</m:t>
            </m:r>
          </m:sub>
        </m:sSub>
      </m:oMath>
      <w:r>
        <w:t xml:space="preserve"> </w:t>
      </w:r>
      <w:r>
        <w:t xml:space="preserve">&gt; 10 have essentially no support (Burnham and Anderson 2004). These two metrics (AICc, MASE) suggest that model two and three are the preferred models.</w:t>
      </w:r>
    </w:p>
    <w:p>
      <w:pPr>
        <w:pStyle w:val="BodyText"/>
      </w:pPr>
      <w:r>
        <w:t xml:space="preserve">Based on the AICc metrics, both models m2 and m3 have substantial support. Although the temperature index ISTI has been used in the past for forecasting pink salmon harvest, if temperature is actually altering how CPUE is related to abundance it makes sense to restrict the temperature data to the CPUE months in the forecast model (June and July). The month of May is included as there are important migratory dynamics prior to the time juveniles are actually sampled in Icy Strait. Therefore, the model m2 (based on average temperature in May through July) was used to forecast the 2020 pink salmon harvest.</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model.m1</w:t>
            </w:r>
          </w:p>
        </w:tc>
        <w:tc>
          <w:p>
            <w:pPr>
              <w:pStyle w:val="Compact"/>
              <w:jc w:val="left"/>
            </w:pPr>
            <w:r>
              <w:t xml:space="preserve">CPUE</w:t>
            </w:r>
          </w:p>
        </w:tc>
        <w:tc>
          <w:p>
            <w:pPr>
              <w:pStyle w:val="Compact"/>
              <w:jc w:val="right"/>
            </w:pPr>
            <w:r>
              <w:t xml:space="preserve">0.6318782</w:t>
            </w:r>
          </w:p>
        </w:tc>
        <w:tc>
          <w:p>
            <w:pPr>
              <w:pStyle w:val="Compact"/>
              <w:jc w:val="right"/>
            </w:pPr>
            <w:r>
              <w:t xml:space="preserve">25.70547</w:t>
            </w:r>
          </w:p>
        </w:tc>
        <w:tc>
          <w:p>
            <w:pPr>
              <w:pStyle w:val="Compact"/>
              <w:jc w:val="right"/>
            </w:pPr>
            <w:r>
              <w:t xml:space="preserve">0.1002820</w:t>
            </w:r>
          </w:p>
        </w:tc>
        <w:tc>
          <w:p>
            <w:pPr>
              <w:pStyle w:val="Compact"/>
              <w:jc w:val="right"/>
            </w:pPr>
            <w:r>
              <w:t xml:space="preserve">0.0692999</w:t>
            </w:r>
          </w:p>
        </w:tc>
        <w:tc>
          <w:p>
            <w:pPr>
              <w:pStyle w:val="Compact"/>
              <w:jc w:val="right"/>
            </w:pPr>
            <w:r>
              <w:t xml:space="preserve">0.3520559</w:t>
            </w:r>
          </w:p>
        </w:tc>
      </w:tr>
      <w:tr>
        <w:tc>
          <w:p>
            <w:pPr>
              <w:pStyle w:val="Compact"/>
              <w:jc w:val="left"/>
            </w:pPr>
            <w:r>
              <w:t xml:space="preserve">model.m2</w:t>
            </w:r>
          </w:p>
        </w:tc>
        <w:tc>
          <w:p>
            <w:pPr>
              <w:pStyle w:val="Compact"/>
              <w:jc w:val="left"/>
            </w:pPr>
            <w:r>
              <w:t xml:space="preserve">CPUE+ISTI_MJJ</w:t>
            </w:r>
          </w:p>
        </w:tc>
        <w:tc>
          <w:p>
            <w:pPr>
              <w:pStyle w:val="Compact"/>
              <w:jc w:val="right"/>
            </w:pPr>
            <w:r>
              <w:t xml:space="preserve">0.7692275</w:t>
            </w:r>
          </w:p>
        </w:tc>
        <w:tc>
          <w:p>
            <w:pPr>
              <w:pStyle w:val="Compact"/>
              <w:jc w:val="right"/>
            </w:pPr>
            <w:r>
              <w:t xml:space="preserve">17.32303</w:t>
            </w:r>
          </w:p>
        </w:tc>
        <w:tc>
          <w:p>
            <w:pPr>
              <w:pStyle w:val="Compact"/>
              <w:jc w:val="right"/>
            </w:pPr>
            <w:r>
              <w:t xml:space="preserve">0.0810289</w:t>
            </w:r>
          </w:p>
        </w:tc>
        <w:tc>
          <w:p>
            <w:pPr>
              <w:pStyle w:val="Compact"/>
              <w:jc w:val="right"/>
            </w:pPr>
            <w:r>
              <w:t xml:space="preserve">0.0549547</w:t>
            </w:r>
          </w:p>
        </w:tc>
        <w:tc>
          <w:p>
            <w:pPr>
              <w:pStyle w:val="Compact"/>
              <w:jc w:val="right"/>
            </w:pPr>
            <w:r>
              <w:t xml:space="preserve">0.2670966</w:t>
            </w:r>
          </w:p>
        </w:tc>
      </w:tr>
      <w:tr>
        <w:tc>
          <w:p>
            <w:pPr>
              <w:pStyle w:val="Compact"/>
              <w:jc w:val="left"/>
            </w:pPr>
            <w:r>
              <w:t xml:space="preserve">model.m3</w:t>
            </w:r>
          </w:p>
        </w:tc>
        <w:tc>
          <w:p>
            <w:pPr>
              <w:pStyle w:val="Compact"/>
              <w:jc w:val="left"/>
            </w:pPr>
            <w:r>
              <w:t xml:space="preserve">CPUE+ISTI</w:t>
            </w:r>
          </w:p>
        </w:tc>
        <w:tc>
          <w:p>
            <w:pPr>
              <w:pStyle w:val="Compact"/>
              <w:jc w:val="right"/>
            </w:pPr>
            <w:r>
              <w:t xml:space="preserve">0.7810405</w:t>
            </w:r>
          </w:p>
        </w:tc>
        <w:tc>
          <w:p>
            <w:pPr>
              <w:pStyle w:val="Compact"/>
              <w:jc w:val="right"/>
            </w:pPr>
            <w:r>
              <w:t xml:space="preserve">16.16703</w:t>
            </w:r>
          </w:p>
        </w:tc>
        <w:tc>
          <w:p>
            <w:pPr>
              <w:pStyle w:val="Compact"/>
              <w:jc w:val="right"/>
            </w:pPr>
            <w:r>
              <w:t xml:space="preserve">0.0810207</w:t>
            </w:r>
          </w:p>
        </w:tc>
        <w:tc>
          <w:p>
            <w:pPr>
              <w:pStyle w:val="Compact"/>
              <w:jc w:val="right"/>
            </w:pPr>
            <w:r>
              <w:t xml:space="preserve">0.0610963</w:t>
            </w:r>
          </w:p>
        </w:tc>
        <w:tc>
          <w:p>
            <w:pPr>
              <w:pStyle w:val="Compact"/>
              <w:jc w:val="right"/>
            </w:pPr>
            <w:r>
              <w:t xml:space="preserve">0.2668789</w:t>
            </w:r>
          </w:p>
        </w:tc>
      </w:tr>
    </w:tbl>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ln(temperature) in May through July (ISTI_MJJ_log) and ln(harvest).</w:t>
      </w:r>
    </w:p>
    <w:p>
      <w:pPr>
        <w:pStyle w:val="Heading1"/>
      </w:pPr>
      <w:bookmarkStart w:id="25" w:name="model-diagnostics"/>
      <w:bookmarkEnd w:id="25"/>
      <w:r>
        <w:t xml:space="preserve">Model Diagnostics</w:t>
      </w:r>
    </w:p>
    <w:p>
      <w:pPr>
        <w:pStyle w:val="FirstParagraph"/>
      </w:pPr>
      <w:r>
        <w:t xml:space="preserve">Model diagnostics for model 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 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two or three times</w:t>
      </w:r>
      <w:r>
        <w:t xml:space="preserve"> </w:t>
      </w:r>
      <m:oMath>
        <m:r>
          <m:t>p</m:t>
        </m:r>
        <m:r>
          <m:t>/</m:t>
        </m:r>
        <m:r>
          <m:t>n</m:t>
        </m:r>
      </m:oMath>
      <w:r>
        <w:t xml:space="preserve">, it may be a concern (where</w:t>
      </w:r>
      <w:r>
        <w:t xml:space="preserve"> </w:t>
      </w:r>
      <m:oMath>
        <m:r>
          <m:t>p</m:t>
        </m:r>
      </m:oMath>
      <w:r>
        <w:t xml:space="preserve"> </w:t>
      </w:r>
      <w:r>
        <w:t xml:space="preserve">is the number of parameters (i.e., 3) and</w:t>
      </w:r>
      <w:r>
        <w:t xml:space="preserve"> </w:t>
      </w:r>
      <m:oMath>
        <m:r>
          <m:t>n</m:t>
        </m:r>
      </m:oMath>
      <w:r>
        <w:t xml:space="preserve"> </w:t>
      </w:r>
      <w:r>
        <w:t xml:space="preserve">is the number of observations (i.e., 22);</w:t>
      </w:r>
      <w:r>
        <w:t xml:space="preserve"> </w:t>
      </w:r>
      <m:oMath>
        <m:r>
          <m:t>p</m:t>
        </m:r>
        <m:r>
          <m:t>/</m:t>
        </m:r>
        <m:r>
          <m:t>n</m:t>
        </m:r>
      </m:oMath>
      <w:r>
        <w:t xml:space="preserve"> </w:t>
      </w:r>
      <w:r>
        <w:t xml:space="preserve">= 3/22 = 0.14 for this study; Dobson 2002). Therefore, a leverage cut-off of 0.27 was used; observations with a leverage value greater than 0.27 were investigated further. 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p</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p</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 and Weisberg (1994) suggest using the median of the F-distribution with</w:t>
      </w:r>
      <w:r>
        <w:t xml:space="preserve"> </w:t>
      </w:r>
      <m:oMath>
        <m:r>
          <m:t>(</m:t>
        </m:r>
        <m:r>
          <m:t>p</m:t>
        </m:r>
        <m:r>
          <m:t>+</m:t>
        </m:r>
        <m:r>
          <m:t>1</m:t>
        </m:r>
        <m:r>
          <m:t>)</m:t>
        </m:r>
      </m:oMath>
      <w:r>
        <w:t xml:space="preserve"> </w:t>
      </w:r>
      <w:r>
        <w:t xml:space="preserve">and</w:t>
      </w:r>
      <w:r>
        <w:t xml:space="preserve"> </w:t>
      </w:r>
      <m:oMath>
        <m:r>
          <m:t>(</m:t>
        </m:r>
        <m:r>
          <m:t>n</m:t>
        </m:r>
        <m:r>
          <m:t>−</m:t>
        </m:r>
        <m:r>
          <m:t>p</m:t>
        </m:r>
        <m:r>
          <m:t>−</m:t>
        </m:r>
        <m:r>
          <m:t>1</m:t>
        </m:r>
        <m:r>
          <m:t>)</m:t>
        </m:r>
      </m:oMath>
      <w:r>
        <w:t xml:space="preserve"> </w:t>
      </w:r>
      <w:r>
        <w:t xml:space="preserve">degrees of freedom as a benchmark for identifying the subset of influential observations. Therefore, a Cook’s distance cut-off of 0.87 was used. To determine if a variable has a relationship with residuals, a lack-of fit curvature test was performed. In this test, terms that are non-significant suggest a properly specified model.</w:t>
      </w:r>
    </w:p>
    <w:p>
      <w:pPr>
        <w:pStyle w:val="Heading2"/>
      </w:pPr>
      <w:bookmarkStart w:id="26" w:name="residuals-vs.fitted-plot"/>
      <w:bookmarkEnd w:id="26"/>
      <w:r>
        <w:t xml:space="preserve">Residuals vs. Fitted Plot</w:t>
      </w:r>
    </w:p>
    <w:p>
      <w:pPr>
        <w:pStyle w:val="FirstParagraph"/>
      </w:pPr>
      <w:r>
        <w:t xml:space="preserve">The characteristics of an unbiased residual vs. fitted plot and what they suggest about the appropriateness of the simple linear regression model include:</w:t>
      </w:r>
      <w:r>
        <w:t xml:space="preserve"> </w:t>
      </w:r>
      <w:r>
        <w:t xml:space="preserve">1)The residuals</w:t>
      </w:r>
      <w:r>
        <w:t xml:space="preserve"> </w:t>
      </w:r>
      <w:r>
        <w:t xml:space="preserve">“</w:t>
      </w:r>
      <w:r>
        <w:t xml:space="preserve">bounce randomly</w:t>
      </w:r>
      <w:r>
        <w:t xml:space="preserve">”</w:t>
      </w:r>
      <w:r>
        <w:t xml:space="preserve"> </w:t>
      </w:r>
      <w:r>
        <w:t xml:space="preserve">around the 0 line. This suggests that the assumption that the relationship is linear is reasonable.</w:t>
      </w:r>
      <w:r>
        <w:t xml:space="preserve"> </w:t>
      </w:r>
      <w:r>
        <w:t xml:space="preserve">2) The residuals roughly form a</w:t>
      </w:r>
      <w:r>
        <w:t xml:space="preserve"> </w:t>
      </w:r>
      <w:r>
        <w:t xml:space="preserve">“</w:t>
      </w:r>
      <w:r>
        <w:t xml:space="preserve">horizontal band</w:t>
      </w:r>
      <w:r>
        <w:t xml:space="preserve">”</w:t>
      </w:r>
      <w:r>
        <w:t xml:space="preserve"> </w:t>
      </w:r>
      <w:r>
        <w:t xml:space="preserve">around the 0 line. This suggests that the variances of the error terms are equal.</w:t>
      </w:r>
      <w:r>
        <w:t xml:space="preserve"> </w:t>
      </w:r>
      <w:r>
        <w:t xml:space="preserve">3) No one residual</w:t>
      </w:r>
      <w:r>
        <w:t xml:space="preserve"> </w:t>
      </w:r>
      <w:r>
        <w:t xml:space="preserve">“</w:t>
      </w:r>
      <w:r>
        <w:t xml:space="preserve">stands out</w:t>
      </w:r>
      <w:r>
        <w:t xml:space="preserve">”</w:t>
      </w:r>
      <w:r>
        <w:t xml:space="preserve"> </w:t>
      </w:r>
      <w:r>
        <w:t xml:space="preserve">from the basic random pattern of residuals. This suggests that there are no outliers.</w:t>
      </w:r>
      <w:r>
        <w:t xml:space="preserve"> </w:t>
      </w:r>
      <w:r>
        <w:t xml:space="preserve">The above paragraph was taken almost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fitted.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2. Positive residuals indicate that the observed harvest was larger than predicted by the model.</w:t>
      </w:r>
    </w:p>
    <w:p>
      <w:pPr>
        <w:pStyle w:val="Heading2"/>
      </w:pPr>
      <w:bookmarkStart w:id="29" w:name="residuals-vs.predictor-plots"/>
      <w:bookmarkEnd w:id="29"/>
      <w:r>
        <w:t xml:space="preserve">Residuals vs. Predictor Plots</w:t>
      </w:r>
    </w:p>
    <w:p>
      <w:pPr>
        <w:pStyle w:val="FirstParagraph"/>
      </w:pPr>
      <w:r>
        <w:t xml:space="preserve">The interpretation of a</w:t>
      </w:r>
      <w:r>
        <w:t xml:space="preserve"> </w:t>
      </w:r>
      <w:r>
        <w:t xml:space="preserve">“</w:t>
      </w:r>
      <w:r>
        <w:t xml:space="preserve">residuals vs. predictor plot</w:t>
      </w:r>
      <w:r>
        <w:t xml:space="preserve">”</w:t>
      </w:r>
      <w:r>
        <w:t xml:space="preserve"> </w:t>
      </w:r>
      <w:r>
        <w:t xml:space="preserve">is identical to that for a</w:t>
      </w:r>
      <w:r>
        <w:t xml:space="preserve"> </w:t>
      </w:r>
      <w:r>
        <w:t xml:space="preserve">“</w:t>
      </w:r>
      <w:r>
        <w:t xml:space="preserve">residuals vs. fits plot.</w:t>
      </w:r>
      <w:r>
        <w:t xml:space="preserve">”</w:t>
      </w:r>
      <w:r>
        <w:t xml:space="preserve"> </w:t>
      </w:r>
      <w:r>
        <w:t xml:space="preserve">That is, a well-behaved plot will bounce randomly and form a roughly horizontal band around the residual = 0 line. And, no data points will stand out from the basic random pattern of the other residuals.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predic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 for model 2.</w:t>
      </w:r>
    </w:p>
    <w:p>
      <w:pPr>
        <w:pStyle w:val="Heading2"/>
      </w:pPr>
      <w:bookmarkStart w:id="31" w:name="influential-datapoints"/>
      <w:bookmarkEnd w:id="31"/>
      <w:r>
        <w:t xml:space="preserve">Influential Datapoints</w:t>
      </w:r>
    </w:p>
    <w:p>
      <w:pPr>
        <w:pStyle w:val="FirstParagraph"/>
      </w:pPr>
      <w:r>
        <w:t xml:space="preserve">The Bonferroni outlier test for model 2 suggested that there were no outliers, although observation 16 was the most extreme (juvenile year 2012) based on standardized residuals (Table 3).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influential.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0.87), and b) leverage values (with a cut-off value of 0.27) form model 2.</w:t>
      </w:r>
    </w:p>
    <w:p>
      <w:pPr>
        <w:pStyle w:val="Heading1"/>
      </w:pPr>
      <w:bookmarkStart w:id="33" w:name="results"/>
      <w:bookmarkEnd w:id="33"/>
      <w:r>
        <w:t xml:space="preserve">Results</w:t>
      </w:r>
    </w:p>
    <w:p>
      <w:pPr>
        <w:pStyle w:val="FirstParagraph"/>
      </w:pPr>
      <w:r>
        <w:t xml:space="preserve">The best regression model based on the MASE metric, significant coefficients in the models, and the argument for restricting temperature to the months when CPUE is sampled was model 2 (i.e. the model containing CPUE and May through July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none of the data points had a studentized residual with a significant Bonferroni</w:t>
      </w:r>
      <w:r>
        <w:t xml:space="preserve"> </w:t>
      </w:r>
      <m:oMath>
        <m:r>
          <m:t>P</m:t>
        </m:r>
      </m:oMath>
      <w:r>
        <w:t xml:space="preserve">-value suggesting that none of the data points impacted the model fitting. The conditional mean function in the residual plots should be constant across the plot in a</w:t>
      </w:r>
      <w:r>
        <w:t xml:space="preserve"> </w:t>
      </w:r>
      <w:r>
        <w:t xml:space="preserve">“</w:t>
      </w:r>
      <w:r>
        <w:t xml:space="preserve">correct</w:t>
      </w:r>
      <w:r>
        <w:t xml:space="preserve">”</w:t>
      </w:r>
      <w:r>
        <w:t xml:space="preserve">" model. Based on the results of the curvature test, and the slightly curved fitted lines in the residual versus fitted plot, the fitted plot shows some lack of fit of the model. The adjusted</w:t>
      </w:r>
      <w:r>
        <w:t xml:space="preserve"> </w:t>
      </w:r>
      <m:oMath>
        <m:sSup>
          <m:e>
            <m:r>
              <m:t>R</m:t>
            </m:r>
          </m:e>
          <m:sup>
            <m:r>
              <m:t>2</m:t>
            </m:r>
          </m:sup>
        </m:sSup>
      </m:oMath>
      <w:r>
        <w:t xml:space="preserve"> </w:t>
      </w:r>
      <w:r>
        <w:t xml:space="preserve">value was 0.77 indicating overall a good model fit.</w:t>
      </w:r>
    </w:p>
    <w:p>
      <w:pPr>
        <w:pStyle w:val="Heading1"/>
      </w:pPr>
      <w:bookmarkStart w:id="34" w:name="conclusion"/>
      <w:bookmarkEnd w:id="34"/>
      <w:r>
        <w:t xml:space="preserve">Conclusion</w:t>
      </w:r>
    </w:p>
    <w:p>
      <w:pPr>
        <w:pStyle w:val="FirstParagraph"/>
      </w:pPr>
      <w:r>
        <w:t xml:space="preserve">The SEAK pink salmon harvest in 2020 is predicted to be in the weak range with a point estimate of 11.8 million fish (80% prediction interval: 7.4-18.8 million fish).</w:t>
      </w:r>
    </w:p>
    <w:p>
      <w:pPr>
        <w:pStyle w:val="BodyText"/>
      </w:pPr>
      <w:r>
        <w:drawing>
          <wp:inline>
            <wp:extent cx="5334000" cy="2286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atch_plot_pred.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2. The line in figure b is a one to one line. The predicted 2020 forecast is symbolized as a star with an 80% prediction interval (7.4-18.8 million fish) in figure a.</w:t>
      </w:r>
    </w:p>
    <w:p>
      <w:pPr>
        <w:pStyle w:val="BodyText"/>
      </w:pPr>
    </w:p>
    <w:p>
      <w:pPr>
        <w:pStyle w:val="TableCaption"/>
      </w:pPr>
      <w:r>
        <w:t xml:space="preserve">Detailed output for model 2. Juvenile year 2012 (year 2013) shows the largest standardized residual.</w:t>
      </w:r>
    </w:p>
    <w:tbl>
      <w:tblPr>
        <w:tblStyle w:val="TableNormal"/>
        <w:tblW w:type="pct" w:w="0.0"/>
        <w:tblLook w:firstRow="1"/>
        <w:tblCaption w:val="Detailed output for model 2. Juvenile year 2012 (year 2013) shows the largest standardized residual."/>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SEAKCatch_log</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w:t>
            </w:r>
          </w:p>
        </w:tc>
        <w:tc>
          <w:p>
            <w:pPr>
              <w:pStyle w:val="Compact"/>
              <w:jc w:val="right"/>
            </w:pPr>
            <w:r>
              <w:t xml:space="preserve">1998</w:t>
            </w:r>
          </w:p>
        </w:tc>
        <w:tc>
          <w:p>
            <w:pPr>
              <w:pStyle w:val="Compact"/>
              <w:jc w:val="right"/>
            </w:pPr>
            <w:r>
              <w:t xml:space="preserve">3.748327</w:t>
            </w:r>
          </w:p>
        </w:tc>
        <w:tc>
          <w:p>
            <w:pPr>
              <w:pStyle w:val="Compact"/>
              <w:jc w:val="right"/>
            </w:pPr>
            <w:r>
              <w:t xml:space="preserve">0.4046601</w:t>
            </w:r>
          </w:p>
        </w:tc>
        <w:tc>
          <w:p>
            <w:pPr>
              <w:pStyle w:val="Compact"/>
              <w:jc w:val="right"/>
            </w:pPr>
            <w:r>
              <w:t xml:space="preserve">0.0554505</w:t>
            </w:r>
          </w:p>
        </w:tc>
        <w:tc>
          <w:p>
            <w:pPr>
              <w:pStyle w:val="Compact"/>
              <w:jc w:val="right"/>
            </w:pPr>
            <w:r>
              <w:t xml:space="preserve">0.0364524</w:t>
            </w:r>
          </w:p>
        </w:tc>
        <w:tc>
          <w:p>
            <w:pPr>
              <w:pStyle w:val="Compact"/>
              <w:jc w:val="right"/>
            </w:pPr>
            <w:r>
              <w:t xml:space="preserve">1.3648456</w:t>
            </w:r>
          </w:p>
        </w:tc>
        <w:tc>
          <w:p>
            <w:pPr>
              <w:pStyle w:val="Compact"/>
              <w:jc w:val="right"/>
            </w:pPr>
            <w:r>
              <w:t xml:space="preserve">3.343667</w:t>
            </w:r>
          </w:p>
        </w:tc>
      </w:tr>
      <w:tr>
        <w:tc>
          <w:p>
            <w:pPr>
              <w:pStyle w:val="Compact"/>
              <w:jc w:val="right"/>
            </w:pPr>
            <w:r>
              <w:t xml:space="preserve">2</w:t>
            </w:r>
          </w:p>
        </w:tc>
        <w:tc>
          <w:p>
            <w:pPr>
              <w:pStyle w:val="Compact"/>
              <w:jc w:val="right"/>
            </w:pPr>
            <w:r>
              <w:t xml:space="preserve">1999</w:t>
            </w:r>
          </w:p>
        </w:tc>
        <w:tc>
          <w:p>
            <w:pPr>
              <w:pStyle w:val="Compact"/>
              <w:jc w:val="right"/>
            </w:pPr>
            <w:r>
              <w:t xml:space="preserve">4.354399</w:t>
            </w:r>
          </w:p>
        </w:tc>
        <w:tc>
          <w:p>
            <w:pPr>
              <w:pStyle w:val="Compact"/>
              <w:jc w:val="right"/>
            </w:pPr>
            <w:r>
              <w:t xml:space="preserve">-0.4795375</w:t>
            </w:r>
          </w:p>
        </w:tc>
        <w:tc>
          <w:p>
            <w:pPr>
              <w:pStyle w:val="Compact"/>
              <w:jc w:val="right"/>
            </w:pPr>
            <w:r>
              <w:t xml:space="preserve">0.3557974</w:t>
            </w:r>
          </w:p>
        </w:tc>
        <w:tc>
          <w:p>
            <w:pPr>
              <w:pStyle w:val="Compact"/>
              <w:jc w:val="right"/>
            </w:pPr>
            <w:r>
              <w:t xml:space="preserve">0.7061429</w:t>
            </w:r>
          </w:p>
        </w:tc>
        <w:tc>
          <w:p>
            <w:pPr>
              <w:pStyle w:val="Compact"/>
              <w:jc w:val="right"/>
            </w:pPr>
            <w:r>
              <w:t xml:space="preserve">-1.9584695</w:t>
            </w:r>
          </w:p>
        </w:tc>
        <w:tc>
          <w:p>
            <w:pPr>
              <w:pStyle w:val="Compact"/>
              <w:jc w:val="right"/>
            </w:pPr>
            <w:r>
              <w:t xml:space="preserve">4.833936</w:t>
            </w:r>
          </w:p>
        </w:tc>
      </w:tr>
      <w:tr>
        <w:tc>
          <w:p>
            <w:pPr>
              <w:pStyle w:val="Compact"/>
              <w:jc w:val="right"/>
            </w:pPr>
            <w:r>
              <w:t xml:space="preserve">3</w:t>
            </w:r>
          </w:p>
        </w:tc>
        <w:tc>
          <w:p>
            <w:pPr>
              <w:pStyle w:val="Compact"/>
              <w:jc w:val="right"/>
            </w:pPr>
            <w:r>
              <w:t xml:space="preserve">2000</w:t>
            </w:r>
          </w:p>
        </w:tc>
        <w:tc>
          <w:p>
            <w:pPr>
              <w:pStyle w:val="Compact"/>
              <w:jc w:val="right"/>
            </w:pPr>
            <w:r>
              <w:t xml:space="preserve">3.008155</w:t>
            </w:r>
          </w:p>
        </w:tc>
        <w:tc>
          <w:p>
            <w:pPr>
              <w:pStyle w:val="Compact"/>
              <w:jc w:val="right"/>
            </w:pPr>
            <w:r>
              <w:t xml:space="preserve">-0.2097453</w:t>
            </w:r>
          </w:p>
        </w:tc>
        <w:tc>
          <w:p>
            <w:pPr>
              <w:pStyle w:val="Compact"/>
              <w:jc w:val="right"/>
            </w:pPr>
            <w:r>
              <w:t xml:space="preserve">0.0997883</w:t>
            </w:r>
          </w:p>
        </w:tc>
        <w:tc>
          <w:p>
            <w:pPr>
              <w:pStyle w:val="Compact"/>
              <w:jc w:val="right"/>
            </w:pPr>
            <w:r>
              <w:t xml:space="preserve">0.0194028</w:t>
            </w:r>
          </w:p>
        </w:tc>
        <w:tc>
          <w:p>
            <w:pPr>
              <w:pStyle w:val="Compact"/>
              <w:jc w:val="right"/>
            </w:pPr>
            <w:r>
              <w:t xml:space="preserve">-0.7246454</w:t>
            </w:r>
          </w:p>
        </w:tc>
        <w:tc>
          <w:p>
            <w:pPr>
              <w:pStyle w:val="Compact"/>
              <w:jc w:val="right"/>
            </w:pPr>
            <w:r>
              <w:t xml:space="preserve">3.217900</w:t>
            </w:r>
          </w:p>
        </w:tc>
      </w:tr>
      <w:tr>
        <w:tc>
          <w:p>
            <w:pPr>
              <w:pStyle w:val="Compact"/>
              <w:jc w:val="right"/>
            </w:pPr>
            <w:r>
              <w:t xml:space="preserve">4</w:t>
            </w:r>
          </w:p>
        </w:tc>
        <w:tc>
          <w:p>
            <w:pPr>
              <w:pStyle w:val="Compact"/>
              <w:jc w:val="right"/>
            </w:pPr>
            <w:r>
              <w:t xml:space="preserve">2001</w:t>
            </w:r>
          </w:p>
        </w:tc>
        <w:tc>
          <w:p>
            <w:pPr>
              <w:pStyle w:val="Compact"/>
              <w:jc w:val="right"/>
            </w:pPr>
            <w:r>
              <w:t xml:space="preserve">4.204991</w:t>
            </w:r>
          </w:p>
        </w:tc>
        <w:tc>
          <w:p>
            <w:pPr>
              <w:pStyle w:val="Compact"/>
              <w:jc w:val="right"/>
            </w:pPr>
            <w:r>
              <w:t xml:space="preserve">0.0005746</w:t>
            </w:r>
          </w:p>
        </w:tc>
        <w:tc>
          <w:p>
            <w:pPr>
              <w:pStyle w:val="Compact"/>
              <w:jc w:val="right"/>
            </w:pPr>
            <w:r>
              <w:t xml:space="preserve">0.1250491</w:t>
            </w:r>
          </w:p>
        </w:tc>
        <w:tc>
          <w:p>
            <w:pPr>
              <w:pStyle w:val="Compact"/>
              <w:jc w:val="right"/>
            </w:pPr>
            <w:r>
              <w:t xml:space="preserve">0.0000002</w:t>
            </w:r>
          </w:p>
        </w:tc>
        <w:tc>
          <w:p>
            <w:pPr>
              <w:pStyle w:val="Compact"/>
              <w:jc w:val="right"/>
            </w:pPr>
            <w:r>
              <w:t xml:space="preserve">0.0020136</w:t>
            </w:r>
          </w:p>
        </w:tc>
        <w:tc>
          <w:p>
            <w:pPr>
              <w:pStyle w:val="Compact"/>
              <w:jc w:val="right"/>
            </w:pPr>
            <w:r>
              <w:t xml:space="preserve">4.204416</w:t>
            </w:r>
          </w:p>
        </w:tc>
      </w:tr>
      <w:tr>
        <w:tc>
          <w:p>
            <w:pPr>
              <w:pStyle w:val="Compact"/>
              <w:jc w:val="right"/>
            </w:pPr>
            <w:r>
              <w:t xml:space="preserve">5</w:t>
            </w:r>
          </w:p>
        </w:tc>
        <w:tc>
          <w:p>
            <w:pPr>
              <w:pStyle w:val="Compact"/>
              <w:jc w:val="right"/>
            </w:pPr>
            <w:r>
              <w:t xml:space="preserve">2002</w:t>
            </w:r>
          </w:p>
        </w:tc>
        <w:tc>
          <w:p>
            <w:pPr>
              <w:pStyle w:val="Compact"/>
              <w:jc w:val="right"/>
            </w:pPr>
            <w:r>
              <w:t xml:space="preserve">3.813748</w:t>
            </w:r>
          </w:p>
        </w:tc>
        <w:tc>
          <w:p>
            <w:pPr>
              <w:pStyle w:val="Compact"/>
              <w:jc w:val="right"/>
            </w:pPr>
            <w:r>
              <w:t xml:space="preserve">0.1691461</w:t>
            </w:r>
          </w:p>
        </w:tc>
        <w:tc>
          <w:p>
            <w:pPr>
              <w:pStyle w:val="Compact"/>
              <w:jc w:val="right"/>
            </w:pPr>
            <w:r>
              <w:t xml:space="preserve">0.0481844</w:t>
            </w:r>
          </w:p>
        </w:tc>
        <w:tc>
          <w:p>
            <w:pPr>
              <w:pStyle w:val="Compact"/>
              <w:jc w:val="right"/>
            </w:pPr>
            <w:r>
              <w:t xml:space="preserve">0.0054502</w:t>
            </w:r>
          </w:p>
        </w:tc>
        <w:tc>
          <w:p>
            <w:pPr>
              <w:pStyle w:val="Compact"/>
              <w:jc w:val="right"/>
            </w:pPr>
            <w:r>
              <w:t xml:space="preserve">0.5683177</w:t>
            </w:r>
          </w:p>
        </w:tc>
        <w:tc>
          <w:p>
            <w:pPr>
              <w:pStyle w:val="Compact"/>
              <w:jc w:val="right"/>
            </w:pPr>
            <w:r>
              <w:t xml:space="preserve">3.644602</w:t>
            </w:r>
          </w:p>
        </w:tc>
      </w:tr>
      <w:tr>
        <w:tc>
          <w:p>
            <w:pPr>
              <w:pStyle w:val="Compact"/>
              <w:jc w:val="right"/>
            </w:pPr>
            <w:r>
              <w:t xml:space="preserve">6</w:t>
            </w:r>
          </w:p>
        </w:tc>
        <w:tc>
          <w:p>
            <w:pPr>
              <w:pStyle w:val="Compact"/>
              <w:jc w:val="right"/>
            </w:pPr>
            <w:r>
              <w:t xml:space="preserve">2003</w:t>
            </w:r>
          </w:p>
        </w:tc>
        <w:tc>
          <w:p>
            <w:pPr>
              <w:pStyle w:val="Compact"/>
              <w:jc w:val="right"/>
            </w:pPr>
            <w:r>
              <w:t xml:space="preserve">3.960242</w:t>
            </w:r>
          </w:p>
        </w:tc>
        <w:tc>
          <w:p>
            <w:pPr>
              <w:pStyle w:val="Compact"/>
              <w:jc w:val="right"/>
            </w:pPr>
            <w:r>
              <w:t xml:space="preserve">-0.0332751</w:t>
            </w:r>
          </w:p>
        </w:tc>
        <w:tc>
          <w:p>
            <w:pPr>
              <w:pStyle w:val="Compact"/>
              <w:jc w:val="right"/>
            </w:pPr>
            <w:r>
              <w:t xml:space="preserve">0.1867656</w:t>
            </w:r>
          </w:p>
        </w:tc>
        <w:tc>
          <w:p>
            <w:pPr>
              <w:pStyle w:val="Compact"/>
              <w:jc w:val="right"/>
            </w:pPr>
            <w:r>
              <w:t xml:space="preserve">0.0011199</w:t>
            </w:r>
          </w:p>
        </w:tc>
        <w:tc>
          <w:p>
            <w:pPr>
              <w:pStyle w:val="Compact"/>
              <w:jc w:val="right"/>
            </w:pPr>
            <w:r>
              <w:t xml:space="preserve">-0.1209532</w:t>
            </w:r>
          </w:p>
        </w:tc>
        <w:tc>
          <w:p>
            <w:pPr>
              <w:pStyle w:val="Compact"/>
              <w:jc w:val="right"/>
            </w:pPr>
            <w:r>
              <w:t xml:space="preserve">3.993517</w:t>
            </w:r>
          </w:p>
        </w:tc>
      </w:tr>
      <w:tr>
        <w:tc>
          <w:p>
            <w:pPr>
              <w:pStyle w:val="Compact"/>
              <w:jc w:val="right"/>
            </w:pPr>
            <w:r>
              <w:t xml:space="preserve">7</w:t>
            </w:r>
          </w:p>
        </w:tc>
        <w:tc>
          <w:p>
            <w:pPr>
              <w:pStyle w:val="Compact"/>
              <w:jc w:val="right"/>
            </w:pPr>
            <w:r>
              <w:t xml:space="preserve">2004</w:t>
            </w:r>
          </w:p>
        </w:tc>
        <w:tc>
          <w:p>
            <w:pPr>
              <w:pStyle w:val="Compact"/>
              <w:jc w:val="right"/>
            </w:pPr>
            <w:r>
              <w:t xml:space="preserve">3.813528</w:t>
            </w:r>
          </w:p>
        </w:tc>
        <w:tc>
          <w:p>
            <w:pPr>
              <w:pStyle w:val="Compact"/>
              <w:jc w:val="right"/>
            </w:pPr>
            <w:r>
              <w:t xml:space="preserve">0.2058933</w:t>
            </w:r>
          </w:p>
        </w:tc>
        <w:tc>
          <w:p>
            <w:pPr>
              <w:pStyle w:val="Compact"/>
              <w:jc w:val="right"/>
            </w:pPr>
            <w:r>
              <w:t xml:space="preserve">0.0615330</w:t>
            </w:r>
          </w:p>
        </w:tc>
        <w:tc>
          <w:p>
            <w:pPr>
              <w:pStyle w:val="Compact"/>
              <w:jc w:val="right"/>
            </w:pPr>
            <w:r>
              <w:t xml:space="preserve">0.0106083</w:t>
            </w:r>
          </w:p>
        </w:tc>
        <w:tc>
          <w:p>
            <w:pPr>
              <w:pStyle w:val="Compact"/>
              <w:jc w:val="right"/>
            </w:pPr>
            <w:r>
              <w:t xml:space="preserve">0.6966878</w:t>
            </w:r>
          </w:p>
        </w:tc>
        <w:tc>
          <w:p>
            <w:pPr>
              <w:pStyle w:val="Compact"/>
              <w:jc w:val="right"/>
            </w:pPr>
            <w:r>
              <w:t xml:space="preserve">3.607635</w:t>
            </w:r>
          </w:p>
        </w:tc>
      </w:tr>
      <w:tr>
        <w:tc>
          <w:p>
            <w:pPr>
              <w:pStyle w:val="Compact"/>
              <w:jc w:val="right"/>
            </w:pPr>
            <w:r>
              <w:t xml:space="preserve">8</w:t>
            </w:r>
          </w:p>
        </w:tc>
        <w:tc>
          <w:p>
            <w:pPr>
              <w:pStyle w:val="Compact"/>
              <w:jc w:val="right"/>
            </w:pPr>
            <w:r>
              <w:t xml:space="preserve">2005</w:t>
            </w:r>
          </w:p>
        </w:tc>
        <w:tc>
          <w:p>
            <w:pPr>
              <w:pStyle w:val="Compact"/>
              <w:jc w:val="right"/>
            </w:pPr>
            <w:r>
              <w:t xml:space="preserve">4.079569</w:t>
            </w:r>
          </w:p>
        </w:tc>
        <w:tc>
          <w:p>
            <w:pPr>
              <w:pStyle w:val="Compact"/>
              <w:jc w:val="right"/>
            </w:pPr>
            <w:r>
              <w:t xml:space="preserve">0.0205577</w:t>
            </w:r>
          </w:p>
        </w:tc>
        <w:tc>
          <w:p>
            <w:pPr>
              <w:pStyle w:val="Compact"/>
              <w:jc w:val="right"/>
            </w:pPr>
            <w:r>
              <w:t xml:space="preserve">0.1021856</w:t>
            </w:r>
          </w:p>
        </w:tc>
        <w:tc>
          <w:p>
            <w:pPr>
              <w:pStyle w:val="Compact"/>
              <w:jc w:val="right"/>
            </w:pPr>
            <w:r>
              <w:t xml:space="preserve">0.0001919</w:t>
            </w:r>
          </w:p>
        </w:tc>
        <w:tc>
          <w:p>
            <w:pPr>
              <w:pStyle w:val="Compact"/>
              <w:jc w:val="right"/>
            </w:pPr>
            <w:r>
              <w:t xml:space="preserve">0.0711192</w:t>
            </w:r>
          </w:p>
        </w:tc>
        <w:tc>
          <w:p>
            <w:pPr>
              <w:pStyle w:val="Compact"/>
              <w:jc w:val="right"/>
            </w:pPr>
            <w:r>
              <w:t xml:space="preserve">4.059012</w:t>
            </w:r>
          </w:p>
        </w:tc>
      </w:tr>
      <w:tr>
        <w:tc>
          <w:p>
            <w:pPr>
              <w:pStyle w:val="Compact"/>
              <w:jc w:val="right"/>
            </w:pPr>
            <w:r>
              <w:t xml:space="preserve">9</w:t>
            </w:r>
          </w:p>
        </w:tc>
        <w:tc>
          <w:p>
            <w:pPr>
              <w:pStyle w:val="Compact"/>
              <w:jc w:val="right"/>
            </w:pPr>
            <w:r>
              <w:t xml:space="preserve">2006</w:t>
            </w:r>
          </w:p>
        </w:tc>
        <w:tc>
          <w:p>
            <w:pPr>
              <w:pStyle w:val="Compact"/>
              <w:jc w:val="right"/>
            </w:pPr>
            <w:r>
              <w:t xml:space="preserve">2.451867</w:t>
            </w:r>
          </w:p>
        </w:tc>
        <w:tc>
          <w:p>
            <w:pPr>
              <w:pStyle w:val="Compact"/>
              <w:jc w:val="right"/>
            </w:pPr>
            <w:r>
              <w:t xml:space="preserve">-0.2767484</w:t>
            </w:r>
          </w:p>
        </w:tc>
        <w:tc>
          <w:p>
            <w:pPr>
              <w:pStyle w:val="Compact"/>
              <w:jc w:val="right"/>
            </w:pPr>
            <w:r>
              <w:t xml:space="preserve">0.2917903</w:t>
            </w:r>
          </w:p>
        </w:tc>
        <w:tc>
          <w:p>
            <w:pPr>
              <w:pStyle w:val="Compact"/>
              <w:jc w:val="right"/>
            </w:pPr>
            <w:r>
              <w:t xml:space="preserve">0.1595905</w:t>
            </w:r>
          </w:p>
        </w:tc>
        <w:tc>
          <w:p>
            <w:pPr>
              <w:pStyle w:val="Compact"/>
              <w:jc w:val="right"/>
            </w:pPr>
            <w:r>
              <w:t xml:space="preserve">-1.0779775</w:t>
            </w:r>
          </w:p>
        </w:tc>
        <w:tc>
          <w:p>
            <w:pPr>
              <w:pStyle w:val="Compact"/>
              <w:jc w:val="right"/>
            </w:pPr>
            <w:r>
              <w:t xml:space="preserve">2.728615</w:t>
            </w:r>
          </w:p>
        </w:tc>
      </w:tr>
      <w:tr>
        <w:tc>
          <w:p>
            <w:pPr>
              <w:pStyle w:val="Compact"/>
              <w:jc w:val="right"/>
            </w:pPr>
            <w:r>
              <w:t xml:space="preserve">10</w:t>
            </w:r>
          </w:p>
        </w:tc>
        <w:tc>
          <w:p>
            <w:pPr>
              <w:pStyle w:val="Compact"/>
              <w:jc w:val="right"/>
            </w:pPr>
            <w:r>
              <w:t xml:space="preserve">2007</w:t>
            </w:r>
          </w:p>
        </w:tc>
        <w:tc>
          <w:p>
            <w:pPr>
              <w:pStyle w:val="Compact"/>
              <w:jc w:val="right"/>
            </w:pPr>
            <w:r>
              <w:t xml:space="preserve">3.802208</w:t>
            </w:r>
          </w:p>
        </w:tc>
        <w:tc>
          <w:p>
            <w:pPr>
              <w:pStyle w:val="Compact"/>
              <w:jc w:val="right"/>
            </w:pPr>
            <w:r>
              <w:t xml:space="preserve">0.1876637</w:t>
            </w:r>
          </w:p>
        </w:tc>
        <w:tc>
          <w:p>
            <w:pPr>
              <w:pStyle w:val="Compact"/>
              <w:jc w:val="right"/>
            </w:pPr>
            <w:r>
              <w:t xml:space="preserve">0.0577083</w:t>
            </w:r>
          </w:p>
        </w:tc>
        <w:tc>
          <w:p>
            <w:pPr>
              <w:pStyle w:val="Compact"/>
              <w:jc w:val="right"/>
            </w:pPr>
            <w:r>
              <w:t xml:space="preserve">0.0081982</w:t>
            </w:r>
          </w:p>
        </w:tc>
        <w:tc>
          <w:p>
            <w:pPr>
              <w:pStyle w:val="Compact"/>
              <w:jc w:val="right"/>
            </w:pPr>
            <w:r>
              <w:t xml:space="preserve">0.6337137</w:t>
            </w:r>
          </w:p>
        </w:tc>
        <w:tc>
          <w:p>
            <w:pPr>
              <w:pStyle w:val="Compact"/>
              <w:jc w:val="right"/>
            </w:pPr>
            <w:r>
              <w:t xml:space="preserve">3.614545</w:t>
            </w:r>
          </w:p>
        </w:tc>
      </w:tr>
      <w:tr>
        <w:tc>
          <w:p>
            <w:pPr>
              <w:pStyle w:val="Compact"/>
              <w:jc w:val="right"/>
            </w:pPr>
            <w:r>
              <w:t xml:space="preserve">11</w:t>
            </w:r>
          </w:p>
        </w:tc>
        <w:tc>
          <w:p>
            <w:pPr>
              <w:pStyle w:val="Compact"/>
              <w:jc w:val="right"/>
            </w:pPr>
            <w:r>
              <w:t xml:space="preserve">2008</w:t>
            </w:r>
          </w:p>
        </w:tc>
        <w:tc>
          <w:p>
            <w:pPr>
              <w:pStyle w:val="Compact"/>
              <w:jc w:val="right"/>
            </w:pPr>
            <w:r>
              <w:t xml:space="preserve">2.766319</w:t>
            </w:r>
          </w:p>
        </w:tc>
        <w:tc>
          <w:p>
            <w:pPr>
              <w:pStyle w:val="Compact"/>
              <w:jc w:val="right"/>
            </w:pPr>
            <w:r>
              <w:t xml:space="preserve">-0.0526076</w:t>
            </w:r>
          </w:p>
        </w:tc>
        <w:tc>
          <w:p>
            <w:pPr>
              <w:pStyle w:val="Compact"/>
              <w:jc w:val="right"/>
            </w:pPr>
            <w:r>
              <w:t xml:space="preserve">0.1205006</w:t>
            </w:r>
          </w:p>
        </w:tc>
        <w:tc>
          <w:p>
            <w:pPr>
              <w:pStyle w:val="Compact"/>
              <w:jc w:val="right"/>
            </w:pPr>
            <w:r>
              <w:t xml:space="preserve">0.0015442</w:t>
            </w:r>
          </w:p>
        </w:tc>
        <w:tc>
          <w:p>
            <w:pPr>
              <w:pStyle w:val="Compact"/>
              <w:jc w:val="right"/>
            </w:pPr>
            <w:r>
              <w:t xml:space="preserve">-0.1838808</w:t>
            </w:r>
          </w:p>
        </w:tc>
        <w:tc>
          <w:p>
            <w:pPr>
              <w:pStyle w:val="Compact"/>
              <w:jc w:val="right"/>
            </w:pPr>
            <w:r>
              <w:t xml:space="preserve">2.818927</w:t>
            </w:r>
          </w:p>
        </w:tc>
      </w:tr>
      <w:tr>
        <w:tc>
          <w:p>
            <w:pPr>
              <w:pStyle w:val="Compact"/>
              <w:jc w:val="right"/>
            </w:pPr>
            <w:r>
              <w:t xml:space="preserve">12</w:t>
            </w:r>
          </w:p>
        </w:tc>
        <w:tc>
          <w:p>
            <w:pPr>
              <w:pStyle w:val="Compact"/>
              <w:jc w:val="right"/>
            </w:pPr>
            <w:r>
              <w:t xml:space="preserve">2009</w:t>
            </w:r>
          </w:p>
        </w:tc>
        <w:tc>
          <w:p>
            <w:pPr>
              <w:pStyle w:val="Compact"/>
              <w:jc w:val="right"/>
            </w:pPr>
            <w:r>
              <w:t xml:space="preserve">3.636270</w:t>
            </w:r>
          </w:p>
        </w:tc>
        <w:tc>
          <w:p>
            <w:pPr>
              <w:pStyle w:val="Compact"/>
              <w:jc w:val="right"/>
            </w:pPr>
            <w:r>
              <w:t xml:space="preserve">-0.3438873</w:t>
            </w:r>
          </w:p>
        </w:tc>
        <w:tc>
          <w:p>
            <w:pPr>
              <w:pStyle w:val="Compact"/>
              <w:jc w:val="right"/>
            </w:pPr>
            <w:r>
              <w:t xml:space="preserve">0.2771450</w:t>
            </w:r>
          </w:p>
        </w:tc>
        <w:tc>
          <w:p>
            <w:pPr>
              <w:pStyle w:val="Compact"/>
              <w:jc w:val="right"/>
            </w:pPr>
            <w:r>
              <w:t xml:space="preserve">0.2246606</w:t>
            </w:r>
          </w:p>
        </w:tc>
        <w:tc>
          <w:p>
            <w:pPr>
              <w:pStyle w:val="Compact"/>
              <w:jc w:val="right"/>
            </w:pPr>
            <w:r>
              <w:t xml:space="preserve">-1.3258553</w:t>
            </w:r>
          </w:p>
        </w:tc>
        <w:tc>
          <w:p>
            <w:pPr>
              <w:pStyle w:val="Compact"/>
              <w:jc w:val="right"/>
            </w:pPr>
            <w:r>
              <w:t xml:space="preserve">3.980157</w:t>
            </w:r>
          </w:p>
        </w:tc>
      </w:tr>
      <w:tr>
        <w:tc>
          <w:p>
            <w:pPr>
              <w:pStyle w:val="Compact"/>
              <w:jc w:val="right"/>
            </w:pPr>
            <w:r>
              <w:t xml:space="preserve">13</w:t>
            </w:r>
          </w:p>
        </w:tc>
        <w:tc>
          <w:p>
            <w:pPr>
              <w:pStyle w:val="Compact"/>
              <w:jc w:val="right"/>
            </w:pPr>
            <w:r>
              <w:t xml:space="preserve">2010</w:t>
            </w:r>
          </w:p>
        </w:tc>
        <w:tc>
          <w:p>
            <w:pPr>
              <w:pStyle w:val="Compact"/>
              <w:jc w:val="right"/>
            </w:pPr>
            <w:r>
              <w:t xml:space="preserve">3.179303</w:t>
            </w:r>
          </w:p>
        </w:tc>
        <w:tc>
          <w:p>
            <w:pPr>
              <w:pStyle w:val="Compact"/>
              <w:jc w:val="right"/>
            </w:pPr>
            <w:r>
              <w:t xml:space="preserve">0.0848265</w:t>
            </w:r>
          </w:p>
        </w:tc>
        <w:tc>
          <w:p>
            <w:pPr>
              <w:pStyle w:val="Compact"/>
              <w:jc w:val="right"/>
            </w:pPr>
            <w:r>
              <w:t xml:space="preserve">0.0837078</w:t>
            </w:r>
          </w:p>
        </w:tc>
        <w:tc>
          <w:p>
            <w:pPr>
              <w:pStyle w:val="Compact"/>
              <w:jc w:val="right"/>
            </w:pPr>
            <w:r>
              <w:t xml:space="preserve">0.0025695</w:t>
            </w:r>
          </w:p>
        </w:tc>
        <w:tc>
          <w:p>
            <w:pPr>
              <w:pStyle w:val="Compact"/>
              <w:jc w:val="right"/>
            </w:pPr>
            <w:r>
              <w:t xml:space="preserve">0.2904824</w:t>
            </w:r>
          </w:p>
        </w:tc>
        <w:tc>
          <w:p>
            <w:pPr>
              <w:pStyle w:val="Compact"/>
              <w:jc w:val="right"/>
            </w:pPr>
            <w:r>
              <w:t xml:space="preserve">3.094477</w:t>
            </w:r>
          </w:p>
        </w:tc>
      </w:tr>
      <w:tr>
        <w:tc>
          <w:p>
            <w:pPr>
              <w:pStyle w:val="Compact"/>
              <w:jc w:val="right"/>
            </w:pPr>
            <w:r>
              <w:t xml:space="preserve">14</w:t>
            </w:r>
          </w:p>
        </w:tc>
        <w:tc>
          <w:p>
            <w:pPr>
              <w:pStyle w:val="Compact"/>
              <w:jc w:val="right"/>
            </w:pPr>
            <w:r>
              <w:t xml:space="preserve">2011</w:t>
            </w:r>
          </w:p>
        </w:tc>
        <w:tc>
          <w:p>
            <w:pPr>
              <w:pStyle w:val="Compact"/>
              <w:jc w:val="right"/>
            </w:pPr>
            <w:r>
              <w:t xml:space="preserve">4.075162</w:t>
            </w:r>
          </w:p>
        </w:tc>
        <w:tc>
          <w:p>
            <w:pPr>
              <w:pStyle w:val="Compact"/>
              <w:jc w:val="right"/>
            </w:pPr>
            <w:r>
              <w:t xml:space="preserve">0.1858576</w:t>
            </w:r>
          </w:p>
        </w:tc>
        <w:tc>
          <w:p>
            <w:pPr>
              <w:pStyle w:val="Compact"/>
              <w:jc w:val="right"/>
            </w:pPr>
            <w:r>
              <w:t xml:space="preserve">0.0891996</w:t>
            </w:r>
          </w:p>
        </w:tc>
        <w:tc>
          <w:p>
            <w:pPr>
              <w:pStyle w:val="Compact"/>
              <w:jc w:val="right"/>
            </w:pPr>
            <w:r>
              <w:t xml:space="preserve">0.0133035</w:t>
            </w:r>
          </w:p>
        </w:tc>
        <w:tc>
          <w:p>
            <w:pPr>
              <w:pStyle w:val="Compact"/>
              <w:jc w:val="right"/>
            </w:pPr>
            <w:r>
              <w:t xml:space="preserve">0.6383725</w:t>
            </w:r>
          </w:p>
        </w:tc>
        <w:tc>
          <w:p>
            <w:pPr>
              <w:pStyle w:val="Compact"/>
              <w:jc w:val="right"/>
            </w:pPr>
            <w:r>
              <w:t xml:space="preserve">3.889304</w:t>
            </w:r>
          </w:p>
        </w:tc>
      </w:tr>
      <w:tr>
        <w:tc>
          <w:p>
            <w:pPr>
              <w:pStyle w:val="Compact"/>
              <w:jc w:val="right"/>
            </w:pPr>
            <w:r>
              <w:t xml:space="preserve">15</w:t>
            </w:r>
          </w:p>
        </w:tc>
        <w:tc>
          <w:p>
            <w:pPr>
              <w:pStyle w:val="Compact"/>
              <w:jc w:val="right"/>
            </w:pPr>
            <w:r>
              <w:t xml:space="preserve">2012</w:t>
            </w:r>
          </w:p>
        </w:tc>
        <w:tc>
          <w:p>
            <w:pPr>
              <w:pStyle w:val="Compact"/>
              <w:jc w:val="right"/>
            </w:pPr>
            <w:r>
              <w:t xml:space="preserve">3.056357</w:t>
            </w:r>
          </w:p>
        </w:tc>
        <w:tc>
          <w:p>
            <w:pPr>
              <w:pStyle w:val="Compact"/>
              <w:jc w:val="right"/>
            </w:pPr>
            <w:r>
              <w:t xml:space="preserve">0.0154383</w:t>
            </w:r>
          </w:p>
        </w:tc>
        <w:tc>
          <w:p>
            <w:pPr>
              <w:pStyle w:val="Compact"/>
              <w:jc w:val="right"/>
            </w:pPr>
            <w:r>
              <w:t xml:space="preserve">0.1058205</w:t>
            </w:r>
          </w:p>
        </w:tc>
        <w:tc>
          <w:p>
            <w:pPr>
              <w:pStyle w:val="Compact"/>
              <w:jc w:val="right"/>
            </w:pPr>
            <w:r>
              <w:t xml:space="preserve">0.0001130</w:t>
            </w:r>
          </w:p>
        </w:tc>
        <w:tc>
          <w:p>
            <w:pPr>
              <w:pStyle w:val="Compact"/>
              <w:jc w:val="right"/>
            </w:pPr>
            <w:r>
              <w:t xml:space="preserve">0.0535172</w:t>
            </w:r>
          </w:p>
        </w:tc>
        <w:tc>
          <w:p>
            <w:pPr>
              <w:pStyle w:val="Compact"/>
              <w:jc w:val="right"/>
            </w:pPr>
            <w:r>
              <w:t xml:space="preserve">3.040919</w:t>
            </w:r>
          </w:p>
        </w:tc>
      </w:tr>
      <w:tr>
        <w:tc>
          <w:p>
            <w:pPr>
              <w:pStyle w:val="Compact"/>
              <w:jc w:val="right"/>
            </w:pPr>
            <w:r>
              <w:t xml:space="preserve">16</w:t>
            </w:r>
          </w:p>
        </w:tc>
        <w:tc>
          <w:p>
            <w:pPr>
              <w:pStyle w:val="Compact"/>
              <w:jc w:val="right"/>
            </w:pPr>
            <w:r>
              <w:t xml:space="preserve">2013</w:t>
            </w:r>
          </w:p>
        </w:tc>
        <w:tc>
          <w:p>
            <w:pPr>
              <w:pStyle w:val="Compact"/>
              <w:jc w:val="right"/>
            </w:pPr>
            <w:r>
              <w:t xml:space="preserve">4.550714</w:t>
            </w:r>
          </w:p>
        </w:tc>
        <w:tc>
          <w:p>
            <w:pPr>
              <w:pStyle w:val="Compact"/>
              <w:jc w:val="right"/>
            </w:pPr>
            <w:r>
              <w:t xml:space="preserve">0.6267219</w:t>
            </w:r>
          </w:p>
        </w:tc>
        <w:tc>
          <w:p>
            <w:pPr>
              <w:pStyle w:val="Compact"/>
              <w:jc w:val="right"/>
            </w:pPr>
            <w:r>
              <w:t xml:space="preserve">0.0831307</w:t>
            </w:r>
          </w:p>
        </w:tc>
        <w:tc>
          <w:p>
            <w:pPr>
              <w:pStyle w:val="Compact"/>
              <w:jc w:val="right"/>
            </w:pPr>
            <w:r>
              <w:t xml:space="preserve">0.1391190</w:t>
            </w:r>
          </w:p>
        </w:tc>
        <w:tc>
          <w:p>
            <w:pPr>
              <w:pStyle w:val="Compact"/>
              <w:jc w:val="right"/>
            </w:pPr>
            <w:r>
              <w:t xml:space="preserve">2.1454910</w:t>
            </w:r>
          </w:p>
        </w:tc>
        <w:tc>
          <w:p>
            <w:pPr>
              <w:pStyle w:val="Compact"/>
              <w:jc w:val="right"/>
            </w:pPr>
            <w:r>
              <w:t xml:space="preserve">3.923992</w:t>
            </w:r>
          </w:p>
        </w:tc>
      </w:tr>
      <w:tr>
        <w:tc>
          <w:p>
            <w:pPr>
              <w:pStyle w:val="Compact"/>
              <w:jc w:val="right"/>
            </w:pPr>
            <w:r>
              <w:t xml:space="preserve">17</w:t>
            </w:r>
          </w:p>
        </w:tc>
        <w:tc>
          <w:p>
            <w:pPr>
              <w:pStyle w:val="Compact"/>
              <w:jc w:val="right"/>
            </w:pPr>
            <w:r>
              <w:t xml:space="preserve">2014</w:t>
            </w:r>
          </w:p>
        </w:tc>
        <w:tc>
          <w:p>
            <w:pPr>
              <w:pStyle w:val="Compact"/>
              <w:jc w:val="right"/>
            </w:pPr>
            <w:r>
              <w:t xml:space="preserve">3.616309</w:t>
            </w:r>
          </w:p>
        </w:tc>
        <w:tc>
          <w:p>
            <w:pPr>
              <w:pStyle w:val="Compact"/>
              <w:jc w:val="right"/>
            </w:pPr>
            <w:r>
              <w:t xml:space="preserve">0.3807868</w:t>
            </w:r>
          </w:p>
        </w:tc>
        <w:tc>
          <w:p>
            <w:pPr>
              <w:pStyle w:val="Compact"/>
              <w:jc w:val="right"/>
            </w:pPr>
            <w:r>
              <w:t xml:space="preserve">0.0630647</w:t>
            </w:r>
          </w:p>
        </w:tc>
        <w:tc>
          <w:p>
            <w:pPr>
              <w:pStyle w:val="Compact"/>
              <w:jc w:val="right"/>
            </w:pPr>
            <w:r>
              <w:t xml:space="preserve">0.0373096</w:t>
            </w:r>
          </w:p>
        </w:tc>
        <w:tc>
          <w:p>
            <w:pPr>
              <w:pStyle w:val="Compact"/>
              <w:jc w:val="right"/>
            </w:pPr>
            <w:r>
              <w:t xml:space="preserve">1.2895334</w:t>
            </w:r>
          </w:p>
        </w:tc>
        <w:tc>
          <w:p>
            <w:pPr>
              <w:pStyle w:val="Compact"/>
              <w:jc w:val="right"/>
            </w:pPr>
            <w:r>
              <w:t xml:space="preserve">3.235522</w:t>
            </w:r>
          </w:p>
        </w:tc>
      </w:tr>
      <w:tr>
        <w:tc>
          <w:p>
            <w:pPr>
              <w:pStyle w:val="Compact"/>
              <w:jc w:val="right"/>
            </w:pPr>
            <w:r>
              <w:t xml:space="preserve">18</w:t>
            </w:r>
          </w:p>
        </w:tc>
        <w:tc>
          <w:p>
            <w:pPr>
              <w:pStyle w:val="Compact"/>
              <w:jc w:val="right"/>
            </w:pPr>
            <w:r>
              <w:t xml:space="preserve">2015</w:t>
            </w:r>
          </w:p>
        </w:tc>
        <w:tc>
          <w:p>
            <w:pPr>
              <w:pStyle w:val="Compact"/>
              <w:jc w:val="right"/>
            </w:pPr>
            <w:r>
              <w:t xml:space="preserve">3.558201</w:t>
            </w:r>
          </w:p>
        </w:tc>
        <w:tc>
          <w:p>
            <w:pPr>
              <w:pStyle w:val="Compact"/>
              <w:jc w:val="right"/>
            </w:pPr>
            <w:r>
              <w:t xml:space="preserve">-0.3251765</w:t>
            </w:r>
          </w:p>
        </w:tc>
        <w:tc>
          <w:p>
            <w:pPr>
              <w:pStyle w:val="Compact"/>
              <w:jc w:val="right"/>
            </w:pPr>
            <w:r>
              <w:t xml:space="preserve">0.0674788</w:t>
            </w:r>
          </w:p>
        </w:tc>
        <w:tc>
          <w:p>
            <w:pPr>
              <w:pStyle w:val="Compact"/>
              <w:jc w:val="right"/>
            </w:pPr>
            <w:r>
              <w:t xml:space="preserve">0.0293885</w:t>
            </w:r>
          </w:p>
        </w:tc>
        <w:tc>
          <w:p>
            <w:pPr>
              <w:pStyle w:val="Compact"/>
              <w:jc w:val="right"/>
            </w:pPr>
            <w:r>
              <w:t xml:space="preserve">-1.1038124</w:t>
            </w:r>
          </w:p>
        </w:tc>
        <w:tc>
          <w:p>
            <w:pPr>
              <w:pStyle w:val="Compact"/>
              <w:jc w:val="right"/>
            </w:pPr>
            <w:r>
              <w:t xml:space="preserve">3.883378</w:t>
            </w:r>
          </w:p>
        </w:tc>
      </w:tr>
      <w:tr>
        <w:tc>
          <w:p>
            <w:pPr>
              <w:pStyle w:val="Compact"/>
              <w:jc w:val="right"/>
            </w:pPr>
            <w:r>
              <w:t xml:space="preserve">19</w:t>
            </w:r>
          </w:p>
        </w:tc>
        <w:tc>
          <w:p>
            <w:pPr>
              <w:pStyle w:val="Compact"/>
              <w:jc w:val="right"/>
            </w:pPr>
            <w:r>
              <w:t xml:space="preserve">2016</w:t>
            </w:r>
          </w:p>
        </w:tc>
        <w:tc>
          <w:p>
            <w:pPr>
              <w:pStyle w:val="Compact"/>
              <w:jc w:val="right"/>
            </w:pPr>
            <w:r>
              <w:t xml:space="preserve">2.912351</w:t>
            </w:r>
          </w:p>
        </w:tc>
        <w:tc>
          <w:p>
            <w:pPr>
              <w:pStyle w:val="Compact"/>
              <w:jc w:val="right"/>
            </w:pPr>
            <w:r>
              <w:t xml:space="preserve">-0.1216001</w:t>
            </w:r>
          </w:p>
        </w:tc>
        <w:tc>
          <w:p>
            <w:pPr>
              <w:pStyle w:val="Compact"/>
              <w:jc w:val="right"/>
            </w:pPr>
            <w:r>
              <w:t xml:space="preserve">0.1226012</w:t>
            </w:r>
          </w:p>
        </w:tc>
        <w:tc>
          <w:p>
            <w:pPr>
              <w:pStyle w:val="Compact"/>
              <w:jc w:val="right"/>
            </w:pPr>
            <w:r>
              <w:t xml:space="preserve">0.0084345</w:t>
            </w:r>
          </w:p>
        </w:tc>
        <w:tc>
          <w:p>
            <w:pPr>
              <w:pStyle w:val="Compact"/>
              <w:jc w:val="right"/>
            </w:pPr>
            <w:r>
              <w:t xml:space="preserve">-0.4255405</w:t>
            </w:r>
          </w:p>
        </w:tc>
        <w:tc>
          <w:p>
            <w:pPr>
              <w:pStyle w:val="Compact"/>
              <w:jc w:val="right"/>
            </w:pPr>
            <w:r>
              <w:t xml:space="preserve">3.033951</w:t>
            </w:r>
          </w:p>
        </w:tc>
      </w:tr>
      <w:tr>
        <w:tc>
          <w:p>
            <w:pPr>
              <w:pStyle w:val="Compact"/>
              <w:jc w:val="right"/>
            </w:pPr>
            <w:r>
              <w:t xml:space="preserve">20</w:t>
            </w:r>
          </w:p>
        </w:tc>
        <w:tc>
          <w:p>
            <w:pPr>
              <w:pStyle w:val="Compact"/>
              <w:jc w:val="right"/>
            </w:pPr>
            <w:r>
              <w:t xml:space="preserve">2017</w:t>
            </w:r>
          </w:p>
        </w:tc>
        <w:tc>
          <w:p>
            <w:pPr>
              <w:pStyle w:val="Compact"/>
              <w:jc w:val="right"/>
            </w:pPr>
            <w:r>
              <w:t xml:space="preserve">3.535145</w:t>
            </w:r>
          </w:p>
        </w:tc>
        <w:tc>
          <w:p>
            <w:pPr>
              <w:pStyle w:val="Compact"/>
              <w:jc w:val="right"/>
            </w:pPr>
            <w:r>
              <w:t xml:space="preserve">-0.0913536</w:t>
            </w:r>
          </w:p>
        </w:tc>
        <w:tc>
          <w:p>
            <w:pPr>
              <w:pStyle w:val="Compact"/>
              <w:jc w:val="right"/>
            </w:pPr>
            <w:r>
              <w:t xml:space="preserve">0.2599768</w:t>
            </w:r>
          </w:p>
        </w:tc>
        <w:tc>
          <w:p>
            <w:pPr>
              <w:pStyle w:val="Compact"/>
              <w:jc w:val="right"/>
            </w:pPr>
            <w:r>
              <w:t xml:space="preserve">0.0141901</w:t>
            </w:r>
          </w:p>
        </w:tc>
        <w:tc>
          <w:p>
            <w:pPr>
              <w:pStyle w:val="Compact"/>
              <w:jc w:val="right"/>
            </w:pPr>
            <w:r>
              <w:t xml:space="preserve">-0.3481036</w:t>
            </w:r>
          </w:p>
        </w:tc>
        <w:tc>
          <w:p>
            <w:pPr>
              <w:pStyle w:val="Compact"/>
              <w:jc w:val="right"/>
            </w:pPr>
            <w:r>
              <w:t xml:space="preserve">3.626499</w:t>
            </w:r>
          </w:p>
        </w:tc>
      </w:tr>
      <w:tr>
        <w:tc>
          <w:p>
            <w:pPr>
              <w:pStyle w:val="Compact"/>
              <w:jc w:val="right"/>
            </w:pPr>
            <w:r>
              <w:t xml:space="preserve">21</w:t>
            </w:r>
          </w:p>
        </w:tc>
        <w:tc>
          <w:p>
            <w:pPr>
              <w:pStyle w:val="Compact"/>
              <w:jc w:val="right"/>
            </w:pPr>
            <w:r>
              <w:t xml:space="preserve">2018</w:t>
            </w:r>
          </w:p>
        </w:tc>
        <w:tc>
          <w:p>
            <w:pPr>
              <w:pStyle w:val="Compact"/>
              <w:jc w:val="right"/>
            </w:pPr>
            <w:r>
              <w:t xml:space="preserve">2.034841</w:t>
            </w:r>
          </w:p>
        </w:tc>
        <w:tc>
          <w:p>
            <w:pPr>
              <w:pStyle w:val="Compact"/>
              <w:jc w:val="right"/>
            </w:pPr>
            <w:r>
              <w:t xml:space="preserve">-0.5318214</w:t>
            </w:r>
          </w:p>
        </w:tc>
        <w:tc>
          <w:p>
            <w:pPr>
              <w:pStyle w:val="Compact"/>
              <w:jc w:val="right"/>
            </w:pPr>
            <w:r>
              <w:t xml:space="preserve">0.2305537</w:t>
            </w:r>
          </w:p>
        </w:tc>
        <w:tc>
          <w:p>
            <w:pPr>
              <w:pStyle w:val="Compact"/>
              <w:jc w:val="right"/>
            </w:pPr>
            <w:r>
              <w:t xml:space="preserve">0.3944909</w:t>
            </w:r>
          </w:p>
        </w:tc>
        <w:tc>
          <w:p>
            <w:pPr>
              <w:pStyle w:val="Compact"/>
              <w:jc w:val="right"/>
            </w:pPr>
            <w:r>
              <w:t xml:space="preserve">-1.9873860</w:t>
            </w:r>
          </w:p>
        </w:tc>
        <w:tc>
          <w:p>
            <w:pPr>
              <w:pStyle w:val="Compact"/>
              <w:jc w:val="right"/>
            </w:pPr>
            <w:r>
              <w:t xml:space="preserve">2.566663</w:t>
            </w:r>
          </w:p>
        </w:tc>
      </w:tr>
      <w:tr>
        <w:tc>
          <w:p>
            <w:pPr>
              <w:pStyle w:val="Compact"/>
              <w:jc w:val="right"/>
            </w:pPr>
            <w:r>
              <w:t xml:space="preserve">22</w:t>
            </w:r>
          </w:p>
        </w:tc>
        <w:tc>
          <w:p>
            <w:pPr>
              <w:pStyle w:val="Compact"/>
              <w:jc w:val="right"/>
            </w:pPr>
            <w:r>
              <w:t xml:space="preserve">2019</w:t>
            </w:r>
          </w:p>
        </w:tc>
        <w:tc>
          <w:p>
            <w:pPr>
              <w:pStyle w:val="Compact"/>
              <w:jc w:val="right"/>
            </w:pPr>
            <w:r>
              <w:t xml:space="preserve">3.047997</w:t>
            </w:r>
          </w:p>
        </w:tc>
        <w:tc>
          <w:p>
            <w:pPr>
              <w:pStyle w:val="Compact"/>
              <w:jc w:val="right"/>
            </w:pPr>
            <w:r>
              <w:t xml:space="preserve">0.1836263</w:t>
            </w:r>
          </w:p>
        </w:tc>
        <w:tc>
          <w:p>
            <w:pPr>
              <w:pStyle w:val="Compact"/>
              <w:jc w:val="right"/>
            </w:pPr>
            <w:r>
              <w:t xml:space="preserve">0.1125683</w:t>
            </w:r>
          </w:p>
        </w:tc>
        <w:tc>
          <w:p>
            <w:pPr>
              <w:pStyle w:val="Compact"/>
              <w:jc w:val="right"/>
            </w:pPr>
            <w:r>
              <w:t xml:space="preserve">0.0172626</w:t>
            </w:r>
          </w:p>
        </w:tc>
        <w:tc>
          <w:p>
            <w:pPr>
              <w:pStyle w:val="Compact"/>
              <w:jc w:val="right"/>
            </w:pPr>
            <w:r>
              <w:t xml:space="preserve">0.6389590</w:t>
            </w:r>
          </w:p>
        </w:tc>
        <w:tc>
          <w:p>
            <w:pPr>
              <w:pStyle w:val="Compact"/>
              <w:jc w:val="right"/>
            </w:pPr>
            <w:r>
              <w:t xml:space="preserve">2.864371</w:t>
            </w:r>
          </w:p>
        </w:tc>
      </w:tr>
    </w:tbl>
    <w:p>
      <w:pPr>
        <w:pStyle w:val="Heading1"/>
      </w:pPr>
      <w:bookmarkStart w:id="36" w:name="references"/>
      <w:bookmarkEnd w:id="36"/>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Cook, R. D. and S. Weisberg. 1994. An Introduction to Regression Graphics. New York: Wiley.</w:t>
      </w:r>
    </w:p>
    <w:p>
      <w:pPr>
        <w:pStyle w:val="BodyText"/>
      </w:pPr>
      <w:r>
        <w:t xml:space="preserve">Dobson, A. J. 2002. An Introduction to Generalized Linear Models. Second Edition. New York: Chapman and Hall. 225 pp.</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E.A. Fergusson, A. Piston, A. Gray, and E. Farley. In Press. Growth and harvest forecast models for Southeast Alaska pink salmon. North Pacific Anadromous Fish Commisson Technical Report No. 15:xx-xx.</w:t>
      </w:r>
    </w:p>
    <w:p>
      <w:pPr>
        <w:pStyle w:val="BodyText"/>
      </w:pPr>
      <w:r>
        <w:t xml:space="preserve">R Core Team. 2019. R: A language and environment for statistical computing. R Foundation for Statistical Computing, Vienna, Austria. URL:</w:t>
      </w:r>
      <w:r>
        <w:t xml:space="preserve"> </w:t>
      </w:r>
      <w:hyperlink r:id="rId37">
        <w:r>
          <w:rPr>
            <w:rStyle w:val="Hyperlink"/>
          </w:rPr>
          <w:t xml:space="preserve">https://www.R-project.org/</w:t>
        </w:r>
      </w:hyperlink>
      <w:r>
        <w:t xml:space="preserve">.</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1eca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Preseason Pink Salmon Forecast</dc:title>
  <dc:creator>Sara Miller and Rich Brenner</dc:creator>
  <dcterms:created xsi:type="dcterms:W3CDTF">2019-11-08T21:30:53Z</dcterms:created>
  <dcterms:modified xsi:type="dcterms:W3CDTF">2019-11-08T21:30:53Z</dcterms:modified>
</cp:coreProperties>
</file>