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D91EB3" w14:textId="2D1948A3" w:rsidR="00E92FAA" w:rsidRDefault="00D05875" w:rsidP="00E92FAA">
      <w:pPr>
        <w:contextualSpacing/>
        <w:jc w:val="center"/>
        <w:rPr>
          <w:b/>
          <w:sz w:val="26"/>
          <w:szCs w:val="26"/>
        </w:rPr>
      </w:pPr>
      <w:r>
        <w:rPr>
          <w:b/>
          <w:sz w:val="26"/>
          <w:szCs w:val="26"/>
        </w:rPr>
        <w:t>Growth and Harvest Forecast Models for Southeast Alaska Pink Salmon</w:t>
      </w:r>
    </w:p>
    <w:p w14:paraId="2C7B7BCA" w14:textId="77777777" w:rsidR="00E92FAA" w:rsidRDefault="00E92FAA" w:rsidP="00E92FAA">
      <w:pPr>
        <w:contextualSpacing/>
        <w:jc w:val="center"/>
        <w:rPr>
          <w:b/>
          <w:sz w:val="26"/>
          <w:szCs w:val="26"/>
        </w:rPr>
      </w:pPr>
    </w:p>
    <w:p w14:paraId="1848C828" w14:textId="5121D89B" w:rsidR="00E92FAA" w:rsidRDefault="00D05875" w:rsidP="00E92FAA">
      <w:pPr>
        <w:contextualSpacing/>
        <w:jc w:val="center"/>
        <w:rPr>
          <w:b/>
          <w:vertAlign w:val="superscript"/>
        </w:rPr>
      </w:pPr>
      <w:r>
        <w:rPr>
          <w:b/>
        </w:rPr>
        <w:t>James M. Murphy</w:t>
      </w:r>
      <w:r w:rsidRPr="00D05875">
        <w:rPr>
          <w:b/>
          <w:vertAlign w:val="superscript"/>
        </w:rPr>
        <w:t>1</w:t>
      </w:r>
      <w:r>
        <w:rPr>
          <w:b/>
        </w:rPr>
        <w:t>, Emily A. Fergusson</w:t>
      </w:r>
      <w:r w:rsidRPr="00D05875">
        <w:rPr>
          <w:b/>
          <w:vertAlign w:val="superscript"/>
        </w:rPr>
        <w:t>1</w:t>
      </w:r>
      <w:r>
        <w:rPr>
          <w:b/>
        </w:rPr>
        <w:t>, Andrew Piston</w:t>
      </w:r>
      <w:r w:rsidRPr="00D05875">
        <w:rPr>
          <w:b/>
          <w:vertAlign w:val="superscript"/>
        </w:rPr>
        <w:t>2</w:t>
      </w:r>
      <w:r>
        <w:rPr>
          <w:b/>
        </w:rPr>
        <w:t>, Andrew Gray</w:t>
      </w:r>
      <w:r w:rsidRPr="00D05875">
        <w:rPr>
          <w:b/>
          <w:vertAlign w:val="superscript"/>
        </w:rPr>
        <w:t>1</w:t>
      </w:r>
      <w:r>
        <w:rPr>
          <w:b/>
        </w:rPr>
        <w:t>, and Edward Farley</w:t>
      </w:r>
      <w:r w:rsidRPr="00D05875">
        <w:rPr>
          <w:b/>
          <w:vertAlign w:val="superscript"/>
        </w:rPr>
        <w:t>1</w:t>
      </w:r>
    </w:p>
    <w:p w14:paraId="3B335CDB" w14:textId="77777777" w:rsidR="00E92FAA" w:rsidRDefault="00E92FAA" w:rsidP="00E92FAA">
      <w:pPr>
        <w:contextualSpacing/>
        <w:jc w:val="center"/>
        <w:rPr>
          <w:b/>
        </w:rPr>
      </w:pPr>
    </w:p>
    <w:p w14:paraId="4A8B6A4A" w14:textId="0B2E1C7E" w:rsidR="00E92FAA" w:rsidRDefault="00D05875" w:rsidP="00D05875">
      <w:pPr>
        <w:contextualSpacing/>
        <w:jc w:val="center"/>
        <w:rPr>
          <w:i/>
        </w:rPr>
      </w:pPr>
      <w:r>
        <w:rPr>
          <w:i/>
          <w:vertAlign w:val="superscript"/>
        </w:rPr>
        <w:t>1</w:t>
      </w:r>
      <w:r w:rsidR="00E92FAA" w:rsidRPr="00E92FAA">
        <w:rPr>
          <w:i/>
          <w:vertAlign w:val="superscript"/>
        </w:rPr>
        <w:t xml:space="preserve"> </w:t>
      </w:r>
      <w:r w:rsidR="00E92FAA" w:rsidRPr="00E92FAA">
        <w:rPr>
          <w:i/>
        </w:rPr>
        <w:t>NOAA Fisheries, Alaska Fisheries Science Center, Auke Bay Laboratories, 17109 Point Lena Loop Road, Juneau, Alaska, 99801, USA</w:t>
      </w:r>
    </w:p>
    <w:p w14:paraId="0307B45E" w14:textId="77777777" w:rsidR="00D05875" w:rsidRDefault="00D05875" w:rsidP="00D05875">
      <w:pPr>
        <w:contextualSpacing/>
        <w:jc w:val="center"/>
        <w:rPr>
          <w:i/>
        </w:rPr>
      </w:pPr>
    </w:p>
    <w:p w14:paraId="25772B68" w14:textId="555AB2E4" w:rsidR="00D05875" w:rsidRDefault="00D05875" w:rsidP="00D05875">
      <w:pPr>
        <w:contextualSpacing/>
        <w:jc w:val="center"/>
        <w:rPr>
          <w:i/>
        </w:rPr>
      </w:pPr>
      <w:r>
        <w:rPr>
          <w:i/>
          <w:vertAlign w:val="superscript"/>
        </w:rPr>
        <w:t>21</w:t>
      </w:r>
      <w:r w:rsidRPr="00E92FAA">
        <w:rPr>
          <w:i/>
        </w:rPr>
        <w:t xml:space="preserve">Alaska Department of Fish and Game, Division of Commercial Fisheries, </w:t>
      </w:r>
      <w:r w:rsidR="00E74CEB">
        <w:rPr>
          <w:i/>
        </w:rPr>
        <w:t>2030</w:t>
      </w:r>
      <w:r w:rsidR="00E74CEB" w:rsidRPr="00E92FAA">
        <w:rPr>
          <w:i/>
        </w:rPr>
        <w:t xml:space="preserve"> </w:t>
      </w:r>
      <w:r w:rsidR="00E74CEB">
        <w:rPr>
          <w:i/>
        </w:rPr>
        <w:t>Sea Level Drive</w:t>
      </w:r>
      <w:r w:rsidRPr="00E92FAA">
        <w:rPr>
          <w:i/>
        </w:rPr>
        <w:t xml:space="preserve">, </w:t>
      </w:r>
      <w:r w:rsidR="00E74CEB">
        <w:rPr>
          <w:i/>
        </w:rPr>
        <w:t>Ketchikan</w:t>
      </w:r>
      <w:r w:rsidRPr="00E92FAA">
        <w:rPr>
          <w:i/>
        </w:rPr>
        <w:t xml:space="preserve">, AK </w:t>
      </w:r>
      <w:r w:rsidR="00E74CEB" w:rsidRPr="00E92FAA">
        <w:rPr>
          <w:i/>
        </w:rPr>
        <w:t>99</w:t>
      </w:r>
      <w:r w:rsidR="00E74CEB">
        <w:rPr>
          <w:i/>
        </w:rPr>
        <w:t>901</w:t>
      </w:r>
    </w:p>
    <w:p w14:paraId="61797558" w14:textId="77777777" w:rsidR="00E92FAA" w:rsidRDefault="00E92FAA" w:rsidP="00E92FAA">
      <w:pPr>
        <w:contextualSpacing/>
        <w:jc w:val="center"/>
        <w:rPr>
          <w:i/>
        </w:rPr>
      </w:pPr>
    </w:p>
    <w:p w14:paraId="0B97905B" w14:textId="7FE4D88F" w:rsidR="00E92FAA" w:rsidRPr="00E92FAA" w:rsidRDefault="00D05875" w:rsidP="004E142E">
      <w:pPr>
        <w:contextualSpacing/>
        <w:jc w:val="right"/>
        <w:rPr>
          <w:b/>
        </w:rPr>
      </w:pPr>
      <w:r>
        <w:t>Keywords: pink</w:t>
      </w:r>
      <w:r w:rsidR="00E92FAA">
        <w:t xml:space="preserve"> salmon, </w:t>
      </w:r>
      <w:r>
        <w:rPr>
          <w:i/>
        </w:rPr>
        <w:t>Oncorhynchus gorbuscha</w:t>
      </w:r>
      <w:r w:rsidR="00BD3D8C">
        <w:rPr>
          <w:i/>
        </w:rPr>
        <w:t>,</w:t>
      </w:r>
      <w:r w:rsidR="00BD3D8C">
        <w:t xml:space="preserve"> </w:t>
      </w:r>
      <w:r>
        <w:t xml:space="preserve">Southeast Alaska, </w:t>
      </w:r>
      <w:r w:rsidR="00E92FAA">
        <w:t xml:space="preserve">juvenile abundance, </w:t>
      </w:r>
      <w:r>
        <w:t>juvenile growth</w:t>
      </w:r>
      <w:r w:rsidR="00E92FAA">
        <w:t xml:space="preserve"> </w:t>
      </w:r>
    </w:p>
    <w:p w14:paraId="5089AF4D" w14:textId="77777777" w:rsidR="00E92FAA" w:rsidRPr="00C85A15" w:rsidRDefault="00E92FAA" w:rsidP="003E48D6">
      <w:pPr>
        <w:contextualSpacing/>
        <w:rPr>
          <w:sz w:val="24"/>
        </w:rPr>
      </w:pPr>
    </w:p>
    <w:p w14:paraId="196AAE30" w14:textId="77777777" w:rsidR="00245CD9" w:rsidRDefault="00245CD9" w:rsidP="00F77A7D">
      <w:pPr>
        <w:spacing w:line="480" w:lineRule="auto"/>
        <w:ind w:firstLine="720"/>
        <w:contextualSpacing/>
      </w:pPr>
    </w:p>
    <w:p w14:paraId="0320931D" w14:textId="236329B2" w:rsidR="00412A04" w:rsidRPr="00893C2C" w:rsidRDefault="00F77A7D" w:rsidP="00893C2C">
      <w:pPr>
        <w:spacing w:line="480" w:lineRule="auto"/>
        <w:ind w:firstLine="720"/>
        <w:rPr>
          <w:bCs/>
        </w:rPr>
      </w:pPr>
      <w:r w:rsidRPr="00893C2C">
        <w:t xml:space="preserve">Growth and harvest forecast models </w:t>
      </w:r>
      <w:r w:rsidR="00100AF5">
        <w:t xml:space="preserve">are used to </w:t>
      </w:r>
      <w:r w:rsidR="00C27105">
        <w:t>provide</w:t>
      </w:r>
      <w:r w:rsidR="002E397D" w:rsidRPr="00893C2C">
        <w:t xml:space="preserve"> insight into </w:t>
      </w:r>
      <w:r w:rsidR="00E679C4" w:rsidRPr="00893C2C">
        <w:t xml:space="preserve">the </w:t>
      </w:r>
      <w:r w:rsidR="00276162">
        <w:t>role</w:t>
      </w:r>
      <w:r w:rsidR="005B2022" w:rsidRPr="00893C2C">
        <w:t xml:space="preserve"> </w:t>
      </w:r>
      <w:r w:rsidR="002E397D" w:rsidRPr="00893C2C">
        <w:t xml:space="preserve">of temperature </w:t>
      </w:r>
      <w:r w:rsidR="005B2022" w:rsidRPr="00893C2C">
        <w:t>in</w:t>
      </w:r>
      <w:r w:rsidR="00E679C4" w:rsidRPr="00893C2C">
        <w:t xml:space="preserve"> </w:t>
      </w:r>
      <w:r w:rsidR="002E397D" w:rsidRPr="00893C2C">
        <w:t>the early marine ecology of Southeast Alaska (SEAK) pink salmon (</w:t>
      </w:r>
      <w:r w:rsidR="002E397D" w:rsidRPr="00893C2C">
        <w:rPr>
          <w:i/>
        </w:rPr>
        <w:t>Oncorhynchus gorbuscha)</w:t>
      </w:r>
      <w:r w:rsidR="002E397D" w:rsidRPr="00893C2C">
        <w:t xml:space="preserve">.  </w:t>
      </w:r>
      <w:r w:rsidR="00166725">
        <w:rPr>
          <w:bCs/>
        </w:rPr>
        <w:t xml:space="preserve">The </w:t>
      </w:r>
      <w:r w:rsidR="00166725" w:rsidRPr="00215152">
        <w:rPr>
          <w:bCs/>
        </w:rPr>
        <w:t xml:space="preserve">onset of </w:t>
      </w:r>
      <w:r w:rsidR="003349A7">
        <w:rPr>
          <w:bCs/>
        </w:rPr>
        <w:t xml:space="preserve">the Gulf of Alaska </w:t>
      </w:r>
      <w:r w:rsidR="00166725" w:rsidRPr="00215152">
        <w:rPr>
          <w:bCs/>
        </w:rPr>
        <w:t xml:space="preserve">marine heatwaves </w:t>
      </w:r>
      <w:r w:rsidR="003349A7">
        <w:rPr>
          <w:bCs/>
        </w:rPr>
        <w:t xml:space="preserve">in </w:t>
      </w:r>
      <w:r w:rsidR="00166725">
        <w:rPr>
          <w:bCs/>
        </w:rPr>
        <w:t xml:space="preserve">2014-2015 (Bond et al. 2015) </w:t>
      </w:r>
      <w:r w:rsidR="003349A7">
        <w:rPr>
          <w:bCs/>
        </w:rPr>
        <w:t xml:space="preserve">has </w:t>
      </w:r>
      <w:r w:rsidR="00166725" w:rsidRPr="00215152">
        <w:rPr>
          <w:bCs/>
        </w:rPr>
        <w:t>highlight</w:t>
      </w:r>
      <w:r w:rsidR="003349A7">
        <w:rPr>
          <w:bCs/>
        </w:rPr>
        <w:t>ed</w:t>
      </w:r>
      <w:r w:rsidR="00166725" w:rsidRPr="00215152">
        <w:rPr>
          <w:bCs/>
        </w:rPr>
        <w:t xml:space="preserve"> the importance of </w:t>
      </w:r>
      <w:r w:rsidR="00166725">
        <w:rPr>
          <w:bCs/>
        </w:rPr>
        <w:t>understanding th</w:t>
      </w:r>
      <w:r w:rsidR="00166725" w:rsidRPr="00215152">
        <w:rPr>
          <w:bCs/>
        </w:rPr>
        <w:t xml:space="preserve">e resilience of </w:t>
      </w:r>
      <w:r w:rsidR="003349A7">
        <w:rPr>
          <w:bCs/>
        </w:rPr>
        <w:t xml:space="preserve">salmon to </w:t>
      </w:r>
      <w:r w:rsidR="00166725" w:rsidRPr="00215152">
        <w:rPr>
          <w:bCs/>
        </w:rPr>
        <w:t>warmin</w:t>
      </w:r>
      <w:r w:rsidR="00166725">
        <w:rPr>
          <w:bCs/>
        </w:rPr>
        <w:t xml:space="preserve">g climate as </w:t>
      </w:r>
      <w:r w:rsidR="00166725" w:rsidRPr="00215152">
        <w:rPr>
          <w:bCs/>
        </w:rPr>
        <w:t>the frequency an</w:t>
      </w:r>
      <w:r w:rsidR="00166725">
        <w:rPr>
          <w:bCs/>
        </w:rPr>
        <w:t xml:space="preserve">d magnitude of marine heatwaves are expected </w:t>
      </w:r>
      <w:r w:rsidR="00166725" w:rsidRPr="00215152">
        <w:rPr>
          <w:bCs/>
        </w:rPr>
        <w:t xml:space="preserve">to increase </w:t>
      </w:r>
      <w:r w:rsidR="003349A7">
        <w:rPr>
          <w:bCs/>
        </w:rPr>
        <w:t>with warming A</w:t>
      </w:r>
      <w:r w:rsidR="00166725">
        <w:rPr>
          <w:bCs/>
        </w:rPr>
        <w:t xml:space="preserve">rctic conditions (DiLorenzo and Mantua 2016).  </w:t>
      </w:r>
      <w:r w:rsidR="00F2051A" w:rsidRPr="00893C2C">
        <w:t>P</w:t>
      </w:r>
      <w:r w:rsidR="00457D9E" w:rsidRPr="00893C2C">
        <w:t xml:space="preserve">re-season </w:t>
      </w:r>
      <w:r w:rsidR="008E6672" w:rsidRPr="00893C2C">
        <w:t xml:space="preserve">harvest </w:t>
      </w:r>
      <w:r w:rsidR="00E679C4" w:rsidRPr="00893C2C">
        <w:t>forecasts</w:t>
      </w:r>
      <w:r w:rsidR="00457D9E" w:rsidRPr="00893C2C">
        <w:t xml:space="preserve"> </w:t>
      </w:r>
      <w:r w:rsidR="005B2022" w:rsidRPr="00893C2C">
        <w:t>using</w:t>
      </w:r>
      <w:r w:rsidR="00F2051A" w:rsidRPr="00893C2C">
        <w:t xml:space="preserve"> adult </w:t>
      </w:r>
      <w:r w:rsidR="009C3ECB">
        <w:t xml:space="preserve">pink salmon </w:t>
      </w:r>
      <w:r w:rsidR="00F2051A" w:rsidRPr="00893C2C">
        <w:t xml:space="preserve">data </w:t>
      </w:r>
      <w:r w:rsidR="00276162">
        <w:t>have</w:t>
      </w:r>
      <w:r w:rsidR="008E6672" w:rsidRPr="00893C2C">
        <w:t xml:space="preserve"> </w:t>
      </w:r>
      <w:r w:rsidR="00457D9E" w:rsidRPr="00893C2C">
        <w:t xml:space="preserve">been a persistent challenge due to the </w:t>
      </w:r>
      <w:r w:rsidR="005B2022" w:rsidRPr="00893C2C">
        <w:t>presence</w:t>
      </w:r>
      <w:r w:rsidR="00E679C4" w:rsidRPr="00893C2C">
        <w:t xml:space="preserve"> o</w:t>
      </w:r>
      <w:r w:rsidR="00AF02A4" w:rsidRPr="00893C2C">
        <w:t xml:space="preserve">f a </w:t>
      </w:r>
      <w:r w:rsidR="00F2051A" w:rsidRPr="00893C2C">
        <w:t xml:space="preserve">single </w:t>
      </w:r>
      <w:r w:rsidR="009C3ECB">
        <w:t xml:space="preserve">adult </w:t>
      </w:r>
      <w:r w:rsidR="00F2051A" w:rsidRPr="00893C2C">
        <w:t xml:space="preserve">age </w:t>
      </w:r>
      <w:r w:rsidR="00A47026">
        <w:t>and high</w:t>
      </w:r>
      <w:r w:rsidR="00457D9E" w:rsidRPr="00893C2C">
        <w:t xml:space="preserve"> variation in spawner</w:t>
      </w:r>
      <w:r w:rsidR="00E679C4" w:rsidRPr="00893C2C">
        <w:t>-</w:t>
      </w:r>
      <w:r w:rsidR="00457D9E" w:rsidRPr="00893C2C">
        <w:t>recruit relationship</w:t>
      </w:r>
      <w:r w:rsidR="008E6672" w:rsidRPr="00893C2C">
        <w:t>s</w:t>
      </w:r>
      <w:r w:rsidR="00457D9E" w:rsidRPr="00893C2C">
        <w:t>.</w:t>
      </w:r>
      <w:r w:rsidR="008E6672" w:rsidRPr="00893C2C">
        <w:rPr>
          <w:bCs/>
        </w:rPr>
        <w:t xml:space="preserve">  </w:t>
      </w:r>
      <w:r w:rsidR="00AF02A4" w:rsidRPr="00893C2C">
        <w:rPr>
          <w:bCs/>
        </w:rPr>
        <w:t xml:space="preserve">Juvenile </w:t>
      </w:r>
      <w:r w:rsidR="008E6672" w:rsidRPr="00893C2C">
        <w:rPr>
          <w:bCs/>
        </w:rPr>
        <w:t xml:space="preserve">models </w:t>
      </w:r>
      <w:r w:rsidR="00847C0E" w:rsidRPr="00893C2C">
        <w:rPr>
          <w:bCs/>
        </w:rPr>
        <w:t>have been</w:t>
      </w:r>
      <w:r w:rsidR="00DE4B19" w:rsidRPr="00893C2C">
        <w:rPr>
          <w:bCs/>
        </w:rPr>
        <w:t xml:space="preserve"> </w:t>
      </w:r>
      <w:r w:rsidR="005B2022" w:rsidRPr="00893C2C">
        <w:rPr>
          <w:bCs/>
        </w:rPr>
        <w:t>developed</w:t>
      </w:r>
      <w:r w:rsidR="00F2051A" w:rsidRPr="00893C2C">
        <w:rPr>
          <w:bCs/>
        </w:rPr>
        <w:t xml:space="preserve"> </w:t>
      </w:r>
      <w:r w:rsidR="00580B47" w:rsidRPr="00893C2C">
        <w:rPr>
          <w:bCs/>
        </w:rPr>
        <w:t xml:space="preserve">to </w:t>
      </w:r>
      <w:r w:rsidR="00DE4B19" w:rsidRPr="00893C2C">
        <w:rPr>
          <w:bCs/>
        </w:rPr>
        <w:t xml:space="preserve">assist harvest </w:t>
      </w:r>
      <w:r w:rsidR="00580B47" w:rsidRPr="00893C2C">
        <w:rPr>
          <w:bCs/>
        </w:rPr>
        <w:t>forecast</w:t>
      </w:r>
      <w:r w:rsidR="00DE4B19" w:rsidRPr="00893C2C">
        <w:rPr>
          <w:bCs/>
        </w:rPr>
        <w:t>s</w:t>
      </w:r>
      <w:r w:rsidR="00580B47" w:rsidRPr="00893C2C">
        <w:rPr>
          <w:bCs/>
        </w:rPr>
        <w:t xml:space="preserve"> </w:t>
      </w:r>
      <w:r w:rsidR="00DE4B19" w:rsidRPr="00893C2C">
        <w:rPr>
          <w:bCs/>
        </w:rPr>
        <w:t xml:space="preserve">for </w:t>
      </w:r>
      <w:r w:rsidR="004518AC" w:rsidRPr="00893C2C">
        <w:rPr>
          <w:bCs/>
        </w:rPr>
        <w:t>SEAK</w:t>
      </w:r>
      <w:r w:rsidR="00F2051A" w:rsidRPr="00893C2C">
        <w:rPr>
          <w:bCs/>
        </w:rPr>
        <w:t xml:space="preserve"> pink salmon </w:t>
      </w:r>
      <w:r w:rsidR="00081D8D">
        <w:rPr>
          <w:bCs/>
        </w:rPr>
        <w:t>(Orsi et al. 2016, Wertheimer et al. 2018</w:t>
      </w:r>
      <w:r w:rsidR="00A47026">
        <w:rPr>
          <w:bCs/>
        </w:rPr>
        <w:t>, Murphy et al. 2019</w:t>
      </w:r>
      <w:r w:rsidR="00580B47" w:rsidRPr="00893C2C">
        <w:rPr>
          <w:bCs/>
        </w:rPr>
        <w:t xml:space="preserve">) </w:t>
      </w:r>
      <w:r w:rsidR="005B2022" w:rsidRPr="00893C2C">
        <w:rPr>
          <w:bCs/>
        </w:rPr>
        <w:t xml:space="preserve">using </w:t>
      </w:r>
      <w:r w:rsidR="000A64C8" w:rsidRPr="00893C2C">
        <w:rPr>
          <w:bCs/>
        </w:rPr>
        <w:t xml:space="preserve">data collected during </w:t>
      </w:r>
      <w:r w:rsidR="00AF02A4" w:rsidRPr="00893C2C">
        <w:rPr>
          <w:bCs/>
        </w:rPr>
        <w:t>Southeast C</w:t>
      </w:r>
      <w:r w:rsidR="00A45AEC" w:rsidRPr="00893C2C">
        <w:rPr>
          <w:bCs/>
        </w:rPr>
        <w:t>oastal Monitoring (SECM) surveys</w:t>
      </w:r>
      <w:r w:rsidR="00AF02A4" w:rsidRPr="00893C2C">
        <w:rPr>
          <w:bCs/>
        </w:rPr>
        <w:t xml:space="preserve"> (Murphy et al. </w:t>
      </w:r>
      <w:r w:rsidR="00A45AEC" w:rsidRPr="00893C2C">
        <w:rPr>
          <w:bCs/>
        </w:rPr>
        <w:t>1999, Orsi et al. 2016</w:t>
      </w:r>
      <w:r w:rsidR="00AF02A4" w:rsidRPr="00893C2C">
        <w:rPr>
          <w:bCs/>
        </w:rPr>
        <w:t>, Fergusson et al. 2019)</w:t>
      </w:r>
      <w:r w:rsidR="00DE4B19" w:rsidRPr="00893C2C">
        <w:rPr>
          <w:bCs/>
        </w:rPr>
        <w:t xml:space="preserve"> and </w:t>
      </w:r>
      <w:r w:rsidR="00081D8D">
        <w:rPr>
          <w:bCs/>
        </w:rPr>
        <w:t>have become t</w:t>
      </w:r>
      <w:r w:rsidR="00AF02A4" w:rsidRPr="00893C2C">
        <w:rPr>
          <w:bCs/>
        </w:rPr>
        <w:t xml:space="preserve">he primary </w:t>
      </w:r>
      <w:r w:rsidR="00081D8D">
        <w:rPr>
          <w:bCs/>
        </w:rPr>
        <w:t xml:space="preserve">tool used </w:t>
      </w:r>
      <w:r w:rsidR="00100AF5">
        <w:rPr>
          <w:bCs/>
        </w:rPr>
        <w:t xml:space="preserve">for </w:t>
      </w:r>
      <w:r w:rsidR="00276162">
        <w:rPr>
          <w:bCs/>
        </w:rPr>
        <w:t xml:space="preserve">pre-season harvest </w:t>
      </w:r>
      <w:r w:rsidR="00F2051A" w:rsidRPr="00893C2C">
        <w:rPr>
          <w:bCs/>
        </w:rPr>
        <w:t>guidance</w:t>
      </w:r>
      <w:r w:rsidR="00AF02A4" w:rsidRPr="00893C2C">
        <w:rPr>
          <w:bCs/>
        </w:rPr>
        <w:t xml:space="preserve"> </w:t>
      </w:r>
      <w:r w:rsidR="00081D8D">
        <w:rPr>
          <w:bCs/>
        </w:rPr>
        <w:t>in</w:t>
      </w:r>
      <w:r w:rsidR="00276162">
        <w:rPr>
          <w:bCs/>
        </w:rPr>
        <w:t xml:space="preserve"> </w:t>
      </w:r>
      <w:r w:rsidR="009C3ECB">
        <w:rPr>
          <w:bCs/>
        </w:rPr>
        <w:t xml:space="preserve">SEAK </w:t>
      </w:r>
      <w:r w:rsidR="00AF02A4" w:rsidRPr="00893C2C">
        <w:rPr>
          <w:bCs/>
        </w:rPr>
        <w:t>pink salmon</w:t>
      </w:r>
      <w:r w:rsidR="00276162">
        <w:rPr>
          <w:bCs/>
        </w:rPr>
        <w:t xml:space="preserve"> fisheries</w:t>
      </w:r>
      <w:r w:rsidR="00C27105">
        <w:rPr>
          <w:bCs/>
        </w:rPr>
        <w:t xml:space="preserve">.  </w:t>
      </w:r>
      <w:r w:rsidR="00847C0E" w:rsidRPr="00893C2C">
        <w:rPr>
          <w:bCs/>
        </w:rPr>
        <w:t xml:space="preserve">Temperature </w:t>
      </w:r>
      <w:r w:rsidR="00C27105">
        <w:rPr>
          <w:bCs/>
        </w:rPr>
        <w:t>is</w:t>
      </w:r>
      <w:r w:rsidR="00847C0E" w:rsidRPr="00893C2C">
        <w:rPr>
          <w:bCs/>
        </w:rPr>
        <w:t xml:space="preserve"> an important environmental covariate in the </w:t>
      </w:r>
      <w:r w:rsidR="00276162">
        <w:rPr>
          <w:bCs/>
        </w:rPr>
        <w:t xml:space="preserve">harvest </w:t>
      </w:r>
      <w:r w:rsidR="00872D80">
        <w:rPr>
          <w:bCs/>
        </w:rPr>
        <w:t>forecast model</w:t>
      </w:r>
      <w:r w:rsidR="00847C0E" w:rsidRPr="00893C2C">
        <w:rPr>
          <w:bCs/>
        </w:rPr>
        <w:t xml:space="preserve">, but it </w:t>
      </w:r>
      <w:r w:rsidR="00AB5074">
        <w:rPr>
          <w:bCs/>
        </w:rPr>
        <w:t>is unclear how</w:t>
      </w:r>
      <w:r w:rsidR="005B2022" w:rsidRPr="00893C2C">
        <w:rPr>
          <w:bCs/>
        </w:rPr>
        <w:t xml:space="preserve"> it </w:t>
      </w:r>
      <w:r w:rsidR="00847C0E" w:rsidRPr="00893C2C">
        <w:rPr>
          <w:bCs/>
        </w:rPr>
        <w:t>contribut</w:t>
      </w:r>
      <w:r w:rsidR="005B2022" w:rsidRPr="00893C2C">
        <w:rPr>
          <w:bCs/>
        </w:rPr>
        <w:t xml:space="preserve">es </w:t>
      </w:r>
      <w:r w:rsidR="00847C0E" w:rsidRPr="00893C2C">
        <w:rPr>
          <w:bCs/>
        </w:rPr>
        <w:t>to the forecast performance</w:t>
      </w:r>
      <w:r w:rsidR="00872D80">
        <w:rPr>
          <w:bCs/>
        </w:rPr>
        <w:t xml:space="preserve"> (Murphy et al. 2019)</w:t>
      </w:r>
      <w:r w:rsidR="00847C0E" w:rsidRPr="00893C2C">
        <w:rPr>
          <w:bCs/>
        </w:rPr>
        <w:t xml:space="preserve">.  </w:t>
      </w:r>
      <w:r w:rsidR="00C27105">
        <w:rPr>
          <w:bCs/>
        </w:rPr>
        <w:t>Although e</w:t>
      </w:r>
      <w:r w:rsidR="00847C0E" w:rsidRPr="00893C2C">
        <w:rPr>
          <w:bCs/>
        </w:rPr>
        <w:t>nvironmental con</w:t>
      </w:r>
      <w:r w:rsidR="005B2022" w:rsidRPr="00893C2C">
        <w:rPr>
          <w:bCs/>
        </w:rPr>
        <w:t xml:space="preserve">ditions are often used to account for </w:t>
      </w:r>
      <w:r w:rsidR="00847C0E" w:rsidRPr="00893C2C">
        <w:rPr>
          <w:bCs/>
        </w:rPr>
        <w:t xml:space="preserve">changes in survival, they </w:t>
      </w:r>
      <w:r w:rsidR="00C27105">
        <w:rPr>
          <w:bCs/>
        </w:rPr>
        <w:t>a</w:t>
      </w:r>
      <w:r w:rsidR="002B4395">
        <w:rPr>
          <w:bCs/>
        </w:rPr>
        <w:t xml:space="preserve">lso </w:t>
      </w:r>
      <w:r w:rsidR="00363E06">
        <w:rPr>
          <w:bCs/>
        </w:rPr>
        <w:t xml:space="preserve">play an </w:t>
      </w:r>
      <w:r w:rsidR="00C27105">
        <w:rPr>
          <w:bCs/>
        </w:rPr>
        <w:t xml:space="preserve">important </w:t>
      </w:r>
      <w:r w:rsidR="00363E06">
        <w:rPr>
          <w:bCs/>
        </w:rPr>
        <w:t xml:space="preserve">role in </w:t>
      </w:r>
      <w:r w:rsidR="00C27105">
        <w:rPr>
          <w:bCs/>
        </w:rPr>
        <w:t xml:space="preserve">the </w:t>
      </w:r>
      <w:r w:rsidR="00847C0E" w:rsidRPr="00893C2C">
        <w:rPr>
          <w:bCs/>
        </w:rPr>
        <w:t xml:space="preserve">distribution and migration of salmon.  </w:t>
      </w:r>
      <w:r w:rsidR="004717C9" w:rsidRPr="00893C2C">
        <w:rPr>
          <w:bCs/>
        </w:rPr>
        <w:t>T</w:t>
      </w:r>
      <w:r w:rsidR="005B2022" w:rsidRPr="00893C2C">
        <w:rPr>
          <w:bCs/>
        </w:rPr>
        <w:t xml:space="preserve">hese </w:t>
      </w:r>
      <w:r w:rsidR="004717C9" w:rsidRPr="00893C2C">
        <w:rPr>
          <w:bCs/>
        </w:rPr>
        <w:t xml:space="preserve">two </w:t>
      </w:r>
      <w:r w:rsidR="00847C0E" w:rsidRPr="00893C2C">
        <w:rPr>
          <w:bCs/>
        </w:rPr>
        <w:t xml:space="preserve">ecological processes </w:t>
      </w:r>
      <w:r w:rsidR="004717C9" w:rsidRPr="00893C2C">
        <w:rPr>
          <w:bCs/>
        </w:rPr>
        <w:t>are conf</w:t>
      </w:r>
      <w:r w:rsidR="00E376C8">
        <w:rPr>
          <w:bCs/>
        </w:rPr>
        <w:t xml:space="preserve">ounded within the harvest model as juvenile abundance is measured with </w:t>
      </w:r>
      <w:r w:rsidR="00276162">
        <w:rPr>
          <w:bCs/>
        </w:rPr>
        <w:t>c</w:t>
      </w:r>
      <w:r w:rsidR="004717C9" w:rsidRPr="00893C2C">
        <w:rPr>
          <w:bCs/>
        </w:rPr>
        <w:t>atch-per-unit-effort (CPUE) data</w:t>
      </w:r>
      <w:r w:rsidR="00E376C8">
        <w:rPr>
          <w:bCs/>
        </w:rPr>
        <w:t>.</w:t>
      </w:r>
      <w:r w:rsidR="004717C9" w:rsidRPr="00893C2C">
        <w:rPr>
          <w:bCs/>
        </w:rPr>
        <w:t xml:space="preserve">  </w:t>
      </w:r>
      <w:r w:rsidR="00B62B3D">
        <w:rPr>
          <w:bCs/>
        </w:rPr>
        <w:t xml:space="preserve">Growth models are developed to </w:t>
      </w:r>
      <w:r w:rsidR="00C27105">
        <w:rPr>
          <w:bCs/>
        </w:rPr>
        <w:t xml:space="preserve">provide </w:t>
      </w:r>
      <w:r w:rsidR="007D0C0A">
        <w:rPr>
          <w:bCs/>
        </w:rPr>
        <w:t xml:space="preserve">ecological </w:t>
      </w:r>
      <w:r w:rsidR="00B62B3D">
        <w:rPr>
          <w:bCs/>
        </w:rPr>
        <w:t xml:space="preserve">insight into </w:t>
      </w:r>
      <w:r w:rsidR="00847C0E" w:rsidRPr="00893C2C">
        <w:rPr>
          <w:bCs/>
        </w:rPr>
        <w:t>the</w:t>
      </w:r>
      <w:r w:rsidR="00276162">
        <w:rPr>
          <w:bCs/>
        </w:rPr>
        <w:t xml:space="preserve"> </w:t>
      </w:r>
      <w:r w:rsidR="00847C0E" w:rsidRPr="00893C2C">
        <w:rPr>
          <w:bCs/>
        </w:rPr>
        <w:t xml:space="preserve">role of temperature </w:t>
      </w:r>
      <w:r w:rsidR="00276162">
        <w:rPr>
          <w:bCs/>
        </w:rPr>
        <w:t xml:space="preserve">in </w:t>
      </w:r>
      <w:r w:rsidR="00A47026">
        <w:rPr>
          <w:bCs/>
        </w:rPr>
        <w:t>their growth and survival</w:t>
      </w:r>
      <w:r w:rsidR="004717C9" w:rsidRPr="00893C2C">
        <w:rPr>
          <w:bCs/>
        </w:rPr>
        <w:t>.</w:t>
      </w:r>
      <w:r w:rsidR="00847C0E" w:rsidRPr="00893C2C">
        <w:rPr>
          <w:bCs/>
        </w:rPr>
        <w:t xml:space="preserve">  </w:t>
      </w:r>
      <w:r w:rsidR="00B62B3D">
        <w:rPr>
          <w:bCs/>
        </w:rPr>
        <w:t>O</w:t>
      </w:r>
      <w:r w:rsidR="00B62B3D" w:rsidRPr="00893C2C">
        <w:rPr>
          <w:bCs/>
        </w:rPr>
        <w:t>tolith thermal mark recoveries of hatchery chum salmon</w:t>
      </w:r>
      <w:r w:rsidR="00B62B3D">
        <w:rPr>
          <w:bCs/>
        </w:rPr>
        <w:t xml:space="preserve"> are included to </w:t>
      </w:r>
      <w:r w:rsidR="00363E06">
        <w:rPr>
          <w:bCs/>
        </w:rPr>
        <w:t xml:space="preserve">give </w:t>
      </w:r>
      <w:r w:rsidR="007D0C0A">
        <w:rPr>
          <w:bCs/>
        </w:rPr>
        <w:t xml:space="preserve">insight into the </w:t>
      </w:r>
      <w:r w:rsidR="00C27105">
        <w:rPr>
          <w:bCs/>
        </w:rPr>
        <w:t xml:space="preserve">general </w:t>
      </w:r>
      <w:r w:rsidR="00B62B3D">
        <w:rPr>
          <w:bCs/>
        </w:rPr>
        <w:t>mi</w:t>
      </w:r>
      <w:r w:rsidR="009C3ECB">
        <w:rPr>
          <w:bCs/>
        </w:rPr>
        <w:t>gratory</w:t>
      </w:r>
      <w:r w:rsidR="00847C0E" w:rsidRPr="00893C2C">
        <w:rPr>
          <w:bCs/>
        </w:rPr>
        <w:t xml:space="preserve"> pattern of </w:t>
      </w:r>
      <w:r w:rsidR="00C27105">
        <w:rPr>
          <w:bCs/>
        </w:rPr>
        <w:t xml:space="preserve">SEAK </w:t>
      </w:r>
      <w:r w:rsidR="00847C0E" w:rsidRPr="00893C2C">
        <w:rPr>
          <w:bCs/>
        </w:rPr>
        <w:t xml:space="preserve">juvenile </w:t>
      </w:r>
      <w:r w:rsidR="009C3ECB">
        <w:rPr>
          <w:bCs/>
        </w:rPr>
        <w:t>salmon</w:t>
      </w:r>
      <w:r w:rsidR="00847C0E" w:rsidRPr="00893C2C">
        <w:rPr>
          <w:bCs/>
        </w:rPr>
        <w:t xml:space="preserve">.  Finally, </w:t>
      </w:r>
      <w:r w:rsidR="007D0C0A">
        <w:rPr>
          <w:bCs/>
        </w:rPr>
        <w:t xml:space="preserve">northern Bering Sea </w:t>
      </w:r>
      <w:r w:rsidR="00872D80" w:rsidRPr="00893C2C">
        <w:rPr>
          <w:bCs/>
        </w:rPr>
        <w:t xml:space="preserve">juvenile abundance </w:t>
      </w:r>
      <w:r w:rsidR="00872D80">
        <w:rPr>
          <w:bCs/>
        </w:rPr>
        <w:t xml:space="preserve">models </w:t>
      </w:r>
      <w:r w:rsidR="007D0C0A">
        <w:rPr>
          <w:bCs/>
        </w:rPr>
        <w:t xml:space="preserve">are included to </w:t>
      </w:r>
      <w:r w:rsidR="00C27105">
        <w:rPr>
          <w:bCs/>
        </w:rPr>
        <w:t>add</w:t>
      </w:r>
      <w:r w:rsidR="00872D80">
        <w:rPr>
          <w:bCs/>
        </w:rPr>
        <w:t xml:space="preserve"> insight into </w:t>
      </w:r>
      <w:r w:rsidR="00C27105">
        <w:rPr>
          <w:bCs/>
        </w:rPr>
        <w:t xml:space="preserve">critical periods in the marine survival </w:t>
      </w:r>
      <w:r w:rsidR="00872D80">
        <w:rPr>
          <w:bCs/>
        </w:rPr>
        <w:t>of Alaskan pink salmon.</w:t>
      </w:r>
      <w:r w:rsidR="00847C0E" w:rsidRPr="00893C2C">
        <w:rPr>
          <w:bCs/>
        </w:rPr>
        <w:t xml:space="preserve">  </w:t>
      </w:r>
    </w:p>
    <w:p w14:paraId="3289E815" w14:textId="7726287C" w:rsidR="00847C0E" w:rsidRPr="00893C2C" w:rsidRDefault="00847C0E" w:rsidP="00893C2C">
      <w:pPr>
        <w:spacing w:line="480" w:lineRule="auto"/>
        <w:ind w:firstLine="720"/>
      </w:pPr>
      <w:r w:rsidRPr="00893C2C">
        <w:rPr>
          <w:bCs/>
        </w:rPr>
        <w:t>Data on juvenile salmon associated oceanog</w:t>
      </w:r>
      <w:r w:rsidR="00872D80">
        <w:rPr>
          <w:bCs/>
        </w:rPr>
        <w:t>rap</w:t>
      </w:r>
      <w:r w:rsidRPr="00893C2C">
        <w:rPr>
          <w:bCs/>
        </w:rPr>
        <w:t xml:space="preserve">hic and ecosystem indicators have been collected during SECM surveys since 1997 within the northern region of SEAK (Fergusson et al. 2019). </w:t>
      </w:r>
      <w:r w:rsidR="00A47026">
        <w:rPr>
          <w:bCs/>
        </w:rPr>
        <w:t>D</w:t>
      </w:r>
      <w:r w:rsidRPr="00893C2C">
        <w:rPr>
          <w:bCs/>
        </w:rPr>
        <w:t xml:space="preserve">ata </w:t>
      </w:r>
      <w:r w:rsidR="00A47026">
        <w:rPr>
          <w:bCs/>
        </w:rPr>
        <w:t xml:space="preserve">from eight station along two transects in Icy Strait (Fig. 1) are </w:t>
      </w:r>
      <w:r w:rsidRPr="00893C2C">
        <w:rPr>
          <w:bCs/>
        </w:rPr>
        <w:t xml:space="preserve">used in </w:t>
      </w:r>
      <w:r w:rsidR="00A47026">
        <w:rPr>
          <w:bCs/>
        </w:rPr>
        <w:t>harvest and growth models of SEAK pink salmon</w:t>
      </w:r>
      <w:r w:rsidRPr="00854EA6">
        <w:rPr>
          <w:bCs/>
        </w:rPr>
        <w:t>.</w:t>
      </w:r>
      <w:r w:rsidRPr="00893C2C">
        <w:rPr>
          <w:bCs/>
        </w:rPr>
        <w:t xml:space="preserve"> </w:t>
      </w:r>
      <w:r w:rsidRPr="00893C2C">
        <w:t xml:space="preserve">Oceanographic data </w:t>
      </w:r>
      <w:r w:rsidRPr="00893C2C">
        <w:lastRenderedPageBreak/>
        <w:t>collect</w:t>
      </w:r>
      <w:r w:rsidR="007D0C0A">
        <w:t xml:space="preserve">ed </w:t>
      </w:r>
      <w:r w:rsidR="00A47026">
        <w:t xml:space="preserve">at these stations </w:t>
      </w:r>
      <w:r w:rsidR="007D0C0A">
        <w:t>consist</w:t>
      </w:r>
      <w:r w:rsidRPr="00893C2C">
        <w:t xml:space="preserve"> of a conductivity-temper</w:t>
      </w:r>
      <w:r w:rsidR="00363E06">
        <w:t xml:space="preserve">ature-depth </w:t>
      </w:r>
      <w:r w:rsidRPr="00893C2C">
        <w:t xml:space="preserve">(CTD) </w:t>
      </w:r>
      <w:r w:rsidR="00363E06" w:rsidRPr="00893C2C">
        <w:t xml:space="preserve">profiles </w:t>
      </w:r>
      <w:r w:rsidR="00363E06">
        <w:t xml:space="preserve">of </w:t>
      </w:r>
      <w:r w:rsidR="00363E06" w:rsidRPr="00893C2C">
        <w:t>tempe</w:t>
      </w:r>
      <w:r w:rsidR="00363E06">
        <w:t>rature (°C) and salinity (PSU)</w:t>
      </w:r>
      <w:r w:rsidRPr="00893C2C">
        <w:t>, a water sample for chlorophyll</w:t>
      </w:r>
      <w:r w:rsidR="00363E06">
        <w:t>-a</w:t>
      </w:r>
      <w:r w:rsidRPr="00893C2C">
        <w:t xml:space="preserve"> (ug/L), and a 60-cm bongo net tow</w:t>
      </w:r>
      <w:r w:rsidR="00363E06">
        <w:t xml:space="preserve"> for zooplankton</w:t>
      </w:r>
      <w:r w:rsidRPr="00893C2C">
        <w:t>.</w:t>
      </w:r>
      <w:r w:rsidR="00210DEE">
        <w:t xml:space="preserve"> </w:t>
      </w:r>
      <w:r w:rsidRPr="00893C2C">
        <w:t xml:space="preserve"> </w:t>
      </w:r>
      <w:r w:rsidR="007D0C0A">
        <w:t>T</w:t>
      </w:r>
      <w:r w:rsidR="007D0C0A" w:rsidRPr="00893C2C">
        <w:t xml:space="preserve">he overall average 20-m integrated water </w:t>
      </w:r>
      <w:r w:rsidR="00363E06">
        <w:t>column temperature</w:t>
      </w:r>
      <w:r w:rsidR="00A47026">
        <w:t xml:space="preserve"> was </w:t>
      </w:r>
      <w:r w:rsidR="007D0C0A">
        <w:t>used to estimate t</w:t>
      </w:r>
      <w:r w:rsidR="00210DEE">
        <w:t xml:space="preserve">he </w:t>
      </w:r>
      <w:r w:rsidR="00F1329A" w:rsidRPr="00893C2C">
        <w:t>Icy Strait Temperature Index</w:t>
      </w:r>
      <w:r w:rsidR="00054339">
        <w:t xml:space="preserve"> (ISTI)</w:t>
      </w:r>
      <w:r w:rsidR="00363E06">
        <w:t xml:space="preserve"> (May-Aug and May-Jul)</w:t>
      </w:r>
      <w:r w:rsidR="00F1329A" w:rsidRPr="00893C2C">
        <w:t xml:space="preserve">.  </w:t>
      </w:r>
      <w:r w:rsidRPr="00893C2C">
        <w:t xml:space="preserve">Fish were sampled at each station with a NETS Nordic 264 rope trawl fished for 20 min at each station at least one time </w:t>
      </w:r>
      <w:r w:rsidR="00A47026">
        <w:t xml:space="preserve">during June-August </w:t>
      </w:r>
      <w:r w:rsidRPr="00893C2C">
        <w:t xml:space="preserve">with tow speeds of approximately 1.5 m/sec resulting in a typical fishing dimensions of 18 m wide by 24 </w:t>
      </w:r>
      <w:r w:rsidR="00B62B3D">
        <w:t xml:space="preserve">m </w:t>
      </w:r>
      <w:r w:rsidRPr="00893C2C">
        <w:t>deep.</w:t>
      </w:r>
    </w:p>
    <w:p w14:paraId="4A90ED77" w14:textId="138DCA18" w:rsidR="001022CC" w:rsidRPr="00893C2C" w:rsidRDefault="00893C2C" w:rsidP="00893C2C">
      <w:pPr>
        <w:tabs>
          <w:tab w:val="left" w:pos="720"/>
          <w:tab w:val="left" w:pos="4320"/>
          <w:tab w:val="left" w:pos="5400"/>
          <w:tab w:val="left" w:pos="6930"/>
          <w:tab w:val="right" w:pos="9270"/>
        </w:tabs>
        <w:spacing w:after="0" w:line="480" w:lineRule="auto"/>
        <w:ind w:right="-180"/>
      </w:pPr>
      <w:r>
        <w:tab/>
      </w:r>
      <w:r w:rsidR="009C3ECB">
        <w:t>P</w:t>
      </w:r>
      <w:r w:rsidR="00222AD4" w:rsidRPr="00893C2C">
        <w:t xml:space="preserve">eak </w:t>
      </w:r>
      <w:r w:rsidR="001022CC" w:rsidRPr="00893C2C">
        <w:t xml:space="preserve">monthly </w:t>
      </w:r>
      <w:r w:rsidR="00222AD4" w:rsidRPr="00893C2C">
        <w:t xml:space="preserve">(June and July) </w:t>
      </w:r>
      <w:r w:rsidR="001022CC" w:rsidRPr="00893C2C">
        <w:t xml:space="preserve">juvenile </w:t>
      </w:r>
      <w:r w:rsidR="00210DEE">
        <w:t>catch-per-unit-effort (</w:t>
      </w:r>
      <w:r w:rsidR="001022CC" w:rsidRPr="00893C2C">
        <w:t>CPUE</w:t>
      </w:r>
      <w:r w:rsidR="00210DEE">
        <w:t>)</w:t>
      </w:r>
      <w:r w:rsidR="001022CC" w:rsidRPr="00893C2C">
        <w:t xml:space="preserve"> and associated environmental </w:t>
      </w:r>
      <w:r w:rsidR="00210DEE">
        <w:t>variables</w:t>
      </w:r>
      <w:r w:rsidR="00F1329A" w:rsidRPr="00893C2C">
        <w:t xml:space="preserve"> </w:t>
      </w:r>
      <w:r w:rsidR="00B45B1A" w:rsidRPr="00893C2C">
        <w:t xml:space="preserve">were used in a multiple linear regression model to forecast </w:t>
      </w:r>
      <w:r w:rsidR="007D0C0A">
        <w:t xml:space="preserve">harvest </w:t>
      </w:r>
      <w:r w:rsidR="00C27105">
        <w:t>based on</w:t>
      </w:r>
      <w:r w:rsidR="009C3ECB">
        <w:t xml:space="preserve"> the approach desc</w:t>
      </w:r>
      <w:r w:rsidR="004B2032">
        <w:t>ribed in Wertheimer et al. (2006</w:t>
      </w:r>
      <w:r w:rsidR="009C3ECB">
        <w:t>).</w:t>
      </w:r>
      <w:r w:rsidR="001022CC" w:rsidRPr="00893C2C">
        <w:t xml:space="preserve">  CPUE </w:t>
      </w:r>
      <w:r w:rsidR="00222AD4" w:rsidRPr="00893C2C">
        <w:t xml:space="preserve">was </w:t>
      </w:r>
      <w:r w:rsidR="001022CC" w:rsidRPr="00893C2C">
        <w:t xml:space="preserve">standardized </w:t>
      </w:r>
      <w:r w:rsidR="00222AD4" w:rsidRPr="00893C2C">
        <w:t>to</w:t>
      </w:r>
      <w:r w:rsidR="001022CC" w:rsidRPr="00893C2C">
        <w:t xml:space="preserve"> 20 minute trawl set</w:t>
      </w:r>
      <w:r w:rsidR="00222AD4" w:rsidRPr="00893C2C">
        <w:t xml:space="preserve"> and calibrated to the NOAA Ship John N. Cobb, based on fishing power experiments (Wertheimer et </w:t>
      </w:r>
      <w:r w:rsidR="00222AD4" w:rsidRPr="008E09DD">
        <w:t>al.</w:t>
      </w:r>
      <w:r w:rsidR="008E09DD" w:rsidRPr="008E09DD">
        <w:t xml:space="preserve"> 2010</w:t>
      </w:r>
      <w:r w:rsidR="00222AD4" w:rsidRPr="00893C2C">
        <w:t>)</w:t>
      </w:r>
      <w:r w:rsidR="001022CC" w:rsidRPr="00893C2C">
        <w:t xml:space="preserve">. The model </w:t>
      </w:r>
      <w:r w:rsidR="002B4395">
        <w:t>was defined as</w:t>
      </w:r>
      <w:r w:rsidR="001022CC" w:rsidRPr="00893C2C">
        <w:t>:</w:t>
      </w:r>
    </w:p>
    <w:p w14:paraId="347085AD" w14:textId="67183DA1" w:rsidR="001022CC" w:rsidRPr="00893C2C" w:rsidRDefault="00A05A09" w:rsidP="00A05A09">
      <w:pPr>
        <w:tabs>
          <w:tab w:val="left" w:pos="2160"/>
          <w:tab w:val="left" w:pos="4320"/>
          <w:tab w:val="left" w:pos="5400"/>
          <w:tab w:val="left" w:pos="6930"/>
          <w:tab w:val="right" w:pos="9270"/>
        </w:tabs>
        <w:spacing w:after="0" w:line="480" w:lineRule="auto"/>
        <w:ind w:right="-180"/>
        <w:jc w:val="center"/>
      </w:pPr>
      <m:oMath>
        <m:r>
          <w:rPr>
            <w:rFonts w:ascii="Cambria Math" w:hAnsi="Cambria Math"/>
          </w:rPr>
          <m:t>Harvest= α+β</m:t>
        </m:r>
        <m:d>
          <m:dPr>
            <m:ctrlPr>
              <w:rPr>
                <w:rFonts w:ascii="Cambria Math" w:hAnsi="Cambria Math"/>
                <w:i/>
              </w:rPr>
            </m:ctrlPr>
          </m:dPr>
          <m:e>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i/>
                      </w:rPr>
                    </m:ctrlPr>
                  </m:dPr>
                  <m:e>
                    <m:r>
                      <w:rPr>
                        <w:rFonts w:ascii="Cambria Math" w:hAnsi="Cambria Math"/>
                      </w:rPr>
                      <m:t>CPUE+1</m:t>
                    </m:r>
                  </m:e>
                </m:d>
              </m:e>
            </m:func>
          </m:e>
        </m:d>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n</m:t>
            </m:r>
          </m:sub>
        </m:sSub>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+ε</m:t>
        </m:r>
      </m:oMath>
      <w:r>
        <w:t>,</w:t>
      </w:r>
    </w:p>
    <w:p w14:paraId="71DC9604" w14:textId="64A360BE" w:rsidR="00072286" w:rsidRPr="009C3ECB" w:rsidRDefault="001022CC" w:rsidP="00C27105">
      <w:pPr>
        <w:spacing w:line="480" w:lineRule="auto"/>
        <w:outlineLvl w:val="0"/>
      </w:pPr>
      <w:r w:rsidRPr="00893C2C">
        <w:t xml:space="preserve">where </w:t>
      </w:r>
      <w:r w:rsidRPr="00893C2C">
        <w:rPr>
          <w:i/>
        </w:rPr>
        <w:t>γ</w:t>
      </w:r>
      <w:r w:rsidRPr="00893C2C">
        <w:t xml:space="preserve"> is the coefficient for </w:t>
      </w:r>
      <w:r w:rsidR="00A05A09">
        <w:t>environmental covariates X</w:t>
      </w:r>
      <w:r w:rsidRPr="00893C2C">
        <w:t xml:space="preserve"> (e.g., water temperatures, climate indices, fish size and condition) and </w:t>
      </w:r>
      <w:r w:rsidRPr="00893C2C">
        <w:rPr>
          <w:i/>
        </w:rPr>
        <w:sym w:font="Symbol" w:char="F065"/>
      </w:r>
      <w:r w:rsidR="009C3ECB">
        <w:t xml:space="preserve"> is </w:t>
      </w:r>
      <w:r w:rsidRPr="00893C2C">
        <w:t>the normally distributed error term.</w:t>
      </w:r>
      <w:r w:rsidR="002B4395">
        <w:t xml:space="preserve"> </w:t>
      </w:r>
      <w:r w:rsidRPr="00893C2C">
        <w:t xml:space="preserve"> </w:t>
      </w:r>
      <w:r w:rsidR="002B4395">
        <w:t>A b</w:t>
      </w:r>
      <w:r w:rsidRPr="00893C2C">
        <w:t xml:space="preserve">ackward/forward stepwise regression </w:t>
      </w:r>
      <w:r w:rsidR="002B4395">
        <w:t xml:space="preserve">model selection </w:t>
      </w:r>
      <w:r w:rsidR="00C27105">
        <w:t xml:space="preserve">procedure </w:t>
      </w:r>
      <w:r w:rsidR="002B4395">
        <w:t>identif</w:t>
      </w:r>
      <w:r w:rsidR="00C27105">
        <w:t>ied</w:t>
      </w:r>
      <w:r w:rsidR="002B4395">
        <w:t xml:space="preserve"> candidate models </w:t>
      </w:r>
      <w:r w:rsidRPr="00893C2C">
        <w:t xml:space="preserve">via Akaike Information Criterion (AIC) and small sample AIC (AICc). </w:t>
      </w:r>
      <w:r w:rsidR="00C27105" w:rsidRPr="00893C2C">
        <w:t>Mean and Median Absolute Percentage Error (MAPE, MEAPE)</w:t>
      </w:r>
      <w:r w:rsidR="00C27105">
        <w:t xml:space="preserve"> statistics from jackknife cross validations were used to define forecast accuracy of candidate models</w:t>
      </w:r>
      <w:r w:rsidR="00A2568C">
        <w:t xml:space="preserve">, and </w:t>
      </w:r>
      <w:r w:rsidR="002B4395">
        <w:t xml:space="preserve">the </w:t>
      </w:r>
      <w:r w:rsidR="00C27105">
        <w:t xml:space="preserve">harvest forecast was based on the </w:t>
      </w:r>
      <w:r w:rsidR="00A05A09">
        <w:t>80% bootstrap confidence interval of the model</w:t>
      </w:r>
      <w:r w:rsidR="00A2568C">
        <w:t xml:space="preserve"> with the hig</w:t>
      </w:r>
      <w:r w:rsidR="009C3ECB">
        <w:t xml:space="preserve">hest </w:t>
      </w:r>
      <w:r w:rsidR="00C27105">
        <w:t xml:space="preserve">forecast </w:t>
      </w:r>
      <w:r w:rsidR="009C3ECB">
        <w:t>accuracy</w:t>
      </w:r>
      <w:r w:rsidR="00A2568C">
        <w:t>.</w:t>
      </w:r>
      <w:r w:rsidR="009C3ECB">
        <w:rPr>
          <w:color w:val="000000"/>
        </w:rPr>
        <w:t xml:space="preserve">  </w:t>
      </w:r>
      <w:r w:rsidRPr="00893C2C">
        <w:t xml:space="preserve">A </w:t>
      </w:r>
      <w:r w:rsidR="00A40FF3" w:rsidRPr="00893C2C">
        <w:t>two-parameter</w:t>
      </w:r>
      <w:r w:rsidRPr="00893C2C">
        <w:t xml:space="preserve"> model</w:t>
      </w:r>
      <w:r w:rsidR="00F1329A" w:rsidRPr="00893C2C">
        <w:t>, including</w:t>
      </w:r>
      <w:r w:rsidRPr="00893C2C">
        <w:t xml:space="preserve"> CPUE</w:t>
      </w:r>
      <w:r w:rsidR="00F1329A" w:rsidRPr="00893C2C">
        <w:t xml:space="preserve"> and the Icy Strait Temperature Index (ISTI</w:t>
      </w:r>
      <w:r w:rsidRPr="00893C2C">
        <w:t>)</w:t>
      </w:r>
      <w:r w:rsidR="00F1329A" w:rsidRPr="00893C2C">
        <w:t>,</w:t>
      </w:r>
      <w:r w:rsidRPr="00893C2C">
        <w:t xml:space="preserve"> </w:t>
      </w:r>
      <w:r w:rsidR="002259AB">
        <w:t xml:space="preserve">has been the most consistently selected model over time and </w:t>
      </w:r>
      <w:r w:rsidR="00DF08D5">
        <w:t>account</w:t>
      </w:r>
      <w:r w:rsidR="002259AB">
        <w:t xml:space="preserve">s </w:t>
      </w:r>
      <w:r w:rsidR="00DF08D5">
        <w:t xml:space="preserve">for </w:t>
      </w:r>
      <w:r w:rsidR="00A05A09" w:rsidRPr="00893C2C">
        <w:t>7</w:t>
      </w:r>
      <w:r w:rsidR="00DF08D5">
        <w:t>8</w:t>
      </w:r>
      <w:r w:rsidR="00A05A09" w:rsidRPr="00893C2C">
        <w:t>% (</w:t>
      </w:r>
      <w:r w:rsidR="00A05A09" w:rsidRPr="00893C2C">
        <w:rPr>
          <w:i/>
        </w:rPr>
        <w:t>R</w:t>
      </w:r>
      <w:r w:rsidR="00A05A09" w:rsidRPr="00893C2C">
        <w:rPr>
          <w:i/>
          <w:vertAlign w:val="superscript"/>
        </w:rPr>
        <w:t>2</w:t>
      </w:r>
      <w:r w:rsidR="00A05A09" w:rsidRPr="00893C2C">
        <w:t xml:space="preserve">) of the variability in harvest data </w:t>
      </w:r>
      <w:r w:rsidR="00854EA6">
        <w:t>(Fig</w:t>
      </w:r>
      <w:r w:rsidR="00054339">
        <w:t>.</w:t>
      </w:r>
      <w:r w:rsidR="00854EA6">
        <w:t xml:space="preserve"> 2, Table 1</w:t>
      </w:r>
      <w:r w:rsidR="00A05A09" w:rsidRPr="00B44A6A">
        <w:t xml:space="preserve">).  </w:t>
      </w:r>
      <w:r w:rsidR="002B144E" w:rsidRPr="00893C2C">
        <w:t xml:space="preserve">Temperature </w:t>
      </w:r>
      <w:r w:rsidR="001F5D17">
        <w:t>is</w:t>
      </w:r>
      <w:r w:rsidR="002B144E" w:rsidRPr="00893C2C">
        <w:t xml:space="preserve"> a significant negative covariate</w:t>
      </w:r>
      <w:r w:rsidR="005D0283">
        <w:t xml:space="preserve"> </w:t>
      </w:r>
      <w:r w:rsidR="001F5D17">
        <w:t xml:space="preserve">in the model </w:t>
      </w:r>
      <w:r w:rsidR="005D0283">
        <w:t>and p</w:t>
      </w:r>
      <w:r w:rsidR="00072286" w:rsidRPr="00893C2C">
        <w:t>artial residuals identify a simple linear relationship between temperature and harvest across the range of observed temperatures</w:t>
      </w:r>
      <w:r w:rsidR="00054339">
        <w:t xml:space="preserve"> (Fig. 2)</w:t>
      </w:r>
      <w:r w:rsidR="00072286" w:rsidRPr="00893C2C">
        <w:t xml:space="preserve">.  </w:t>
      </w:r>
      <w:r w:rsidR="00B44A6A">
        <w:t xml:space="preserve">A linear relationship </w:t>
      </w:r>
      <w:r w:rsidR="00766FF5">
        <w:t xml:space="preserve">is more consistent with a simple ecological process such as </w:t>
      </w:r>
      <w:r w:rsidR="00054339">
        <w:t>temperature effects on juvenile distribution and migration</w:t>
      </w:r>
      <w:r w:rsidR="00B44A6A">
        <w:t>; a t</w:t>
      </w:r>
      <w:r w:rsidR="00B44A6A" w:rsidRPr="00893C2C">
        <w:t xml:space="preserve">hreshold or non-linear </w:t>
      </w:r>
      <w:r w:rsidR="00B44A6A">
        <w:t xml:space="preserve">relationship </w:t>
      </w:r>
      <w:r w:rsidR="00054339">
        <w:t xml:space="preserve">may </w:t>
      </w:r>
      <w:r w:rsidR="00B44A6A">
        <w:t xml:space="preserve">be more likely if </w:t>
      </w:r>
      <w:r w:rsidR="001F5D17">
        <w:t xml:space="preserve">temperature </w:t>
      </w:r>
      <w:r w:rsidR="00B44A6A">
        <w:t xml:space="preserve">is altering </w:t>
      </w:r>
      <w:r w:rsidR="001F5D17">
        <w:t>ecological rate processes</w:t>
      </w:r>
      <w:r w:rsidR="00B44A6A">
        <w:t>.</w:t>
      </w:r>
    </w:p>
    <w:p w14:paraId="600B5EEF" w14:textId="221A84DC" w:rsidR="00CD55D7" w:rsidRPr="00893C2C" w:rsidRDefault="00E42D7F" w:rsidP="00215152">
      <w:pPr>
        <w:spacing w:line="480" w:lineRule="auto"/>
        <w:ind w:firstLine="720"/>
        <w:contextualSpacing/>
      </w:pPr>
      <w:r w:rsidRPr="00893C2C">
        <w:t xml:space="preserve">A similar stepwise model selection approach was used to identify environmental variables important to juvenile pink salmon growth.  Year-to-year variation in </w:t>
      </w:r>
      <w:r w:rsidR="00893C2C" w:rsidRPr="00893C2C">
        <w:t xml:space="preserve">juvenile pink salmon </w:t>
      </w:r>
      <w:r w:rsidRPr="00893C2C">
        <w:t>growth was approximated by their length (fork length) standardized to July 24</w:t>
      </w:r>
      <w:r w:rsidRPr="00893C2C">
        <w:rPr>
          <w:vertAlign w:val="superscript"/>
        </w:rPr>
        <w:t>th</w:t>
      </w:r>
      <w:r w:rsidRPr="00893C2C">
        <w:t xml:space="preserve"> based on the</w:t>
      </w:r>
      <w:r w:rsidR="00893C2C" w:rsidRPr="00893C2C">
        <w:t>ir</w:t>
      </w:r>
      <w:r w:rsidRPr="00893C2C">
        <w:t xml:space="preserve"> apparent growth rate between the June and July </w:t>
      </w:r>
      <w:r w:rsidR="00054339">
        <w:t xml:space="preserve">SECM </w:t>
      </w:r>
      <w:r w:rsidRPr="00893C2C">
        <w:t xml:space="preserve">surveys. </w:t>
      </w:r>
      <w:r w:rsidR="00F1329A" w:rsidRPr="00893C2C">
        <w:t xml:space="preserve">A </w:t>
      </w:r>
      <w:r w:rsidR="007767C5" w:rsidRPr="00893C2C">
        <w:t>two-parameter</w:t>
      </w:r>
      <w:r w:rsidR="00F1329A" w:rsidRPr="00893C2C">
        <w:t xml:space="preserve"> model including May chlorophyll (ug/L) and </w:t>
      </w:r>
      <w:r w:rsidR="00054339">
        <w:t xml:space="preserve">the </w:t>
      </w:r>
      <w:r w:rsidR="005B1F2A">
        <w:t xml:space="preserve">May-July </w:t>
      </w:r>
      <w:r w:rsidR="00054339">
        <w:t>ISTI index</w:t>
      </w:r>
      <w:r w:rsidR="002B144E" w:rsidRPr="00893C2C">
        <w:t xml:space="preserve"> </w:t>
      </w:r>
      <w:r w:rsidR="005D0283">
        <w:t>was</w:t>
      </w:r>
      <w:r w:rsidR="002B144E" w:rsidRPr="00893C2C">
        <w:t xml:space="preserve"> identified as the best fitting model </w:t>
      </w:r>
      <w:r w:rsidR="005D0283">
        <w:t xml:space="preserve">to </w:t>
      </w:r>
      <w:r w:rsidR="00054339">
        <w:t xml:space="preserve">average annual size of </w:t>
      </w:r>
      <w:r w:rsidR="005D0283">
        <w:t>juvenile pink salmon</w:t>
      </w:r>
      <w:r w:rsidR="002B144E" w:rsidRPr="00893C2C">
        <w:t>.  Th</w:t>
      </w:r>
      <w:r w:rsidR="00CD55D7" w:rsidRPr="00893C2C">
        <w:t>e</w:t>
      </w:r>
      <w:r w:rsidR="002B144E" w:rsidRPr="00893C2C">
        <w:t xml:space="preserve"> model accounted for</w:t>
      </w:r>
      <w:r w:rsidR="00F633B3">
        <w:t xml:space="preserve"> 71</w:t>
      </w:r>
      <w:r w:rsidR="002B144E" w:rsidRPr="00893C2C">
        <w:t xml:space="preserve">% (Adjusted </w:t>
      </w:r>
      <w:r w:rsidR="002B144E" w:rsidRPr="00893C2C">
        <w:rPr>
          <w:i/>
        </w:rPr>
        <w:t>R</w:t>
      </w:r>
      <w:r w:rsidR="002B144E" w:rsidRPr="00893C2C">
        <w:rPr>
          <w:i/>
          <w:vertAlign w:val="superscript"/>
        </w:rPr>
        <w:t>2</w:t>
      </w:r>
      <w:r w:rsidR="002B144E" w:rsidRPr="00893C2C">
        <w:t xml:space="preserve">) of the </w:t>
      </w:r>
      <w:r w:rsidR="002B144E" w:rsidRPr="00893C2C">
        <w:lastRenderedPageBreak/>
        <w:t xml:space="preserve">variability in </w:t>
      </w:r>
      <w:r w:rsidR="00CD55D7" w:rsidRPr="00893C2C">
        <w:t>the year-to-year variation in the average size of juvenile pink salmon, 1997-2018</w:t>
      </w:r>
      <w:r w:rsidR="00F633B3">
        <w:t>, and 82</w:t>
      </w:r>
      <w:r w:rsidR="00872D80">
        <w:t>% o</w:t>
      </w:r>
      <w:r w:rsidR="00F633B3">
        <w:t>f the variability from 1997-2015</w:t>
      </w:r>
      <w:r w:rsidR="00CD55D7" w:rsidRPr="00893C2C">
        <w:t xml:space="preserve"> (</w:t>
      </w:r>
      <w:r w:rsidR="00054339" w:rsidRPr="00054339">
        <w:t>Fig. 3</w:t>
      </w:r>
      <w:r w:rsidR="009C3ECB">
        <w:t xml:space="preserve"> </w:t>
      </w:r>
      <w:r w:rsidR="00054339">
        <w:t>Table 2</w:t>
      </w:r>
      <w:r w:rsidR="00CD55D7" w:rsidRPr="00893C2C">
        <w:t xml:space="preserve">).  </w:t>
      </w:r>
      <w:r w:rsidR="00F633B3">
        <w:t xml:space="preserve">May chlorophyll data were not available in 2016 and 2017.  The poor fit of the model in 2018 is </w:t>
      </w:r>
      <w:r w:rsidR="002259AB">
        <w:t xml:space="preserve">likely due </w:t>
      </w:r>
      <w:r w:rsidR="00054339">
        <w:t>to the</w:t>
      </w:r>
      <w:r w:rsidR="002259AB">
        <w:t xml:space="preserve"> </w:t>
      </w:r>
      <w:r w:rsidR="00F633B3">
        <w:t>late outmigration timing of juvenile pink salmon (Scott Vulstek, personal communication)</w:t>
      </w:r>
      <w:r w:rsidR="005B1F2A">
        <w:t>, which</w:t>
      </w:r>
      <w:r w:rsidR="002259AB">
        <w:t xml:space="preserve"> highlights complications of modeling juvenile growth with size data</w:t>
      </w:r>
      <w:r w:rsidR="00F633B3">
        <w:t xml:space="preserve">.  The </w:t>
      </w:r>
      <w:r w:rsidR="002259AB">
        <w:t xml:space="preserve">essential </w:t>
      </w:r>
      <w:r w:rsidR="00A5515C">
        <w:t>p</w:t>
      </w:r>
      <w:r w:rsidR="00F633B3">
        <w:t xml:space="preserve">oint </w:t>
      </w:r>
      <w:r w:rsidR="00054339">
        <w:t xml:space="preserve">of this </w:t>
      </w:r>
      <w:r w:rsidR="005B1F2A">
        <w:t xml:space="preserve">growth </w:t>
      </w:r>
      <w:r w:rsidR="00054339">
        <w:t xml:space="preserve">model </w:t>
      </w:r>
      <w:r w:rsidR="00F633B3">
        <w:t>is that t</w:t>
      </w:r>
      <w:r w:rsidR="00210DEE" w:rsidRPr="00893C2C">
        <w:t>emperature is a significant positive covariate</w:t>
      </w:r>
      <w:r w:rsidR="00845277">
        <w:t xml:space="preserve">, </w:t>
      </w:r>
      <w:r w:rsidR="005B1F2A">
        <w:t xml:space="preserve">the </w:t>
      </w:r>
      <w:r w:rsidR="0000738F">
        <w:t>opposite effect i</w:t>
      </w:r>
      <w:r w:rsidR="00845277">
        <w:t>n the harvest model</w:t>
      </w:r>
      <w:r w:rsidR="00210DEE" w:rsidRPr="00893C2C">
        <w:t xml:space="preserve">. </w:t>
      </w:r>
      <w:r w:rsidR="00845277">
        <w:t xml:space="preserve"> </w:t>
      </w:r>
      <w:r w:rsidR="005D0283" w:rsidRPr="00AB6B43">
        <w:t xml:space="preserve">Reconciling the effect of temperature </w:t>
      </w:r>
      <w:r w:rsidR="0000738F">
        <w:t>i</w:t>
      </w:r>
      <w:r w:rsidR="005D0283" w:rsidRPr="00AB6B43">
        <w:t xml:space="preserve">n </w:t>
      </w:r>
      <w:r w:rsidR="0000738F">
        <w:t xml:space="preserve">the </w:t>
      </w:r>
      <w:r w:rsidR="005D0283" w:rsidRPr="00AB6B43">
        <w:t xml:space="preserve">growth and harvest models leads to the inference that growth and survival of pink salmon are not linked, or that ecological processes other than survival are contributing to the significance of temperature in the harvest model.  </w:t>
      </w:r>
      <w:r w:rsidR="0000738F">
        <w:t xml:space="preserve">The temperature effect in the harvest model </w:t>
      </w:r>
      <w:r w:rsidR="00A5515C">
        <w:t xml:space="preserve">may </w:t>
      </w:r>
      <w:r w:rsidR="00845277">
        <w:t>simply</w:t>
      </w:r>
      <w:r w:rsidR="00713CAE">
        <w:t xml:space="preserve"> </w:t>
      </w:r>
      <w:r w:rsidR="00A5515C">
        <w:t xml:space="preserve">reflect changes in </w:t>
      </w:r>
      <w:r w:rsidR="0000738F">
        <w:t>juvenile migration</w:t>
      </w:r>
      <w:r w:rsidR="00AB6B43">
        <w:t>.</w:t>
      </w:r>
    </w:p>
    <w:p w14:paraId="1AE0ED1B" w14:textId="3646C811" w:rsidR="00892748" w:rsidRPr="00893C2C" w:rsidRDefault="005B1F2A" w:rsidP="003349A7">
      <w:pPr>
        <w:spacing w:line="480" w:lineRule="auto"/>
        <w:ind w:firstLine="720"/>
        <w:contextualSpacing/>
      </w:pPr>
      <w:r>
        <w:t>Otolith thermal marks of juvenile chum salmon recovered during SECM surveys provide some i</w:t>
      </w:r>
      <w:r w:rsidR="0000738F">
        <w:t xml:space="preserve">nsight into the migratory pattern expected for SEAK pink salmon </w:t>
      </w:r>
      <w:r w:rsidR="00BC13B1">
        <w:t>(</w:t>
      </w:r>
      <w:r w:rsidR="00BC13B1" w:rsidRPr="0000738F">
        <w:t>T</w:t>
      </w:r>
      <w:r w:rsidR="0000738F" w:rsidRPr="0000738F">
        <w:t>able 3</w:t>
      </w:r>
      <w:r w:rsidR="008318F8" w:rsidRPr="00893C2C">
        <w:t xml:space="preserve">).  </w:t>
      </w:r>
      <w:r w:rsidR="00845277">
        <w:t xml:space="preserve">Hatchery chum salmon origins </w:t>
      </w:r>
      <w:r w:rsidR="00BC13B1">
        <w:t>var</w:t>
      </w:r>
      <w:r w:rsidR="0000738F">
        <w:t xml:space="preserve">y </w:t>
      </w:r>
      <w:r w:rsidR="00BC13B1">
        <w:t>by month with t</w:t>
      </w:r>
      <w:r w:rsidR="0056257C">
        <w:t xml:space="preserve">he </w:t>
      </w:r>
      <w:r w:rsidR="00375C18">
        <w:t xml:space="preserve">stocks closest to Icy Strait (DIPAC) </w:t>
      </w:r>
      <w:r w:rsidR="0056257C">
        <w:t>accounting for the largest proportion in June</w:t>
      </w:r>
      <w:r w:rsidR="0000738F">
        <w:t>, hatchery stocks from the middle region of SEAK (NSRAA) reach their peak in July,</w:t>
      </w:r>
      <w:r w:rsidR="0056257C">
        <w:t xml:space="preserve"> and stocks furthest away from Icy Strait (SSRAA) reach their highest proportion in August.  This </w:t>
      </w:r>
      <w:r w:rsidR="0000738F">
        <w:t xml:space="preserve">highlights </w:t>
      </w:r>
      <w:r w:rsidR="0056257C">
        <w:t xml:space="preserve">that </w:t>
      </w:r>
      <w:r w:rsidR="00664EBE">
        <w:t xml:space="preserve">at least some proportion of </w:t>
      </w:r>
      <w:r w:rsidR="005D0283">
        <w:t xml:space="preserve">juvenile salmon from all regions of SEAK </w:t>
      </w:r>
      <w:r w:rsidR="00A5515C">
        <w:t xml:space="preserve">migrate </w:t>
      </w:r>
      <w:r w:rsidR="0000738F">
        <w:t>through Icy Strait</w:t>
      </w:r>
      <w:r>
        <w:t>,</w:t>
      </w:r>
      <w:r w:rsidR="0000738F">
        <w:t xml:space="preserve"> </w:t>
      </w:r>
      <w:r w:rsidR="00713CAE">
        <w:t xml:space="preserve">and changes in </w:t>
      </w:r>
      <w:r>
        <w:t xml:space="preserve">the overall migration of </w:t>
      </w:r>
      <w:r w:rsidR="00CE1093">
        <w:t>juvenile</w:t>
      </w:r>
      <w:r>
        <w:t>s</w:t>
      </w:r>
      <w:r w:rsidR="00CE1093">
        <w:t xml:space="preserve"> </w:t>
      </w:r>
      <w:r>
        <w:t xml:space="preserve">can </w:t>
      </w:r>
      <w:r w:rsidR="00BC13B1">
        <w:t>alter t</w:t>
      </w:r>
      <w:r w:rsidR="00EC706F">
        <w:t xml:space="preserve">he relationship between juvenile CPUE and </w:t>
      </w:r>
      <w:r>
        <w:t xml:space="preserve">their </w:t>
      </w:r>
      <w:r w:rsidR="00EC706F">
        <w:t xml:space="preserve">abundance.  </w:t>
      </w:r>
      <w:r w:rsidR="00713CAE">
        <w:t xml:space="preserve">The combination of trawl CPUE and temperature may </w:t>
      </w:r>
      <w:r>
        <w:t xml:space="preserve">be </w:t>
      </w:r>
      <w:r w:rsidR="00713CAE">
        <w:t>a more accurate measure of juvenile abundance than trawl CPUE data alone i</w:t>
      </w:r>
      <w:r w:rsidR="00EC706F">
        <w:t xml:space="preserve">f </w:t>
      </w:r>
      <w:r w:rsidR="006F09C7">
        <w:t xml:space="preserve">the proportion </w:t>
      </w:r>
      <w:r w:rsidR="00B44A6A">
        <w:t xml:space="preserve">of </w:t>
      </w:r>
      <w:r w:rsidR="0056257C">
        <w:t xml:space="preserve">SEAK juveniles </w:t>
      </w:r>
      <w:r w:rsidR="006F09C7">
        <w:t xml:space="preserve">that </w:t>
      </w:r>
      <w:r w:rsidR="00B44A6A">
        <w:t xml:space="preserve">migrate through </w:t>
      </w:r>
      <w:r w:rsidR="0056257C">
        <w:t xml:space="preserve">Icy Strait </w:t>
      </w:r>
      <w:r w:rsidR="00401F89">
        <w:t xml:space="preserve">(the northern migration corridor) </w:t>
      </w:r>
      <w:r w:rsidR="00713CAE">
        <w:t xml:space="preserve">increases in </w:t>
      </w:r>
      <w:r w:rsidR="00401F89">
        <w:t>warm years</w:t>
      </w:r>
      <w:r w:rsidR="00713CAE">
        <w:t xml:space="preserve">.  </w:t>
      </w:r>
      <w:r w:rsidR="00401F89">
        <w:t xml:space="preserve">If true, this </w:t>
      </w:r>
      <w:r w:rsidR="00CE1093">
        <w:t xml:space="preserve">significantly </w:t>
      </w:r>
      <w:r w:rsidR="00BC13B1">
        <w:t>increase</w:t>
      </w:r>
      <w:r>
        <w:t>s</w:t>
      </w:r>
      <w:r w:rsidR="00BC13B1">
        <w:t xml:space="preserve"> </w:t>
      </w:r>
      <w:r w:rsidR="00664EBE">
        <w:t xml:space="preserve">the importance of </w:t>
      </w:r>
      <w:r w:rsidR="00FB5B93">
        <w:t xml:space="preserve">the </w:t>
      </w:r>
      <w:r w:rsidR="0001042A">
        <w:t xml:space="preserve">initial or </w:t>
      </w:r>
      <w:r w:rsidR="00FB5B93">
        <w:t xml:space="preserve">early marine life-history stage </w:t>
      </w:r>
      <w:r w:rsidR="00CE1093">
        <w:t xml:space="preserve">to </w:t>
      </w:r>
      <w:r w:rsidR="00FB5B93">
        <w:t xml:space="preserve">the </w:t>
      </w:r>
      <w:r w:rsidR="00CE1093">
        <w:t xml:space="preserve">overall </w:t>
      </w:r>
      <w:r w:rsidR="00FB5B93">
        <w:t xml:space="preserve">marine survival of </w:t>
      </w:r>
      <w:r w:rsidR="00664EBE">
        <w:t xml:space="preserve">SEAK </w:t>
      </w:r>
      <w:r w:rsidR="00FB5B93">
        <w:t>pink salmon</w:t>
      </w:r>
      <w:r w:rsidR="00401F89">
        <w:t>.</w:t>
      </w:r>
    </w:p>
    <w:p w14:paraId="6905182E" w14:textId="6CFB2802" w:rsidR="007A5807" w:rsidRDefault="00375C18" w:rsidP="00AB6B43">
      <w:pPr>
        <w:spacing w:line="480" w:lineRule="auto"/>
        <w:ind w:firstLine="720"/>
      </w:pPr>
      <w:r>
        <w:t xml:space="preserve">Juvenile abundance models </w:t>
      </w:r>
      <w:r w:rsidR="00713CAE">
        <w:t>from the northern Bering Sea</w:t>
      </w:r>
      <w:r>
        <w:t xml:space="preserve"> provide insight into t</w:t>
      </w:r>
      <w:r w:rsidR="00AB6B43">
        <w:t>he importance of the early marine life-history stage of pink salmon</w:t>
      </w:r>
      <w:r w:rsidR="00CE1093">
        <w:t xml:space="preserve"> to </w:t>
      </w:r>
      <w:r w:rsidR="005B1F2A">
        <w:t xml:space="preserve">their </w:t>
      </w:r>
      <w:r w:rsidR="00CE1093">
        <w:t xml:space="preserve">marine </w:t>
      </w:r>
      <w:r w:rsidR="00401F89">
        <w:t>survival</w:t>
      </w:r>
      <w:r w:rsidR="00AB6B43">
        <w:t xml:space="preserve">.  </w:t>
      </w:r>
      <w:r w:rsidR="00C72CFE">
        <w:t xml:space="preserve">Surface trawl catch rates </w:t>
      </w:r>
      <w:r w:rsidR="002B3A93">
        <w:t xml:space="preserve">from the </w:t>
      </w:r>
      <w:r w:rsidR="00C72CFE">
        <w:t xml:space="preserve">northern Bering Sea </w:t>
      </w:r>
      <w:r w:rsidR="00892748">
        <w:t xml:space="preserve">trawl surveys </w:t>
      </w:r>
      <w:r w:rsidR="00C72CFE">
        <w:t>(Fig</w:t>
      </w:r>
      <w:r w:rsidR="00CE1093">
        <w:t>. 4)</w:t>
      </w:r>
      <w:r w:rsidR="00C72CFE">
        <w:t xml:space="preserve"> were used to construct an index of </w:t>
      </w:r>
      <w:r w:rsidR="00892748">
        <w:t xml:space="preserve">juvenile pink salmon </w:t>
      </w:r>
      <w:r w:rsidR="00C72CFE">
        <w:t xml:space="preserve">abundance as: </w:t>
      </w:r>
    </w:p>
    <w:p w14:paraId="7FE08964" w14:textId="000BC166" w:rsidR="007A5807" w:rsidRDefault="007A5807" w:rsidP="002B4395">
      <w:pPr>
        <w:spacing w:line="480" w:lineRule="auto"/>
        <w:ind w:left="2160" w:firstLine="720"/>
      </w:pPr>
      <m:oMath>
        <m:r>
          <w:rPr>
            <w:rFonts w:ascii="Cambria Math" w:hAnsi="Cambria Math"/>
          </w:rPr>
          <m:t>Index=</m:t>
        </m:r>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i</m:t>
                </m:r>
              </m:sub>
              <m:sup>
                <m:r>
                  <w:rPr>
                    <w:rFonts w:ascii="Cambria Math" w:hAnsi="Cambria Math"/>
                  </w:rPr>
                  <m:t>I</m:t>
                </m:r>
              </m:sup>
              <m:e>
                <m:r>
                  <m:rPr>
                    <m:sty m:val="p"/>
                  </m:rPr>
                  <w:rPr>
                    <w:rFonts w:ascii="Cambria Math" w:hAnsi="Cambria Math"/>
                  </w:rPr>
                  <m:t>ln⁡</m:t>
                </m:r>
                <m:r>
                  <w:rPr>
                    <w:rFonts w:ascii="Cambria Math" w:hAnsi="Cambria Math"/>
                  </w:rPr>
                  <m:t>(</m:t>
                </m:r>
                <m:sSub>
                  <m:sSubPr>
                    <m:ctrlPr>
                      <w:rPr>
                        <w:rFonts w:ascii="Cambria Math" w:hAnsi="Cambria Math"/>
                        <w:i/>
                      </w:rPr>
                    </m:ctrlPr>
                  </m:sSubPr>
                  <m:e>
                    <m:r>
                      <w:rPr>
                        <w:rFonts w:ascii="Cambria Math" w:hAnsi="Cambria Math"/>
                      </w:rPr>
                      <m:t>CPUE</m:t>
                    </m:r>
                  </m:e>
                  <m:sub>
                    <m:r>
                      <w:rPr>
                        <w:rFonts w:ascii="Cambria Math" w:hAnsi="Cambria Math"/>
                      </w:rPr>
                      <m:t>i</m:t>
                    </m:r>
                  </m:sub>
                </m:sSub>
                <m:r>
                  <w:rPr>
                    <w:rFonts w:ascii="Cambria Math" w:hAnsi="Cambria Math"/>
                  </w:rPr>
                  <m:t>+1)</m:t>
                </m:r>
              </m:e>
            </m:nary>
          </m:num>
          <m:den>
            <m:r>
              <w:rPr>
                <w:rFonts w:ascii="Cambria Math" w:hAnsi="Cambria Math"/>
              </w:rPr>
              <m:t>I</m:t>
            </m:r>
          </m:den>
        </m:f>
        <m:r>
          <w:rPr>
            <w:rFonts w:ascii="Cambria Math" w:hAnsi="Cambria Math"/>
          </w:rPr>
          <m:t>θ</m:t>
        </m:r>
      </m:oMath>
      <w:r>
        <w:t>,</w:t>
      </w:r>
      <w:r>
        <w:tab/>
      </w:r>
      <w:r>
        <w:tab/>
      </w:r>
      <w:r>
        <w:tab/>
      </w:r>
      <w:r>
        <w:tab/>
      </w:r>
    </w:p>
    <w:p w14:paraId="7DBFE030" w14:textId="308ACEA2" w:rsidR="007A5807" w:rsidRDefault="007A5807" w:rsidP="002B4395">
      <w:pPr>
        <w:spacing w:line="480" w:lineRule="auto"/>
      </w:pPr>
      <w:r>
        <w:t>where</w:t>
      </w:r>
      <w:r>
        <w:rPr>
          <w:i/>
        </w:rPr>
        <w:t xml:space="preserve"> CPUE</w:t>
      </w:r>
      <w:r>
        <w:rPr>
          <w:i/>
          <w:vertAlign w:val="subscript"/>
        </w:rPr>
        <w:t>i</w:t>
      </w:r>
      <w:r>
        <w:rPr>
          <w:i/>
        </w:rPr>
        <w:t xml:space="preserve"> </w:t>
      </w:r>
      <w:r>
        <w:t>is the catch-per-unit-effort at station</w:t>
      </w:r>
      <w:r w:rsidRPr="000F5C34">
        <w:rPr>
          <w:i/>
        </w:rPr>
        <w:t xml:space="preserve"> </w:t>
      </w:r>
      <w:r>
        <w:rPr>
          <w:i/>
        </w:rPr>
        <w:t>i</w:t>
      </w:r>
      <w:r>
        <w:t xml:space="preserve">, </w:t>
      </w:r>
      <w:r>
        <w:rPr>
          <w:i/>
        </w:rPr>
        <w:t xml:space="preserve">θ </w:t>
      </w:r>
      <w:r w:rsidRPr="00DF6CB3">
        <w:t>is the</w:t>
      </w:r>
      <w:r>
        <w:t xml:space="preserve"> mixed-layer-depth (MLD) adjustment, and </w:t>
      </w:r>
      <w:r>
        <w:rPr>
          <w:i/>
        </w:rPr>
        <w:t>I</w:t>
      </w:r>
      <w:r>
        <w:t xml:space="preserve"> is the total number of stations sampled </w:t>
      </w:r>
      <w:r w:rsidR="00892748">
        <w:t xml:space="preserve">by </w:t>
      </w:r>
      <w:r>
        <w:t xml:space="preserve">year.  Effort is </w:t>
      </w:r>
      <w:r w:rsidRPr="000F5C34">
        <w:t>the</w:t>
      </w:r>
      <w:r>
        <w:t xml:space="preserve"> area swept by the trawl in km</w:t>
      </w:r>
      <w:r>
        <w:rPr>
          <w:vertAlign w:val="superscript"/>
        </w:rPr>
        <w:t>2</w:t>
      </w:r>
      <w:r>
        <w:t>, and the MLD adjustment</w:t>
      </w:r>
      <w:r w:rsidR="00892748">
        <w:t>, θ,</w:t>
      </w:r>
      <w:r>
        <w:t xml:space="preserve"> is:</w:t>
      </w:r>
    </w:p>
    <w:p w14:paraId="71D9D427" w14:textId="429FF64D" w:rsidR="007A5807" w:rsidRPr="007F643F" w:rsidRDefault="007A5807" w:rsidP="002B4395">
      <w:pPr>
        <w:spacing w:line="480" w:lineRule="auto"/>
        <w:ind w:left="2880" w:firstLine="720"/>
      </w:pPr>
      <m:oMath>
        <m:r>
          <w:rPr>
            <w:rFonts w:ascii="Cambria Math" w:hAnsi="Cambria Math"/>
          </w:rPr>
          <m:t>θ=</m:t>
        </m:r>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i</m:t>
                </m:r>
              </m:sub>
              <m:sup>
                <m:r>
                  <w:rPr>
                    <w:rFonts w:ascii="Cambria Math" w:hAnsi="Cambria Math"/>
                  </w:rPr>
                  <m:t>I</m:t>
                </m:r>
              </m:sup>
              <m:e>
                <m:sSub>
                  <m:sSubPr>
                    <m:ctrlPr>
                      <w:rPr>
                        <w:rFonts w:ascii="Cambria Math" w:hAnsi="Cambria Math"/>
                        <w:i/>
                      </w:rPr>
                    </m:ctrlPr>
                  </m:sSubPr>
                  <m:e>
                    <m:r>
                      <w:rPr>
                        <w:rFonts w:ascii="Cambria Math" w:hAnsi="Cambria Math"/>
                      </w:rPr>
                      <m:t>C</m:t>
                    </m:r>
                  </m:e>
                  <m:sub>
                    <m:r>
                      <w:rPr>
                        <w:rFonts w:ascii="Cambria Math" w:hAnsi="Cambria Math"/>
                      </w:rPr>
                      <m:t>i</m:t>
                    </m:r>
                  </m:sub>
                </m:sSub>
                <m:sSub>
                  <m:sSubPr>
                    <m:ctrlPr>
                      <w:rPr>
                        <w:rFonts w:ascii="Cambria Math" w:hAnsi="Cambria Math"/>
                        <w:i/>
                      </w:rPr>
                    </m:ctrlPr>
                  </m:sSubPr>
                  <m:e>
                    <m:r>
                      <w:rPr>
                        <w:rFonts w:ascii="Cambria Math" w:hAnsi="Cambria Math"/>
                      </w:rPr>
                      <m:t>M</m:t>
                    </m:r>
                  </m:e>
                  <m:sub>
                    <m:r>
                      <w:rPr>
                        <w:rFonts w:ascii="Cambria Math" w:hAnsi="Cambria Math"/>
                      </w:rPr>
                      <m:t>i</m:t>
                    </m:r>
                  </m:sub>
                </m:sSub>
              </m:e>
            </m:nary>
          </m:num>
          <m:den>
            <m:nary>
              <m:naryPr>
                <m:chr m:val="∑"/>
                <m:limLoc m:val="undOvr"/>
                <m:ctrlPr>
                  <w:rPr>
                    <w:rFonts w:ascii="Cambria Math" w:hAnsi="Cambria Math"/>
                    <w:i/>
                  </w:rPr>
                </m:ctrlPr>
              </m:naryPr>
              <m:sub>
                <m:r>
                  <w:rPr>
                    <w:rFonts w:ascii="Cambria Math" w:hAnsi="Cambria Math"/>
                  </w:rPr>
                  <m:t>i</m:t>
                </m:r>
              </m:sub>
              <m:sup>
                <m:r>
                  <w:rPr>
                    <w:rFonts w:ascii="Cambria Math" w:hAnsi="Cambria Math"/>
                  </w:rPr>
                  <m:t>I</m:t>
                </m:r>
              </m:sup>
              <m:e>
                <m:sSub>
                  <m:sSubPr>
                    <m:ctrlPr>
                      <w:rPr>
                        <w:rFonts w:ascii="Cambria Math" w:hAnsi="Cambria Math"/>
                        <w:i/>
                      </w:rPr>
                    </m:ctrlPr>
                  </m:sSubPr>
                  <m:e>
                    <m:r>
                      <w:rPr>
                        <w:rFonts w:ascii="Cambria Math" w:hAnsi="Cambria Math"/>
                      </w:rPr>
                      <m:t>C</m:t>
                    </m:r>
                  </m:e>
                  <m:sub>
                    <m:r>
                      <w:rPr>
                        <w:rFonts w:ascii="Cambria Math" w:hAnsi="Cambria Math"/>
                      </w:rPr>
                      <m:t>i</m:t>
                    </m:r>
                  </m:sub>
                </m:sSub>
              </m:e>
            </m:nary>
          </m:den>
        </m:f>
        <m:r>
          <w:rPr>
            <w:rFonts w:ascii="Cambria Math" w:hAnsi="Cambria Math"/>
          </w:rPr>
          <m:t>,</m:t>
        </m:r>
      </m:oMath>
      <w:r>
        <w:tab/>
      </w:r>
      <w:r>
        <w:tab/>
      </w:r>
      <w:r>
        <w:tab/>
      </w:r>
      <w:r>
        <w:tab/>
      </w:r>
    </w:p>
    <w:p w14:paraId="5C37F028" w14:textId="20259DDD" w:rsidR="007A5807" w:rsidRPr="00847C0E" w:rsidRDefault="007A5807" w:rsidP="002B4395">
      <w:pPr>
        <w:spacing w:line="480" w:lineRule="auto"/>
        <w:rPr>
          <w:b/>
          <w:sz w:val="24"/>
          <w:szCs w:val="24"/>
        </w:rPr>
      </w:pPr>
      <w:r w:rsidRPr="00696D1E">
        <w:lastRenderedPageBreak/>
        <w:t xml:space="preserve">where </w:t>
      </w:r>
      <w:r w:rsidRPr="00283FBC">
        <w:rPr>
          <w:i/>
        </w:rPr>
        <w:t>C</w:t>
      </w:r>
      <w:r w:rsidRPr="00283FBC">
        <w:rPr>
          <w:i/>
          <w:vertAlign w:val="subscript"/>
        </w:rPr>
        <w:t>i</w:t>
      </w:r>
      <w:r w:rsidRPr="00696D1E">
        <w:t xml:space="preserve"> is catch of juvenile </w:t>
      </w:r>
      <w:r>
        <w:t>pink</w:t>
      </w:r>
      <w:r w:rsidRPr="00696D1E">
        <w:t xml:space="preserve"> at station, </w:t>
      </w:r>
      <w:r>
        <w:rPr>
          <w:i/>
        </w:rPr>
        <w:t>i</w:t>
      </w:r>
      <w:r w:rsidRPr="00696D1E">
        <w:t xml:space="preserve">, </w:t>
      </w:r>
      <w:r w:rsidRPr="00696D1E">
        <w:rPr>
          <w:i/>
        </w:rPr>
        <w:t>M</w:t>
      </w:r>
      <w:r>
        <w:rPr>
          <w:vertAlign w:val="subscript"/>
        </w:rPr>
        <w:t>i</w:t>
      </w:r>
      <w:r w:rsidRPr="00696D1E">
        <w:rPr>
          <w:vertAlign w:val="subscript"/>
        </w:rPr>
        <w:t>,</w:t>
      </w:r>
      <w:r w:rsidRPr="00696D1E">
        <w:t xml:space="preserve"> is the ratio of </w:t>
      </w:r>
      <w:r>
        <w:t>MLD</w:t>
      </w:r>
      <w:r w:rsidRPr="00696D1E">
        <w:t xml:space="preserve"> to trawl </w:t>
      </w:r>
      <w:r>
        <w:t xml:space="preserve">depth </w:t>
      </w:r>
      <w:r w:rsidRPr="00696D1E">
        <w:t xml:space="preserve">when trawl depth is shallower than mixed layer depth, and 1.0 when trawl depth is </w:t>
      </w:r>
      <w:r>
        <w:t xml:space="preserve">below the mixed-layer depth, and </w:t>
      </w:r>
      <w:r>
        <w:rPr>
          <w:i/>
        </w:rPr>
        <w:t>I</w:t>
      </w:r>
      <w:r>
        <w:t xml:space="preserve"> is the total number of stations sampled in that year</w:t>
      </w:r>
      <w:r w:rsidR="00AB6B43">
        <w:t xml:space="preserve"> (</w:t>
      </w:r>
      <w:r w:rsidR="0045135F">
        <w:t>Murphy et al. 2017).</w:t>
      </w:r>
      <w:r w:rsidR="00C72CFE">
        <w:t xml:space="preserve">  Th</w:t>
      </w:r>
      <w:r w:rsidR="00892748">
        <w:t>is</w:t>
      </w:r>
      <w:r w:rsidR="00C72CFE">
        <w:t xml:space="preserve"> </w:t>
      </w:r>
      <w:r w:rsidR="002B3A93">
        <w:t xml:space="preserve">juvenile abundance </w:t>
      </w:r>
      <w:r w:rsidR="00CE1093">
        <w:t>index explains 73</w:t>
      </w:r>
      <w:r w:rsidR="00C72CFE">
        <w:t>% (R</w:t>
      </w:r>
      <w:r w:rsidR="00C72CFE" w:rsidRPr="00C348E1">
        <w:rPr>
          <w:vertAlign w:val="superscript"/>
        </w:rPr>
        <w:t>2</w:t>
      </w:r>
      <w:r w:rsidR="00CE1093">
        <w:t>=73</w:t>
      </w:r>
      <w:r w:rsidR="00C72CFE">
        <w:t>%) of the year-to-year variability in</w:t>
      </w:r>
      <w:r w:rsidR="00C72CFE" w:rsidRPr="00C72CFE">
        <w:t xml:space="preserve"> </w:t>
      </w:r>
      <w:r w:rsidR="00C72CFE">
        <w:t>adult returns to Norton Sound and the Yukon River (</w:t>
      </w:r>
      <w:r w:rsidR="00CE1093">
        <w:t xml:space="preserve">Fig. 5, </w:t>
      </w:r>
      <w:r w:rsidR="00CE1093" w:rsidRPr="00CE1093">
        <w:t>Table 4</w:t>
      </w:r>
      <w:r w:rsidR="00C72CFE">
        <w:t>)</w:t>
      </w:r>
      <w:r w:rsidR="00A87A0E">
        <w:t>, highlighting</w:t>
      </w:r>
      <w:r w:rsidR="006D6052">
        <w:t xml:space="preserve"> the importance of the early or initial marine life-history perio</w:t>
      </w:r>
      <w:r w:rsidR="00401F89">
        <w:t xml:space="preserve">d to the marine </w:t>
      </w:r>
      <w:r w:rsidR="006D6052">
        <w:t xml:space="preserve">survival of pink salmon in the northern Bering Sea. </w:t>
      </w:r>
    </w:p>
    <w:p w14:paraId="04CF4C5D" w14:textId="0A7AD23F" w:rsidR="00BD65BC" w:rsidRDefault="00847C0E" w:rsidP="00BD65BC">
      <w:pPr>
        <w:spacing w:line="480" w:lineRule="auto"/>
        <w:ind w:firstLine="720"/>
      </w:pPr>
      <w:r w:rsidRPr="00215152">
        <w:rPr>
          <w:color w:val="000000"/>
        </w:rPr>
        <w:t xml:space="preserve">Critical periods in the natural mortality </w:t>
      </w:r>
      <w:r w:rsidR="00375C18">
        <w:rPr>
          <w:color w:val="000000"/>
        </w:rPr>
        <w:t xml:space="preserve">schedule </w:t>
      </w:r>
      <w:r w:rsidRPr="00215152">
        <w:rPr>
          <w:color w:val="000000"/>
        </w:rPr>
        <w:t>of salm</w:t>
      </w:r>
      <w:r w:rsidR="0001042A">
        <w:rPr>
          <w:color w:val="000000"/>
        </w:rPr>
        <w:t>on</w:t>
      </w:r>
      <w:r w:rsidRPr="00215152">
        <w:rPr>
          <w:color w:val="000000"/>
        </w:rPr>
        <w:t xml:space="preserve"> </w:t>
      </w:r>
      <w:r w:rsidR="0001042A">
        <w:rPr>
          <w:color w:val="000000"/>
        </w:rPr>
        <w:t xml:space="preserve">are </w:t>
      </w:r>
      <w:r w:rsidR="00BD0A2B" w:rsidRPr="00215152">
        <w:rPr>
          <w:color w:val="000000"/>
        </w:rPr>
        <w:t>important</w:t>
      </w:r>
      <w:r w:rsidR="005128A6" w:rsidRPr="00215152">
        <w:rPr>
          <w:color w:val="000000"/>
        </w:rPr>
        <w:t xml:space="preserve"> </w:t>
      </w:r>
      <w:r w:rsidR="00366243">
        <w:rPr>
          <w:color w:val="000000"/>
        </w:rPr>
        <w:t xml:space="preserve">to </w:t>
      </w:r>
      <w:r w:rsidR="005128A6" w:rsidRPr="00215152">
        <w:rPr>
          <w:color w:val="000000"/>
        </w:rPr>
        <w:t>our understanding of the</w:t>
      </w:r>
      <w:r w:rsidR="00375C18">
        <w:rPr>
          <w:color w:val="000000"/>
        </w:rPr>
        <w:t xml:space="preserve">ir </w:t>
      </w:r>
      <w:r w:rsidR="009877A2">
        <w:rPr>
          <w:color w:val="000000"/>
        </w:rPr>
        <w:t xml:space="preserve">underlying </w:t>
      </w:r>
      <w:r w:rsidR="00375C18">
        <w:rPr>
          <w:color w:val="000000"/>
        </w:rPr>
        <w:t xml:space="preserve">production dynamics </w:t>
      </w:r>
      <w:r w:rsidR="005128A6" w:rsidRPr="00215152">
        <w:rPr>
          <w:color w:val="000000"/>
        </w:rPr>
        <w:t xml:space="preserve">and </w:t>
      </w:r>
      <w:r w:rsidR="00474279">
        <w:rPr>
          <w:color w:val="000000"/>
        </w:rPr>
        <w:t xml:space="preserve">the </w:t>
      </w:r>
      <w:r w:rsidR="005128A6" w:rsidRPr="00215152">
        <w:rPr>
          <w:color w:val="000000"/>
        </w:rPr>
        <w:t xml:space="preserve">scientific </w:t>
      </w:r>
      <w:r w:rsidR="00375C18">
        <w:rPr>
          <w:color w:val="000000"/>
        </w:rPr>
        <w:t xml:space="preserve">advice </w:t>
      </w:r>
      <w:r w:rsidR="005128A6" w:rsidRPr="00215152">
        <w:rPr>
          <w:color w:val="000000"/>
        </w:rPr>
        <w:t>provided to fisheries management</w:t>
      </w:r>
      <w:r w:rsidR="007A698E" w:rsidRPr="00215152">
        <w:rPr>
          <w:color w:val="000000"/>
        </w:rPr>
        <w:t xml:space="preserve">.  </w:t>
      </w:r>
      <w:r w:rsidRPr="00215152">
        <w:rPr>
          <w:color w:val="000000"/>
        </w:rPr>
        <w:t xml:space="preserve">The </w:t>
      </w:r>
      <w:r w:rsidRPr="00215152">
        <w:rPr>
          <w:bCs/>
        </w:rPr>
        <w:t xml:space="preserve">initial </w:t>
      </w:r>
      <w:r w:rsidR="0001042A">
        <w:rPr>
          <w:bCs/>
        </w:rPr>
        <w:t xml:space="preserve">or early </w:t>
      </w:r>
      <w:r w:rsidRPr="00215152">
        <w:rPr>
          <w:bCs/>
        </w:rPr>
        <w:t xml:space="preserve">marine period of juvenile pink salmon </w:t>
      </w:r>
      <w:r w:rsidR="00EC3668">
        <w:rPr>
          <w:color w:val="000000"/>
        </w:rPr>
        <w:t>ha</w:t>
      </w:r>
      <w:r w:rsidR="00B44A6A">
        <w:rPr>
          <w:color w:val="000000"/>
        </w:rPr>
        <w:t xml:space="preserve">s </w:t>
      </w:r>
      <w:r w:rsidR="005128A6" w:rsidRPr="00215152">
        <w:rPr>
          <w:color w:val="000000"/>
        </w:rPr>
        <w:t xml:space="preserve">largely </w:t>
      </w:r>
      <w:r w:rsidR="00EC3668">
        <w:rPr>
          <w:color w:val="000000"/>
        </w:rPr>
        <w:t xml:space="preserve">been </w:t>
      </w:r>
      <w:r w:rsidR="005128A6" w:rsidRPr="00215152">
        <w:rPr>
          <w:color w:val="000000"/>
        </w:rPr>
        <w:t xml:space="preserve">believed </w:t>
      </w:r>
      <w:r w:rsidRPr="00215152">
        <w:rPr>
          <w:bCs/>
        </w:rPr>
        <w:t>to be the primary determinant of year-class strength (Parker 1968; Mortensen et al. 2000; Willette et al. 2001; Wertheimer and Thr</w:t>
      </w:r>
      <w:r w:rsidR="00166725">
        <w:rPr>
          <w:bCs/>
        </w:rPr>
        <w:t>ower</w:t>
      </w:r>
      <w:r w:rsidRPr="00215152">
        <w:rPr>
          <w:bCs/>
        </w:rPr>
        <w:t xml:space="preserve"> 2007) due to the high and variable mortality that occurs </w:t>
      </w:r>
      <w:r w:rsidR="00713CAE">
        <w:rPr>
          <w:bCs/>
        </w:rPr>
        <w:t>during this</w:t>
      </w:r>
      <w:r w:rsidRPr="00215152">
        <w:rPr>
          <w:bCs/>
        </w:rPr>
        <w:t xml:space="preserve"> stage. </w:t>
      </w:r>
      <w:r w:rsidR="00AA5C12">
        <w:t xml:space="preserve">The </w:t>
      </w:r>
      <w:r w:rsidR="00AB31CD">
        <w:t xml:space="preserve">importance of the </w:t>
      </w:r>
      <w:r w:rsidR="00AA5C12">
        <w:t xml:space="preserve">initial marine period </w:t>
      </w:r>
      <w:r w:rsidR="00D6277F">
        <w:t xml:space="preserve">to the survival of SEAK pink salmon increases </w:t>
      </w:r>
      <w:r w:rsidR="00AB31CD">
        <w:t xml:space="preserve">and the negative influence of temperature on survival decreases </w:t>
      </w:r>
      <w:r w:rsidR="00AA5C12">
        <w:rPr>
          <w:bCs/>
        </w:rPr>
        <w:t xml:space="preserve">if </w:t>
      </w:r>
      <w:r w:rsidR="00AA5C12">
        <w:t xml:space="preserve">trawl CPUE and temperature are used </w:t>
      </w:r>
      <w:r w:rsidR="00D6277F">
        <w:t xml:space="preserve">together </w:t>
      </w:r>
      <w:r w:rsidR="00AA5C12">
        <w:t xml:space="preserve">as an index of </w:t>
      </w:r>
      <w:r w:rsidR="00D6277F">
        <w:t>juvenile abundance.</w:t>
      </w:r>
      <w:r w:rsidR="00AB31CD">
        <w:t xml:space="preserve">  </w:t>
      </w:r>
      <w:r w:rsidR="00332708">
        <w:t>The inability to identify the origin of juvenile pin</w:t>
      </w:r>
      <w:r w:rsidR="00CC427D">
        <w:t xml:space="preserve">k salmon limits attempts to test the role of </w:t>
      </w:r>
      <w:r w:rsidR="00332708">
        <w:t>temperature</w:t>
      </w:r>
      <w:r w:rsidR="00CC427D">
        <w:t xml:space="preserve"> with</w:t>
      </w:r>
      <w:r w:rsidR="00332708">
        <w:t xml:space="preserve">in the harvest forecast model; however, </w:t>
      </w:r>
      <w:r w:rsidR="00CC427D">
        <w:t xml:space="preserve">the data included here </w:t>
      </w:r>
      <w:r w:rsidR="00332708">
        <w:t xml:space="preserve">provide ecological support for </w:t>
      </w:r>
      <w:r w:rsidR="00CC427D">
        <w:t>inte</w:t>
      </w:r>
      <w:bookmarkStart w:id="0" w:name="_GoBack"/>
      <w:bookmarkEnd w:id="0"/>
      <w:r w:rsidR="00CC427D">
        <w:t xml:space="preserve">rpreting temperature as a measure of juvenile migration and that </w:t>
      </w:r>
      <w:r w:rsidR="00332708">
        <w:t xml:space="preserve">CPUE and temperature </w:t>
      </w:r>
      <w:r w:rsidR="00CC427D">
        <w:t xml:space="preserve">should be used </w:t>
      </w:r>
      <w:r w:rsidR="00332708">
        <w:t xml:space="preserve">as </w:t>
      </w:r>
      <w:r w:rsidR="00CC427D">
        <w:t>an index</w:t>
      </w:r>
      <w:r w:rsidR="00332708">
        <w:t xml:space="preserve"> of juvenile abundance.</w:t>
      </w:r>
    </w:p>
    <w:p w14:paraId="5C550FCD" w14:textId="1F6691C2" w:rsidR="004E142E" w:rsidRDefault="008E09DD" w:rsidP="00C01D7B">
      <w:pPr>
        <w:jc w:val="left"/>
        <w:outlineLvl w:val="0"/>
        <w:rPr>
          <w:b/>
          <w:bCs/>
        </w:rPr>
      </w:pPr>
      <w:r>
        <w:rPr>
          <w:b/>
          <w:bCs/>
        </w:rPr>
        <w:t>REFERENCES</w:t>
      </w:r>
    </w:p>
    <w:p w14:paraId="57180A76" w14:textId="50562742" w:rsidR="008E09DD" w:rsidRDefault="008E09DD" w:rsidP="00C01D7B">
      <w:pPr>
        <w:jc w:val="left"/>
        <w:outlineLvl w:val="0"/>
        <w:rPr>
          <w:b/>
          <w:bCs/>
        </w:rPr>
      </w:pPr>
    </w:p>
    <w:p w14:paraId="09A552DE" w14:textId="77777777" w:rsidR="008E09DD" w:rsidRPr="001A0325" w:rsidRDefault="008E09DD" w:rsidP="008E09DD">
      <w:pPr>
        <w:tabs>
          <w:tab w:val="left" w:pos="-1440"/>
          <w:tab w:val="left" w:pos="-720"/>
          <w:tab w:val="left" w:pos="336"/>
          <w:tab w:val="left" w:pos="912"/>
          <w:tab w:val="left" w:pos="1632"/>
        </w:tabs>
        <w:ind w:left="360" w:hanging="360"/>
      </w:pPr>
      <w:r w:rsidRPr="001A0325">
        <w:t>Bond, N. A., M. F. Cronin, H. Freeland, and N. Mantua.  2015.  Causes and impacts of the 2014 anomaly in the NE Pacific.  Geophysical Research Letters 42: 3414</w:t>
      </w:r>
      <w:r w:rsidRPr="001A0325">
        <w:rPr>
          <w:color w:val="000000"/>
        </w:rPr>
        <w:t>–</w:t>
      </w:r>
      <w:r w:rsidRPr="001A0325">
        <w:t>3420.</w:t>
      </w:r>
    </w:p>
    <w:p w14:paraId="09F229EF" w14:textId="77777777" w:rsidR="008E09DD" w:rsidRPr="001A0325" w:rsidRDefault="008E09DD" w:rsidP="008E09DD">
      <w:pPr>
        <w:tabs>
          <w:tab w:val="left" w:pos="-1440"/>
          <w:tab w:val="left" w:pos="-720"/>
          <w:tab w:val="left" w:pos="336"/>
          <w:tab w:val="left" w:pos="912"/>
          <w:tab w:val="left" w:pos="1632"/>
        </w:tabs>
        <w:ind w:left="360" w:hanging="360"/>
      </w:pPr>
      <w:r w:rsidRPr="001A0325">
        <w:t xml:space="preserve">Di Lorenzo, E. and N. Mantua.  2016.  Multi-year persistence of the 2014/15 North Pacific marine heatwave. Nature Climate Change </w:t>
      </w:r>
      <w:r w:rsidRPr="001A0325">
        <w:rPr>
          <w:bCs/>
        </w:rPr>
        <w:t>6</w:t>
      </w:r>
      <w:r w:rsidRPr="001A0325">
        <w:t>:1042.</w:t>
      </w:r>
    </w:p>
    <w:p w14:paraId="2A3F6781" w14:textId="77777777" w:rsidR="008E09DD" w:rsidRPr="001A0325" w:rsidRDefault="008E09DD" w:rsidP="008E09DD">
      <w:pPr>
        <w:tabs>
          <w:tab w:val="left" w:pos="-1440"/>
          <w:tab w:val="left" w:pos="-720"/>
          <w:tab w:val="left" w:pos="336"/>
          <w:tab w:val="left" w:pos="912"/>
          <w:tab w:val="left" w:pos="1632"/>
        </w:tabs>
        <w:ind w:left="360" w:hanging="360"/>
      </w:pPr>
      <w:r w:rsidRPr="001A0325">
        <w:t xml:space="preserve">Fergusson, E.A., J. Watson, A. Gray, and J. Murphy.  2019.  Annual survey of juvenile salmon, ecologically-related species, and biophysical factors in the marine waters of southeastern Alaska, </w:t>
      </w:r>
      <w:r w:rsidRPr="001A0325">
        <w:rPr>
          <w:bCs/>
        </w:rPr>
        <w:t xml:space="preserve">May–August 2017.  </w:t>
      </w:r>
      <w:r w:rsidRPr="001A0325">
        <w:t xml:space="preserve">NPAFC Doc. 1847.  43 pp.  National Oceanic and Atmospheric Administration (NOAA), National Marine Fisheries Service (NMFS), Alaska Fisheries Science Center, Auke Bay Laboratories, Ted Stevens Marine Research Institute (Available at </w:t>
      </w:r>
      <w:hyperlink r:id="rId8" w:history="1">
        <w:r w:rsidRPr="001A0325">
          <w:rPr>
            <w:rStyle w:val="Hyperlink"/>
          </w:rPr>
          <w:t>https://npafc.org</w:t>
        </w:r>
      </w:hyperlink>
      <w:r w:rsidRPr="001A0325">
        <w:t>).</w:t>
      </w:r>
    </w:p>
    <w:p w14:paraId="111C6FAB" w14:textId="520636D9" w:rsidR="008E09DD" w:rsidRDefault="008E09DD" w:rsidP="008E09DD">
      <w:pPr>
        <w:tabs>
          <w:tab w:val="left" w:pos="-1440"/>
          <w:tab w:val="left" w:pos="-720"/>
          <w:tab w:val="left" w:pos="336"/>
          <w:tab w:val="left" w:pos="912"/>
          <w:tab w:val="left" w:pos="1632"/>
        </w:tabs>
        <w:ind w:left="360" w:hanging="360"/>
      </w:pPr>
      <w:r w:rsidRPr="001A0325">
        <w:t xml:space="preserve">Mortensen, D. G., A. C. Wertheimer, S. G. Taylor, and J. H. Landingham.  2000.  The relation between early marine growth of pink salmon, </w:t>
      </w:r>
      <w:r w:rsidRPr="001A0325">
        <w:rPr>
          <w:i/>
        </w:rPr>
        <w:t>Oncorhynchus gorbuscha</w:t>
      </w:r>
      <w:r w:rsidRPr="001A0325">
        <w:t>, and marine water temperature, secondary production, and survival to adulthood. Fishery Bulletin 98:319</w:t>
      </w:r>
      <w:r w:rsidRPr="001A0325">
        <w:rPr>
          <w:color w:val="000000"/>
        </w:rPr>
        <w:t>–</w:t>
      </w:r>
      <w:r w:rsidRPr="001A0325">
        <w:t>335.</w:t>
      </w:r>
    </w:p>
    <w:p w14:paraId="6075EB6A" w14:textId="77777777" w:rsidR="00081D8D" w:rsidRDefault="00081D8D" w:rsidP="00081D8D">
      <w:pPr>
        <w:tabs>
          <w:tab w:val="left" w:pos="-1440"/>
          <w:tab w:val="left" w:pos="-720"/>
          <w:tab w:val="left" w:pos="336"/>
          <w:tab w:val="left" w:pos="912"/>
          <w:tab w:val="left" w:pos="1632"/>
        </w:tabs>
        <w:ind w:left="360" w:hanging="360"/>
      </w:pPr>
      <w:r w:rsidRPr="001A0325">
        <w:t>Murphy, J. M., A. L. Brase, and J. A. Orsi.  1999.  Survey of juvenile Pacific salmon in the northern region of southeastern Alaska, May</w:t>
      </w:r>
      <w:r w:rsidRPr="001A0325">
        <w:rPr>
          <w:color w:val="000000"/>
        </w:rPr>
        <w:t>–</w:t>
      </w:r>
      <w:r w:rsidRPr="001A0325">
        <w:t>October 1997. U. S. Dept. of Commer. NOAA Tech. Memo NMFS-AFSC-105, 40p.</w:t>
      </w:r>
    </w:p>
    <w:p w14:paraId="1FD37E55" w14:textId="77777777" w:rsidR="00081D8D" w:rsidRDefault="00081D8D" w:rsidP="00081D8D">
      <w:pPr>
        <w:tabs>
          <w:tab w:val="left" w:pos="-1440"/>
          <w:tab w:val="left" w:pos="-720"/>
          <w:tab w:val="left" w:pos="336"/>
          <w:tab w:val="left" w:pos="912"/>
          <w:tab w:val="left" w:pos="1632"/>
        </w:tabs>
        <w:ind w:left="360" w:hanging="360"/>
      </w:pPr>
    </w:p>
    <w:p w14:paraId="684CB3FE" w14:textId="61A2062B" w:rsidR="00081D8D" w:rsidRDefault="00081D8D" w:rsidP="00081D8D">
      <w:pPr>
        <w:tabs>
          <w:tab w:val="left" w:pos="-1440"/>
          <w:tab w:val="left" w:pos="-720"/>
          <w:tab w:val="left" w:pos="336"/>
          <w:tab w:val="left" w:pos="912"/>
          <w:tab w:val="left" w:pos="1632"/>
        </w:tabs>
        <w:ind w:left="360" w:hanging="360"/>
      </w:pPr>
      <w:r w:rsidRPr="00064A7C">
        <w:t>Murphy, J., K. G. Howard, J. C. Gann, K. C. Cieciel, W.D. Templin, and C.M. Guthrie. 2017. Juvenile Chinook salmon abundance in the northern Bering Sea: implications for future returns and fisheries in th</w:t>
      </w:r>
      <w:r>
        <w:t>e Yukon River. Deep-Sea Res. II. 135:156–</w:t>
      </w:r>
      <w:r w:rsidRPr="00064A7C">
        <w:t>167.</w:t>
      </w:r>
    </w:p>
    <w:p w14:paraId="6448E424" w14:textId="77777777" w:rsidR="00081D8D" w:rsidRPr="00081D8D" w:rsidRDefault="00081D8D" w:rsidP="00081D8D">
      <w:pPr>
        <w:tabs>
          <w:tab w:val="left" w:pos="-1440"/>
          <w:tab w:val="left" w:pos="-720"/>
          <w:tab w:val="left" w:pos="336"/>
          <w:tab w:val="left" w:pos="912"/>
          <w:tab w:val="left" w:pos="1632"/>
        </w:tabs>
        <w:ind w:left="360" w:hanging="360"/>
      </w:pPr>
      <w:r w:rsidRPr="00081D8D">
        <w:lastRenderedPageBreak/>
        <w:t>Murphy, J.M., A.C. Wertheimer, E. Fergusson, A. Piston, S. Heinl, C. Waters, J. Watson, and A. Gray.  2019.  2018 pink salmon harvest forecast models from Southeast Alaska coastal monitoring surveys.  NPAFC Doc. 1848.  19 pp.  Alaska Fisheries Science Center and Alaska Department of Fish and Game (Available at https://npafc.org).</w:t>
      </w:r>
    </w:p>
    <w:p w14:paraId="5A6FA104" w14:textId="77777777" w:rsidR="00081D8D" w:rsidRPr="001A0325" w:rsidRDefault="00081D8D" w:rsidP="00081D8D">
      <w:pPr>
        <w:tabs>
          <w:tab w:val="left" w:pos="-1440"/>
          <w:tab w:val="left" w:pos="-720"/>
          <w:tab w:val="left" w:pos="336"/>
          <w:tab w:val="left" w:pos="912"/>
          <w:tab w:val="left" w:pos="1632"/>
        </w:tabs>
        <w:ind w:left="360" w:hanging="360"/>
      </w:pPr>
      <w:r w:rsidRPr="001A0325">
        <w:t>Orsi, J.A., E.A. Fergusson, A.C. Wertheimer, E.V. Farley, and P.R. Mundy.  2016.  Forecasting pink salmon production in Southeast Alaska using ecosystem indicators in times of climate change N. Pac. Anadr. Fish Comm. Bull. 6:483</w:t>
      </w:r>
      <w:r w:rsidRPr="001A0325">
        <w:rPr>
          <w:color w:val="000000"/>
        </w:rPr>
        <w:t>–</w:t>
      </w:r>
      <w:r w:rsidRPr="001A0325">
        <w:t>499.</w:t>
      </w:r>
    </w:p>
    <w:p w14:paraId="2D45EB9F" w14:textId="77777777" w:rsidR="008E09DD" w:rsidRPr="001A0325" w:rsidRDefault="008E09DD" w:rsidP="008E09DD">
      <w:pPr>
        <w:tabs>
          <w:tab w:val="left" w:pos="-1440"/>
          <w:tab w:val="left" w:pos="-720"/>
          <w:tab w:val="left" w:pos="336"/>
          <w:tab w:val="left" w:pos="912"/>
          <w:tab w:val="left" w:pos="1632"/>
        </w:tabs>
        <w:ind w:left="360" w:hanging="360"/>
      </w:pPr>
      <w:r w:rsidRPr="001A0325">
        <w:t>Parker, R. R.  1968.  Marine mortality schedules of pink salmon of the Bella Coola River, central British Columbia. Journal Fisheries Research Board Canada 25:757</w:t>
      </w:r>
      <w:r w:rsidRPr="001A0325">
        <w:rPr>
          <w:color w:val="000000"/>
        </w:rPr>
        <w:t>–</w:t>
      </w:r>
      <w:r w:rsidRPr="001A0325">
        <w:t>794.</w:t>
      </w:r>
    </w:p>
    <w:p w14:paraId="3D39D23F" w14:textId="77777777" w:rsidR="009F1ADD" w:rsidRPr="004B2032" w:rsidRDefault="009F1ADD" w:rsidP="009F1ADD">
      <w:pPr>
        <w:tabs>
          <w:tab w:val="left" w:pos="-1440"/>
          <w:tab w:val="left" w:pos="-720"/>
          <w:tab w:val="left" w:pos="336"/>
          <w:tab w:val="left" w:pos="912"/>
          <w:tab w:val="left" w:pos="1632"/>
        </w:tabs>
        <w:ind w:left="360" w:hanging="360"/>
      </w:pPr>
      <w:r w:rsidRPr="004B2032">
        <w:t>Wertheimer A. C., J. A. Orsi, M. V. Sturdevant, and E. A. Fergusson. 2006. Forecasting pink salmon harvest in Southeast Alaska from juvenile salmon abundance and associated environmental parameters. Pp. 65-72 In: H. Geiger (Rapporteur) (ed.), Proceedings of the 22nd Northeast Pacific Pink and Chum Workshop. Pacific Salmon Commission, Vancouver, British Columbia.</w:t>
      </w:r>
    </w:p>
    <w:p w14:paraId="64A56199" w14:textId="77777777" w:rsidR="00081D8D" w:rsidRPr="001A0325" w:rsidRDefault="00081D8D" w:rsidP="00081D8D">
      <w:pPr>
        <w:tabs>
          <w:tab w:val="left" w:pos="-1440"/>
          <w:tab w:val="left" w:pos="-720"/>
          <w:tab w:val="left" w:pos="336"/>
          <w:tab w:val="left" w:pos="912"/>
          <w:tab w:val="left" w:pos="1632"/>
        </w:tabs>
        <w:ind w:left="360" w:hanging="360"/>
      </w:pPr>
      <w:r w:rsidRPr="001A0325">
        <w:t xml:space="preserve">Wertheimer, A. C., J. A. Orsi, E. A. Fergusson, and M. V. Sturdevant.  2010.  Calibration of Juvenile Salmon Catches using Paired Comparisons between Two Research Vessels Fishing Nordic 264 Surface Trawls in Southeast Alaska, July 2009. (NPAFC Doc. 1277). Auke Bay Laboratories, Alaska Fish. Sci. Cen., Nat. Mar. Fish. Serv., NOAA, 17109 Point Lena Loop Road, Juneau, 99801, USA, 19 pp. (Available at </w:t>
      </w:r>
      <w:hyperlink r:id="rId9" w:history="1">
        <w:r w:rsidRPr="001A0325">
          <w:rPr>
            <w:rStyle w:val="Hyperlink"/>
          </w:rPr>
          <w:t>https://npafc.org)</w:t>
        </w:r>
      </w:hyperlink>
      <w:r w:rsidRPr="001A0325">
        <w:t>.</w:t>
      </w:r>
    </w:p>
    <w:p w14:paraId="74CEDD7B" w14:textId="77777777" w:rsidR="00081D8D" w:rsidRPr="00081D8D" w:rsidRDefault="00081D8D" w:rsidP="00081D8D">
      <w:pPr>
        <w:tabs>
          <w:tab w:val="left" w:pos="-1440"/>
          <w:tab w:val="left" w:pos="-720"/>
          <w:tab w:val="left" w:pos="336"/>
          <w:tab w:val="left" w:pos="912"/>
          <w:tab w:val="left" w:pos="1632"/>
        </w:tabs>
        <w:ind w:left="360" w:hanging="360"/>
      </w:pPr>
      <w:r w:rsidRPr="00081D8D">
        <w:t>Wertheimer, A. C., and F. P. Thrower. 2007. Mortality rates of chum salmon during their initial marine residency. American Fisheries Society Symposium Series 57:233-247.</w:t>
      </w:r>
    </w:p>
    <w:p w14:paraId="51B81C46" w14:textId="77777777" w:rsidR="00081D8D" w:rsidRPr="00081D8D" w:rsidRDefault="00081D8D" w:rsidP="00081D8D">
      <w:pPr>
        <w:tabs>
          <w:tab w:val="left" w:pos="-1440"/>
          <w:tab w:val="left" w:pos="-720"/>
          <w:tab w:val="left" w:pos="336"/>
          <w:tab w:val="left" w:pos="912"/>
          <w:tab w:val="left" w:pos="1632"/>
        </w:tabs>
        <w:ind w:left="360" w:hanging="360"/>
      </w:pPr>
      <w:r w:rsidRPr="00081D8D">
        <w:t>Wertheimer, A. C., J. A. Orsi, and E. A. Fergusson.  2018.  Forecasting pink salmon harvest in southeast Alaska from juvenile salmon abundance and associated biophysical parameters: 2016 returns and 2017 forecast. Auke Bay Laboratory Manuscript, Alaska Fisheries Science Center, NOAA, NMFS. 25 pp. (Available at http://www.npafc.org).</w:t>
      </w:r>
    </w:p>
    <w:p w14:paraId="59A5E7F5" w14:textId="64AEF097" w:rsidR="008E09DD" w:rsidRDefault="008E09DD" w:rsidP="008E09DD">
      <w:pPr>
        <w:tabs>
          <w:tab w:val="left" w:pos="-1440"/>
          <w:tab w:val="left" w:pos="-720"/>
          <w:tab w:val="left" w:pos="336"/>
          <w:tab w:val="left" w:pos="912"/>
          <w:tab w:val="left" w:pos="1632"/>
        </w:tabs>
        <w:ind w:left="360" w:hanging="360"/>
      </w:pPr>
      <w:r w:rsidRPr="001A0325">
        <w:t>Willette, T. M., R. T. Cooney, V. Patrick, D. M. Mason, G. L. Thomas, and D. Scheel.  2001.  Ecological processes influencing mortality of juvenile pink salmon (</w:t>
      </w:r>
      <w:r w:rsidRPr="001A0325">
        <w:rPr>
          <w:i/>
        </w:rPr>
        <w:t>Oncorhynchus gorbuscha</w:t>
      </w:r>
      <w:r w:rsidRPr="001A0325">
        <w:t>) in Prince William Sound, Alaska. Fisheries Oceanography 10(1):14</w:t>
      </w:r>
      <w:r w:rsidRPr="001A0325">
        <w:rPr>
          <w:color w:val="000000"/>
        </w:rPr>
        <w:t>–</w:t>
      </w:r>
      <w:r w:rsidRPr="001A0325">
        <w:t>41.</w:t>
      </w:r>
    </w:p>
    <w:sectPr w:rsidR="008E09DD">
      <w:pgSz w:w="12240" w:h="15840"/>
      <w:pgMar w:top="1440" w:right="1440" w:bottom="1440" w:left="1440" w:header="720" w:footer="720" w:gutter="0"/>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98F94B6" w16cid:durableId="20BF72D7"/>
  <w16cid:commentId w16cid:paraId="53685D3F" w16cid:durableId="20C04E40"/>
  <w16cid:commentId w16cid:paraId="74DDC6C7" w16cid:durableId="20C063A0"/>
  <w16cid:commentId w16cid:paraId="33113E80" w16cid:durableId="20C05FBF"/>
  <w16cid:commentId w16cid:paraId="2F247FC4" w16cid:durableId="20C0652A"/>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34434F5" w14:textId="77777777" w:rsidR="00B80E75" w:rsidRDefault="00B80E75" w:rsidP="00E92FAA">
      <w:pPr>
        <w:spacing w:after="0"/>
      </w:pPr>
      <w:r>
        <w:separator/>
      </w:r>
    </w:p>
  </w:endnote>
  <w:endnote w:type="continuationSeparator" w:id="0">
    <w:p w14:paraId="3F2EAC41" w14:textId="77777777" w:rsidR="00B80E75" w:rsidRDefault="00B80E75" w:rsidP="00E92FA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Times">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21A6BC2" w14:textId="77777777" w:rsidR="00B80E75" w:rsidRDefault="00B80E75" w:rsidP="00E92FAA">
      <w:pPr>
        <w:spacing w:after="0"/>
      </w:pPr>
      <w:r>
        <w:separator/>
      </w:r>
    </w:p>
  </w:footnote>
  <w:footnote w:type="continuationSeparator" w:id="0">
    <w:p w14:paraId="6EB138C0" w14:textId="77777777" w:rsidR="00B80E75" w:rsidRDefault="00B80E75" w:rsidP="00E92FAA">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EA2201"/>
    <w:multiLevelType w:val="multilevel"/>
    <w:tmpl w:val="81983976"/>
    <w:lvl w:ilvl="0">
      <w:start w:val="4"/>
      <w:numFmt w:val="decimal"/>
      <w:lvlText w:val="%1"/>
      <w:lvlJc w:val="left"/>
      <w:pPr>
        <w:tabs>
          <w:tab w:val="num" w:pos="432"/>
        </w:tabs>
        <w:ind w:left="432" w:hanging="432"/>
      </w:pPr>
      <w:rPr>
        <w:rFonts w:cs="Times New Roman" w:hint="default"/>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 w15:restartNumberingAfterBreak="0">
    <w:nsid w:val="2F406D0C"/>
    <w:multiLevelType w:val="multilevel"/>
    <w:tmpl w:val="81983976"/>
    <w:lvl w:ilvl="0">
      <w:start w:val="4"/>
      <w:numFmt w:val="decimal"/>
      <w:lvlText w:val="%1"/>
      <w:lvlJc w:val="left"/>
      <w:pPr>
        <w:tabs>
          <w:tab w:val="num" w:pos="432"/>
        </w:tabs>
        <w:ind w:left="432" w:hanging="432"/>
      </w:pPr>
      <w:rPr>
        <w:rFonts w:cs="Times New Roman" w:hint="default"/>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2" w15:restartNumberingAfterBreak="0">
    <w:nsid w:val="30630F93"/>
    <w:multiLevelType w:val="multilevel"/>
    <w:tmpl w:val="C5ACFFBC"/>
    <w:lvl w:ilvl="0">
      <w:start w:val="1"/>
      <w:numFmt w:val="decimal"/>
      <w:pStyle w:val="Heading1"/>
      <w:lvlText w:val="%1"/>
      <w:lvlJc w:val="left"/>
      <w:pPr>
        <w:tabs>
          <w:tab w:val="num" w:pos="432"/>
        </w:tabs>
        <w:ind w:left="432" w:hanging="432"/>
      </w:pPr>
      <w:rPr>
        <w:rFonts w:cs="Times New Roman"/>
      </w:rPr>
    </w:lvl>
    <w:lvl w:ilvl="1">
      <w:start w:val="1"/>
      <w:numFmt w:val="decimal"/>
      <w:pStyle w:val="Heading2"/>
      <w:lvlText w:val="%1.%2"/>
      <w:lvlJc w:val="left"/>
      <w:pPr>
        <w:tabs>
          <w:tab w:val="num" w:pos="576"/>
        </w:tabs>
        <w:ind w:left="576" w:hanging="576"/>
      </w:pPr>
      <w:rPr>
        <w:rFonts w:cs="Times New Roman"/>
      </w:rPr>
    </w:lvl>
    <w:lvl w:ilvl="2">
      <w:start w:val="1"/>
      <w:numFmt w:val="decimal"/>
      <w:pStyle w:val="Heading3"/>
      <w:lvlText w:val="%1.%2.%3"/>
      <w:lvlJc w:val="left"/>
      <w:pPr>
        <w:tabs>
          <w:tab w:val="num" w:pos="720"/>
        </w:tabs>
        <w:ind w:left="720" w:hanging="720"/>
      </w:pPr>
      <w:rPr>
        <w:rFonts w:cs="Times New Roman"/>
        <w:b/>
        <w:sz w:val="24"/>
        <w:szCs w:val="24"/>
      </w:rPr>
    </w:lvl>
    <w:lvl w:ilvl="3">
      <w:start w:val="1"/>
      <w:numFmt w:val="decimal"/>
      <w:pStyle w:val="Heading4"/>
      <w:lvlText w:val="%1.%2.%3.%4"/>
      <w:lvlJc w:val="left"/>
      <w:pPr>
        <w:tabs>
          <w:tab w:val="num" w:pos="864"/>
        </w:tabs>
        <w:ind w:left="864" w:hanging="864"/>
      </w:pPr>
      <w:rPr>
        <w:rFonts w:cs="Times New Roman"/>
      </w:rPr>
    </w:lvl>
    <w:lvl w:ilvl="4">
      <w:start w:val="1"/>
      <w:numFmt w:val="decimal"/>
      <w:pStyle w:val="Heading5"/>
      <w:lvlText w:val="%1.%2.%3.%4.%5"/>
      <w:lvlJc w:val="left"/>
      <w:pPr>
        <w:tabs>
          <w:tab w:val="num" w:pos="1008"/>
        </w:tabs>
        <w:ind w:left="1008" w:hanging="1008"/>
      </w:pPr>
      <w:rPr>
        <w:rFonts w:cs="Times New Roman"/>
      </w:rPr>
    </w:lvl>
    <w:lvl w:ilvl="5">
      <w:start w:val="1"/>
      <w:numFmt w:val="decimal"/>
      <w:pStyle w:val="Heading6"/>
      <w:lvlText w:val="%1.%2.%3.%4.%5.%6"/>
      <w:lvlJc w:val="left"/>
      <w:pPr>
        <w:tabs>
          <w:tab w:val="num" w:pos="1152"/>
        </w:tabs>
        <w:ind w:left="1152" w:hanging="1152"/>
      </w:pPr>
      <w:rPr>
        <w:rFonts w:cs="Times New Roman"/>
      </w:rPr>
    </w:lvl>
    <w:lvl w:ilvl="6">
      <w:start w:val="1"/>
      <w:numFmt w:val="decimal"/>
      <w:pStyle w:val="Heading7"/>
      <w:lvlText w:val="%1.%2.%3.%4.%5.%6.%7"/>
      <w:lvlJc w:val="left"/>
      <w:pPr>
        <w:tabs>
          <w:tab w:val="num" w:pos="1296"/>
        </w:tabs>
        <w:ind w:left="1296" w:hanging="1296"/>
      </w:pPr>
      <w:rPr>
        <w:rFonts w:cs="Times New Roman"/>
      </w:rPr>
    </w:lvl>
    <w:lvl w:ilvl="7">
      <w:start w:val="1"/>
      <w:numFmt w:val="decimal"/>
      <w:pStyle w:val="Heading8"/>
      <w:lvlText w:val="%1.%2.%3.%4.%5.%6.%7.%8"/>
      <w:lvlJc w:val="left"/>
      <w:pPr>
        <w:tabs>
          <w:tab w:val="num" w:pos="1440"/>
        </w:tabs>
        <w:ind w:left="1440" w:hanging="1440"/>
      </w:pPr>
      <w:rPr>
        <w:rFonts w:cs="Times New Roman"/>
      </w:rPr>
    </w:lvl>
    <w:lvl w:ilvl="8">
      <w:start w:val="1"/>
      <w:numFmt w:val="decimal"/>
      <w:pStyle w:val="Heading9"/>
      <w:lvlText w:val="%1.%2.%3.%4.%5.%6.%7.%8.%9"/>
      <w:lvlJc w:val="left"/>
      <w:pPr>
        <w:tabs>
          <w:tab w:val="num" w:pos="1584"/>
        </w:tabs>
        <w:ind w:left="1584" w:hanging="1584"/>
      </w:pPr>
      <w:rPr>
        <w:rFonts w:cs="Times New Roman"/>
      </w:rPr>
    </w:lvl>
  </w:abstractNum>
  <w:abstractNum w:abstractNumId="3" w15:restartNumberingAfterBreak="0">
    <w:nsid w:val="327D25FB"/>
    <w:multiLevelType w:val="multilevel"/>
    <w:tmpl w:val="04090025"/>
    <w:lvl w:ilvl="0">
      <w:start w:val="1"/>
      <w:numFmt w:val="decimal"/>
      <w:lvlText w:val="%1"/>
      <w:lvlJc w:val="left"/>
      <w:pPr>
        <w:tabs>
          <w:tab w:val="num" w:pos="432"/>
        </w:tabs>
        <w:ind w:left="432" w:hanging="432"/>
      </w:pPr>
      <w:rPr>
        <w:rFonts w:cs="Times New Roman"/>
      </w:rPr>
    </w:lvl>
    <w:lvl w:ilvl="1">
      <w:start w:val="1"/>
      <w:numFmt w:val="decimal"/>
      <w:lvlText w:val="%1.%2"/>
      <w:lvlJc w:val="left"/>
      <w:pPr>
        <w:tabs>
          <w:tab w:val="num" w:pos="576"/>
        </w:tabs>
        <w:ind w:left="576" w:hanging="576"/>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4" w15:restartNumberingAfterBreak="0">
    <w:nsid w:val="5E00628B"/>
    <w:multiLevelType w:val="multilevel"/>
    <w:tmpl w:val="81983976"/>
    <w:lvl w:ilvl="0">
      <w:start w:val="4"/>
      <w:numFmt w:val="decimal"/>
      <w:lvlText w:val="%1"/>
      <w:lvlJc w:val="left"/>
      <w:pPr>
        <w:tabs>
          <w:tab w:val="num" w:pos="432"/>
        </w:tabs>
        <w:ind w:left="432" w:hanging="432"/>
      </w:pPr>
      <w:rPr>
        <w:rFonts w:cs="Times New Roman" w:hint="default"/>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5" w15:restartNumberingAfterBreak="0">
    <w:nsid w:val="721F6E81"/>
    <w:multiLevelType w:val="hybridMultilevel"/>
    <w:tmpl w:val="FD4CEEC0"/>
    <w:lvl w:ilvl="0" w:tplc="0409000F">
      <w:start w:val="1"/>
      <w:numFmt w:val="decimal"/>
      <w:lvlText w:val="%1."/>
      <w:lvlJc w:val="left"/>
      <w:pPr>
        <w:ind w:left="360" w:hanging="360"/>
      </w:pPr>
      <w:rPr>
        <w:rFonts w:cs="Times New Roman" w:hint="default"/>
      </w:rPr>
    </w:lvl>
    <w:lvl w:ilvl="1" w:tplc="04090019" w:tentative="1">
      <w:start w:val="1"/>
      <w:numFmt w:val="lowerLetter"/>
      <w:lvlText w:val="%2."/>
      <w:lvlJc w:val="left"/>
      <w:pPr>
        <w:ind w:left="1170" w:hanging="360"/>
      </w:pPr>
      <w:rPr>
        <w:rFonts w:cs="Times New Roman"/>
      </w:rPr>
    </w:lvl>
    <w:lvl w:ilvl="2" w:tplc="0409001B" w:tentative="1">
      <w:start w:val="1"/>
      <w:numFmt w:val="lowerRoman"/>
      <w:lvlText w:val="%3."/>
      <w:lvlJc w:val="right"/>
      <w:pPr>
        <w:ind w:left="1890" w:hanging="180"/>
      </w:pPr>
      <w:rPr>
        <w:rFonts w:cs="Times New Roman"/>
      </w:rPr>
    </w:lvl>
    <w:lvl w:ilvl="3" w:tplc="0409000F" w:tentative="1">
      <w:start w:val="1"/>
      <w:numFmt w:val="decimal"/>
      <w:lvlText w:val="%4."/>
      <w:lvlJc w:val="left"/>
      <w:pPr>
        <w:ind w:left="2610" w:hanging="360"/>
      </w:pPr>
      <w:rPr>
        <w:rFonts w:cs="Times New Roman"/>
      </w:rPr>
    </w:lvl>
    <w:lvl w:ilvl="4" w:tplc="04090019" w:tentative="1">
      <w:start w:val="1"/>
      <w:numFmt w:val="lowerLetter"/>
      <w:lvlText w:val="%5."/>
      <w:lvlJc w:val="left"/>
      <w:pPr>
        <w:ind w:left="3330" w:hanging="360"/>
      </w:pPr>
      <w:rPr>
        <w:rFonts w:cs="Times New Roman"/>
      </w:rPr>
    </w:lvl>
    <w:lvl w:ilvl="5" w:tplc="0409001B" w:tentative="1">
      <w:start w:val="1"/>
      <w:numFmt w:val="lowerRoman"/>
      <w:lvlText w:val="%6."/>
      <w:lvlJc w:val="right"/>
      <w:pPr>
        <w:ind w:left="4050" w:hanging="180"/>
      </w:pPr>
      <w:rPr>
        <w:rFonts w:cs="Times New Roman"/>
      </w:rPr>
    </w:lvl>
    <w:lvl w:ilvl="6" w:tplc="0409000F" w:tentative="1">
      <w:start w:val="1"/>
      <w:numFmt w:val="decimal"/>
      <w:lvlText w:val="%7."/>
      <w:lvlJc w:val="left"/>
      <w:pPr>
        <w:ind w:left="4770" w:hanging="360"/>
      </w:pPr>
      <w:rPr>
        <w:rFonts w:cs="Times New Roman"/>
      </w:rPr>
    </w:lvl>
    <w:lvl w:ilvl="7" w:tplc="04090019" w:tentative="1">
      <w:start w:val="1"/>
      <w:numFmt w:val="lowerLetter"/>
      <w:lvlText w:val="%8."/>
      <w:lvlJc w:val="left"/>
      <w:pPr>
        <w:ind w:left="5490" w:hanging="360"/>
      </w:pPr>
      <w:rPr>
        <w:rFonts w:cs="Times New Roman"/>
      </w:rPr>
    </w:lvl>
    <w:lvl w:ilvl="8" w:tplc="0409001B" w:tentative="1">
      <w:start w:val="1"/>
      <w:numFmt w:val="lowerRoman"/>
      <w:lvlText w:val="%9."/>
      <w:lvlJc w:val="right"/>
      <w:pPr>
        <w:ind w:left="6210" w:hanging="180"/>
      </w:pPr>
      <w:rPr>
        <w:rFonts w:cs="Times New Roman"/>
      </w:rPr>
    </w:lvl>
  </w:abstractNum>
  <w:num w:numId="1">
    <w:abstractNumId w:val="2"/>
  </w:num>
  <w:num w:numId="2">
    <w:abstractNumId w:val="0"/>
  </w:num>
  <w:num w:numId="3">
    <w:abstractNumId w:val="3"/>
  </w:num>
  <w:num w:numId="4">
    <w:abstractNumId w:val="4"/>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48D6"/>
    <w:rsid w:val="00006AFD"/>
    <w:rsid w:val="0000738F"/>
    <w:rsid w:val="0001042A"/>
    <w:rsid w:val="000141E1"/>
    <w:rsid w:val="00033B5D"/>
    <w:rsid w:val="00054339"/>
    <w:rsid w:val="00055A10"/>
    <w:rsid w:val="00064BAF"/>
    <w:rsid w:val="00064CC6"/>
    <w:rsid w:val="00072286"/>
    <w:rsid w:val="0007655E"/>
    <w:rsid w:val="00081D8D"/>
    <w:rsid w:val="0009159B"/>
    <w:rsid w:val="0009736C"/>
    <w:rsid w:val="000A5858"/>
    <w:rsid w:val="000A64C8"/>
    <w:rsid w:val="000D3E5D"/>
    <w:rsid w:val="000D4453"/>
    <w:rsid w:val="000E4D2E"/>
    <w:rsid w:val="000F1B8F"/>
    <w:rsid w:val="000F2395"/>
    <w:rsid w:val="000F2B93"/>
    <w:rsid w:val="00100AF5"/>
    <w:rsid w:val="001022CC"/>
    <w:rsid w:val="0010446B"/>
    <w:rsid w:val="00114422"/>
    <w:rsid w:val="001323C6"/>
    <w:rsid w:val="0013662E"/>
    <w:rsid w:val="0014479B"/>
    <w:rsid w:val="00150685"/>
    <w:rsid w:val="0015454E"/>
    <w:rsid w:val="00160D9F"/>
    <w:rsid w:val="00163120"/>
    <w:rsid w:val="00166725"/>
    <w:rsid w:val="001750C4"/>
    <w:rsid w:val="00177D89"/>
    <w:rsid w:val="0019010A"/>
    <w:rsid w:val="001A0325"/>
    <w:rsid w:val="001A124A"/>
    <w:rsid w:val="001A6FBC"/>
    <w:rsid w:val="001B169F"/>
    <w:rsid w:val="001E00BF"/>
    <w:rsid w:val="001F5D17"/>
    <w:rsid w:val="00203961"/>
    <w:rsid w:val="00210DEE"/>
    <w:rsid w:val="002140DF"/>
    <w:rsid w:val="00215152"/>
    <w:rsid w:val="00222AD4"/>
    <w:rsid w:val="002259AB"/>
    <w:rsid w:val="0023468C"/>
    <w:rsid w:val="00245CD9"/>
    <w:rsid w:val="00246BBC"/>
    <w:rsid w:val="00252729"/>
    <w:rsid w:val="0027007D"/>
    <w:rsid w:val="00274CA4"/>
    <w:rsid w:val="00276162"/>
    <w:rsid w:val="0028373D"/>
    <w:rsid w:val="00286018"/>
    <w:rsid w:val="00292B0A"/>
    <w:rsid w:val="002A13DF"/>
    <w:rsid w:val="002A2841"/>
    <w:rsid w:val="002A5C2D"/>
    <w:rsid w:val="002B144E"/>
    <w:rsid w:val="002B3A93"/>
    <w:rsid w:val="002B4395"/>
    <w:rsid w:val="002D5DD2"/>
    <w:rsid w:val="002E397D"/>
    <w:rsid w:val="002F7A10"/>
    <w:rsid w:val="00312EA5"/>
    <w:rsid w:val="00313F9B"/>
    <w:rsid w:val="0031463B"/>
    <w:rsid w:val="00322FD8"/>
    <w:rsid w:val="0032339B"/>
    <w:rsid w:val="003315DF"/>
    <w:rsid w:val="00332708"/>
    <w:rsid w:val="003349A7"/>
    <w:rsid w:val="003627DA"/>
    <w:rsid w:val="00363E06"/>
    <w:rsid w:val="00364931"/>
    <w:rsid w:val="00366243"/>
    <w:rsid w:val="00372781"/>
    <w:rsid w:val="00375C18"/>
    <w:rsid w:val="003832D5"/>
    <w:rsid w:val="00391242"/>
    <w:rsid w:val="003C342C"/>
    <w:rsid w:val="003C72A5"/>
    <w:rsid w:val="003D3FD9"/>
    <w:rsid w:val="003E48D6"/>
    <w:rsid w:val="00401F89"/>
    <w:rsid w:val="00410B96"/>
    <w:rsid w:val="00411A60"/>
    <w:rsid w:val="00412A04"/>
    <w:rsid w:val="004174B2"/>
    <w:rsid w:val="004316AB"/>
    <w:rsid w:val="00433B40"/>
    <w:rsid w:val="0045135F"/>
    <w:rsid w:val="004518AC"/>
    <w:rsid w:val="004567B6"/>
    <w:rsid w:val="00457D9E"/>
    <w:rsid w:val="00457E1C"/>
    <w:rsid w:val="00460F02"/>
    <w:rsid w:val="00467A3C"/>
    <w:rsid w:val="004717C9"/>
    <w:rsid w:val="00474279"/>
    <w:rsid w:val="00476AE2"/>
    <w:rsid w:val="0047776C"/>
    <w:rsid w:val="00477BFF"/>
    <w:rsid w:val="0049032E"/>
    <w:rsid w:val="00493241"/>
    <w:rsid w:val="004A59D3"/>
    <w:rsid w:val="004A6B6C"/>
    <w:rsid w:val="004B2032"/>
    <w:rsid w:val="004B39BE"/>
    <w:rsid w:val="004C3F82"/>
    <w:rsid w:val="004E142E"/>
    <w:rsid w:val="004E2343"/>
    <w:rsid w:val="004E69E8"/>
    <w:rsid w:val="004F72DF"/>
    <w:rsid w:val="00507B3C"/>
    <w:rsid w:val="00510169"/>
    <w:rsid w:val="005128A6"/>
    <w:rsid w:val="00540D1D"/>
    <w:rsid w:val="00545E78"/>
    <w:rsid w:val="00555482"/>
    <w:rsid w:val="0056257C"/>
    <w:rsid w:val="00575232"/>
    <w:rsid w:val="00580B47"/>
    <w:rsid w:val="005841D0"/>
    <w:rsid w:val="005920AE"/>
    <w:rsid w:val="005A7646"/>
    <w:rsid w:val="005B1F2A"/>
    <w:rsid w:val="005B2022"/>
    <w:rsid w:val="005B6DDA"/>
    <w:rsid w:val="005D0283"/>
    <w:rsid w:val="005E08CD"/>
    <w:rsid w:val="005F333A"/>
    <w:rsid w:val="006137E2"/>
    <w:rsid w:val="006174B9"/>
    <w:rsid w:val="00627F63"/>
    <w:rsid w:val="006413CE"/>
    <w:rsid w:val="006451D7"/>
    <w:rsid w:val="00645893"/>
    <w:rsid w:val="00664EBE"/>
    <w:rsid w:val="0068065C"/>
    <w:rsid w:val="00680911"/>
    <w:rsid w:val="00684184"/>
    <w:rsid w:val="00684252"/>
    <w:rsid w:val="00691713"/>
    <w:rsid w:val="006931B9"/>
    <w:rsid w:val="006936A8"/>
    <w:rsid w:val="006A227D"/>
    <w:rsid w:val="006A6094"/>
    <w:rsid w:val="006D4141"/>
    <w:rsid w:val="006D6052"/>
    <w:rsid w:val="006E3F45"/>
    <w:rsid w:val="006E57A7"/>
    <w:rsid w:val="006F09C7"/>
    <w:rsid w:val="00705C6D"/>
    <w:rsid w:val="00713CAE"/>
    <w:rsid w:val="00714A14"/>
    <w:rsid w:val="007210B2"/>
    <w:rsid w:val="0072323F"/>
    <w:rsid w:val="007502F0"/>
    <w:rsid w:val="0075264F"/>
    <w:rsid w:val="00752BFF"/>
    <w:rsid w:val="00755365"/>
    <w:rsid w:val="00766FF5"/>
    <w:rsid w:val="00772884"/>
    <w:rsid w:val="00773195"/>
    <w:rsid w:val="007755B3"/>
    <w:rsid w:val="007767C5"/>
    <w:rsid w:val="00780690"/>
    <w:rsid w:val="007809DB"/>
    <w:rsid w:val="007927F4"/>
    <w:rsid w:val="007A4B95"/>
    <w:rsid w:val="007A5807"/>
    <w:rsid w:val="007A698E"/>
    <w:rsid w:val="007B77E8"/>
    <w:rsid w:val="007D0C0A"/>
    <w:rsid w:val="007D369A"/>
    <w:rsid w:val="007F4A05"/>
    <w:rsid w:val="008016F3"/>
    <w:rsid w:val="00803B96"/>
    <w:rsid w:val="008107E6"/>
    <w:rsid w:val="00814966"/>
    <w:rsid w:val="00821725"/>
    <w:rsid w:val="008318F8"/>
    <w:rsid w:val="00835202"/>
    <w:rsid w:val="00845277"/>
    <w:rsid w:val="00847C0E"/>
    <w:rsid w:val="00854EA6"/>
    <w:rsid w:val="00860380"/>
    <w:rsid w:val="008652CA"/>
    <w:rsid w:val="00867477"/>
    <w:rsid w:val="00872D80"/>
    <w:rsid w:val="0088061E"/>
    <w:rsid w:val="00883476"/>
    <w:rsid w:val="008858F5"/>
    <w:rsid w:val="00886910"/>
    <w:rsid w:val="00887776"/>
    <w:rsid w:val="00892748"/>
    <w:rsid w:val="00893C2C"/>
    <w:rsid w:val="008A38DD"/>
    <w:rsid w:val="008A6C24"/>
    <w:rsid w:val="008B2614"/>
    <w:rsid w:val="008B3C7B"/>
    <w:rsid w:val="008C4538"/>
    <w:rsid w:val="008C72D4"/>
    <w:rsid w:val="008D1CF4"/>
    <w:rsid w:val="008E09DD"/>
    <w:rsid w:val="008E181C"/>
    <w:rsid w:val="008E2578"/>
    <w:rsid w:val="008E35A1"/>
    <w:rsid w:val="008E6672"/>
    <w:rsid w:val="008F428B"/>
    <w:rsid w:val="00907097"/>
    <w:rsid w:val="00923AC9"/>
    <w:rsid w:val="0092403D"/>
    <w:rsid w:val="00930E61"/>
    <w:rsid w:val="00955D1F"/>
    <w:rsid w:val="00965065"/>
    <w:rsid w:val="009714CC"/>
    <w:rsid w:val="00977F19"/>
    <w:rsid w:val="009877A2"/>
    <w:rsid w:val="009B64E5"/>
    <w:rsid w:val="009C3ECB"/>
    <w:rsid w:val="009D1AFF"/>
    <w:rsid w:val="009F1ADD"/>
    <w:rsid w:val="00A05A09"/>
    <w:rsid w:val="00A177B2"/>
    <w:rsid w:val="00A2568C"/>
    <w:rsid w:val="00A40FF3"/>
    <w:rsid w:val="00A45AEC"/>
    <w:rsid w:val="00A47026"/>
    <w:rsid w:val="00A50762"/>
    <w:rsid w:val="00A513A4"/>
    <w:rsid w:val="00A5515C"/>
    <w:rsid w:val="00A87A0E"/>
    <w:rsid w:val="00A97E34"/>
    <w:rsid w:val="00AA0291"/>
    <w:rsid w:val="00AA5C12"/>
    <w:rsid w:val="00AB31CD"/>
    <w:rsid w:val="00AB5074"/>
    <w:rsid w:val="00AB67EA"/>
    <w:rsid w:val="00AB6B43"/>
    <w:rsid w:val="00AB6F79"/>
    <w:rsid w:val="00AF02A4"/>
    <w:rsid w:val="00AF578A"/>
    <w:rsid w:val="00B01D59"/>
    <w:rsid w:val="00B06206"/>
    <w:rsid w:val="00B15CA8"/>
    <w:rsid w:val="00B174FE"/>
    <w:rsid w:val="00B218FB"/>
    <w:rsid w:val="00B23263"/>
    <w:rsid w:val="00B25E68"/>
    <w:rsid w:val="00B44A6A"/>
    <w:rsid w:val="00B45B1A"/>
    <w:rsid w:val="00B5055B"/>
    <w:rsid w:val="00B564BF"/>
    <w:rsid w:val="00B600C1"/>
    <w:rsid w:val="00B62B3D"/>
    <w:rsid w:val="00B63AF9"/>
    <w:rsid w:val="00B80189"/>
    <w:rsid w:val="00B80E75"/>
    <w:rsid w:val="00B8557C"/>
    <w:rsid w:val="00B85F12"/>
    <w:rsid w:val="00B924F9"/>
    <w:rsid w:val="00B92873"/>
    <w:rsid w:val="00BA7327"/>
    <w:rsid w:val="00BB36F6"/>
    <w:rsid w:val="00BC13B1"/>
    <w:rsid w:val="00BC2D53"/>
    <w:rsid w:val="00BD0A2B"/>
    <w:rsid w:val="00BD3D8C"/>
    <w:rsid w:val="00BD4E9E"/>
    <w:rsid w:val="00BD65BC"/>
    <w:rsid w:val="00BE09B5"/>
    <w:rsid w:val="00C01D7B"/>
    <w:rsid w:val="00C06159"/>
    <w:rsid w:val="00C20164"/>
    <w:rsid w:val="00C21267"/>
    <w:rsid w:val="00C27105"/>
    <w:rsid w:val="00C378A2"/>
    <w:rsid w:val="00C37BD8"/>
    <w:rsid w:val="00C4305F"/>
    <w:rsid w:val="00C65878"/>
    <w:rsid w:val="00C66086"/>
    <w:rsid w:val="00C72CFE"/>
    <w:rsid w:val="00C85A15"/>
    <w:rsid w:val="00C96D4F"/>
    <w:rsid w:val="00CB1E64"/>
    <w:rsid w:val="00CB44D4"/>
    <w:rsid w:val="00CC427D"/>
    <w:rsid w:val="00CC4842"/>
    <w:rsid w:val="00CD487D"/>
    <w:rsid w:val="00CD55D7"/>
    <w:rsid w:val="00CE1093"/>
    <w:rsid w:val="00D05875"/>
    <w:rsid w:val="00D07E00"/>
    <w:rsid w:val="00D218E8"/>
    <w:rsid w:val="00D27E24"/>
    <w:rsid w:val="00D358CD"/>
    <w:rsid w:val="00D525F2"/>
    <w:rsid w:val="00D6277F"/>
    <w:rsid w:val="00D769F3"/>
    <w:rsid w:val="00D815C7"/>
    <w:rsid w:val="00DA42F0"/>
    <w:rsid w:val="00DB081A"/>
    <w:rsid w:val="00DC2D4A"/>
    <w:rsid w:val="00DC650C"/>
    <w:rsid w:val="00DD2FB5"/>
    <w:rsid w:val="00DE4B19"/>
    <w:rsid w:val="00DE5A1F"/>
    <w:rsid w:val="00DE5AC3"/>
    <w:rsid w:val="00DF08D5"/>
    <w:rsid w:val="00DF3C96"/>
    <w:rsid w:val="00DF6888"/>
    <w:rsid w:val="00E05E6A"/>
    <w:rsid w:val="00E07AA6"/>
    <w:rsid w:val="00E22310"/>
    <w:rsid w:val="00E35AAE"/>
    <w:rsid w:val="00E376C8"/>
    <w:rsid w:val="00E4007E"/>
    <w:rsid w:val="00E42D7F"/>
    <w:rsid w:val="00E445C4"/>
    <w:rsid w:val="00E53157"/>
    <w:rsid w:val="00E579C1"/>
    <w:rsid w:val="00E63124"/>
    <w:rsid w:val="00E63431"/>
    <w:rsid w:val="00E679C4"/>
    <w:rsid w:val="00E74CEB"/>
    <w:rsid w:val="00E855F2"/>
    <w:rsid w:val="00E869B2"/>
    <w:rsid w:val="00E92FAA"/>
    <w:rsid w:val="00EB613F"/>
    <w:rsid w:val="00EC3668"/>
    <w:rsid w:val="00EC706F"/>
    <w:rsid w:val="00ED50D6"/>
    <w:rsid w:val="00EE562E"/>
    <w:rsid w:val="00EF4C70"/>
    <w:rsid w:val="00F1329A"/>
    <w:rsid w:val="00F144A4"/>
    <w:rsid w:val="00F2051A"/>
    <w:rsid w:val="00F263E0"/>
    <w:rsid w:val="00F475C4"/>
    <w:rsid w:val="00F502FD"/>
    <w:rsid w:val="00F633B3"/>
    <w:rsid w:val="00F74163"/>
    <w:rsid w:val="00F76C86"/>
    <w:rsid w:val="00F77A7D"/>
    <w:rsid w:val="00F810E6"/>
    <w:rsid w:val="00FA1EFE"/>
    <w:rsid w:val="00FA3218"/>
    <w:rsid w:val="00FA7077"/>
    <w:rsid w:val="00FB4570"/>
    <w:rsid w:val="00FB5B93"/>
    <w:rsid w:val="00FF6F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A08127"/>
  <w15:docId w15:val="{4BC83CDD-A8FB-4F4C-8899-EBC77893F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48D6"/>
    <w:pPr>
      <w:spacing w:after="120" w:line="240" w:lineRule="auto"/>
      <w:jc w:val="both"/>
    </w:pPr>
    <w:rPr>
      <w:rFonts w:ascii="Times New Roman" w:eastAsia="Times New Roman" w:hAnsi="Times New Roman" w:cs="Times New Roman"/>
      <w:sz w:val="20"/>
      <w:szCs w:val="20"/>
    </w:rPr>
  </w:style>
  <w:style w:type="paragraph" w:styleId="Heading1">
    <w:name w:val="heading 1"/>
    <w:basedOn w:val="Normal"/>
    <w:next w:val="Normal"/>
    <w:link w:val="Heading1Char"/>
    <w:uiPriority w:val="99"/>
    <w:qFormat/>
    <w:rsid w:val="004E142E"/>
    <w:pPr>
      <w:keepNext/>
      <w:numPr>
        <w:numId w:val="1"/>
      </w:numPr>
      <w:spacing w:after="0"/>
      <w:jc w:val="center"/>
      <w:outlineLvl w:val="0"/>
    </w:pPr>
    <w:rPr>
      <w:b/>
      <w:sz w:val="24"/>
    </w:rPr>
  </w:style>
  <w:style w:type="paragraph" w:styleId="Heading2">
    <w:name w:val="heading 2"/>
    <w:basedOn w:val="Normal"/>
    <w:next w:val="Normal"/>
    <w:link w:val="Heading2Char"/>
    <w:uiPriority w:val="99"/>
    <w:qFormat/>
    <w:rsid w:val="004E142E"/>
    <w:pPr>
      <w:keepNext/>
      <w:numPr>
        <w:ilvl w:val="1"/>
        <w:numId w:val="1"/>
      </w:numPr>
      <w:spacing w:before="240" w:after="60"/>
      <w:jc w:val="left"/>
      <w:outlineLvl w:val="1"/>
    </w:pPr>
    <w:rPr>
      <w:rFonts w:ascii="Arial" w:hAnsi="Arial" w:cs="Arial"/>
      <w:b/>
      <w:bCs/>
      <w:i/>
      <w:iCs/>
      <w:sz w:val="28"/>
      <w:szCs w:val="28"/>
    </w:rPr>
  </w:style>
  <w:style w:type="paragraph" w:styleId="Heading3">
    <w:name w:val="heading 3"/>
    <w:basedOn w:val="Normal"/>
    <w:next w:val="Normal"/>
    <w:link w:val="Heading3Char"/>
    <w:uiPriority w:val="99"/>
    <w:qFormat/>
    <w:rsid w:val="004E142E"/>
    <w:pPr>
      <w:keepNext/>
      <w:numPr>
        <w:ilvl w:val="2"/>
        <w:numId w:val="1"/>
      </w:numPr>
      <w:spacing w:after="0"/>
      <w:jc w:val="center"/>
      <w:outlineLvl w:val="2"/>
    </w:pPr>
    <w:rPr>
      <w:b/>
    </w:rPr>
  </w:style>
  <w:style w:type="paragraph" w:styleId="Heading4">
    <w:name w:val="heading 4"/>
    <w:basedOn w:val="Normal"/>
    <w:next w:val="Normal"/>
    <w:link w:val="Heading4Char"/>
    <w:uiPriority w:val="99"/>
    <w:qFormat/>
    <w:rsid w:val="004E142E"/>
    <w:pPr>
      <w:keepNext/>
      <w:numPr>
        <w:ilvl w:val="3"/>
        <w:numId w:val="1"/>
      </w:numPr>
      <w:spacing w:after="0"/>
      <w:jc w:val="left"/>
      <w:outlineLvl w:val="3"/>
    </w:pPr>
    <w:rPr>
      <w:color w:val="FF0000"/>
      <w:sz w:val="24"/>
    </w:rPr>
  </w:style>
  <w:style w:type="paragraph" w:styleId="Heading5">
    <w:name w:val="heading 5"/>
    <w:basedOn w:val="Normal"/>
    <w:next w:val="Normal"/>
    <w:link w:val="Heading5Char"/>
    <w:uiPriority w:val="99"/>
    <w:qFormat/>
    <w:rsid w:val="004E142E"/>
    <w:pPr>
      <w:numPr>
        <w:ilvl w:val="4"/>
        <w:numId w:val="1"/>
      </w:numPr>
      <w:spacing w:before="240" w:after="60"/>
      <w:jc w:val="left"/>
      <w:outlineLvl w:val="4"/>
    </w:pPr>
    <w:rPr>
      <w:b/>
      <w:bCs/>
      <w:i/>
      <w:iCs/>
      <w:sz w:val="26"/>
      <w:szCs w:val="26"/>
    </w:rPr>
  </w:style>
  <w:style w:type="paragraph" w:styleId="Heading6">
    <w:name w:val="heading 6"/>
    <w:basedOn w:val="Normal"/>
    <w:next w:val="Normal"/>
    <w:link w:val="Heading6Char"/>
    <w:uiPriority w:val="99"/>
    <w:qFormat/>
    <w:rsid w:val="004E142E"/>
    <w:pPr>
      <w:numPr>
        <w:ilvl w:val="5"/>
        <w:numId w:val="1"/>
      </w:numPr>
      <w:spacing w:before="240" w:after="60"/>
      <w:jc w:val="left"/>
      <w:outlineLvl w:val="5"/>
    </w:pPr>
    <w:rPr>
      <w:b/>
      <w:bCs/>
      <w:sz w:val="22"/>
      <w:szCs w:val="22"/>
    </w:rPr>
  </w:style>
  <w:style w:type="paragraph" w:styleId="Heading7">
    <w:name w:val="heading 7"/>
    <w:basedOn w:val="Normal"/>
    <w:next w:val="Normal"/>
    <w:link w:val="Heading7Char"/>
    <w:uiPriority w:val="99"/>
    <w:qFormat/>
    <w:rsid w:val="004E142E"/>
    <w:pPr>
      <w:numPr>
        <w:ilvl w:val="6"/>
        <w:numId w:val="1"/>
      </w:numPr>
      <w:spacing w:before="240" w:after="60"/>
      <w:jc w:val="left"/>
      <w:outlineLvl w:val="6"/>
    </w:pPr>
    <w:rPr>
      <w:sz w:val="24"/>
      <w:szCs w:val="24"/>
    </w:rPr>
  </w:style>
  <w:style w:type="paragraph" w:styleId="Heading8">
    <w:name w:val="heading 8"/>
    <w:basedOn w:val="Normal"/>
    <w:next w:val="Normal"/>
    <w:link w:val="Heading8Char"/>
    <w:uiPriority w:val="99"/>
    <w:qFormat/>
    <w:rsid w:val="004E142E"/>
    <w:pPr>
      <w:numPr>
        <w:ilvl w:val="7"/>
        <w:numId w:val="1"/>
      </w:numPr>
      <w:spacing w:before="240" w:after="60"/>
      <w:jc w:val="left"/>
      <w:outlineLvl w:val="7"/>
    </w:pPr>
    <w:rPr>
      <w:i/>
      <w:iCs/>
      <w:sz w:val="24"/>
      <w:szCs w:val="24"/>
    </w:rPr>
  </w:style>
  <w:style w:type="paragraph" w:styleId="Heading9">
    <w:name w:val="heading 9"/>
    <w:basedOn w:val="Normal"/>
    <w:next w:val="Normal"/>
    <w:link w:val="Heading9Char"/>
    <w:uiPriority w:val="99"/>
    <w:qFormat/>
    <w:rsid w:val="004E142E"/>
    <w:pPr>
      <w:numPr>
        <w:ilvl w:val="8"/>
        <w:numId w:val="1"/>
      </w:numPr>
      <w:spacing w:before="240" w:after="60"/>
      <w:jc w:val="left"/>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F4A0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4A05"/>
    <w:rPr>
      <w:rFonts w:ascii="Tahoma" w:eastAsia="Times New Roman" w:hAnsi="Tahoma" w:cs="Tahoma"/>
      <w:sz w:val="16"/>
      <w:szCs w:val="16"/>
    </w:rPr>
  </w:style>
  <w:style w:type="character" w:styleId="CommentReference">
    <w:name w:val="annotation reference"/>
    <w:basedOn w:val="DefaultParagraphFont"/>
    <w:uiPriority w:val="99"/>
    <w:semiHidden/>
    <w:unhideWhenUsed/>
    <w:rsid w:val="00BA7327"/>
    <w:rPr>
      <w:sz w:val="16"/>
      <w:szCs w:val="16"/>
    </w:rPr>
  </w:style>
  <w:style w:type="paragraph" w:styleId="CommentText">
    <w:name w:val="annotation text"/>
    <w:basedOn w:val="Normal"/>
    <w:link w:val="CommentTextChar"/>
    <w:uiPriority w:val="99"/>
    <w:unhideWhenUsed/>
    <w:rsid w:val="00BA7327"/>
  </w:style>
  <w:style w:type="character" w:customStyle="1" w:styleId="CommentTextChar">
    <w:name w:val="Comment Text Char"/>
    <w:basedOn w:val="DefaultParagraphFont"/>
    <w:link w:val="CommentText"/>
    <w:uiPriority w:val="99"/>
    <w:rsid w:val="00BA7327"/>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BA7327"/>
    <w:rPr>
      <w:b/>
      <w:bCs/>
    </w:rPr>
  </w:style>
  <w:style w:type="character" w:customStyle="1" w:styleId="CommentSubjectChar">
    <w:name w:val="Comment Subject Char"/>
    <w:basedOn w:val="CommentTextChar"/>
    <w:link w:val="CommentSubject"/>
    <w:uiPriority w:val="99"/>
    <w:semiHidden/>
    <w:rsid w:val="00BA7327"/>
    <w:rPr>
      <w:rFonts w:ascii="Times New Roman" w:eastAsia="Times New Roman" w:hAnsi="Times New Roman" w:cs="Times New Roman"/>
      <w:b/>
      <w:bCs/>
      <w:sz w:val="20"/>
      <w:szCs w:val="20"/>
    </w:rPr>
  </w:style>
  <w:style w:type="paragraph" w:styleId="FootnoteText">
    <w:name w:val="footnote text"/>
    <w:basedOn w:val="Normal"/>
    <w:link w:val="FootnoteTextChar"/>
    <w:uiPriority w:val="99"/>
    <w:semiHidden/>
    <w:unhideWhenUsed/>
    <w:rsid w:val="00E92FAA"/>
    <w:pPr>
      <w:spacing w:after="0"/>
    </w:pPr>
  </w:style>
  <w:style w:type="character" w:customStyle="1" w:styleId="FootnoteTextChar">
    <w:name w:val="Footnote Text Char"/>
    <w:basedOn w:val="DefaultParagraphFont"/>
    <w:link w:val="FootnoteText"/>
    <w:uiPriority w:val="99"/>
    <w:semiHidden/>
    <w:rsid w:val="00E92FAA"/>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E92FAA"/>
    <w:rPr>
      <w:vertAlign w:val="superscript"/>
    </w:rPr>
  </w:style>
  <w:style w:type="character" w:customStyle="1" w:styleId="A1">
    <w:name w:val="A1"/>
    <w:uiPriority w:val="99"/>
    <w:rsid w:val="000F2395"/>
    <w:rPr>
      <w:color w:val="000000"/>
      <w:sz w:val="18"/>
      <w:szCs w:val="18"/>
    </w:rPr>
  </w:style>
  <w:style w:type="character" w:styleId="Hyperlink">
    <w:name w:val="Hyperlink"/>
    <w:basedOn w:val="DefaultParagraphFont"/>
    <w:uiPriority w:val="99"/>
    <w:unhideWhenUsed/>
    <w:rsid w:val="00F77A7D"/>
    <w:rPr>
      <w:color w:val="0000FF" w:themeColor="hyperlink"/>
      <w:u w:val="single"/>
    </w:rPr>
  </w:style>
  <w:style w:type="character" w:customStyle="1" w:styleId="Heading1Char">
    <w:name w:val="Heading 1 Char"/>
    <w:basedOn w:val="DefaultParagraphFont"/>
    <w:link w:val="Heading1"/>
    <w:uiPriority w:val="99"/>
    <w:rsid w:val="004E142E"/>
    <w:rPr>
      <w:rFonts w:ascii="Times New Roman" w:eastAsia="Times New Roman" w:hAnsi="Times New Roman" w:cs="Times New Roman"/>
      <w:b/>
      <w:sz w:val="24"/>
      <w:szCs w:val="20"/>
    </w:rPr>
  </w:style>
  <w:style w:type="character" w:customStyle="1" w:styleId="Heading2Char">
    <w:name w:val="Heading 2 Char"/>
    <w:basedOn w:val="DefaultParagraphFont"/>
    <w:link w:val="Heading2"/>
    <w:uiPriority w:val="99"/>
    <w:rsid w:val="004E142E"/>
    <w:rPr>
      <w:rFonts w:ascii="Arial" w:eastAsia="Times New Roman" w:hAnsi="Arial" w:cs="Arial"/>
      <w:b/>
      <w:bCs/>
      <w:i/>
      <w:iCs/>
      <w:sz w:val="28"/>
      <w:szCs w:val="28"/>
    </w:rPr>
  </w:style>
  <w:style w:type="character" w:customStyle="1" w:styleId="Heading3Char">
    <w:name w:val="Heading 3 Char"/>
    <w:basedOn w:val="DefaultParagraphFont"/>
    <w:link w:val="Heading3"/>
    <w:uiPriority w:val="99"/>
    <w:rsid w:val="004E142E"/>
    <w:rPr>
      <w:rFonts w:ascii="Times New Roman" w:eastAsia="Times New Roman" w:hAnsi="Times New Roman" w:cs="Times New Roman"/>
      <w:b/>
      <w:sz w:val="20"/>
      <w:szCs w:val="20"/>
    </w:rPr>
  </w:style>
  <w:style w:type="character" w:customStyle="1" w:styleId="Heading4Char">
    <w:name w:val="Heading 4 Char"/>
    <w:basedOn w:val="DefaultParagraphFont"/>
    <w:link w:val="Heading4"/>
    <w:uiPriority w:val="99"/>
    <w:rsid w:val="004E142E"/>
    <w:rPr>
      <w:rFonts w:ascii="Times New Roman" w:eastAsia="Times New Roman" w:hAnsi="Times New Roman" w:cs="Times New Roman"/>
      <w:color w:val="FF0000"/>
      <w:sz w:val="24"/>
      <w:szCs w:val="20"/>
    </w:rPr>
  </w:style>
  <w:style w:type="character" w:customStyle="1" w:styleId="Heading5Char">
    <w:name w:val="Heading 5 Char"/>
    <w:basedOn w:val="DefaultParagraphFont"/>
    <w:link w:val="Heading5"/>
    <w:uiPriority w:val="99"/>
    <w:rsid w:val="004E142E"/>
    <w:rPr>
      <w:rFonts w:ascii="Times New Roman" w:eastAsia="Times New Roman" w:hAnsi="Times New Roman" w:cs="Times New Roman"/>
      <w:b/>
      <w:bCs/>
      <w:i/>
      <w:iCs/>
      <w:sz w:val="26"/>
      <w:szCs w:val="26"/>
    </w:rPr>
  </w:style>
  <w:style w:type="character" w:customStyle="1" w:styleId="Heading6Char">
    <w:name w:val="Heading 6 Char"/>
    <w:basedOn w:val="DefaultParagraphFont"/>
    <w:link w:val="Heading6"/>
    <w:uiPriority w:val="99"/>
    <w:rsid w:val="004E142E"/>
    <w:rPr>
      <w:rFonts w:ascii="Times New Roman" w:eastAsia="Times New Roman" w:hAnsi="Times New Roman" w:cs="Times New Roman"/>
      <w:b/>
      <w:bCs/>
    </w:rPr>
  </w:style>
  <w:style w:type="character" w:customStyle="1" w:styleId="Heading7Char">
    <w:name w:val="Heading 7 Char"/>
    <w:basedOn w:val="DefaultParagraphFont"/>
    <w:link w:val="Heading7"/>
    <w:uiPriority w:val="99"/>
    <w:rsid w:val="004E142E"/>
    <w:rPr>
      <w:rFonts w:ascii="Times New Roman" w:eastAsia="Times New Roman" w:hAnsi="Times New Roman" w:cs="Times New Roman"/>
      <w:sz w:val="24"/>
      <w:szCs w:val="24"/>
    </w:rPr>
  </w:style>
  <w:style w:type="character" w:customStyle="1" w:styleId="Heading8Char">
    <w:name w:val="Heading 8 Char"/>
    <w:basedOn w:val="DefaultParagraphFont"/>
    <w:link w:val="Heading8"/>
    <w:uiPriority w:val="99"/>
    <w:rsid w:val="004E142E"/>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uiPriority w:val="99"/>
    <w:rsid w:val="004E142E"/>
    <w:rPr>
      <w:rFonts w:ascii="Arial" w:eastAsia="Times New Roman" w:hAnsi="Arial" w:cs="Arial"/>
    </w:rPr>
  </w:style>
  <w:style w:type="paragraph" w:styleId="BodyText">
    <w:name w:val="Body Text"/>
    <w:basedOn w:val="Normal"/>
    <w:link w:val="BodyTextChar"/>
    <w:uiPriority w:val="99"/>
    <w:rsid w:val="004E142E"/>
    <w:pPr>
      <w:spacing w:after="0"/>
      <w:jc w:val="center"/>
    </w:pPr>
    <w:rPr>
      <w:b/>
      <w:sz w:val="24"/>
    </w:rPr>
  </w:style>
  <w:style w:type="character" w:customStyle="1" w:styleId="BodyTextChar">
    <w:name w:val="Body Text Char"/>
    <w:basedOn w:val="DefaultParagraphFont"/>
    <w:link w:val="BodyText"/>
    <w:uiPriority w:val="99"/>
    <w:rsid w:val="004E142E"/>
    <w:rPr>
      <w:rFonts w:ascii="Times New Roman" w:eastAsia="Times New Roman" w:hAnsi="Times New Roman" w:cs="Times New Roman"/>
      <w:b/>
      <w:sz w:val="24"/>
      <w:szCs w:val="20"/>
    </w:rPr>
  </w:style>
  <w:style w:type="paragraph" w:styleId="BodyTextIndent">
    <w:name w:val="Body Text Indent"/>
    <w:basedOn w:val="Normal"/>
    <w:link w:val="BodyTextIndentChar"/>
    <w:uiPriority w:val="99"/>
    <w:rsid w:val="004E142E"/>
    <w:pPr>
      <w:ind w:left="360"/>
      <w:jc w:val="left"/>
    </w:pPr>
  </w:style>
  <w:style w:type="character" w:customStyle="1" w:styleId="BodyTextIndentChar">
    <w:name w:val="Body Text Indent Char"/>
    <w:basedOn w:val="DefaultParagraphFont"/>
    <w:link w:val="BodyTextIndent"/>
    <w:uiPriority w:val="99"/>
    <w:rsid w:val="004E142E"/>
    <w:rPr>
      <w:rFonts w:ascii="Times New Roman" w:eastAsia="Times New Roman" w:hAnsi="Times New Roman" w:cs="Times New Roman"/>
      <w:sz w:val="20"/>
      <w:szCs w:val="20"/>
    </w:rPr>
  </w:style>
  <w:style w:type="table" w:styleId="TableGrid">
    <w:name w:val="Table Grid"/>
    <w:basedOn w:val="TableNormal"/>
    <w:uiPriority w:val="99"/>
    <w:rsid w:val="004E142E"/>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4E142E"/>
    <w:pPr>
      <w:tabs>
        <w:tab w:val="center" w:pos="4320"/>
        <w:tab w:val="right" w:pos="8640"/>
      </w:tabs>
      <w:spacing w:after="0"/>
      <w:jc w:val="left"/>
    </w:pPr>
  </w:style>
  <w:style w:type="character" w:customStyle="1" w:styleId="FooterChar">
    <w:name w:val="Footer Char"/>
    <w:basedOn w:val="DefaultParagraphFont"/>
    <w:link w:val="Footer"/>
    <w:uiPriority w:val="99"/>
    <w:rsid w:val="004E142E"/>
    <w:rPr>
      <w:rFonts w:ascii="Times New Roman" w:eastAsia="Times New Roman" w:hAnsi="Times New Roman" w:cs="Times New Roman"/>
      <w:sz w:val="20"/>
      <w:szCs w:val="20"/>
    </w:rPr>
  </w:style>
  <w:style w:type="character" w:styleId="PageNumber">
    <w:name w:val="page number"/>
    <w:uiPriority w:val="99"/>
    <w:rsid w:val="004E142E"/>
    <w:rPr>
      <w:rFonts w:cs="Times New Roman"/>
    </w:rPr>
  </w:style>
  <w:style w:type="paragraph" w:styleId="BodyTextIndent2">
    <w:name w:val="Body Text Indent 2"/>
    <w:basedOn w:val="Normal"/>
    <w:link w:val="BodyTextIndent2Char"/>
    <w:uiPriority w:val="99"/>
    <w:rsid w:val="004E142E"/>
    <w:pPr>
      <w:spacing w:line="480" w:lineRule="auto"/>
      <w:ind w:left="360"/>
      <w:jc w:val="left"/>
    </w:pPr>
  </w:style>
  <w:style w:type="character" w:customStyle="1" w:styleId="BodyTextIndent2Char">
    <w:name w:val="Body Text Indent 2 Char"/>
    <w:basedOn w:val="DefaultParagraphFont"/>
    <w:link w:val="BodyTextIndent2"/>
    <w:uiPriority w:val="99"/>
    <w:rsid w:val="004E142E"/>
    <w:rPr>
      <w:rFonts w:ascii="Times New Roman" w:eastAsia="Times New Roman" w:hAnsi="Times New Roman" w:cs="Times New Roman"/>
      <w:sz w:val="20"/>
      <w:szCs w:val="20"/>
    </w:rPr>
  </w:style>
  <w:style w:type="character" w:customStyle="1" w:styleId="body1">
    <w:name w:val="body1"/>
    <w:uiPriority w:val="99"/>
    <w:rsid w:val="004E142E"/>
    <w:rPr>
      <w:rFonts w:ascii="Verdana" w:hAnsi="Verdana" w:cs="Times New Roman"/>
      <w:sz w:val="20"/>
      <w:szCs w:val="20"/>
    </w:rPr>
  </w:style>
  <w:style w:type="paragraph" w:customStyle="1" w:styleId="BodyNoIndent">
    <w:name w:val="Body No Indent"/>
    <w:basedOn w:val="Normal"/>
    <w:uiPriority w:val="99"/>
    <w:rsid w:val="004E142E"/>
    <w:pPr>
      <w:autoSpaceDE w:val="0"/>
      <w:autoSpaceDN w:val="0"/>
      <w:adjustRightInd w:val="0"/>
      <w:spacing w:after="0" w:line="288" w:lineRule="auto"/>
      <w:textAlignment w:val="center"/>
    </w:pPr>
    <w:rPr>
      <w:rFonts w:ascii="Times" w:hAnsi="Times" w:cs="Times"/>
      <w:color w:val="000000"/>
      <w:sz w:val="22"/>
      <w:szCs w:val="22"/>
    </w:rPr>
  </w:style>
  <w:style w:type="character" w:customStyle="1" w:styleId="bodybold1">
    <w:name w:val="bodybold1"/>
    <w:uiPriority w:val="99"/>
    <w:rsid w:val="004E142E"/>
    <w:rPr>
      <w:rFonts w:ascii="Verdana" w:hAnsi="Verdana" w:cs="Times New Roman"/>
      <w:b/>
      <w:bCs/>
      <w:sz w:val="20"/>
      <w:szCs w:val="20"/>
    </w:rPr>
  </w:style>
  <w:style w:type="paragraph" w:styleId="TOC3">
    <w:name w:val="toc 3"/>
    <w:basedOn w:val="Normal"/>
    <w:next w:val="Normal"/>
    <w:autoRedefine/>
    <w:uiPriority w:val="99"/>
    <w:semiHidden/>
    <w:rsid w:val="004E142E"/>
    <w:pPr>
      <w:spacing w:after="0"/>
      <w:ind w:left="400"/>
      <w:jc w:val="left"/>
    </w:pPr>
  </w:style>
  <w:style w:type="paragraph" w:styleId="TOC1">
    <w:name w:val="toc 1"/>
    <w:aliases w:val="Em's TOC"/>
    <w:basedOn w:val="Normal"/>
    <w:next w:val="Normal"/>
    <w:autoRedefine/>
    <w:uiPriority w:val="99"/>
    <w:semiHidden/>
    <w:rsid w:val="004E142E"/>
    <w:pPr>
      <w:spacing w:after="0"/>
      <w:jc w:val="left"/>
    </w:pPr>
    <w:rPr>
      <w:sz w:val="24"/>
    </w:rPr>
  </w:style>
  <w:style w:type="paragraph" w:styleId="TOC2">
    <w:name w:val="toc 2"/>
    <w:basedOn w:val="Normal"/>
    <w:next w:val="Normal"/>
    <w:autoRedefine/>
    <w:uiPriority w:val="99"/>
    <w:semiHidden/>
    <w:rsid w:val="004E142E"/>
    <w:pPr>
      <w:spacing w:after="0"/>
      <w:ind w:left="200"/>
      <w:jc w:val="left"/>
    </w:pPr>
  </w:style>
  <w:style w:type="paragraph" w:styleId="Revision">
    <w:name w:val="Revision"/>
    <w:hidden/>
    <w:uiPriority w:val="99"/>
    <w:semiHidden/>
    <w:rsid w:val="004E142E"/>
    <w:pPr>
      <w:spacing w:after="0" w:line="240" w:lineRule="auto"/>
    </w:pPr>
    <w:rPr>
      <w:rFonts w:ascii="Times New Roman" w:eastAsia="Times New Roman" w:hAnsi="Times New Roman" w:cs="Times New Roman"/>
      <w:sz w:val="20"/>
      <w:szCs w:val="20"/>
    </w:rPr>
  </w:style>
  <w:style w:type="paragraph" w:styleId="Header">
    <w:name w:val="header"/>
    <w:basedOn w:val="Normal"/>
    <w:link w:val="HeaderChar"/>
    <w:uiPriority w:val="99"/>
    <w:rsid w:val="004E142E"/>
    <w:pPr>
      <w:tabs>
        <w:tab w:val="center" w:pos="4320"/>
        <w:tab w:val="right" w:pos="8640"/>
      </w:tabs>
      <w:autoSpaceDE w:val="0"/>
      <w:autoSpaceDN w:val="0"/>
      <w:adjustRightInd w:val="0"/>
      <w:spacing w:after="0"/>
      <w:jc w:val="left"/>
    </w:pPr>
    <w:rPr>
      <w:rFonts w:eastAsia="SimSun"/>
    </w:rPr>
  </w:style>
  <w:style w:type="character" w:customStyle="1" w:styleId="HeaderChar">
    <w:name w:val="Header Char"/>
    <w:basedOn w:val="DefaultParagraphFont"/>
    <w:link w:val="Header"/>
    <w:uiPriority w:val="99"/>
    <w:rsid w:val="004E142E"/>
    <w:rPr>
      <w:rFonts w:ascii="Times New Roman" w:eastAsia="SimSun" w:hAnsi="Times New Roman" w:cs="Times New Roman"/>
      <w:sz w:val="20"/>
      <w:szCs w:val="20"/>
    </w:rPr>
  </w:style>
  <w:style w:type="paragraph" w:styleId="HTMLPreformatted">
    <w:name w:val="HTML Preformatted"/>
    <w:basedOn w:val="Normal"/>
    <w:link w:val="HTMLPreformattedChar"/>
    <w:uiPriority w:val="99"/>
    <w:rsid w:val="004E1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hAnsi="Courier New" w:cs="Courier New"/>
    </w:rPr>
  </w:style>
  <w:style w:type="character" w:customStyle="1" w:styleId="HTMLPreformattedChar">
    <w:name w:val="HTML Preformatted Char"/>
    <w:basedOn w:val="DefaultParagraphFont"/>
    <w:link w:val="HTMLPreformatted"/>
    <w:uiPriority w:val="99"/>
    <w:rsid w:val="004E142E"/>
    <w:rPr>
      <w:rFonts w:ascii="Courier New" w:eastAsia="Times New Roman" w:hAnsi="Courier New" w:cs="Courier New"/>
      <w:sz w:val="20"/>
      <w:szCs w:val="20"/>
    </w:rPr>
  </w:style>
  <w:style w:type="character" w:styleId="FollowedHyperlink">
    <w:name w:val="FollowedHyperlink"/>
    <w:uiPriority w:val="99"/>
    <w:semiHidden/>
    <w:rsid w:val="004E142E"/>
    <w:rPr>
      <w:rFonts w:cs="Times New Roman"/>
      <w:color w:val="800080"/>
      <w:u w:val="single"/>
    </w:rPr>
  </w:style>
  <w:style w:type="paragraph" w:customStyle="1" w:styleId="Default">
    <w:name w:val="Default"/>
    <w:uiPriority w:val="99"/>
    <w:rsid w:val="004E142E"/>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UnresolvedMention1">
    <w:name w:val="Unresolved Mention1"/>
    <w:basedOn w:val="DefaultParagraphFont"/>
    <w:uiPriority w:val="99"/>
    <w:semiHidden/>
    <w:unhideWhenUsed/>
    <w:rsid w:val="004E142E"/>
    <w:rPr>
      <w:color w:val="605E5C"/>
      <w:shd w:val="clear" w:color="auto" w:fill="E1DFDD"/>
    </w:rPr>
  </w:style>
  <w:style w:type="character" w:customStyle="1" w:styleId="UnresolvedMention2">
    <w:name w:val="Unresolved Mention2"/>
    <w:basedOn w:val="DefaultParagraphFont"/>
    <w:uiPriority w:val="99"/>
    <w:semiHidden/>
    <w:unhideWhenUsed/>
    <w:rsid w:val="004E142E"/>
    <w:rPr>
      <w:color w:val="605E5C"/>
      <w:shd w:val="clear" w:color="auto" w:fill="E1DFDD"/>
    </w:rPr>
  </w:style>
  <w:style w:type="character" w:styleId="PlaceholderText">
    <w:name w:val="Placeholder Text"/>
    <w:basedOn w:val="DefaultParagraphFont"/>
    <w:uiPriority w:val="99"/>
    <w:semiHidden/>
    <w:rsid w:val="00A05A0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pafc.org" TargetMode="Externa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npafc.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0F4E8D-B63F-416F-9BB8-3750DFCEC1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1938EE6</Template>
  <TotalTime>1</TotalTime>
  <Pages>5</Pages>
  <Words>2089</Words>
  <Characters>11912</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Alaska Dept of Fish and Game</Company>
  <LinksUpToDate>false</LinksUpToDate>
  <CharactersWithSpaces>13974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Garcia, Sabrina (DFG)</dc:creator>
  <cp:lastModifiedBy>Jim.Murphy</cp:lastModifiedBy>
  <cp:revision>2</cp:revision>
  <cp:lastPrinted>2019-06-27T23:12:00Z</cp:lastPrinted>
  <dcterms:created xsi:type="dcterms:W3CDTF">2019-06-30T16:27:00Z</dcterms:created>
  <dcterms:modified xsi:type="dcterms:W3CDTF">2019-06-30T16:27:00Z</dcterms:modified>
</cp:coreProperties>
</file>