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3.png" ContentType="image/png"/>
  <Override PartName="/word/media/rId47.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SEAK</w:t>
      </w:r>
      <w:r>
        <w:t xml:space="preserve"> </w:t>
      </w:r>
      <w:r>
        <w:t xml:space="preserve">Pink</w:t>
      </w:r>
      <w:r>
        <w:t xml:space="preserve"> </w:t>
      </w:r>
      <w:r>
        <w:t xml:space="preserve">Salmon</w:t>
      </w:r>
      <w:r>
        <w:t xml:space="preserve"> </w:t>
      </w:r>
      <w:r>
        <w:t xml:space="preserve">2023</w:t>
      </w:r>
      <w:r>
        <w:t xml:space="preserve"> </w:t>
      </w:r>
      <w:r>
        <w:t xml:space="preserve">Forecast</w:t>
      </w:r>
      <w:r>
        <w:t xml:space="preserve"> </w:t>
      </w:r>
      <w:r>
        <w:t xml:space="preserve">Process–DRAFT</w:t>
      </w:r>
    </w:p>
    <w:p>
      <w:pPr>
        <w:pStyle w:val="Author"/>
      </w:pPr>
      <w:r>
        <w:t xml:space="preserve">Sara</w:t>
      </w:r>
      <w:r>
        <w:t xml:space="preserve"> </w:t>
      </w:r>
      <w:r>
        <w:t xml:space="preserve">Miller</w:t>
      </w:r>
    </w:p>
    <w:p>
      <w:pPr>
        <w:pStyle w:val="Date"/>
      </w:pPr>
      <w:r>
        <w:t xml:space="preserve">October</w:t>
      </w:r>
      <w:r>
        <w:t xml:space="preserve"> </w:t>
      </w:r>
      <w:r>
        <w:t xml:space="preserve">12,</w:t>
      </w:r>
      <w:r>
        <w:t xml:space="preserve"> </w:t>
      </w:r>
      <w:r>
        <w:t xml:space="preserve">2022</w:t>
      </w:r>
    </w:p>
    <w:bookmarkStart w:id="20" w:name="objective"/>
    <w:p>
      <w:pPr>
        <w:pStyle w:val="Heading1"/>
      </w:pPr>
      <w:r>
        <w:t xml:space="preserve">Objective</w:t>
      </w:r>
    </w:p>
    <w:p>
      <w:pPr>
        <w:pStyle w:val="FirstParagraph"/>
      </w:pPr>
      <w:r>
        <w:t xml:space="preserve">To forecast the Southeast Alaska (SEAK) pink salmon commercial harvest in 2023.</w:t>
      </w:r>
    </w:p>
    <w:bookmarkEnd w:id="20"/>
    <w:bookmarkStart w:id="21" w:name="executive-summary"/>
    <w:p>
      <w:pPr>
        <w:pStyle w:val="Heading1"/>
      </w:pPr>
      <w:r>
        <w:t xml:space="preserve">Executive Summary</w:t>
      </w:r>
    </w:p>
    <w:p>
      <w:pPr>
        <w:pStyle w:val="FirstParagraph"/>
      </w:pPr>
      <w:r>
        <w:t xml:space="preserve">Forecasts were developed using an approach originally described in Wertheimer et al. (2006), and modified in Orsi et al. (2016) and Murphy et al. (2019). We used a similar approach to Murphy et al. (2019), but assumed a log-normal error (Miller et al. 2022). This approach is based on a multiple regression model with juvenile pink salmon catch-per-unit-effort (CPUE; a proxy for abundance) and temperature data from the Southeast Alaska Coastal Monitoring Survey (SECM; Piston et al. 2021) or from satellite sea surface temperature (SST) data (Huang et al. 2017). See the document satellite_SST_process–September_2022 for details about the temperature variables. Based on prior discussions, the index of juvenile abundance (i.e., CPUE) was based on the pooled-species vessel calibration coefficient.</w:t>
      </w:r>
    </w:p>
    <w:p>
      <w:pPr>
        <w:pStyle w:val="BodyText"/>
      </w:pPr>
      <w:r>
        <w:t xml:space="preserve">The model performance metric one-step ahead mean absolute percent error (MAPE) for the last five years (years 2018 through 2022) and for the last ten years (years 2013 through 2022) was used to evaluate the forecast accuracy of the 18 individual models. Based upon this performance metrics, model m11 (a model that included CPUE and a May temperature index based on northern Southeast Alaska satellite SST data; Table 1 and Table 2) was the best performing model and a forecast using this model would be in the weak range with a point estimate of 18.8 million fish (80% prediction interval: 12.3 to 28.9 million fish).</w:t>
      </w:r>
    </w:p>
    <w:bookmarkEnd w:id="21"/>
    <w:bookmarkStart w:id="24" w:name="analysis"/>
    <w:p>
      <w:pPr>
        <w:pStyle w:val="Heading1"/>
      </w:pPr>
      <w:r>
        <w:t xml:space="preserve">Analysis</w:t>
      </w:r>
    </w:p>
    <w:bookmarkStart w:id="22" w:name="X71c314a64f5ae56d47b70511b4c0a3dc096145b"/>
    <w:p>
      <w:pPr>
        <w:pStyle w:val="Heading2"/>
      </w:pPr>
      <w:r>
        <w:t xml:space="preserve">Individual, multiple linear regression models</w:t>
      </w:r>
    </w:p>
    <w:p>
      <w:pPr>
        <w:pStyle w:val="FirstParagraph"/>
      </w:pPr>
      <w:r>
        <w:t xml:space="preserve">Biophysical variables based on data from Southeast Alaska were used to forecast the harvest of adult pink salmon in Southeast Alaska, one year in advance, using individual, multiple linear regression models (models m1–m18). The simplest regression model (model m1) consisted of only the predictor variable juvenile pink salmon CPUE</w:t>
      </w:r>
      <w:r>
        <w:t xml:space="preserve"> </w:t>
      </w:r>
      <m:oMath>
        <m:d>
          <m:dPr>
            <m:begChr m:val="("/>
            <m:endChr m:val=")"/>
            <m:sepChr m:val=""/>
            <m:grow/>
          </m:dPr>
          <m:e>
            <m:sSub>
              <m:e>
                <m:r>
                  <m:t>X</m:t>
                </m:r>
              </m:e>
              <m:sub>
                <m:r>
                  <m:t>1</m:t>
                </m:r>
              </m:sub>
            </m:sSub>
          </m:e>
        </m:d>
      </m:oMath>
      <w:r>
        <w:t xml:space="preserve">, while the other 17 regression models consisted of the predictor variable juvenile pink salmon CPUE and a temperature index</w:t>
      </w:r>
      <w:r>
        <w:t xml:space="preserve"> </w:t>
      </w:r>
      <m:oMath>
        <m:d>
          <m:dPr>
            <m:begChr m:val="("/>
            <m:endChr m:val=")"/>
            <m:sepChr m:val=""/>
            <m:grow/>
          </m:dPr>
          <m:e>
            <m:sSub>
              <m:e>
                <m:r>
                  <m:t>X</m:t>
                </m:r>
              </m:e>
              <m:sub>
                <m:r>
                  <m:t>2</m:t>
                </m:r>
              </m:sub>
            </m:sSub>
          </m:e>
        </m:d>
      </m:oMath>
      <w:r>
        <w:t xml:space="preserve">,</w:t>
      </w:r>
    </w:p>
    <w:p>
      <w:pPr>
        <w:pStyle w:val="BodyText"/>
      </w:pPr>
      <m:oMathPara>
        <m:oMathParaPr>
          <m:jc m:val="center"/>
        </m:oMathParaPr>
        <m:oMath>
          <m:r>
            <m:t>E</m:t>
          </m:r>
          <m:d>
            <m:dPr>
              <m:begChr m:val="("/>
              <m:endChr m:val=")"/>
              <m:sepChr m:val=""/>
              <m:grow/>
            </m:dPr>
            <m:e>
              <m:sSub>
                <m:e>
                  <m:r>
                    <m:t>Y</m:t>
                  </m:r>
                </m:e>
                <m:sub>
                  <m:r>
                    <m:t>i</m:t>
                  </m:r>
                </m:sub>
              </m:sSub>
            </m:e>
          </m:d>
          <m:r>
            <m:rPr>
              <m:sty m:val="p"/>
            </m:rPr>
            <m:t>=</m:t>
          </m:r>
          <m:sSub>
            <m:e>
              <m:acc>
                <m:accPr>
                  <m:chr m:val="̂"/>
                </m:accPr>
                <m:e>
                  <m:r>
                    <m:t>α</m:t>
                  </m:r>
                </m:e>
              </m:acc>
            </m:e>
            <m:sub>
              <m:r>
                <m:t>i</m:t>
              </m:r>
            </m:sub>
          </m:sSub>
          <m:r>
            <m:rPr>
              <m:sty m:val="p"/>
            </m:rPr>
            <m:t>+</m:t>
          </m:r>
          <m:sSub>
            <m:e>
              <m:acc>
                <m:accPr>
                  <m:chr m:val="̂"/>
                </m:accPr>
                <m:e>
                  <m:r>
                    <m:t>β</m:t>
                  </m:r>
                </m:e>
              </m:acc>
            </m:e>
            <m:sub>
              <m:sSub>
                <m:e>
                  <m:r>
                    <m:t>1</m:t>
                  </m:r>
                </m:e>
                <m:sub>
                  <m:r>
                    <m:t>i</m:t>
                  </m:r>
                </m:sub>
              </m:sSub>
            </m:sub>
          </m:sSub>
          <m:sSub>
            <m:e>
              <m:r>
                <m:t>X</m:t>
              </m:r>
            </m:e>
            <m:sub>
              <m:r>
                <m:t>1</m:t>
              </m:r>
            </m:sub>
          </m:sSub>
          <m:r>
            <m:rPr>
              <m:sty m:val="p"/>
            </m:rPr>
            <m:t>+</m:t>
          </m:r>
          <m:sSub>
            <m:e>
              <m:acc>
                <m:accPr>
                  <m:chr m:val="̂"/>
                </m:accPr>
                <m:e>
                  <m:r>
                    <m:t>β</m:t>
                  </m:r>
                </m:e>
              </m:acc>
            </m:e>
            <m:sub>
              <m:sSub>
                <m:e>
                  <m:r>
                    <m:t>2</m:t>
                  </m:r>
                </m:e>
                <m:sub>
                  <m:r>
                    <m:t>i</m:t>
                  </m:r>
                </m:sub>
              </m:sSub>
            </m:sub>
          </m:sSub>
          <m:sSub>
            <m:e>
              <m:r>
                <m:t>X</m:t>
              </m:r>
            </m:e>
            <m:sub>
              <m:r>
                <m:t>2</m:t>
              </m:r>
            </m:sub>
          </m:sSub>
          <m:r>
            <m:rPr>
              <m:sty m:val="p"/>
            </m:rPr>
            <m:t>.</m:t>
          </m:r>
        </m:oMath>
      </m:oMathPara>
    </w:p>
    <w:p>
      <w:pPr>
        <w:pStyle w:val="FirstParagraph"/>
      </w:pPr>
      <w:r>
        <w:t xml:space="preserve">The temperature index was either the SECM survey Icy Strait temperature Index (ISTI; Murphy et al. 2019) or one of the 16 satellite-derived SST data (Huang et al. 2017). Although the simplest model only contained CPUE, including temperature data with CPUE has been shown to result in a substantial improvement in the accuracy of model predictions (Murphy et al. 2019). The response variable (</w:t>
      </w:r>
      <m:oMath>
        <m:r>
          <m:t>Y</m:t>
        </m:r>
      </m:oMath>
      <w:r>
        <w:t xml:space="preserve">; Southeast Alaska adult pink salmon harvest in millions) and CPUE data were natural log transformed in the model, but temperature data were not. The forecast</w:t>
      </w:r>
      <w:r>
        <w:t xml:space="preserve"> </w:t>
      </w:r>
      <m:oMath>
        <m:d>
          <m:dPr>
            <m:begChr m:val="("/>
            <m:endChr m:val=")"/>
            <m:sepChr m:val=""/>
            <m:grow/>
          </m:dPr>
          <m:e>
            <m:acc>
              <m:accPr>
                <m:chr m:val="̂"/>
              </m:accPr>
              <m:e>
                <m:sSub>
                  <m:e>
                    <m:r>
                      <m:rPr>
                        <m:nor/>
                        <m:sty m:val="i"/>
                      </m:rPr>
                      <m:t>Y</m:t>
                    </m:r>
                  </m:e>
                  <m:sub>
                    <m:r>
                      <m:t>i</m:t>
                    </m:r>
                  </m:sub>
                </m:sSub>
              </m:e>
            </m:acc>
          </m:e>
        </m:d>
      </m:oMath>
      <w:r>
        <w:t xml:space="preserve">, and 80% prediction intervals (based on output from program R; R Core Team 2021) from the 18 regression models were exponentiated and bias-corrected (Miller 1984),</w:t>
      </w:r>
    </w:p>
    <w:p>
      <w:pPr>
        <w:pStyle w:val="BodyText"/>
      </w:pPr>
      <w:r>
        <w:t xml:space="preserve">$$\hat{F_i} = \rm exp (\hat{\textit {Y}_{\textit i}} + \frac{{\sigma_i}^2}{2}),\tag{2}$$</w:t>
      </w:r>
    </w:p>
    <w:p>
      <w:pPr>
        <w:pStyle w:val="FirstParagraph"/>
      </w:pPr>
      <w:r>
        <w:t xml:space="preserve">where</w:t>
      </w:r>
      <w:r>
        <w:t xml:space="preserve"> </w:t>
      </w:r>
      <m:oMath>
        <m:acc>
          <m:accPr>
            <m:chr m:val="̂"/>
          </m:accPr>
          <m:e>
            <m:sSub>
              <m:e>
                <m:r>
                  <m:t>F</m:t>
                </m:r>
              </m:e>
              <m:sub>
                <m:r>
                  <m:t>i</m:t>
                </m:r>
              </m:sub>
            </m:sSub>
          </m:e>
        </m:acc>
      </m:oMath>
      <w:r>
        <w:t xml:space="preserve"> </w:t>
      </w:r>
      <w:r>
        <w:t xml:space="preserve">is the preseason forecast (for each model</w:t>
      </w:r>
      <w:r>
        <w:t xml:space="preserve"> </w:t>
      </w:r>
      <m:oMath>
        <m:r>
          <m:t>i</m:t>
        </m:r>
      </m:oMath>
      <w:r>
        <w:t xml:space="preserve">) in millions of fish, and</w:t>
      </w:r>
      <w:r>
        <w:t xml:space="preserve"> </w:t>
      </w:r>
      <m:oMath>
        <m:sSub>
          <m:e>
            <m:r>
              <m:t>σ</m:t>
            </m:r>
          </m:e>
          <m:sub>
            <m:r>
              <m:t>i</m:t>
            </m:r>
          </m:sub>
        </m:sSub>
      </m:oMath>
      <w:r>
        <w:t xml:space="preserve"> </w:t>
      </w:r>
      <w:r>
        <w:t xml:space="preserve">is the variance (for each model</w:t>
      </w:r>
      <w:r>
        <w:t xml:space="preserve"> </w:t>
      </w:r>
      <m:oMath>
        <m:r>
          <m:t>i</m:t>
        </m:r>
      </m:oMath>
      <w:r>
        <w:t xml:space="preserve">).</w:t>
      </w:r>
    </w:p>
    <w:p>
      <w:pPr>
        <w:pStyle w:val="TableCaption"/>
      </w:pPr>
      <w:r>
        <w:t xml:space="preserve">Annual adult pink salmon harvest data from Southeast Alaska (millions of fish), 1998-2022.</w:t>
      </w:r>
    </w:p>
    <w:tbl>
      <w:tblPr>
        <w:tblStyle w:val="Table"/>
        <w:tblW w:type="auto" w:w="0"/>
        <w:tblLook w:firstRow="1" w:lastRow="0" w:firstColumn="0" w:lastColumn="0" w:noHBand="0" w:noVBand="0" w:val="0020"/>
        <w:tblCaption w:val="Annual adult pink salmon harvest data from Southeast Alaska (millions of fish), 1998-2022."/>
      </w:tblPr>
      <w:tblGrid>
        <w:gridCol w:w="3960"/>
        <w:gridCol w:w="3960"/>
      </w:tblGrid>
      <w:tr>
        <w:trPr>
          <w:tblHeader w:val="true"/>
        </w:trPr>
        <w:tc>
          <w:tcPr/>
          <w:p>
            <w:pPr>
              <w:pStyle w:val="Compact"/>
              <w:jc w:val="right"/>
            </w:pPr>
            <w:r>
              <w:t xml:space="preserve">Year</w:t>
            </w:r>
          </w:p>
        </w:tc>
        <w:tc>
          <w:tcPr/>
          <w:p>
            <w:pPr>
              <w:pStyle w:val="Compact"/>
              <w:jc w:val="right"/>
            </w:pPr>
            <w:r>
              <w:t xml:space="preserve">Harvest</w:t>
            </w:r>
          </w:p>
        </w:tc>
      </w:tr>
      <w:tr>
        <w:tc>
          <w:tcPr/>
          <w:p>
            <w:pPr>
              <w:pStyle w:val="Compact"/>
              <w:jc w:val="right"/>
            </w:pPr>
            <w:r>
              <w:t xml:space="preserve">1998</w:t>
            </w:r>
          </w:p>
        </w:tc>
        <w:tc>
          <w:tcPr/>
          <w:p>
            <w:pPr>
              <w:pStyle w:val="Compact"/>
              <w:jc w:val="right"/>
            </w:pPr>
            <w:r>
              <w:t xml:space="preserve">42.45</w:t>
            </w:r>
          </w:p>
        </w:tc>
      </w:tr>
      <w:tr>
        <w:tc>
          <w:tcPr/>
          <w:p>
            <w:pPr>
              <w:pStyle w:val="Compact"/>
              <w:jc w:val="right"/>
            </w:pPr>
            <w:r>
              <w:t xml:space="preserve">1999</w:t>
            </w:r>
          </w:p>
        </w:tc>
        <w:tc>
          <w:tcPr/>
          <w:p>
            <w:pPr>
              <w:pStyle w:val="Compact"/>
              <w:jc w:val="right"/>
            </w:pPr>
            <w:r>
              <w:t xml:space="preserve">77.82</w:t>
            </w:r>
          </w:p>
        </w:tc>
      </w:tr>
      <w:tr>
        <w:tc>
          <w:tcPr/>
          <w:p>
            <w:pPr>
              <w:pStyle w:val="Compact"/>
              <w:jc w:val="right"/>
            </w:pPr>
            <w:r>
              <w:t xml:space="preserve">2000</w:t>
            </w:r>
          </w:p>
        </w:tc>
        <w:tc>
          <w:tcPr/>
          <w:p>
            <w:pPr>
              <w:pStyle w:val="Compact"/>
              <w:jc w:val="right"/>
            </w:pPr>
            <w:r>
              <w:t xml:space="preserve">20.25</w:t>
            </w:r>
          </w:p>
        </w:tc>
      </w:tr>
      <w:tr>
        <w:tc>
          <w:tcPr/>
          <w:p>
            <w:pPr>
              <w:pStyle w:val="Compact"/>
              <w:jc w:val="right"/>
            </w:pPr>
            <w:r>
              <w:t xml:space="preserve">2001</w:t>
            </w:r>
          </w:p>
        </w:tc>
        <w:tc>
          <w:tcPr/>
          <w:p>
            <w:pPr>
              <w:pStyle w:val="Compact"/>
              <w:jc w:val="right"/>
            </w:pPr>
            <w:r>
              <w:t xml:space="preserve">67.02</w:t>
            </w:r>
          </w:p>
        </w:tc>
      </w:tr>
      <w:tr>
        <w:tc>
          <w:tcPr/>
          <w:p>
            <w:pPr>
              <w:pStyle w:val="Compact"/>
              <w:jc w:val="right"/>
            </w:pPr>
            <w:r>
              <w:t xml:space="preserve">2002</w:t>
            </w:r>
          </w:p>
        </w:tc>
        <w:tc>
          <w:tcPr/>
          <w:p>
            <w:pPr>
              <w:pStyle w:val="Compact"/>
              <w:jc w:val="right"/>
            </w:pPr>
            <w:r>
              <w:t xml:space="preserve">45.32</w:t>
            </w:r>
          </w:p>
        </w:tc>
      </w:tr>
      <w:tr>
        <w:tc>
          <w:tcPr/>
          <w:p>
            <w:pPr>
              <w:pStyle w:val="Compact"/>
              <w:jc w:val="right"/>
            </w:pPr>
            <w:r>
              <w:t xml:space="preserve">2003</w:t>
            </w:r>
          </w:p>
        </w:tc>
        <w:tc>
          <w:tcPr/>
          <w:p>
            <w:pPr>
              <w:pStyle w:val="Compact"/>
              <w:jc w:val="right"/>
            </w:pPr>
            <w:r>
              <w:t xml:space="preserve">52.47</w:t>
            </w:r>
          </w:p>
        </w:tc>
      </w:tr>
      <w:tr>
        <w:tc>
          <w:tcPr/>
          <w:p>
            <w:pPr>
              <w:pStyle w:val="Compact"/>
              <w:jc w:val="right"/>
            </w:pPr>
            <w:r>
              <w:t xml:space="preserve">2004</w:t>
            </w:r>
          </w:p>
        </w:tc>
        <w:tc>
          <w:tcPr/>
          <w:p>
            <w:pPr>
              <w:pStyle w:val="Compact"/>
              <w:jc w:val="right"/>
            </w:pPr>
            <w:r>
              <w:t xml:space="preserve">45.31</w:t>
            </w:r>
          </w:p>
        </w:tc>
      </w:tr>
      <w:tr>
        <w:tc>
          <w:tcPr/>
          <w:p>
            <w:pPr>
              <w:pStyle w:val="Compact"/>
              <w:jc w:val="right"/>
            </w:pPr>
            <w:r>
              <w:t xml:space="preserve">2005</w:t>
            </w:r>
          </w:p>
        </w:tc>
        <w:tc>
          <w:tcPr/>
          <w:p>
            <w:pPr>
              <w:pStyle w:val="Compact"/>
              <w:jc w:val="right"/>
            </w:pPr>
            <w:r>
              <w:t xml:space="preserve">59.12</w:t>
            </w:r>
          </w:p>
        </w:tc>
      </w:tr>
      <w:tr>
        <w:tc>
          <w:tcPr/>
          <w:p>
            <w:pPr>
              <w:pStyle w:val="Compact"/>
              <w:jc w:val="right"/>
            </w:pPr>
            <w:r>
              <w:t xml:space="preserve">2006</w:t>
            </w:r>
          </w:p>
        </w:tc>
        <w:tc>
          <w:tcPr/>
          <w:p>
            <w:pPr>
              <w:pStyle w:val="Compact"/>
              <w:jc w:val="right"/>
            </w:pPr>
            <w:r>
              <w:t xml:space="preserve">11.61</w:t>
            </w:r>
          </w:p>
        </w:tc>
      </w:tr>
      <w:tr>
        <w:tc>
          <w:tcPr/>
          <w:p>
            <w:pPr>
              <w:pStyle w:val="Compact"/>
              <w:jc w:val="right"/>
            </w:pPr>
            <w:r>
              <w:t xml:space="preserve">2007</w:t>
            </w:r>
          </w:p>
        </w:tc>
        <w:tc>
          <w:tcPr/>
          <w:p>
            <w:pPr>
              <w:pStyle w:val="Compact"/>
              <w:jc w:val="right"/>
            </w:pPr>
            <w:r>
              <w:t xml:space="preserve">44.80</w:t>
            </w:r>
          </w:p>
        </w:tc>
      </w:tr>
      <w:tr>
        <w:tc>
          <w:tcPr/>
          <w:p>
            <w:pPr>
              <w:pStyle w:val="Compact"/>
              <w:jc w:val="right"/>
            </w:pPr>
            <w:r>
              <w:t xml:space="preserve">2008</w:t>
            </w:r>
          </w:p>
        </w:tc>
        <w:tc>
          <w:tcPr/>
          <w:p>
            <w:pPr>
              <w:pStyle w:val="Compact"/>
              <w:jc w:val="right"/>
            </w:pPr>
            <w:r>
              <w:t xml:space="preserve">15.91</w:t>
            </w:r>
          </w:p>
        </w:tc>
      </w:tr>
      <w:tr>
        <w:tc>
          <w:tcPr/>
          <w:p>
            <w:pPr>
              <w:pStyle w:val="Compact"/>
              <w:jc w:val="right"/>
            </w:pPr>
            <w:r>
              <w:t xml:space="preserve">2009</w:t>
            </w:r>
          </w:p>
        </w:tc>
        <w:tc>
          <w:tcPr/>
          <w:p>
            <w:pPr>
              <w:pStyle w:val="Compact"/>
              <w:jc w:val="right"/>
            </w:pPr>
            <w:r>
              <w:t xml:space="preserve">38.02</w:t>
            </w:r>
          </w:p>
        </w:tc>
      </w:tr>
      <w:tr>
        <w:tc>
          <w:tcPr/>
          <w:p>
            <w:pPr>
              <w:pStyle w:val="Compact"/>
              <w:jc w:val="right"/>
            </w:pPr>
            <w:r>
              <w:t xml:space="preserve">2010</w:t>
            </w:r>
          </w:p>
        </w:tc>
        <w:tc>
          <w:tcPr/>
          <w:p>
            <w:pPr>
              <w:pStyle w:val="Compact"/>
              <w:jc w:val="right"/>
            </w:pPr>
            <w:r>
              <w:t xml:space="preserve">24.14</w:t>
            </w:r>
          </w:p>
        </w:tc>
      </w:tr>
      <w:tr>
        <w:tc>
          <w:tcPr/>
          <w:p>
            <w:pPr>
              <w:pStyle w:val="Compact"/>
              <w:jc w:val="right"/>
            </w:pPr>
            <w:r>
              <w:t xml:space="preserve">2011</w:t>
            </w:r>
          </w:p>
        </w:tc>
        <w:tc>
          <w:tcPr/>
          <w:p>
            <w:pPr>
              <w:pStyle w:val="Compact"/>
              <w:jc w:val="right"/>
            </w:pPr>
            <w:r>
              <w:t xml:space="preserve">58.88</w:t>
            </w:r>
          </w:p>
        </w:tc>
      </w:tr>
      <w:tr>
        <w:tc>
          <w:tcPr/>
          <w:p>
            <w:pPr>
              <w:pStyle w:val="Compact"/>
              <w:jc w:val="right"/>
            </w:pPr>
            <w:r>
              <w:t xml:space="preserve">2012</w:t>
            </w:r>
          </w:p>
        </w:tc>
        <w:tc>
          <w:tcPr/>
          <w:p>
            <w:pPr>
              <w:pStyle w:val="Compact"/>
              <w:jc w:val="right"/>
            </w:pPr>
            <w:r>
              <w:t xml:space="preserve">21.28</w:t>
            </w:r>
          </w:p>
        </w:tc>
      </w:tr>
      <w:tr>
        <w:tc>
          <w:tcPr/>
          <w:p>
            <w:pPr>
              <w:pStyle w:val="Compact"/>
              <w:jc w:val="right"/>
            </w:pPr>
            <w:r>
              <w:t xml:space="preserve">2013</w:t>
            </w:r>
          </w:p>
        </w:tc>
        <w:tc>
          <w:tcPr/>
          <w:p>
            <w:pPr>
              <w:pStyle w:val="Compact"/>
              <w:jc w:val="right"/>
            </w:pPr>
            <w:r>
              <w:t xml:space="preserve">94.72</w:t>
            </w:r>
          </w:p>
        </w:tc>
      </w:tr>
      <w:tr>
        <w:tc>
          <w:tcPr/>
          <w:p>
            <w:pPr>
              <w:pStyle w:val="Compact"/>
              <w:jc w:val="right"/>
            </w:pPr>
            <w:r>
              <w:t xml:space="preserve">2014</w:t>
            </w:r>
          </w:p>
        </w:tc>
        <w:tc>
          <w:tcPr/>
          <w:p>
            <w:pPr>
              <w:pStyle w:val="Compact"/>
              <w:jc w:val="right"/>
            </w:pPr>
            <w:r>
              <w:t xml:space="preserve">37.17</w:t>
            </w:r>
          </w:p>
        </w:tc>
      </w:tr>
      <w:tr>
        <w:tc>
          <w:tcPr/>
          <w:p>
            <w:pPr>
              <w:pStyle w:val="Compact"/>
              <w:jc w:val="right"/>
            </w:pPr>
            <w:r>
              <w:t xml:space="preserve">2015</w:t>
            </w:r>
          </w:p>
        </w:tc>
        <w:tc>
          <w:tcPr/>
          <w:p>
            <w:pPr>
              <w:pStyle w:val="Compact"/>
              <w:jc w:val="right"/>
            </w:pPr>
            <w:r>
              <w:t xml:space="preserve">35.09</w:t>
            </w:r>
          </w:p>
        </w:tc>
      </w:tr>
      <w:tr>
        <w:tc>
          <w:tcPr/>
          <w:p>
            <w:pPr>
              <w:pStyle w:val="Compact"/>
              <w:jc w:val="right"/>
            </w:pPr>
            <w:r>
              <w:t xml:space="preserve">2016</w:t>
            </w:r>
          </w:p>
        </w:tc>
        <w:tc>
          <w:tcPr/>
          <w:p>
            <w:pPr>
              <w:pStyle w:val="Compact"/>
              <w:jc w:val="right"/>
            </w:pPr>
            <w:r>
              <w:t xml:space="preserve">18.37</w:t>
            </w:r>
          </w:p>
        </w:tc>
      </w:tr>
      <w:tr>
        <w:tc>
          <w:tcPr/>
          <w:p>
            <w:pPr>
              <w:pStyle w:val="Compact"/>
              <w:jc w:val="right"/>
            </w:pPr>
            <w:r>
              <w:t xml:space="preserve">2017</w:t>
            </w:r>
          </w:p>
        </w:tc>
        <w:tc>
          <w:tcPr/>
          <w:p>
            <w:pPr>
              <w:pStyle w:val="Compact"/>
              <w:jc w:val="right"/>
            </w:pPr>
            <w:r>
              <w:t xml:space="preserve">34.73</w:t>
            </w:r>
          </w:p>
        </w:tc>
      </w:tr>
      <w:tr>
        <w:tc>
          <w:tcPr/>
          <w:p>
            <w:pPr>
              <w:pStyle w:val="Compact"/>
              <w:jc w:val="right"/>
            </w:pPr>
            <w:r>
              <w:t xml:space="preserve">2018</w:t>
            </w:r>
          </w:p>
        </w:tc>
        <w:tc>
          <w:tcPr/>
          <w:p>
            <w:pPr>
              <w:pStyle w:val="Compact"/>
              <w:jc w:val="right"/>
            </w:pPr>
            <w:r>
              <w:t xml:space="preserve">8.07</w:t>
            </w:r>
          </w:p>
        </w:tc>
      </w:tr>
      <w:tr>
        <w:tc>
          <w:tcPr/>
          <w:p>
            <w:pPr>
              <w:pStyle w:val="Compact"/>
              <w:jc w:val="right"/>
            </w:pPr>
            <w:r>
              <w:t xml:space="preserve">2019</w:t>
            </w:r>
          </w:p>
        </w:tc>
        <w:tc>
          <w:tcPr/>
          <w:p>
            <w:pPr>
              <w:pStyle w:val="Compact"/>
              <w:jc w:val="right"/>
            </w:pPr>
            <w:r>
              <w:t xml:space="preserve">21.14</w:t>
            </w:r>
          </w:p>
        </w:tc>
      </w:tr>
      <w:tr>
        <w:tc>
          <w:tcPr/>
          <w:p>
            <w:pPr>
              <w:pStyle w:val="Compact"/>
              <w:jc w:val="right"/>
            </w:pPr>
            <w:r>
              <w:t xml:space="preserve">2020</w:t>
            </w:r>
          </w:p>
        </w:tc>
        <w:tc>
          <w:tcPr/>
          <w:p>
            <w:pPr>
              <w:pStyle w:val="Compact"/>
              <w:jc w:val="right"/>
            </w:pPr>
            <w:r>
              <w:t xml:space="preserve">8.06</w:t>
            </w:r>
          </w:p>
        </w:tc>
      </w:tr>
      <w:tr>
        <w:tc>
          <w:tcPr/>
          <w:p>
            <w:pPr>
              <w:pStyle w:val="Compact"/>
              <w:jc w:val="right"/>
            </w:pPr>
            <w:r>
              <w:t xml:space="preserve">2021</w:t>
            </w:r>
          </w:p>
        </w:tc>
        <w:tc>
          <w:tcPr/>
          <w:p>
            <w:pPr>
              <w:pStyle w:val="Compact"/>
              <w:jc w:val="right"/>
            </w:pPr>
            <w:r>
              <w:t xml:space="preserve">48.50</w:t>
            </w:r>
          </w:p>
        </w:tc>
      </w:tr>
      <w:tr>
        <w:tc>
          <w:tcPr/>
          <w:p>
            <w:pPr>
              <w:pStyle w:val="Compact"/>
              <w:jc w:val="right"/>
            </w:pPr>
            <w:r>
              <w:t xml:space="preserve">2022</w:t>
            </w:r>
          </w:p>
        </w:tc>
        <w:tc>
          <w:tcPr/>
          <w:p>
            <w:pPr>
              <w:pStyle w:val="Compact"/>
              <w:jc w:val="right"/>
            </w:pPr>
            <w:r>
              <w:t xml:space="preserve">18.04</w:t>
            </w:r>
          </w:p>
        </w:tc>
      </w:tr>
    </w:tbl>
    <w:p>
      <w:r>
        <w:br w:type="page"/>
      </w:r>
    </w:p>
    <w:p>
      <w:pPr>
        <w:pStyle w:val="TableCaption"/>
      </w:pPr>
      <w:r>
        <w:t xml:space="preserve">Juvenile pink salmon CPUE data collected from the SECM project and May satellite sea surface temperature data (°C) from the northern Southeast Alaska region in the juvenile years 1997–2022.</w:t>
      </w:r>
    </w:p>
    <w:tbl>
      <w:tblPr>
        <w:tblStyle w:val="Table"/>
        <w:tblW w:type="auto" w:w="0"/>
        <w:tblLook w:firstRow="1" w:lastRow="0" w:firstColumn="0" w:lastColumn="0" w:noHBand="0" w:noVBand="0" w:val="0020"/>
        <w:tblCaption w:val="Juvenile pink salmon CPUE data collected from the SECM project and May satellite sea surface temperature data (°C) from the northern Southeast Alaska region in the juvenile years 1997–2022."/>
      </w:tblPr>
      <w:tblGrid>
        <w:gridCol w:w="2640"/>
        <w:gridCol w:w="2640"/>
        <w:gridCol w:w="2640"/>
      </w:tblGrid>
      <w:tr>
        <w:trPr>
          <w:tblHeader w:val="true"/>
        </w:trPr>
        <w:tc>
          <w:tcPr/>
          <w:p>
            <w:pPr>
              <w:pStyle w:val="Compact"/>
              <w:jc w:val="right"/>
            </w:pPr>
            <w:r>
              <w:t xml:space="preserve">Juvenile year</w:t>
            </w:r>
          </w:p>
        </w:tc>
        <w:tc>
          <w:tcPr/>
          <w:p>
            <w:pPr>
              <w:pStyle w:val="Compact"/>
              <w:jc w:val="right"/>
            </w:pPr>
            <w:r>
              <w:t xml:space="preserve">CPUE</w:t>
            </w:r>
          </w:p>
        </w:tc>
        <w:tc>
          <w:tcPr/>
          <w:p>
            <w:pPr>
              <w:pStyle w:val="Compact"/>
              <w:jc w:val="right"/>
            </w:pPr>
            <w:r>
              <w:t xml:space="preserve">Temperature</w:t>
            </w:r>
          </w:p>
        </w:tc>
      </w:tr>
      <w:tr>
        <w:tc>
          <w:tcPr/>
          <w:p>
            <w:pPr>
              <w:pStyle w:val="Compact"/>
              <w:jc w:val="right"/>
            </w:pPr>
            <w:r>
              <w:t xml:space="preserve">1997</w:t>
            </w:r>
          </w:p>
        </w:tc>
        <w:tc>
          <w:tcPr/>
          <w:p>
            <w:pPr>
              <w:pStyle w:val="Compact"/>
              <w:jc w:val="right"/>
            </w:pPr>
            <w:r>
              <w:t xml:space="preserve">2.48</w:t>
            </w:r>
          </w:p>
        </w:tc>
        <w:tc>
          <w:tcPr/>
          <w:p>
            <w:pPr>
              <w:pStyle w:val="Compact"/>
              <w:jc w:val="right"/>
            </w:pPr>
            <w:r>
              <w:t xml:space="preserve">7.35</w:t>
            </w:r>
          </w:p>
        </w:tc>
      </w:tr>
      <w:tr>
        <w:tc>
          <w:tcPr/>
          <w:p>
            <w:pPr>
              <w:pStyle w:val="Compact"/>
              <w:jc w:val="right"/>
            </w:pPr>
            <w:r>
              <w:t xml:space="preserve">1998</w:t>
            </w:r>
          </w:p>
        </w:tc>
        <w:tc>
          <w:tcPr/>
          <w:p>
            <w:pPr>
              <w:pStyle w:val="Compact"/>
              <w:jc w:val="right"/>
            </w:pPr>
            <w:r>
              <w:t xml:space="preserve">5.62</w:t>
            </w:r>
          </w:p>
        </w:tc>
        <w:tc>
          <w:tcPr/>
          <w:p>
            <w:pPr>
              <w:pStyle w:val="Compact"/>
              <w:jc w:val="right"/>
            </w:pPr>
            <w:r>
              <w:t xml:space="preserve">7.65</w:t>
            </w:r>
          </w:p>
        </w:tc>
      </w:tr>
      <w:tr>
        <w:tc>
          <w:tcPr/>
          <w:p>
            <w:pPr>
              <w:pStyle w:val="Compact"/>
              <w:jc w:val="right"/>
            </w:pPr>
            <w:r>
              <w:t xml:space="preserve">1999</w:t>
            </w:r>
          </w:p>
        </w:tc>
        <w:tc>
          <w:tcPr/>
          <w:p>
            <w:pPr>
              <w:pStyle w:val="Compact"/>
              <w:jc w:val="right"/>
            </w:pPr>
            <w:r>
              <w:t xml:space="preserve">1.60</w:t>
            </w:r>
          </w:p>
        </w:tc>
        <w:tc>
          <w:tcPr/>
          <w:p>
            <w:pPr>
              <w:pStyle w:val="Compact"/>
              <w:jc w:val="right"/>
            </w:pPr>
            <w:r>
              <w:t xml:space="preserve">6.70</w:t>
            </w:r>
          </w:p>
        </w:tc>
      </w:tr>
      <w:tr>
        <w:tc>
          <w:tcPr/>
          <w:p>
            <w:pPr>
              <w:pStyle w:val="Compact"/>
              <w:jc w:val="right"/>
            </w:pPr>
            <w:r>
              <w:t xml:space="preserve">2000</w:t>
            </w:r>
          </w:p>
        </w:tc>
        <w:tc>
          <w:tcPr/>
          <w:p>
            <w:pPr>
              <w:pStyle w:val="Compact"/>
              <w:jc w:val="right"/>
            </w:pPr>
            <w:r>
              <w:t xml:space="preserve">3.73</w:t>
            </w:r>
          </w:p>
        </w:tc>
        <w:tc>
          <w:tcPr/>
          <w:p>
            <w:pPr>
              <w:pStyle w:val="Compact"/>
              <w:jc w:val="right"/>
            </w:pPr>
            <w:r>
              <w:t xml:space="preserve">7.23</w:t>
            </w:r>
          </w:p>
        </w:tc>
      </w:tr>
      <w:tr>
        <w:tc>
          <w:tcPr/>
          <w:p>
            <w:pPr>
              <w:pStyle w:val="Compact"/>
              <w:jc w:val="right"/>
            </w:pPr>
            <w:r>
              <w:t xml:space="preserve">2001</w:t>
            </w:r>
          </w:p>
        </w:tc>
        <w:tc>
          <w:tcPr/>
          <w:p>
            <w:pPr>
              <w:pStyle w:val="Compact"/>
              <w:jc w:val="right"/>
            </w:pPr>
            <w:r>
              <w:t xml:space="preserve">2.87</w:t>
            </w:r>
          </w:p>
        </w:tc>
        <w:tc>
          <w:tcPr/>
          <w:p>
            <w:pPr>
              <w:pStyle w:val="Compact"/>
              <w:jc w:val="right"/>
            </w:pPr>
            <w:r>
              <w:t xml:space="preserve">6.66</w:t>
            </w:r>
          </w:p>
        </w:tc>
      </w:tr>
      <w:tr>
        <w:tc>
          <w:tcPr/>
          <w:p>
            <w:pPr>
              <w:pStyle w:val="Compact"/>
              <w:jc w:val="right"/>
            </w:pPr>
            <w:r>
              <w:t xml:space="preserve">2002</w:t>
            </w:r>
          </w:p>
        </w:tc>
        <w:tc>
          <w:tcPr/>
          <w:p>
            <w:pPr>
              <w:pStyle w:val="Compact"/>
              <w:jc w:val="right"/>
            </w:pPr>
            <w:r>
              <w:t xml:space="preserve">2.78</w:t>
            </w:r>
          </w:p>
        </w:tc>
        <w:tc>
          <w:tcPr/>
          <w:p>
            <w:pPr>
              <w:pStyle w:val="Compact"/>
              <w:jc w:val="right"/>
            </w:pPr>
            <w:r>
              <w:t xml:space="preserve">6.39</w:t>
            </w:r>
          </w:p>
        </w:tc>
      </w:tr>
      <w:tr>
        <w:tc>
          <w:tcPr/>
          <w:p>
            <w:pPr>
              <w:pStyle w:val="Compact"/>
              <w:jc w:val="right"/>
            </w:pPr>
            <w:r>
              <w:t xml:space="preserve">2003</w:t>
            </w:r>
          </w:p>
        </w:tc>
        <w:tc>
          <w:tcPr/>
          <w:p>
            <w:pPr>
              <w:pStyle w:val="Compact"/>
              <w:jc w:val="right"/>
            </w:pPr>
            <w:r>
              <w:t xml:space="preserve">3.08</w:t>
            </w:r>
          </w:p>
        </w:tc>
        <w:tc>
          <w:tcPr/>
          <w:p>
            <w:pPr>
              <w:pStyle w:val="Compact"/>
              <w:jc w:val="right"/>
            </w:pPr>
            <w:r>
              <w:t xml:space="preserve">7.57</w:t>
            </w:r>
          </w:p>
        </w:tc>
      </w:tr>
      <w:tr>
        <w:tc>
          <w:tcPr/>
          <w:p>
            <w:pPr>
              <w:pStyle w:val="Compact"/>
              <w:jc w:val="right"/>
            </w:pPr>
            <w:r>
              <w:t xml:space="preserve">2004</w:t>
            </w:r>
          </w:p>
        </w:tc>
        <w:tc>
          <w:tcPr/>
          <w:p>
            <w:pPr>
              <w:pStyle w:val="Compact"/>
              <w:jc w:val="right"/>
            </w:pPr>
            <w:r>
              <w:t xml:space="preserve">3.90</w:t>
            </w:r>
          </w:p>
        </w:tc>
        <w:tc>
          <w:tcPr/>
          <w:p>
            <w:pPr>
              <w:pStyle w:val="Compact"/>
              <w:jc w:val="right"/>
            </w:pPr>
            <w:r>
              <w:t xml:space="preserve">7.89</w:t>
            </w:r>
          </w:p>
        </w:tc>
      </w:tr>
      <w:tr>
        <w:tc>
          <w:tcPr/>
          <w:p>
            <w:pPr>
              <w:pStyle w:val="Compact"/>
              <w:jc w:val="right"/>
            </w:pPr>
            <w:r>
              <w:t xml:space="preserve">2005</w:t>
            </w:r>
          </w:p>
        </w:tc>
        <w:tc>
          <w:tcPr/>
          <w:p>
            <w:pPr>
              <w:pStyle w:val="Compact"/>
              <w:jc w:val="right"/>
            </w:pPr>
            <w:r>
              <w:t xml:space="preserve">2.04</w:t>
            </w:r>
          </w:p>
        </w:tc>
        <w:tc>
          <w:tcPr/>
          <w:p>
            <w:pPr>
              <w:pStyle w:val="Compact"/>
              <w:jc w:val="right"/>
            </w:pPr>
            <w:r>
              <w:t xml:space="preserve">8.42</w:t>
            </w:r>
          </w:p>
        </w:tc>
      </w:tr>
      <w:tr>
        <w:tc>
          <w:tcPr/>
          <w:p>
            <w:pPr>
              <w:pStyle w:val="Compact"/>
              <w:jc w:val="right"/>
            </w:pPr>
            <w:r>
              <w:t xml:space="preserve">2006</w:t>
            </w:r>
          </w:p>
        </w:tc>
        <w:tc>
          <w:tcPr/>
          <w:p>
            <w:pPr>
              <w:pStyle w:val="Compact"/>
              <w:jc w:val="right"/>
            </w:pPr>
            <w:r>
              <w:t xml:space="preserve">2.58</w:t>
            </w:r>
          </w:p>
        </w:tc>
        <w:tc>
          <w:tcPr/>
          <w:p>
            <w:pPr>
              <w:pStyle w:val="Compact"/>
              <w:jc w:val="right"/>
            </w:pPr>
            <w:r>
              <w:t xml:space="preserve">6.98</w:t>
            </w:r>
          </w:p>
        </w:tc>
      </w:tr>
      <w:tr>
        <w:tc>
          <w:tcPr/>
          <w:p>
            <w:pPr>
              <w:pStyle w:val="Compact"/>
              <w:jc w:val="right"/>
            </w:pPr>
            <w:r>
              <w:t xml:space="preserve">2007</w:t>
            </w:r>
          </w:p>
        </w:tc>
        <w:tc>
          <w:tcPr/>
          <w:p>
            <w:pPr>
              <w:pStyle w:val="Compact"/>
              <w:jc w:val="right"/>
            </w:pPr>
            <w:r>
              <w:t xml:space="preserve">1.17</w:t>
            </w:r>
          </w:p>
        </w:tc>
        <w:tc>
          <w:tcPr/>
          <w:p>
            <w:pPr>
              <w:pStyle w:val="Compact"/>
              <w:jc w:val="right"/>
            </w:pPr>
            <w:r>
              <w:t xml:space="preserve">6.90</w:t>
            </w:r>
          </w:p>
        </w:tc>
      </w:tr>
      <w:tr>
        <w:tc>
          <w:tcPr/>
          <w:p>
            <w:pPr>
              <w:pStyle w:val="Compact"/>
              <w:jc w:val="right"/>
            </w:pPr>
            <w:r>
              <w:t xml:space="preserve">2008</w:t>
            </w:r>
          </w:p>
        </w:tc>
        <w:tc>
          <w:tcPr/>
          <w:p>
            <w:pPr>
              <w:pStyle w:val="Compact"/>
              <w:jc w:val="right"/>
            </w:pPr>
            <w:r>
              <w:t xml:space="preserve">2.32</w:t>
            </w:r>
          </w:p>
        </w:tc>
        <w:tc>
          <w:tcPr/>
          <w:p>
            <w:pPr>
              <w:pStyle w:val="Compact"/>
              <w:jc w:val="right"/>
            </w:pPr>
            <w:r>
              <w:t xml:space="preserve">6.64</w:t>
            </w:r>
          </w:p>
        </w:tc>
      </w:tr>
      <w:tr>
        <w:tc>
          <w:tcPr/>
          <w:p>
            <w:pPr>
              <w:pStyle w:val="Compact"/>
              <w:jc w:val="right"/>
            </w:pPr>
            <w:r>
              <w:t xml:space="preserve">2009</w:t>
            </w:r>
          </w:p>
        </w:tc>
        <w:tc>
          <w:tcPr/>
          <w:p>
            <w:pPr>
              <w:pStyle w:val="Compact"/>
              <w:jc w:val="right"/>
            </w:pPr>
            <w:r>
              <w:t xml:space="preserve">2.33</w:t>
            </w:r>
          </w:p>
        </w:tc>
        <w:tc>
          <w:tcPr/>
          <w:p>
            <w:pPr>
              <w:pStyle w:val="Compact"/>
              <w:jc w:val="right"/>
            </w:pPr>
            <w:r>
              <w:t xml:space="preserve">7.32</w:t>
            </w:r>
          </w:p>
        </w:tc>
      </w:tr>
      <w:tr>
        <w:tc>
          <w:tcPr/>
          <w:p>
            <w:pPr>
              <w:pStyle w:val="Compact"/>
              <w:jc w:val="right"/>
            </w:pPr>
            <w:r>
              <w:t xml:space="preserve">2010</w:t>
            </w:r>
          </w:p>
        </w:tc>
        <w:tc>
          <w:tcPr/>
          <w:p>
            <w:pPr>
              <w:pStyle w:val="Compact"/>
              <w:jc w:val="right"/>
            </w:pPr>
            <w:r>
              <w:t xml:space="preserve">4.11</w:t>
            </w:r>
          </w:p>
        </w:tc>
        <w:tc>
          <w:tcPr/>
          <w:p>
            <w:pPr>
              <w:pStyle w:val="Compact"/>
              <w:jc w:val="right"/>
            </w:pPr>
            <w:r>
              <w:t xml:space="preserve">7.76</w:t>
            </w:r>
          </w:p>
        </w:tc>
      </w:tr>
      <w:tr>
        <w:tc>
          <w:tcPr/>
          <w:p>
            <w:pPr>
              <w:pStyle w:val="Compact"/>
              <w:jc w:val="right"/>
            </w:pPr>
            <w:r>
              <w:t xml:space="preserve">2011</w:t>
            </w:r>
          </w:p>
        </w:tc>
        <w:tc>
          <w:tcPr/>
          <w:p>
            <w:pPr>
              <w:pStyle w:val="Compact"/>
              <w:jc w:val="right"/>
            </w:pPr>
            <w:r>
              <w:t xml:space="preserve">1.51</w:t>
            </w:r>
          </w:p>
        </w:tc>
        <w:tc>
          <w:tcPr/>
          <w:p>
            <w:pPr>
              <w:pStyle w:val="Compact"/>
              <w:jc w:val="right"/>
            </w:pPr>
            <w:r>
              <w:t xml:space="preserve">7.25</w:t>
            </w:r>
          </w:p>
        </w:tc>
      </w:tr>
      <w:tr>
        <w:tc>
          <w:tcPr/>
          <w:p>
            <w:pPr>
              <w:pStyle w:val="Compact"/>
              <w:jc w:val="right"/>
            </w:pPr>
            <w:r>
              <w:t xml:space="preserve">2012</w:t>
            </w:r>
          </w:p>
        </w:tc>
        <w:tc>
          <w:tcPr/>
          <w:p>
            <w:pPr>
              <w:pStyle w:val="Compact"/>
              <w:jc w:val="right"/>
            </w:pPr>
            <w:r>
              <w:t xml:space="preserve">3.52</w:t>
            </w:r>
          </w:p>
        </w:tc>
        <w:tc>
          <w:tcPr/>
          <w:p>
            <w:pPr>
              <w:pStyle w:val="Compact"/>
              <w:jc w:val="right"/>
            </w:pPr>
            <w:r>
              <w:t xml:space="preserve">6.95</w:t>
            </w:r>
          </w:p>
        </w:tc>
      </w:tr>
      <w:tr>
        <w:tc>
          <w:tcPr/>
          <w:p>
            <w:pPr>
              <w:pStyle w:val="Compact"/>
              <w:jc w:val="right"/>
            </w:pPr>
            <w:r>
              <w:t xml:space="preserve">2013</w:t>
            </w:r>
          </w:p>
        </w:tc>
        <w:tc>
          <w:tcPr/>
          <w:p>
            <w:pPr>
              <w:pStyle w:val="Compact"/>
              <w:jc w:val="right"/>
            </w:pPr>
            <w:r>
              <w:t xml:space="preserve">2.14</w:t>
            </w:r>
          </w:p>
        </w:tc>
        <w:tc>
          <w:tcPr/>
          <w:p>
            <w:pPr>
              <w:pStyle w:val="Compact"/>
              <w:jc w:val="right"/>
            </w:pPr>
            <w:r>
              <w:t xml:space="preserve">6.59</w:t>
            </w:r>
          </w:p>
        </w:tc>
      </w:tr>
      <w:tr>
        <w:tc>
          <w:tcPr/>
          <w:p>
            <w:pPr>
              <w:pStyle w:val="Compact"/>
              <w:jc w:val="right"/>
            </w:pPr>
            <w:r>
              <w:t xml:space="preserve">2014</w:t>
            </w:r>
          </w:p>
        </w:tc>
        <w:tc>
          <w:tcPr/>
          <w:p>
            <w:pPr>
              <w:pStyle w:val="Compact"/>
              <w:jc w:val="right"/>
            </w:pPr>
            <w:r>
              <w:t xml:space="preserve">3.80</w:t>
            </w:r>
          </w:p>
        </w:tc>
        <w:tc>
          <w:tcPr/>
          <w:p>
            <w:pPr>
              <w:pStyle w:val="Compact"/>
              <w:jc w:val="right"/>
            </w:pPr>
            <w:r>
              <w:t xml:space="preserve">8.15</w:t>
            </w:r>
          </w:p>
        </w:tc>
      </w:tr>
      <w:tr>
        <w:tc>
          <w:tcPr/>
          <w:p>
            <w:pPr>
              <w:pStyle w:val="Compact"/>
              <w:jc w:val="right"/>
            </w:pPr>
            <w:r>
              <w:t xml:space="preserve">2015</w:t>
            </w:r>
          </w:p>
        </w:tc>
        <w:tc>
          <w:tcPr/>
          <w:p>
            <w:pPr>
              <w:pStyle w:val="Compact"/>
              <w:jc w:val="right"/>
            </w:pPr>
            <w:r>
              <w:t xml:space="preserve">2.45</w:t>
            </w:r>
          </w:p>
        </w:tc>
        <w:tc>
          <w:tcPr/>
          <w:p>
            <w:pPr>
              <w:pStyle w:val="Compact"/>
              <w:jc w:val="right"/>
            </w:pPr>
            <w:r>
              <w:t xml:space="preserve">8.92</w:t>
            </w:r>
          </w:p>
        </w:tc>
      </w:tr>
      <w:tr>
        <w:tc>
          <w:tcPr/>
          <w:p>
            <w:pPr>
              <w:pStyle w:val="Compact"/>
              <w:jc w:val="right"/>
            </w:pPr>
            <w:r>
              <w:t xml:space="preserve">2016</w:t>
            </w:r>
          </w:p>
        </w:tc>
        <w:tc>
          <w:tcPr/>
          <w:p>
            <w:pPr>
              <w:pStyle w:val="Compact"/>
              <w:jc w:val="right"/>
            </w:pPr>
            <w:r>
              <w:t xml:space="preserve">4.35</w:t>
            </w:r>
          </w:p>
        </w:tc>
        <w:tc>
          <w:tcPr/>
          <w:p>
            <w:pPr>
              <w:pStyle w:val="Compact"/>
              <w:jc w:val="right"/>
            </w:pPr>
            <w:r>
              <w:t xml:space="preserve">8.92</w:t>
            </w:r>
          </w:p>
        </w:tc>
      </w:tr>
      <w:tr>
        <w:tc>
          <w:tcPr/>
          <w:p>
            <w:pPr>
              <w:pStyle w:val="Compact"/>
              <w:jc w:val="right"/>
            </w:pPr>
            <w:r>
              <w:t xml:space="preserve">2017</w:t>
            </w:r>
          </w:p>
        </w:tc>
        <w:tc>
          <w:tcPr/>
          <w:p>
            <w:pPr>
              <w:pStyle w:val="Compact"/>
              <w:jc w:val="right"/>
            </w:pPr>
            <w:r>
              <w:t xml:space="preserve">0.35</w:t>
            </w:r>
          </w:p>
        </w:tc>
        <w:tc>
          <w:tcPr/>
          <w:p>
            <w:pPr>
              <w:pStyle w:val="Compact"/>
              <w:jc w:val="right"/>
            </w:pPr>
            <w:r>
              <w:t xml:space="preserve">7.75</w:t>
            </w:r>
          </w:p>
        </w:tc>
      </w:tr>
      <w:tr>
        <w:tc>
          <w:tcPr/>
          <w:p>
            <w:pPr>
              <w:pStyle w:val="Compact"/>
              <w:jc w:val="right"/>
            </w:pPr>
            <w:r>
              <w:t xml:space="preserve">2018</w:t>
            </w:r>
          </w:p>
        </w:tc>
        <w:tc>
          <w:tcPr/>
          <w:p>
            <w:pPr>
              <w:pStyle w:val="Compact"/>
              <w:jc w:val="right"/>
            </w:pPr>
            <w:r>
              <w:t xml:space="preserve">1.17</w:t>
            </w:r>
          </w:p>
        </w:tc>
        <w:tc>
          <w:tcPr/>
          <w:p>
            <w:pPr>
              <w:pStyle w:val="Compact"/>
              <w:jc w:val="right"/>
            </w:pPr>
            <w:r>
              <w:t xml:space="preserve">7.53</w:t>
            </w:r>
          </w:p>
        </w:tc>
      </w:tr>
      <w:tr>
        <w:tc>
          <w:tcPr/>
          <w:p>
            <w:pPr>
              <w:pStyle w:val="Compact"/>
              <w:jc w:val="right"/>
            </w:pPr>
            <w:r>
              <w:t xml:space="preserve">2019</w:t>
            </w:r>
          </w:p>
        </w:tc>
        <w:tc>
          <w:tcPr/>
          <w:p>
            <w:pPr>
              <w:pStyle w:val="Compact"/>
              <w:jc w:val="right"/>
            </w:pPr>
            <w:r>
              <w:t xml:space="preserve">1.14</w:t>
            </w:r>
          </w:p>
        </w:tc>
        <w:tc>
          <w:tcPr/>
          <w:p>
            <w:pPr>
              <w:pStyle w:val="Compact"/>
              <w:jc w:val="right"/>
            </w:pPr>
            <w:r>
              <w:t xml:space="preserve">8.42</w:t>
            </w:r>
          </w:p>
        </w:tc>
      </w:tr>
      <w:tr>
        <w:tc>
          <w:tcPr/>
          <w:p>
            <w:pPr>
              <w:pStyle w:val="Compact"/>
              <w:jc w:val="right"/>
            </w:pPr>
            <w:r>
              <w:t xml:space="preserve">2020</w:t>
            </w:r>
          </w:p>
        </w:tc>
        <w:tc>
          <w:tcPr/>
          <w:p>
            <w:pPr>
              <w:pStyle w:val="Compact"/>
              <w:jc w:val="right"/>
            </w:pPr>
            <w:r>
              <w:t xml:space="preserve">2.15</w:t>
            </w:r>
          </w:p>
        </w:tc>
        <w:tc>
          <w:tcPr/>
          <w:p>
            <w:pPr>
              <w:pStyle w:val="Compact"/>
              <w:jc w:val="right"/>
            </w:pPr>
            <w:r>
              <w:t xml:space="preserve">8.26</w:t>
            </w:r>
          </w:p>
        </w:tc>
      </w:tr>
      <w:tr>
        <w:tc>
          <w:tcPr/>
          <w:p>
            <w:pPr>
              <w:pStyle w:val="Compact"/>
              <w:jc w:val="right"/>
            </w:pPr>
            <w:r>
              <w:t xml:space="preserve">2021</w:t>
            </w:r>
          </w:p>
        </w:tc>
        <w:tc>
          <w:tcPr/>
          <w:p>
            <w:pPr>
              <w:pStyle w:val="Compact"/>
              <w:jc w:val="right"/>
            </w:pPr>
            <w:r>
              <w:t xml:space="preserve">0.88</w:t>
            </w:r>
          </w:p>
        </w:tc>
        <w:tc>
          <w:tcPr/>
          <w:p>
            <w:pPr>
              <w:pStyle w:val="Compact"/>
              <w:jc w:val="right"/>
            </w:pPr>
            <w:r>
              <w:t xml:space="preserve">7.29</w:t>
            </w:r>
          </w:p>
        </w:tc>
      </w:tr>
      <w:tr>
        <w:tc>
          <w:tcPr/>
          <w:p>
            <w:pPr>
              <w:pStyle w:val="Compact"/>
              <w:jc w:val="right"/>
            </w:pPr>
            <w:r>
              <w:t xml:space="preserve">2022</w:t>
            </w:r>
          </w:p>
        </w:tc>
        <w:tc>
          <w:tcPr/>
          <w:p>
            <w:pPr>
              <w:pStyle w:val="Compact"/>
              <w:jc w:val="right"/>
            </w:pPr>
            <w:r>
              <w:t xml:space="preserve">1.45</w:t>
            </w:r>
          </w:p>
        </w:tc>
        <w:tc>
          <w:tcPr/>
          <w:p>
            <w:pPr>
              <w:pStyle w:val="Compact"/>
              <w:jc w:val="right"/>
            </w:pPr>
            <w:r>
              <w:t xml:space="preserve">7.62</w:t>
            </w:r>
          </w:p>
        </w:tc>
      </w:tr>
    </w:tbl>
    <w:bookmarkEnd w:id="22"/>
    <w:bookmarkStart w:id="23" w:name="performance-metric-one-step-ahead-mape"/>
    <w:p>
      <w:pPr>
        <w:pStyle w:val="Heading2"/>
      </w:pPr>
      <w:r>
        <w:t xml:space="preserve">Performance metric: One-step ahead MAPE</w:t>
      </w:r>
    </w:p>
    <w:p>
      <w:pPr>
        <w:pStyle w:val="FirstParagraph"/>
      </w:pPr>
      <w:r>
        <w:t xml:space="preserve">The model summary results using the performance metric one-step ahead MAPE are shown in Table 3; the smallest value is the preferred model. The performance metric one-step ahead MAPE was calculated as follows.</w:t>
      </w:r>
    </w:p>
    <w:p>
      <w:pPr>
        <w:numPr>
          <w:ilvl w:val="0"/>
          <w:numId w:val="1001"/>
        </w:numPr>
      </w:pPr>
      <w:r>
        <w:t xml:space="preserve">Estimate the regression parameters at time</w:t>
      </w:r>
      <w:r>
        <w:t xml:space="preserve"> </w:t>
      </w:r>
      <m:oMath>
        <m:r>
          <m:t>t</m:t>
        </m:r>
      </m:oMath>
      <w:r>
        <w:t xml:space="preserve">-1 from data up to time</w:t>
      </w:r>
      <w:r>
        <w:t xml:space="preserve"> </w:t>
      </w:r>
      <m:oMath>
        <m:r>
          <m:t>t</m:t>
        </m:r>
      </m:oMath>
      <w:r>
        <w:t xml:space="preserve">-1.</w:t>
      </w:r>
    </w:p>
    <w:p>
      <w:pPr>
        <w:numPr>
          <w:ilvl w:val="0"/>
          <w:numId w:val="1001"/>
        </w:numPr>
      </w:pPr>
      <w:r>
        <w:t xml:space="preserve">Make a prediction of</w:t>
      </w:r>
      <w:r>
        <w:t xml:space="preserve"> </w:t>
      </w:r>
      <m:oMath>
        <m:acc>
          <m:accPr>
            <m:chr m:val="̂"/>
          </m:accPr>
          <m:e>
            <m:sSub>
              <m:e>
                <m:r>
                  <m:t>Y</m:t>
                </m:r>
              </m:e>
              <m:sub>
                <m:r>
                  <m:t>t</m:t>
                </m:r>
              </m:sub>
            </m:sSub>
          </m:e>
        </m:acc>
      </m:oMath>
      <w:r>
        <w:t xml:space="preserve"> </w:t>
      </w:r>
      <w:r>
        <w:t xml:space="preserve">at time</w:t>
      </w:r>
      <w:r>
        <w:t xml:space="preserve"> </w:t>
      </w:r>
      <m:oMath>
        <m:r>
          <m:t>t</m:t>
        </m:r>
      </m:oMath>
      <w:r>
        <w:t xml:space="preserve"> </w:t>
      </w:r>
      <w:r>
        <w:t xml:space="preserve">based on the predictor variables at time</w:t>
      </w:r>
      <w:r>
        <w:t xml:space="preserve"> </w:t>
      </w:r>
      <m:oMath>
        <m:r>
          <m:t>t</m:t>
        </m:r>
      </m:oMath>
      <w:r>
        <w:t xml:space="preserve"> </w:t>
      </w:r>
      <w:r>
        <w:t xml:space="preserve">and the estimate of the regression parameters at time</w:t>
      </w:r>
      <w:r>
        <w:t xml:space="preserve"> </w:t>
      </w:r>
      <m:oMath>
        <m:r>
          <m:t>t</m:t>
        </m:r>
      </m:oMath>
      <w:r>
        <w:t xml:space="preserve">-1 (i.e., the fitted regression equation).</w:t>
      </w:r>
    </w:p>
    <w:p>
      <w:pPr>
        <w:numPr>
          <w:ilvl w:val="0"/>
          <w:numId w:val="1001"/>
        </w:numPr>
      </w:pPr>
      <w:r>
        <w:t xml:space="preserve">Calculate the MAPE based on the prediction of</w:t>
      </w:r>
      <w:r>
        <w:t xml:space="preserve"> </w:t>
      </w:r>
      <m:oMath>
        <m:acc>
          <m:accPr>
            <m:chr m:val="̂"/>
          </m:accPr>
          <m:e>
            <m:sSub>
              <m:e>
                <m:r>
                  <m:t>Y</m:t>
                </m:r>
              </m:e>
              <m:sub>
                <m:r>
                  <m:t>t</m:t>
                </m:r>
              </m:sub>
            </m:sSub>
          </m:e>
        </m:acc>
      </m:oMath>
      <w:r>
        <w:t xml:space="preserve"> </w:t>
      </w:r>
      <w:r>
        <w:t xml:space="preserve">at time</w:t>
      </w:r>
      <w:r>
        <w:t xml:space="preserve"> </w:t>
      </w:r>
      <m:oMath>
        <m:r>
          <m:t>t</m:t>
        </m:r>
      </m:oMath>
      <w:r>
        <w:t xml:space="preserve"> </w:t>
      </w:r>
      <w:r>
        <w:t xml:space="preserve">and the observed value of</w:t>
      </w:r>
      <w:r>
        <w:t xml:space="preserve"> </w:t>
      </w:r>
      <m:oMath>
        <m:sSub>
          <m:e>
            <m:r>
              <m:t>Y</m:t>
            </m:r>
          </m:e>
          <m:sub>
            <m:r>
              <m:t>t</m:t>
            </m:r>
          </m:sub>
        </m:sSub>
      </m:oMath>
      <w:r>
        <w:t xml:space="preserve"> </w:t>
      </w:r>
      <w:r>
        <w:t xml:space="preserve">at time</w:t>
      </w:r>
      <w:r>
        <w:t xml:space="preserve"> </w:t>
      </w:r>
      <m:oMath>
        <m:r>
          <m:t>t</m:t>
        </m:r>
      </m:oMath>
      <w:r>
        <w:t xml:space="preserve">,</w:t>
      </w:r>
    </w:p>
    <w:p>
      <w:pPr>
        <w:pStyle w:val="FirstParagraph"/>
      </w:pPr>
      <w:r>
        <w:t xml:space="preserve">$$\text{MAPE} = |\frac{\rm exp{(\textit Y_{\textit t})} -\rm exp (\hat{\textit Y_{\textit t}} + \frac{{\sigma_t}^2}{2})}{\rm exp (\textit Y_{\textit t})}|.\tag{3}$$</w:t>
      </w:r>
    </w:p>
    <w:p>
      <w:pPr>
        <w:numPr>
          <w:ilvl w:val="0"/>
          <w:numId w:val="1002"/>
        </w:numPr>
        <w:pStyle w:val="Compact"/>
      </w:pPr>
      <w:r>
        <w:t xml:space="preserve">For each individual model, average the MAPEs calculated from the forecasts,</w:t>
      </w:r>
    </w:p>
    <w:p>
      <w:pPr>
        <w:pStyle w:val="Compact"/>
      </w:pPr>
      <w:r>
        <w:t xml:space="preserve">$$\frac{1}{n} \sum_{t=1}^{n} |\frac{\rm exp{(\textit Y_{\textit t})} -\rm exp (\hat{\textit Y_{\textit t}} + \frac{{\sigma_t}^2}{2})}{\rm exp (\textit Y_{\textit t})}|,\tag{4}$$</w:t>
      </w:r>
    </w:p>
    <w:p>
      <w:pPr>
        <w:numPr>
          <w:ilvl w:val="0"/>
          <w:numId w:val="1000"/>
        </w:numPr>
        <w:pStyle w:val="Compact"/>
      </w:pPr>
      <w:r>
        <w:t xml:space="preserve">where</w:t>
      </w:r>
      <w:r>
        <w:t xml:space="preserve"> </w:t>
      </w:r>
      <m:oMath>
        <m:r>
          <m:t>n</m:t>
        </m:r>
      </m:oMath>
      <w:r>
        <w:t xml:space="preserve"> </w:t>
      </w:r>
      <w:r>
        <w:t xml:space="preserve">is the number of forecasts in the average (5 forecasts for the 5-year MAPE and 10 forecasts for the 10-year MAPE). For example, to calculate the five year one-step-ahead MAPE for model m1 for the 2022 forecast, use data up through year 2016 (e.g., data up through year 2016 is</w:t>
      </w:r>
      <w:r>
        <w:t xml:space="preserve"> </w:t>
      </w:r>
      <m:oMath>
        <m:r>
          <m:t>t</m:t>
        </m:r>
      </m:oMath>
      <w:r>
        <w:t xml:space="preserve"> </w:t>
      </w:r>
      <w:r>
        <w:t xml:space="preserve">-1 and the forecast is for</w:t>
      </w:r>
      <w:r>
        <w:t xml:space="preserve"> </w:t>
      </w:r>
      <m:oMath>
        <m:r>
          <m:t>t</m:t>
        </m:r>
      </m:oMath>
      <w:r>
        <w:t xml:space="preserve">, or year 2017). Then, calculate a MAPE based on the 2017 forecast and the observed pink salmon harvest in 2017 using equation 3. Next, use data up through year 2017 (e.g., data up through year 2017 is</w:t>
      </w:r>
      <w:r>
        <w:t xml:space="preserve"> </w:t>
      </w:r>
      <m:oMath>
        <m:r>
          <m:t>t</m:t>
        </m:r>
      </m:oMath>
      <w:r>
        <w:t xml:space="preserve"> </w:t>
      </w:r>
      <w:r>
        <w:t xml:space="preserve">-1 and the forecast is for year 2018;</w:t>
      </w:r>
      <w:r>
        <w:t xml:space="preserve"> </w:t>
      </w:r>
      <m:oMath>
        <m:r>
          <m:t>t</m:t>
        </m:r>
      </m:oMath>
      <w:r>
        <w:t xml:space="preserve">) and calculate a MAPE based on the 2018 forecast and the observed pink salmon harvest in 2018 using equation 3. Repeat this process for each subsequent year through year 2020 to forecast 2021. Finally, average the five MAPEs to calculate a five year one-step-ahead MAPE for model m1. For the 10 year one-step-ahead MAPE for model m1, the process would be repeated, but the first forecast year would be 2012.</w:t>
      </w:r>
    </w:p>
    <w:p>
      <w:pPr>
        <w:pStyle w:val="TableCaption"/>
      </w:pPr>
      <w:r>
        <w:t xml:space="preserve">Summary of the adjusted R squared value and the 5-year and 10-year one-step ahead MAPEs for the 18 regression models.</w:t>
      </w:r>
    </w:p>
    <w:tbl>
      <w:tblPr>
        <w:tblStyle w:val="Table"/>
        <w:tblW w:type="auto" w:w="0"/>
        <w:tblLook w:firstRow="1" w:lastRow="0" w:firstColumn="0" w:lastColumn="0" w:noHBand="0" w:noVBand="0" w:val="0020"/>
        <w:tblCaption w:val="Summary of the adjusted R squared value and the 5-year and 10-year one-step ahead MAPEs for the 18 regression models."/>
      </w:tblPr>
      <w:tblGrid>
        <w:gridCol w:w="1980"/>
        <w:gridCol w:w="1980"/>
        <w:gridCol w:w="1980"/>
        <w:gridCol w:w="1980"/>
      </w:tblGrid>
      <w:tr>
        <w:trPr>
          <w:tblHeader w:val="true"/>
        </w:trPr>
        <w:tc>
          <w:tcPr/>
          <w:p>
            <w:pPr>
              <w:pStyle w:val="Compact"/>
              <w:jc w:val="left"/>
            </w:pPr>
            <w:r>
              <w:t xml:space="preserve">Model</w:t>
            </w:r>
          </w:p>
        </w:tc>
        <w:tc>
          <w:tcPr/>
          <w:p>
            <w:pPr>
              <w:pStyle w:val="Compact"/>
              <w:jc w:val="right"/>
            </w:pPr>
            <w:r>
              <w:t xml:space="preserve">5-year MAPE</w:t>
            </w:r>
          </w:p>
        </w:tc>
        <w:tc>
          <w:tcPr/>
          <w:p>
            <w:pPr>
              <w:pStyle w:val="Compact"/>
              <w:jc w:val="right"/>
            </w:pPr>
            <w:r>
              <w:t xml:space="preserve">10-year MAPE</w:t>
            </w:r>
          </w:p>
        </w:tc>
        <w:tc>
          <w:tcPr/>
          <w:p>
            <w:pPr>
              <w:pStyle w:val="Compact"/>
              <w:jc w:val="right"/>
            </w:pPr>
            <w:r>
              <w:t xml:space="preserve">AdjR2</w:t>
            </w:r>
          </w:p>
        </w:tc>
      </w:tr>
      <w:tr>
        <w:tc>
          <w:tcPr/>
          <w:p>
            <w:pPr>
              <w:pStyle w:val="Compact"/>
              <w:jc w:val="left"/>
            </w:pPr>
            <w:r>
              <w:t xml:space="preserve">m1</w:t>
            </w:r>
          </w:p>
        </w:tc>
        <w:tc>
          <w:tcPr/>
          <w:p>
            <w:pPr>
              <w:pStyle w:val="Compact"/>
              <w:jc w:val="right"/>
            </w:pPr>
            <w:r>
              <w:t xml:space="preserve">0.58</w:t>
            </w:r>
          </w:p>
        </w:tc>
        <w:tc>
          <w:tcPr/>
          <w:p>
            <w:pPr>
              <w:pStyle w:val="Compact"/>
              <w:jc w:val="right"/>
            </w:pPr>
            <w:r>
              <w:t xml:space="preserve">0.63</w:t>
            </w:r>
          </w:p>
        </w:tc>
        <w:tc>
          <w:tcPr/>
          <w:p>
            <w:pPr>
              <w:pStyle w:val="Compact"/>
              <w:jc w:val="right"/>
            </w:pPr>
            <w:r>
              <w:t xml:space="preserve">0.60</w:t>
            </w:r>
          </w:p>
        </w:tc>
      </w:tr>
      <w:tr>
        <w:tc>
          <w:tcPr/>
          <w:p>
            <w:pPr>
              <w:pStyle w:val="Compact"/>
              <w:jc w:val="left"/>
            </w:pPr>
            <w:r>
              <w:t xml:space="preserve">m2</w:t>
            </w:r>
          </w:p>
        </w:tc>
        <w:tc>
          <w:tcPr/>
          <w:p>
            <w:pPr>
              <w:pStyle w:val="Compact"/>
              <w:jc w:val="right"/>
            </w:pPr>
            <w:r>
              <w:t xml:space="preserve">0.39</w:t>
            </w:r>
          </w:p>
        </w:tc>
        <w:tc>
          <w:tcPr/>
          <w:p>
            <w:pPr>
              <w:pStyle w:val="Compact"/>
              <w:jc w:val="right"/>
            </w:pPr>
            <w:r>
              <w:t xml:space="preserve">0.36</w:t>
            </w:r>
          </w:p>
        </w:tc>
        <w:tc>
          <w:tcPr/>
          <w:p>
            <w:pPr>
              <w:pStyle w:val="Compact"/>
              <w:jc w:val="right"/>
            </w:pPr>
            <w:r>
              <w:t xml:space="preserve">0.81</w:t>
            </w:r>
          </w:p>
        </w:tc>
      </w:tr>
      <w:tr>
        <w:tc>
          <w:tcPr/>
          <w:p>
            <w:pPr>
              <w:pStyle w:val="Compact"/>
              <w:jc w:val="left"/>
            </w:pPr>
            <w:r>
              <w:t xml:space="preserve">m3</w:t>
            </w:r>
          </w:p>
        </w:tc>
        <w:tc>
          <w:tcPr/>
          <w:p>
            <w:pPr>
              <w:pStyle w:val="Compact"/>
              <w:jc w:val="right"/>
            </w:pPr>
            <w:r>
              <w:t xml:space="preserve">0.31</w:t>
            </w:r>
          </w:p>
        </w:tc>
        <w:tc>
          <w:tcPr/>
          <w:p>
            <w:pPr>
              <w:pStyle w:val="Compact"/>
              <w:jc w:val="right"/>
            </w:pPr>
            <w:r>
              <w:t xml:space="preserve">0.25</w:t>
            </w:r>
          </w:p>
        </w:tc>
        <w:tc>
          <w:tcPr/>
          <w:p>
            <w:pPr>
              <w:pStyle w:val="Compact"/>
              <w:jc w:val="right"/>
            </w:pPr>
            <w:r>
              <w:t xml:space="preserve">0.79</w:t>
            </w:r>
          </w:p>
        </w:tc>
      </w:tr>
      <w:tr>
        <w:tc>
          <w:tcPr/>
          <w:p>
            <w:pPr>
              <w:pStyle w:val="Compact"/>
              <w:jc w:val="left"/>
            </w:pPr>
            <w:r>
              <w:t xml:space="preserve">m4</w:t>
            </w:r>
          </w:p>
        </w:tc>
        <w:tc>
          <w:tcPr/>
          <w:p>
            <w:pPr>
              <w:pStyle w:val="Compact"/>
              <w:jc w:val="right"/>
            </w:pPr>
            <w:r>
              <w:t xml:space="preserve">0.44</w:t>
            </w:r>
          </w:p>
        </w:tc>
        <w:tc>
          <w:tcPr/>
          <w:p>
            <w:pPr>
              <w:pStyle w:val="Compact"/>
              <w:jc w:val="right"/>
            </w:pPr>
            <w:r>
              <w:t xml:space="preserve">0.39</w:t>
            </w:r>
          </w:p>
        </w:tc>
        <w:tc>
          <w:tcPr/>
          <w:p>
            <w:pPr>
              <w:pStyle w:val="Compact"/>
              <w:jc w:val="right"/>
            </w:pPr>
            <w:r>
              <w:t xml:space="preserve">0.74</w:t>
            </w:r>
          </w:p>
        </w:tc>
      </w:tr>
      <w:tr>
        <w:tc>
          <w:tcPr/>
          <w:p>
            <w:pPr>
              <w:pStyle w:val="Compact"/>
              <w:jc w:val="left"/>
            </w:pPr>
            <w:r>
              <w:t xml:space="preserve">m5</w:t>
            </w:r>
          </w:p>
        </w:tc>
        <w:tc>
          <w:tcPr/>
          <w:p>
            <w:pPr>
              <w:pStyle w:val="Compact"/>
              <w:jc w:val="right"/>
            </w:pPr>
            <w:r>
              <w:t xml:space="preserve">0.33</w:t>
            </w:r>
          </w:p>
        </w:tc>
        <w:tc>
          <w:tcPr/>
          <w:p>
            <w:pPr>
              <w:pStyle w:val="Compact"/>
              <w:jc w:val="right"/>
            </w:pPr>
            <w:r>
              <w:t xml:space="preserve">0.29</w:t>
            </w:r>
          </w:p>
        </w:tc>
        <w:tc>
          <w:tcPr/>
          <w:p>
            <w:pPr>
              <w:pStyle w:val="Compact"/>
              <w:jc w:val="right"/>
            </w:pPr>
            <w:r>
              <w:t xml:space="preserve">0.79</w:t>
            </w:r>
          </w:p>
        </w:tc>
      </w:tr>
      <w:tr>
        <w:tc>
          <w:tcPr/>
          <w:p>
            <w:pPr>
              <w:pStyle w:val="Compact"/>
              <w:jc w:val="left"/>
            </w:pPr>
            <w:r>
              <w:t xml:space="preserve">m6</w:t>
            </w:r>
          </w:p>
        </w:tc>
        <w:tc>
          <w:tcPr/>
          <w:p>
            <w:pPr>
              <w:pStyle w:val="Compact"/>
              <w:jc w:val="right"/>
            </w:pPr>
            <w:r>
              <w:t xml:space="preserve">0.37</w:t>
            </w:r>
          </w:p>
        </w:tc>
        <w:tc>
          <w:tcPr/>
          <w:p>
            <w:pPr>
              <w:pStyle w:val="Compact"/>
              <w:jc w:val="right"/>
            </w:pPr>
            <w:r>
              <w:t xml:space="preserve">0.33</w:t>
            </w:r>
          </w:p>
        </w:tc>
        <w:tc>
          <w:tcPr/>
          <w:p>
            <w:pPr>
              <w:pStyle w:val="Compact"/>
              <w:jc w:val="right"/>
            </w:pPr>
            <w:r>
              <w:t xml:space="preserve">0.77</w:t>
            </w:r>
          </w:p>
        </w:tc>
      </w:tr>
      <w:tr>
        <w:tc>
          <w:tcPr/>
          <w:p>
            <w:pPr>
              <w:pStyle w:val="Compact"/>
              <w:jc w:val="left"/>
            </w:pPr>
            <w:r>
              <w:t xml:space="preserve">m7</w:t>
            </w:r>
          </w:p>
        </w:tc>
        <w:tc>
          <w:tcPr/>
          <w:p>
            <w:pPr>
              <w:pStyle w:val="Compact"/>
              <w:jc w:val="right"/>
            </w:pPr>
            <w:r>
              <w:t xml:space="preserve">0.33</w:t>
            </w:r>
          </w:p>
        </w:tc>
        <w:tc>
          <w:tcPr/>
          <w:p>
            <w:pPr>
              <w:pStyle w:val="Compact"/>
              <w:jc w:val="right"/>
            </w:pPr>
            <w:r>
              <w:t xml:space="preserve">0.25</w:t>
            </w:r>
          </w:p>
        </w:tc>
        <w:tc>
          <w:tcPr/>
          <w:p>
            <w:pPr>
              <w:pStyle w:val="Compact"/>
              <w:jc w:val="right"/>
            </w:pPr>
            <w:r>
              <w:t xml:space="preserve">0.78</w:t>
            </w:r>
          </w:p>
        </w:tc>
      </w:tr>
      <w:tr>
        <w:tc>
          <w:tcPr/>
          <w:p>
            <w:pPr>
              <w:pStyle w:val="Compact"/>
              <w:jc w:val="left"/>
            </w:pPr>
            <w:r>
              <w:t xml:space="preserve">m8</w:t>
            </w:r>
          </w:p>
        </w:tc>
        <w:tc>
          <w:tcPr/>
          <w:p>
            <w:pPr>
              <w:pStyle w:val="Compact"/>
              <w:jc w:val="right"/>
            </w:pPr>
            <w:r>
              <w:t xml:space="preserve">0.45</w:t>
            </w:r>
          </w:p>
        </w:tc>
        <w:tc>
          <w:tcPr/>
          <w:p>
            <w:pPr>
              <w:pStyle w:val="Compact"/>
              <w:jc w:val="right"/>
            </w:pPr>
            <w:r>
              <w:t xml:space="preserve">0.39</w:t>
            </w:r>
          </w:p>
        </w:tc>
        <w:tc>
          <w:tcPr/>
          <w:p>
            <w:pPr>
              <w:pStyle w:val="Compact"/>
              <w:jc w:val="right"/>
            </w:pPr>
            <w:r>
              <w:t xml:space="preserve">0.73</w:t>
            </w:r>
          </w:p>
        </w:tc>
      </w:tr>
      <w:tr>
        <w:tc>
          <w:tcPr/>
          <w:p>
            <w:pPr>
              <w:pStyle w:val="Compact"/>
              <w:jc w:val="left"/>
            </w:pPr>
            <w:r>
              <w:t xml:space="preserve">m9</w:t>
            </w:r>
          </w:p>
        </w:tc>
        <w:tc>
          <w:tcPr/>
          <w:p>
            <w:pPr>
              <w:pStyle w:val="Compact"/>
              <w:jc w:val="right"/>
            </w:pPr>
            <w:r>
              <w:t xml:space="preserve">0.35</w:t>
            </w:r>
          </w:p>
        </w:tc>
        <w:tc>
          <w:tcPr/>
          <w:p>
            <w:pPr>
              <w:pStyle w:val="Compact"/>
              <w:jc w:val="right"/>
            </w:pPr>
            <w:r>
              <w:t xml:space="preserve">0.29</w:t>
            </w:r>
          </w:p>
        </w:tc>
        <w:tc>
          <w:tcPr/>
          <w:p>
            <w:pPr>
              <w:pStyle w:val="Compact"/>
              <w:jc w:val="right"/>
            </w:pPr>
            <w:r>
              <w:t xml:space="preserve">0.76</w:t>
            </w:r>
          </w:p>
        </w:tc>
      </w:tr>
      <w:tr>
        <w:tc>
          <w:tcPr/>
          <w:p>
            <w:pPr>
              <w:pStyle w:val="Compact"/>
              <w:jc w:val="left"/>
            </w:pPr>
            <w:r>
              <w:t xml:space="preserve">m10</w:t>
            </w:r>
          </w:p>
        </w:tc>
        <w:tc>
          <w:tcPr/>
          <w:p>
            <w:pPr>
              <w:pStyle w:val="Compact"/>
              <w:jc w:val="right"/>
            </w:pPr>
            <w:r>
              <w:t xml:space="preserve">0.39</w:t>
            </w:r>
          </w:p>
        </w:tc>
        <w:tc>
          <w:tcPr/>
          <w:p>
            <w:pPr>
              <w:pStyle w:val="Compact"/>
              <w:jc w:val="right"/>
            </w:pPr>
            <w:r>
              <w:t xml:space="preserve">0.34</w:t>
            </w:r>
          </w:p>
        </w:tc>
        <w:tc>
          <w:tcPr/>
          <w:p>
            <w:pPr>
              <w:pStyle w:val="Compact"/>
              <w:jc w:val="right"/>
            </w:pPr>
            <w:r>
              <w:t xml:space="preserve">0.75</w:t>
            </w:r>
          </w:p>
        </w:tc>
      </w:tr>
      <w:tr>
        <w:tc>
          <w:tcPr/>
          <w:p>
            <w:pPr>
              <w:pStyle w:val="Compact"/>
              <w:jc w:val="left"/>
            </w:pPr>
            <w:r>
              <w:t xml:space="preserve">m11</w:t>
            </w:r>
          </w:p>
        </w:tc>
        <w:tc>
          <w:tcPr/>
          <w:p>
            <w:pPr>
              <w:pStyle w:val="Compact"/>
              <w:jc w:val="right"/>
            </w:pPr>
            <w:r>
              <w:t xml:space="preserve">0.30</w:t>
            </w:r>
          </w:p>
        </w:tc>
        <w:tc>
          <w:tcPr/>
          <w:p>
            <w:pPr>
              <w:pStyle w:val="Compact"/>
              <w:jc w:val="right"/>
            </w:pPr>
            <w:r>
              <w:t xml:space="preserve">0.25</w:t>
            </w:r>
          </w:p>
        </w:tc>
        <w:tc>
          <w:tcPr/>
          <w:p>
            <w:pPr>
              <w:pStyle w:val="Compact"/>
              <w:jc w:val="right"/>
            </w:pPr>
            <w:r>
              <w:t xml:space="preserve">0.78</w:t>
            </w:r>
          </w:p>
        </w:tc>
      </w:tr>
      <w:tr>
        <w:tc>
          <w:tcPr/>
          <w:p>
            <w:pPr>
              <w:pStyle w:val="Compact"/>
              <w:jc w:val="left"/>
            </w:pPr>
            <w:r>
              <w:t xml:space="preserve">m12</w:t>
            </w:r>
          </w:p>
        </w:tc>
        <w:tc>
          <w:tcPr/>
          <w:p>
            <w:pPr>
              <w:pStyle w:val="Compact"/>
              <w:jc w:val="right"/>
            </w:pPr>
            <w:r>
              <w:t xml:space="preserve">0.40</w:t>
            </w:r>
          </w:p>
        </w:tc>
        <w:tc>
          <w:tcPr/>
          <w:p>
            <w:pPr>
              <w:pStyle w:val="Compact"/>
              <w:jc w:val="right"/>
            </w:pPr>
            <w:r>
              <w:t xml:space="preserve">0.34</w:t>
            </w:r>
          </w:p>
        </w:tc>
        <w:tc>
          <w:tcPr/>
          <w:p>
            <w:pPr>
              <w:pStyle w:val="Compact"/>
              <w:jc w:val="right"/>
            </w:pPr>
            <w:r>
              <w:t xml:space="preserve">0.74</w:t>
            </w:r>
          </w:p>
        </w:tc>
      </w:tr>
      <w:tr>
        <w:tc>
          <w:tcPr/>
          <w:p>
            <w:pPr>
              <w:pStyle w:val="Compact"/>
              <w:jc w:val="left"/>
            </w:pPr>
            <w:r>
              <w:t xml:space="preserve">m13</w:t>
            </w:r>
          </w:p>
        </w:tc>
        <w:tc>
          <w:tcPr/>
          <w:p>
            <w:pPr>
              <w:pStyle w:val="Compact"/>
              <w:jc w:val="right"/>
            </w:pPr>
            <w:r>
              <w:t xml:space="preserve">0.31</w:t>
            </w:r>
          </w:p>
        </w:tc>
        <w:tc>
          <w:tcPr/>
          <w:p>
            <w:pPr>
              <w:pStyle w:val="Compact"/>
              <w:jc w:val="right"/>
            </w:pPr>
            <w:r>
              <w:t xml:space="preserve">0.28</w:t>
            </w:r>
          </w:p>
        </w:tc>
        <w:tc>
          <w:tcPr/>
          <w:p>
            <w:pPr>
              <w:pStyle w:val="Compact"/>
              <w:jc w:val="right"/>
            </w:pPr>
            <w:r>
              <w:t xml:space="preserve">0.78</w:t>
            </w:r>
          </w:p>
        </w:tc>
      </w:tr>
      <w:tr>
        <w:tc>
          <w:tcPr/>
          <w:p>
            <w:pPr>
              <w:pStyle w:val="Compact"/>
              <w:jc w:val="left"/>
            </w:pPr>
            <w:r>
              <w:t xml:space="preserve">m14</w:t>
            </w:r>
          </w:p>
        </w:tc>
        <w:tc>
          <w:tcPr/>
          <w:p>
            <w:pPr>
              <w:pStyle w:val="Compact"/>
              <w:jc w:val="right"/>
            </w:pPr>
            <w:r>
              <w:t xml:space="preserve">0.34</w:t>
            </w:r>
          </w:p>
        </w:tc>
        <w:tc>
          <w:tcPr/>
          <w:p>
            <w:pPr>
              <w:pStyle w:val="Compact"/>
              <w:jc w:val="right"/>
            </w:pPr>
            <w:r>
              <w:t xml:space="preserve">0.29</w:t>
            </w:r>
          </w:p>
        </w:tc>
        <w:tc>
          <w:tcPr/>
          <w:p>
            <w:pPr>
              <w:pStyle w:val="Compact"/>
              <w:jc w:val="right"/>
            </w:pPr>
            <w:r>
              <w:t xml:space="preserve">0.76</w:t>
            </w:r>
          </w:p>
        </w:tc>
      </w:tr>
      <w:tr>
        <w:tc>
          <w:tcPr/>
          <w:p>
            <w:pPr>
              <w:pStyle w:val="Compact"/>
              <w:jc w:val="left"/>
            </w:pPr>
            <w:r>
              <w:t xml:space="preserve">m15</w:t>
            </w:r>
          </w:p>
        </w:tc>
        <w:tc>
          <w:tcPr/>
          <w:p>
            <w:pPr>
              <w:pStyle w:val="Compact"/>
              <w:jc w:val="right"/>
            </w:pPr>
            <w:r>
              <w:t xml:space="preserve">0.34</w:t>
            </w:r>
          </w:p>
        </w:tc>
        <w:tc>
          <w:tcPr/>
          <w:p>
            <w:pPr>
              <w:pStyle w:val="Compact"/>
              <w:jc w:val="right"/>
            </w:pPr>
            <w:r>
              <w:t xml:space="preserve">0.29</w:t>
            </w:r>
          </w:p>
        </w:tc>
        <w:tc>
          <w:tcPr/>
          <w:p>
            <w:pPr>
              <w:pStyle w:val="Compact"/>
              <w:jc w:val="right"/>
            </w:pPr>
            <w:r>
              <w:t xml:space="preserve">0.76</w:t>
            </w:r>
          </w:p>
        </w:tc>
      </w:tr>
      <w:tr>
        <w:tc>
          <w:tcPr/>
          <w:p>
            <w:pPr>
              <w:pStyle w:val="Compact"/>
              <w:jc w:val="left"/>
            </w:pPr>
            <w:r>
              <w:t xml:space="preserve">m16</w:t>
            </w:r>
          </w:p>
        </w:tc>
        <w:tc>
          <w:tcPr/>
          <w:p>
            <w:pPr>
              <w:pStyle w:val="Compact"/>
              <w:jc w:val="right"/>
            </w:pPr>
            <w:r>
              <w:t xml:space="preserve">0.42</w:t>
            </w:r>
          </w:p>
        </w:tc>
        <w:tc>
          <w:tcPr/>
          <w:p>
            <w:pPr>
              <w:pStyle w:val="Compact"/>
              <w:jc w:val="right"/>
            </w:pPr>
            <w:r>
              <w:t xml:space="preserve">0.37</w:t>
            </w:r>
          </w:p>
        </w:tc>
        <w:tc>
          <w:tcPr/>
          <w:p>
            <w:pPr>
              <w:pStyle w:val="Compact"/>
              <w:jc w:val="right"/>
            </w:pPr>
            <w:r>
              <w:t xml:space="preserve">0.73</w:t>
            </w:r>
          </w:p>
        </w:tc>
      </w:tr>
      <w:tr>
        <w:tc>
          <w:tcPr/>
          <w:p>
            <w:pPr>
              <w:pStyle w:val="Compact"/>
              <w:jc w:val="left"/>
            </w:pPr>
            <w:r>
              <w:t xml:space="preserve">m17</w:t>
            </w:r>
          </w:p>
        </w:tc>
        <w:tc>
          <w:tcPr/>
          <w:p>
            <w:pPr>
              <w:pStyle w:val="Compact"/>
              <w:jc w:val="right"/>
            </w:pPr>
            <w:r>
              <w:t xml:space="preserve">0.34</w:t>
            </w:r>
          </w:p>
        </w:tc>
        <w:tc>
          <w:tcPr/>
          <w:p>
            <w:pPr>
              <w:pStyle w:val="Compact"/>
              <w:jc w:val="right"/>
            </w:pPr>
            <w:r>
              <w:t xml:space="preserve">0.31</w:t>
            </w:r>
          </w:p>
        </w:tc>
        <w:tc>
          <w:tcPr/>
          <w:p>
            <w:pPr>
              <w:pStyle w:val="Compact"/>
              <w:jc w:val="right"/>
            </w:pPr>
            <w:r>
              <w:t xml:space="preserve">0.77</w:t>
            </w:r>
          </w:p>
        </w:tc>
      </w:tr>
      <w:tr>
        <w:tc>
          <w:tcPr/>
          <w:p>
            <w:pPr>
              <w:pStyle w:val="Compact"/>
              <w:jc w:val="left"/>
            </w:pPr>
            <w:r>
              <w:t xml:space="preserve">m18</w:t>
            </w:r>
          </w:p>
        </w:tc>
        <w:tc>
          <w:tcPr/>
          <w:p>
            <w:pPr>
              <w:pStyle w:val="Compact"/>
              <w:jc w:val="right"/>
            </w:pPr>
            <w:r>
              <w:t xml:space="preserve">0.37</w:t>
            </w:r>
          </w:p>
        </w:tc>
        <w:tc>
          <w:tcPr/>
          <w:p>
            <w:pPr>
              <w:pStyle w:val="Compact"/>
              <w:jc w:val="right"/>
            </w:pPr>
            <w:r>
              <w:t xml:space="preserve">0.32</w:t>
            </w:r>
          </w:p>
        </w:tc>
        <w:tc>
          <w:tcPr/>
          <w:p>
            <w:pPr>
              <w:pStyle w:val="Compact"/>
              <w:jc w:val="right"/>
            </w:pPr>
            <w:r>
              <w:t xml:space="preserve">0.75</w:t>
            </w:r>
          </w:p>
        </w:tc>
      </w:tr>
    </w:tbl>
    <w:bookmarkEnd w:id="23"/>
    <w:bookmarkEnd w:id="24"/>
    <w:bookmarkStart w:id="41" w:name="results"/>
    <w:p>
      <w:pPr>
        <w:pStyle w:val="Heading1"/>
      </w:pPr>
      <w:r>
        <w:t xml:space="preserve">Results</w:t>
      </w:r>
    </w:p>
    <w:p>
      <w:pPr>
        <w:pStyle w:val="FirstParagraph"/>
      </w:pPr>
      <w:r>
        <w:t xml:space="preserve">Based upon the 5-year and 10-year one-step ahead MAPE, the best performing model was model m11.</w:t>
      </w:r>
    </w:p>
    <w:bookmarkStart w:id="40" w:name="model-diagnostics"/>
    <w:p>
      <w:pPr>
        <w:pStyle w:val="Heading2"/>
      </w:pPr>
      <w:r>
        <w:t xml:space="preserve">Model Diagnostics</w:t>
      </w:r>
    </w:p>
    <w:p>
      <w:pPr>
        <w:pStyle w:val="FirstParagraph"/>
      </w:pPr>
      <w:r>
        <w:t xml:space="preserve">Model diagnostics for model m11 included residual plots, the curvature test, and influential observation diagnostics using Cook’s distance (Cook 1977), the Bonferroni outlier test, and leverage plots. Model diagnostics were used to identify observations that were potential outliers, had high leverage, or were influential (Zhang 2016).</w:t>
      </w:r>
    </w:p>
    <w:p>
      <w:pPr>
        <w:pStyle w:val="TableCaption"/>
      </w:pPr>
      <w:r>
        <w:t xml:space="preserve">Detailed output for model m11. Juvenile years 1998, 1999, 2005, 2012, and 2019, and 2020 (years 1999, 2000, 2006, 2013, 2020, and 2021) show the largest standardized residual (Std. residuals). Fitted values are bias-corrected.</w:t>
      </w:r>
    </w:p>
    <w:tbl>
      <w:tblPr>
        <w:tblStyle w:val="Table"/>
        <w:tblW w:type="auto" w:w="0"/>
        <w:tblLook w:firstRow="1" w:lastRow="0" w:firstColumn="0" w:lastColumn="0" w:noHBand="0" w:noVBand="0" w:val="0020"/>
        <w:tblCaption w:val="Detailed output for model m11. Juvenile years 1998, 1999, 2005, 2012, and 2019, and 2020 (years 1999, 2000, 2006, 2013, 2020, and 2021) show the largest standardized residual (Std. residuals). Fitted values are bias-corrected."/>
      </w:tblPr>
      <w:tblGrid>
        <w:gridCol w:w="1131"/>
        <w:gridCol w:w="1131"/>
        <w:gridCol w:w="1131"/>
        <w:gridCol w:w="1131"/>
        <w:gridCol w:w="1131"/>
        <w:gridCol w:w="1131"/>
        <w:gridCol w:w="1131"/>
      </w:tblGrid>
      <w:tr>
        <w:trPr>
          <w:tblHeader w:val="true"/>
        </w:trPr>
        <w:tc>
          <w:tcPr/>
          <w:p>
            <w:pPr>
              <w:pStyle w:val="Compact"/>
              <w:jc w:val="right"/>
            </w:pPr>
            <w:r>
              <w:t xml:space="preserve">Year</w:t>
            </w:r>
          </w:p>
        </w:tc>
        <w:tc>
          <w:tcPr/>
          <w:p>
            <w:pPr>
              <w:pStyle w:val="Compact"/>
              <w:jc w:val="right"/>
            </w:pPr>
            <w:r>
              <w:t xml:space="preserve">Harvest</w:t>
            </w:r>
          </w:p>
        </w:tc>
        <w:tc>
          <w:tcPr/>
          <w:p>
            <w:pPr>
              <w:pStyle w:val="Compact"/>
              <w:jc w:val="right"/>
            </w:pPr>
            <w:r>
              <w:t xml:space="preserve">Residuals</w:t>
            </w:r>
          </w:p>
        </w:tc>
        <w:tc>
          <w:tcPr/>
          <w:p>
            <w:pPr>
              <w:pStyle w:val="Compact"/>
              <w:jc w:val="right"/>
            </w:pPr>
            <w:r>
              <w:t xml:space="preserve">Hat values</w:t>
            </w:r>
          </w:p>
        </w:tc>
        <w:tc>
          <w:tcPr/>
          <w:p>
            <w:pPr>
              <w:pStyle w:val="Compact"/>
              <w:jc w:val="right"/>
            </w:pPr>
            <w:r>
              <w:t xml:space="preserve">Cooks distance</w:t>
            </w:r>
          </w:p>
        </w:tc>
        <w:tc>
          <w:tcPr/>
          <w:p>
            <w:pPr>
              <w:pStyle w:val="Compact"/>
              <w:jc w:val="right"/>
            </w:pPr>
            <w:r>
              <w:t xml:space="preserve">Std. residuals</w:t>
            </w:r>
          </w:p>
        </w:tc>
        <w:tc>
          <w:tcPr/>
          <w:p>
            <w:pPr>
              <w:pStyle w:val="Compact"/>
              <w:jc w:val="right"/>
            </w:pPr>
            <w:r>
              <w:t xml:space="preserve">Fitted values</w:t>
            </w:r>
          </w:p>
        </w:tc>
      </w:tr>
      <w:tr>
        <w:tc>
          <w:tcPr/>
          <w:p>
            <w:pPr>
              <w:pStyle w:val="Compact"/>
              <w:jc w:val="right"/>
            </w:pPr>
            <w:r>
              <w:t xml:space="preserve">1998</w:t>
            </w:r>
          </w:p>
        </w:tc>
        <w:tc>
          <w:tcPr/>
          <w:p>
            <w:pPr>
              <w:pStyle w:val="Compact"/>
              <w:jc w:val="right"/>
            </w:pPr>
            <w:r>
              <w:t xml:space="preserve">42.45</w:t>
            </w:r>
          </w:p>
        </w:tc>
        <w:tc>
          <w:tcPr/>
          <w:p>
            <w:pPr>
              <w:pStyle w:val="Compact"/>
              <w:jc w:val="right"/>
            </w:pPr>
            <w:r>
              <w:t xml:space="preserve">0.28</w:t>
            </w:r>
          </w:p>
        </w:tc>
        <w:tc>
          <w:tcPr/>
          <w:p>
            <w:pPr>
              <w:pStyle w:val="Compact"/>
              <w:jc w:val="right"/>
            </w:pPr>
            <w:r>
              <w:t xml:space="preserve">0.04</w:t>
            </w:r>
          </w:p>
        </w:tc>
        <w:tc>
          <w:tcPr/>
          <w:p>
            <w:pPr>
              <w:pStyle w:val="Compact"/>
              <w:jc w:val="right"/>
            </w:pPr>
            <w:r>
              <w:t xml:space="preserve">0.01</w:t>
            </w:r>
          </w:p>
        </w:tc>
        <w:tc>
          <w:tcPr/>
          <w:p>
            <w:pPr>
              <w:pStyle w:val="Compact"/>
              <w:jc w:val="right"/>
            </w:pPr>
            <w:r>
              <w:t xml:space="preserve">0.91</w:t>
            </w:r>
          </w:p>
        </w:tc>
        <w:tc>
          <w:tcPr/>
          <w:p>
            <w:pPr>
              <w:pStyle w:val="Compact"/>
              <w:jc w:val="right"/>
            </w:pPr>
            <w:r>
              <w:t xml:space="preserve">33.73</w:t>
            </w:r>
          </w:p>
        </w:tc>
      </w:tr>
      <w:tr>
        <w:tc>
          <w:tcPr/>
          <w:p>
            <w:pPr>
              <w:pStyle w:val="Compact"/>
              <w:jc w:val="right"/>
            </w:pPr>
            <w:r>
              <w:t xml:space="preserve">1999</w:t>
            </w:r>
          </w:p>
        </w:tc>
        <w:tc>
          <w:tcPr/>
          <w:p>
            <w:pPr>
              <w:pStyle w:val="Compact"/>
              <w:jc w:val="right"/>
            </w:pPr>
            <w:r>
              <w:t xml:space="preserve">77.82</w:t>
            </w:r>
          </w:p>
        </w:tc>
        <w:tc>
          <w:tcPr/>
          <w:p>
            <w:pPr>
              <w:pStyle w:val="Compact"/>
              <w:jc w:val="right"/>
            </w:pPr>
            <w:r>
              <w:t xml:space="preserve">-0.43</w:t>
            </w:r>
          </w:p>
        </w:tc>
        <w:tc>
          <w:tcPr/>
          <w:p>
            <w:pPr>
              <w:pStyle w:val="Compact"/>
              <w:jc w:val="right"/>
            </w:pPr>
            <w:r>
              <w:t xml:space="preserve">0.29</w:t>
            </w:r>
          </w:p>
        </w:tc>
        <w:tc>
          <w:tcPr/>
          <w:p>
            <w:pPr>
              <w:pStyle w:val="Compact"/>
              <w:jc w:val="right"/>
            </w:pPr>
            <w:r>
              <w:t xml:space="preserve">0.37</w:t>
            </w:r>
          </w:p>
        </w:tc>
        <w:tc>
          <w:tcPr/>
          <w:p>
            <w:pPr>
              <w:pStyle w:val="Compact"/>
              <w:jc w:val="right"/>
            </w:pPr>
            <w:r>
              <w:t xml:space="preserve">-1.65</w:t>
            </w:r>
          </w:p>
        </w:tc>
        <w:tc>
          <w:tcPr/>
          <w:p>
            <w:pPr>
              <w:pStyle w:val="Compact"/>
              <w:jc w:val="right"/>
            </w:pPr>
            <w:r>
              <w:t xml:space="preserve">125.66</w:t>
            </w:r>
          </w:p>
        </w:tc>
      </w:tr>
      <w:tr>
        <w:tc>
          <w:tcPr/>
          <w:p>
            <w:pPr>
              <w:pStyle w:val="Compact"/>
              <w:jc w:val="right"/>
            </w:pPr>
            <w:r>
              <w:t xml:space="preserve">2000</w:t>
            </w:r>
          </w:p>
        </w:tc>
        <w:tc>
          <w:tcPr/>
          <w:p>
            <w:pPr>
              <w:pStyle w:val="Compact"/>
              <w:jc w:val="right"/>
            </w:pPr>
            <w:r>
              <w:t xml:space="preserve">20.25</w:t>
            </w:r>
          </w:p>
        </w:tc>
        <w:tc>
          <w:tcPr/>
          <w:p>
            <w:pPr>
              <w:pStyle w:val="Compact"/>
              <w:jc w:val="right"/>
            </w:pPr>
            <w:r>
              <w:t xml:space="preserve">-0.32</w:t>
            </w:r>
          </w:p>
        </w:tc>
        <w:tc>
          <w:tcPr/>
          <w:p>
            <w:pPr>
              <w:pStyle w:val="Compact"/>
              <w:jc w:val="right"/>
            </w:pPr>
            <w:r>
              <w:t xml:space="preserve">0.11</w:t>
            </w:r>
          </w:p>
        </w:tc>
        <w:tc>
          <w:tcPr/>
          <w:p>
            <w:pPr>
              <w:pStyle w:val="Compact"/>
              <w:jc w:val="right"/>
            </w:pPr>
            <w:r>
              <w:t xml:space="preserve">0.05</w:t>
            </w:r>
          </w:p>
        </w:tc>
        <w:tc>
          <w:tcPr/>
          <w:p>
            <w:pPr>
              <w:pStyle w:val="Compact"/>
              <w:jc w:val="right"/>
            </w:pPr>
            <w:r>
              <w:t xml:space="preserve">-1.07</w:t>
            </w:r>
          </w:p>
        </w:tc>
        <w:tc>
          <w:tcPr/>
          <w:p>
            <w:pPr>
              <w:pStyle w:val="Compact"/>
              <w:jc w:val="right"/>
            </w:pPr>
            <w:r>
              <w:t xml:space="preserve">29.16</w:t>
            </w:r>
          </w:p>
        </w:tc>
      </w:tr>
      <w:tr>
        <w:tc>
          <w:tcPr/>
          <w:p>
            <w:pPr>
              <w:pStyle w:val="Compact"/>
              <w:jc w:val="right"/>
            </w:pPr>
            <w:r>
              <w:t xml:space="preserve">2001</w:t>
            </w:r>
          </w:p>
        </w:tc>
        <w:tc>
          <w:tcPr/>
          <w:p>
            <w:pPr>
              <w:pStyle w:val="Compact"/>
              <w:jc w:val="right"/>
            </w:pPr>
            <w:r>
              <w:t xml:space="preserve">67.02</w:t>
            </w:r>
          </w:p>
        </w:tc>
        <w:tc>
          <w:tcPr/>
          <w:p>
            <w:pPr>
              <w:pStyle w:val="Compact"/>
              <w:jc w:val="right"/>
            </w:pPr>
            <w:r>
              <w:t xml:space="preserve">0.12</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0.39</w:t>
            </w:r>
          </w:p>
        </w:tc>
        <w:tc>
          <w:tcPr/>
          <w:p>
            <w:pPr>
              <w:pStyle w:val="Compact"/>
              <w:jc w:val="right"/>
            </w:pPr>
            <w:r>
              <w:t xml:space="preserve">62.74</w:t>
            </w:r>
          </w:p>
        </w:tc>
      </w:tr>
      <w:tr>
        <w:tc>
          <w:tcPr/>
          <w:p>
            <w:pPr>
              <w:pStyle w:val="Compact"/>
              <w:jc w:val="right"/>
            </w:pPr>
            <w:r>
              <w:t xml:space="preserve">2002</w:t>
            </w:r>
          </w:p>
        </w:tc>
        <w:tc>
          <w:tcPr/>
          <w:p>
            <w:pPr>
              <w:pStyle w:val="Compact"/>
              <w:jc w:val="right"/>
            </w:pPr>
            <w:r>
              <w:t xml:space="preserve">45.32</w:t>
            </w:r>
          </w:p>
        </w:tc>
        <w:tc>
          <w:tcPr/>
          <w:p>
            <w:pPr>
              <w:pStyle w:val="Compact"/>
              <w:jc w:val="right"/>
            </w:pPr>
            <w:r>
              <w:t xml:space="preserve">-0.11</w:t>
            </w:r>
          </w:p>
        </w:tc>
        <w:tc>
          <w:tcPr/>
          <w:p>
            <w:pPr>
              <w:pStyle w:val="Compact"/>
              <w:jc w:val="right"/>
            </w:pPr>
            <w:r>
              <w:t xml:space="preserve">0.11</w:t>
            </w:r>
          </w:p>
        </w:tc>
        <w:tc>
          <w:tcPr/>
          <w:p>
            <w:pPr>
              <w:pStyle w:val="Compact"/>
              <w:jc w:val="right"/>
            </w:pPr>
            <w:r>
              <w:t xml:space="preserve">0.01</w:t>
            </w:r>
          </w:p>
        </w:tc>
        <w:tc>
          <w:tcPr/>
          <w:p>
            <w:pPr>
              <w:pStyle w:val="Compact"/>
              <w:jc w:val="right"/>
            </w:pPr>
            <w:r>
              <w:t xml:space="preserve">-0.37</w:t>
            </w:r>
          </w:p>
        </w:tc>
        <w:tc>
          <w:tcPr/>
          <w:p>
            <w:pPr>
              <w:pStyle w:val="Compact"/>
              <w:jc w:val="right"/>
            </w:pPr>
            <w:r>
              <w:t xml:space="preserve">53.22</w:t>
            </w:r>
          </w:p>
        </w:tc>
      </w:tr>
      <w:tr>
        <w:tc>
          <w:tcPr/>
          <w:p>
            <w:pPr>
              <w:pStyle w:val="Compact"/>
              <w:jc w:val="right"/>
            </w:pPr>
            <w:r>
              <w:t xml:space="preserve">2003</w:t>
            </w:r>
          </w:p>
        </w:tc>
        <w:tc>
          <w:tcPr/>
          <w:p>
            <w:pPr>
              <w:pStyle w:val="Compact"/>
              <w:jc w:val="right"/>
            </w:pPr>
            <w:r>
              <w:t xml:space="preserve">52.47</w:t>
            </w:r>
          </w:p>
        </w:tc>
        <w:tc>
          <w:tcPr/>
          <w:p>
            <w:pPr>
              <w:pStyle w:val="Compact"/>
              <w:jc w:val="right"/>
            </w:pPr>
            <w:r>
              <w:t xml:space="preserve">-0.03</w:t>
            </w:r>
          </w:p>
        </w:tc>
        <w:tc>
          <w:tcPr/>
          <w:p>
            <w:pPr>
              <w:pStyle w:val="Compact"/>
              <w:jc w:val="right"/>
            </w:pPr>
            <w:r>
              <w:t xml:space="preserve">0.15</w:t>
            </w:r>
          </w:p>
        </w:tc>
        <w:tc>
          <w:tcPr/>
          <w:p>
            <w:pPr>
              <w:pStyle w:val="Compact"/>
              <w:jc w:val="right"/>
            </w:pPr>
            <w:r>
              <w:t xml:space="preserve">0.00</w:t>
            </w:r>
          </w:p>
        </w:tc>
        <w:tc>
          <w:tcPr/>
          <w:p>
            <w:pPr>
              <w:pStyle w:val="Compact"/>
              <w:jc w:val="right"/>
            </w:pPr>
            <w:r>
              <w:t xml:space="preserve">-0.10</w:t>
            </w:r>
          </w:p>
        </w:tc>
        <w:tc>
          <w:tcPr/>
          <w:p>
            <w:pPr>
              <w:pStyle w:val="Compact"/>
              <w:jc w:val="right"/>
            </w:pPr>
            <w:r>
              <w:t xml:space="preserve">56.83</w:t>
            </w:r>
          </w:p>
        </w:tc>
      </w:tr>
      <w:tr>
        <w:tc>
          <w:tcPr/>
          <w:p>
            <w:pPr>
              <w:pStyle w:val="Compact"/>
              <w:jc w:val="right"/>
            </w:pPr>
            <w:r>
              <w:t xml:space="preserve">2004</w:t>
            </w:r>
          </w:p>
        </w:tc>
        <w:tc>
          <w:tcPr/>
          <w:p>
            <w:pPr>
              <w:pStyle w:val="Compact"/>
              <w:jc w:val="right"/>
            </w:pPr>
            <w:r>
              <w:t xml:space="preserve">45.31</w:t>
            </w:r>
          </w:p>
        </w:tc>
        <w:tc>
          <w:tcPr/>
          <w:p>
            <w:pPr>
              <w:pStyle w:val="Compact"/>
              <w:jc w:val="right"/>
            </w:pPr>
            <w:r>
              <w:t xml:space="preserve">0.16</w:t>
            </w:r>
          </w:p>
        </w:tc>
        <w:tc>
          <w:tcPr/>
          <w:p>
            <w:pPr>
              <w:pStyle w:val="Compact"/>
              <w:jc w:val="right"/>
            </w:pPr>
            <w:r>
              <w:t xml:space="preserve">0.05</w:t>
            </w:r>
          </w:p>
        </w:tc>
        <w:tc>
          <w:tcPr/>
          <w:p>
            <w:pPr>
              <w:pStyle w:val="Compact"/>
              <w:jc w:val="right"/>
            </w:pPr>
            <w:r>
              <w:t xml:space="preserve">0.00</w:t>
            </w:r>
          </w:p>
        </w:tc>
        <w:tc>
          <w:tcPr/>
          <w:p>
            <w:pPr>
              <w:pStyle w:val="Compact"/>
              <w:jc w:val="right"/>
            </w:pPr>
            <w:r>
              <w:t xml:space="preserve">0.52</w:t>
            </w:r>
          </w:p>
        </w:tc>
        <w:tc>
          <w:tcPr/>
          <w:p>
            <w:pPr>
              <w:pStyle w:val="Compact"/>
              <w:jc w:val="right"/>
            </w:pPr>
            <w:r>
              <w:t xml:space="preserve">40.66</w:t>
            </w:r>
          </w:p>
        </w:tc>
      </w:tr>
      <w:tr>
        <w:tc>
          <w:tcPr/>
          <w:p>
            <w:pPr>
              <w:pStyle w:val="Compact"/>
              <w:jc w:val="right"/>
            </w:pPr>
            <w:r>
              <w:t xml:space="preserve">2005</w:t>
            </w:r>
          </w:p>
        </w:tc>
        <w:tc>
          <w:tcPr/>
          <w:p>
            <w:pPr>
              <w:pStyle w:val="Compact"/>
              <w:jc w:val="right"/>
            </w:pPr>
            <w:r>
              <w:t xml:space="preserve">59.12</w:t>
            </w:r>
          </w:p>
        </w:tc>
        <w:tc>
          <w:tcPr/>
          <w:p>
            <w:pPr>
              <w:pStyle w:val="Compact"/>
              <w:jc w:val="right"/>
            </w:pPr>
            <w:r>
              <w:t xml:space="preserve">0.18</w:t>
            </w:r>
          </w:p>
        </w:tc>
        <w:tc>
          <w:tcPr/>
          <w:p>
            <w:pPr>
              <w:pStyle w:val="Compact"/>
              <w:jc w:val="right"/>
            </w:pPr>
            <w:r>
              <w:t xml:space="preserve">0.09</w:t>
            </w:r>
          </w:p>
        </w:tc>
        <w:tc>
          <w:tcPr/>
          <w:p>
            <w:pPr>
              <w:pStyle w:val="Compact"/>
              <w:jc w:val="right"/>
            </w:pPr>
            <w:r>
              <w:t xml:space="preserve">0.01</w:t>
            </w:r>
          </w:p>
        </w:tc>
        <w:tc>
          <w:tcPr/>
          <w:p>
            <w:pPr>
              <w:pStyle w:val="Compact"/>
              <w:jc w:val="right"/>
            </w:pPr>
            <w:r>
              <w:t xml:space="preserve">0.59</w:t>
            </w:r>
          </w:p>
        </w:tc>
        <w:tc>
          <w:tcPr/>
          <w:p>
            <w:pPr>
              <w:pStyle w:val="Compact"/>
              <w:jc w:val="right"/>
            </w:pPr>
            <w:r>
              <w:t xml:space="preserve">52.09</w:t>
            </w:r>
          </w:p>
        </w:tc>
      </w:tr>
      <w:tr>
        <w:tc>
          <w:tcPr/>
          <w:p>
            <w:pPr>
              <w:pStyle w:val="Compact"/>
              <w:jc w:val="right"/>
            </w:pPr>
            <w:r>
              <w:t xml:space="preserve">2006</w:t>
            </w:r>
          </w:p>
        </w:tc>
        <w:tc>
          <w:tcPr/>
          <w:p>
            <w:pPr>
              <w:pStyle w:val="Compact"/>
              <w:jc w:val="right"/>
            </w:pPr>
            <w:r>
              <w:t xml:space="preserve">11.61</w:t>
            </w:r>
          </w:p>
        </w:tc>
        <w:tc>
          <w:tcPr/>
          <w:p>
            <w:pPr>
              <w:pStyle w:val="Compact"/>
              <w:jc w:val="right"/>
            </w:pPr>
            <w:r>
              <w:t xml:space="preserve">-0.39</w:t>
            </w:r>
          </w:p>
        </w:tc>
        <w:tc>
          <w:tcPr/>
          <w:p>
            <w:pPr>
              <w:pStyle w:val="Compact"/>
              <w:jc w:val="right"/>
            </w:pPr>
            <w:r>
              <w:t xml:space="preserve">0.12</w:t>
            </w:r>
          </w:p>
        </w:tc>
        <w:tc>
          <w:tcPr/>
          <w:p>
            <w:pPr>
              <w:pStyle w:val="Compact"/>
              <w:jc w:val="right"/>
            </w:pPr>
            <w:r>
              <w:t xml:space="preserve">0.08</w:t>
            </w:r>
          </w:p>
        </w:tc>
        <w:tc>
          <w:tcPr/>
          <w:p>
            <w:pPr>
              <w:pStyle w:val="Compact"/>
              <w:jc w:val="right"/>
            </w:pPr>
            <w:r>
              <w:t xml:space="preserve">-1.32</w:t>
            </w:r>
          </w:p>
        </w:tc>
        <w:tc>
          <w:tcPr/>
          <w:p>
            <w:pPr>
              <w:pStyle w:val="Compact"/>
              <w:jc w:val="right"/>
            </w:pPr>
            <w:r>
              <w:t xml:space="preserve">17.91</w:t>
            </w:r>
          </w:p>
        </w:tc>
      </w:tr>
      <w:tr>
        <w:tc>
          <w:tcPr/>
          <w:p>
            <w:pPr>
              <w:pStyle w:val="Compact"/>
              <w:jc w:val="right"/>
            </w:pPr>
            <w:r>
              <w:t xml:space="preserve">2007</w:t>
            </w:r>
          </w:p>
        </w:tc>
        <w:tc>
          <w:tcPr/>
          <w:p>
            <w:pPr>
              <w:pStyle w:val="Compact"/>
              <w:jc w:val="right"/>
            </w:pPr>
            <w:r>
              <w:t xml:space="preserve">44.80</w:t>
            </w:r>
          </w:p>
        </w:tc>
        <w:tc>
          <w:tcPr/>
          <w:p>
            <w:pPr>
              <w:pStyle w:val="Compact"/>
              <w:jc w:val="right"/>
            </w:pPr>
            <w:r>
              <w:t xml:space="preserve">0.14</w:t>
            </w:r>
          </w:p>
        </w:tc>
        <w:tc>
          <w:tcPr/>
          <w:p>
            <w:pPr>
              <w:pStyle w:val="Compact"/>
              <w:jc w:val="right"/>
            </w:pPr>
            <w:r>
              <w:t xml:space="preserve">0.06</w:t>
            </w:r>
          </w:p>
        </w:tc>
        <w:tc>
          <w:tcPr/>
          <w:p>
            <w:pPr>
              <w:pStyle w:val="Compact"/>
              <w:jc w:val="right"/>
            </w:pPr>
            <w:r>
              <w:t xml:space="preserve">0.00</w:t>
            </w:r>
          </w:p>
        </w:tc>
        <w:tc>
          <w:tcPr/>
          <w:p>
            <w:pPr>
              <w:pStyle w:val="Compact"/>
              <w:jc w:val="right"/>
            </w:pPr>
            <w:r>
              <w:t xml:space="preserve">0.46</w:t>
            </w:r>
          </w:p>
        </w:tc>
        <w:tc>
          <w:tcPr/>
          <w:p>
            <w:pPr>
              <w:pStyle w:val="Compact"/>
              <w:jc w:val="right"/>
            </w:pPr>
            <w:r>
              <w:t xml:space="preserve">40.97</w:t>
            </w:r>
          </w:p>
        </w:tc>
      </w:tr>
      <w:tr>
        <w:tc>
          <w:tcPr/>
          <w:p>
            <w:pPr>
              <w:pStyle w:val="Compact"/>
              <w:jc w:val="right"/>
            </w:pPr>
            <w:r>
              <w:t xml:space="preserve">2008</w:t>
            </w:r>
          </w:p>
        </w:tc>
        <w:tc>
          <w:tcPr/>
          <w:p>
            <w:pPr>
              <w:pStyle w:val="Compact"/>
              <w:jc w:val="right"/>
            </w:pPr>
            <w:r>
              <w:t xml:space="preserve">15.91</w:t>
            </w:r>
          </w:p>
        </w:tc>
        <w:tc>
          <w:tcPr/>
          <w:p>
            <w:pPr>
              <w:pStyle w:val="Compact"/>
              <w:jc w:val="right"/>
            </w:pPr>
            <w:r>
              <w:t xml:space="preserve">-0.28</w:t>
            </w:r>
          </w:p>
        </w:tc>
        <w:tc>
          <w:tcPr/>
          <w:p>
            <w:pPr>
              <w:pStyle w:val="Compact"/>
              <w:jc w:val="right"/>
            </w:pPr>
            <w:r>
              <w:t xml:space="preserve">0.11</w:t>
            </w:r>
          </w:p>
        </w:tc>
        <w:tc>
          <w:tcPr/>
          <w:p>
            <w:pPr>
              <w:pStyle w:val="Compact"/>
              <w:jc w:val="right"/>
            </w:pPr>
            <w:r>
              <w:t xml:space="preserve">0.04</w:t>
            </w:r>
          </w:p>
        </w:tc>
        <w:tc>
          <w:tcPr/>
          <w:p>
            <w:pPr>
              <w:pStyle w:val="Compact"/>
              <w:jc w:val="right"/>
            </w:pPr>
            <w:r>
              <w:t xml:space="preserve">-0.95</w:t>
            </w:r>
          </w:p>
        </w:tc>
        <w:tc>
          <w:tcPr/>
          <w:p>
            <w:pPr>
              <w:pStyle w:val="Compact"/>
              <w:jc w:val="right"/>
            </w:pPr>
            <w:r>
              <w:t xml:space="preserve">22.11</w:t>
            </w:r>
          </w:p>
        </w:tc>
      </w:tr>
      <w:tr>
        <w:tc>
          <w:tcPr/>
          <w:p>
            <w:pPr>
              <w:pStyle w:val="Compact"/>
              <w:jc w:val="right"/>
            </w:pPr>
            <w:r>
              <w:t xml:space="preserve">2009</w:t>
            </w:r>
          </w:p>
        </w:tc>
        <w:tc>
          <w:tcPr/>
          <w:p>
            <w:pPr>
              <w:pStyle w:val="Compact"/>
              <w:jc w:val="right"/>
            </w:pPr>
            <w:r>
              <w:t xml:space="preserve">38.02</w:t>
            </w:r>
          </w:p>
        </w:tc>
        <w:tc>
          <w:tcPr/>
          <w:p>
            <w:pPr>
              <w:pStyle w:val="Compact"/>
              <w:jc w:val="right"/>
            </w:pPr>
            <w:r>
              <w:t xml:space="preserve">-0.04</w:t>
            </w:r>
          </w:p>
        </w:tc>
        <w:tc>
          <w:tcPr/>
          <w:p>
            <w:pPr>
              <w:pStyle w:val="Compact"/>
              <w:jc w:val="right"/>
            </w:pPr>
            <w:r>
              <w:t xml:space="preserve">0.10</w:t>
            </w:r>
          </w:p>
        </w:tc>
        <w:tc>
          <w:tcPr/>
          <w:p>
            <w:pPr>
              <w:pStyle w:val="Compact"/>
              <w:jc w:val="right"/>
            </w:pPr>
            <w:r>
              <w:t xml:space="preserve">0.00</w:t>
            </w:r>
          </w:p>
        </w:tc>
        <w:tc>
          <w:tcPr/>
          <w:p>
            <w:pPr>
              <w:pStyle w:val="Compact"/>
              <w:jc w:val="right"/>
            </w:pPr>
            <w:r>
              <w:t xml:space="preserve">-0.14</w:t>
            </w:r>
          </w:p>
        </w:tc>
        <w:tc>
          <w:tcPr/>
          <w:p>
            <w:pPr>
              <w:pStyle w:val="Compact"/>
              <w:jc w:val="right"/>
            </w:pPr>
            <w:r>
              <w:t xml:space="preserve">41.72</w:t>
            </w:r>
          </w:p>
        </w:tc>
      </w:tr>
      <w:tr>
        <w:tc>
          <w:tcPr/>
          <w:p>
            <w:pPr>
              <w:pStyle w:val="Compact"/>
              <w:jc w:val="right"/>
            </w:pPr>
            <w:r>
              <w:t xml:space="preserve">2010</w:t>
            </w:r>
          </w:p>
        </w:tc>
        <w:tc>
          <w:tcPr/>
          <w:p>
            <w:pPr>
              <w:pStyle w:val="Compact"/>
              <w:jc w:val="right"/>
            </w:pPr>
            <w:r>
              <w:t xml:space="preserve">24.14</w:t>
            </w:r>
          </w:p>
        </w:tc>
        <w:tc>
          <w:tcPr/>
          <w:p>
            <w:pPr>
              <w:pStyle w:val="Compact"/>
              <w:jc w:val="right"/>
            </w:pPr>
            <w:r>
              <w:t xml:space="preserve">-0.23</w:t>
            </w:r>
          </w:p>
        </w:tc>
        <w:tc>
          <w:tcPr/>
          <w:p>
            <w:pPr>
              <w:pStyle w:val="Compact"/>
              <w:jc w:val="right"/>
            </w:pPr>
            <w:r>
              <w:t xml:space="preserve">0.04</w:t>
            </w:r>
          </w:p>
        </w:tc>
        <w:tc>
          <w:tcPr/>
          <w:p>
            <w:pPr>
              <w:pStyle w:val="Compact"/>
              <w:jc w:val="right"/>
            </w:pPr>
            <w:r>
              <w:t xml:space="preserve">0.01</w:t>
            </w:r>
          </w:p>
        </w:tc>
        <w:tc>
          <w:tcPr/>
          <w:p>
            <w:pPr>
              <w:pStyle w:val="Compact"/>
              <w:jc w:val="right"/>
            </w:pPr>
            <w:r>
              <w:t xml:space="preserve">-0.74</w:t>
            </w:r>
          </w:p>
        </w:tc>
        <w:tc>
          <w:tcPr/>
          <w:p>
            <w:pPr>
              <w:pStyle w:val="Compact"/>
              <w:jc w:val="right"/>
            </w:pPr>
            <w:r>
              <w:t xml:space="preserve">31.84</w:t>
            </w:r>
          </w:p>
        </w:tc>
      </w:tr>
      <w:tr>
        <w:tc>
          <w:tcPr/>
          <w:p>
            <w:pPr>
              <w:pStyle w:val="Compact"/>
              <w:jc w:val="right"/>
            </w:pPr>
            <w:r>
              <w:t xml:space="preserve">2011</w:t>
            </w:r>
          </w:p>
        </w:tc>
        <w:tc>
          <w:tcPr/>
          <w:p>
            <w:pPr>
              <w:pStyle w:val="Compact"/>
              <w:jc w:val="right"/>
            </w:pPr>
            <w:r>
              <w:t xml:space="preserve">58.88</w:t>
            </w:r>
          </w:p>
        </w:tc>
        <w:tc>
          <w:tcPr/>
          <w:p>
            <w:pPr>
              <w:pStyle w:val="Compact"/>
              <w:jc w:val="right"/>
            </w:pPr>
            <w:r>
              <w:t xml:space="preserve">0.02</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0.07</w:t>
            </w:r>
          </w:p>
        </w:tc>
        <w:tc>
          <w:tcPr/>
          <w:p>
            <w:pPr>
              <w:pStyle w:val="Compact"/>
              <w:jc w:val="right"/>
            </w:pPr>
            <w:r>
              <w:t xml:space="preserve">60.66</w:t>
            </w:r>
          </w:p>
        </w:tc>
      </w:tr>
      <w:tr>
        <w:tc>
          <w:tcPr/>
          <w:p>
            <w:pPr>
              <w:pStyle w:val="Compact"/>
              <w:jc w:val="right"/>
            </w:pPr>
            <w:r>
              <w:t xml:space="preserve">2012</w:t>
            </w:r>
          </w:p>
        </w:tc>
        <w:tc>
          <w:tcPr/>
          <w:p>
            <w:pPr>
              <w:pStyle w:val="Compact"/>
              <w:jc w:val="right"/>
            </w:pPr>
            <w:r>
              <w:t xml:space="preserve">21.28</w:t>
            </w:r>
          </w:p>
        </w:tc>
        <w:tc>
          <w:tcPr/>
          <w:p>
            <w:pPr>
              <w:pStyle w:val="Compact"/>
              <w:jc w:val="right"/>
            </w:pPr>
            <w:r>
              <w:t xml:space="preserve">0.00</w:t>
            </w:r>
          </w:p>
        </w:tc>
        <w:tc>
          <w:tcPr/>
          <w:p>
            <w:pPr>
              <w:pStyle w:val="Compact"/>
              <w:jc w:val="right"/>
            </w:pPr>
            <w:r>
              <w:t xml:space="preserve">0.07</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22.49</w:t>
            </w:r>
          </w:p>
        </w:tc>
      </w:tr>
      <w:tr>
        <w:tc>
          <w:tcPr/>
          <w:p>
            <w:pPr>
              <w:pStyle w:val="Compact"/>
              <w:jc w:val="right"/>
            </w:pPr>
            <w:r>
              <w:t xml:space="preserve">2013</w:t>
            </w:r>
          </w:p>
        </w:tc>
        <w:tc>
          <w:tcPr/>
          <w:p>
            <w:pPr>
              <w:pStyle w:val="Compact"/>
              <w:jc w:val="right"/>
            </w:pPr>
            <w:r>
              <w:t xml:space="preserve">94.72</w:t>
            </w:r>
          </w:p>
        </w:tc>
        <w:tc>
          <w:tcPr/>
          <w:p>
            <w:pPr>
              <w:pStyle w:val="Compact"/>
              <w:jc w:val="right"/>
            </w:pPr>
            <w:r>
              <w:t xml:space="preserve">0.45</w:t>
            </w:r>
          </w:p>
        </w:tc>
        <w:tc>
          <w:tcPr/>
          <w:p>
            <w:pPr>
              <w:pStyle w:val="Compact"/>
              <w:jc w:val="right"/>
            </w:pPr>
            <w:r>
              <w:t xml:space="preserve">0.10</w:t>
            </w:r>
          </w:p>
        </w:tc>
        <w:tc>
          <w:tcPr/>
          <w:p>
            <w:pPr>
              <w:pStyle w:val="Compact"/>
              <w:jc w:val="right"/>
            </w:pPr>
            <w:r>
              <w:t xml:space="preserve">0.08</w:t>
            </w:r>
          </w:p>
        </w:tc>
        <w:tc>
          <w:tcPr/>
          <w:p>
            <w:pPr>
              <w:pStyle w:val="Compact"/>
              <w:jc w:val="right"/>
            </w:pPr>
            <w:r>
              <w:t xml:space="preserve">1.50</w:t>
            </w:r>
          </w:p>
        </w:tc>
        <w:tc>
          <w:tcPr/>
          <w:p>
            <w:pPr>
              <w:pStyle w:val="Compact"/>
              <w:jc w:val="right"/>
            </w:pPr>
            <w:r>
              <w:t xml:space="preserve">63.48</w:t>
            </w:r>
          </w:p>
        </w:tc>
      </w:tr>
      <w:tr>
        <w:tc>
          <w:tcPr/>
          <w:p>
            <w:pPr>
              <w:pStyle w:val="Compact"/>
              <w:jc w:val="right"/>
            </w:pPr>
            <w:r>
              <w:t xml:space="preserve">2014</w:t>
            </w:r>
          </w:p>
        </w:tc>
        <w:tc>
          <w:tcPr/>
          <w:p>
            <w:pPr>
              <w:pStyle w:val="Compact"/>
              <w:jc w:val="right"/>
            </w:pPr>
            <w:r>
              <w:t xml:space="preserve">37.17</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39.16</w:t>
            </w:r>
          </w:p>
        </w:tc>
      </w:tr>
      <w:tr>
        <w:tc>
          <w:tcPr/>
          <w:p>
            <w:pPr>
              <w:pStyle w:val="Compact"/>
              <w:jc w:val="right"/>
            </w:pPr>
            <w:r>
              <w:t xml:space="preserve">2015</w:t>
            </w:r>
          </w:p>
        </w:tc>
        <w:tc>
          <w:tcPr/>
          <w:p>
            <w:pPr>
              <w:pStyle w:val="Compact"/>
              <w:jc w:val="right"/>
            </w:pPr>
            <w:r>
              <w:t xml:space="preserve">35.09</w:t>
            </w:r>
          </w:p>
        </w:tc>
        <w:tc>
          <w:tcPr/>
          <w:p>
            <w:pPr>
              <w:pStyle w:val="Compact"/>
              <w:jc w:val="right"/>
            </w:pPr>
            <w:r>
              <w:t xml:space="preserve">-0.19</w:t>
            </w:r>
          </w:p>
        </w:tc>
        <w:tc>
          <w:tcPr/>
          <w:p>
            <w:pPr>
              <w:pStyle w:val="Compact"/>
              <w:jc w:val="right"/>
            </w:pPr>
            <w:r>
              <w:t xml:space="preserve">0.11</w:t>
            </w:r>
          </w:p>
        </w:tc>
        <w:tc>
          <w:tcPr/>
          <w:p>
            <w:pPr>
              <w:pStyle w:val="Compact"/>
              <w:jc w:val="right"/>
            </w:pPr>
            <w:r>
              <w:t xml:space="preserve">0.02</w:t>
            </w:r>
          </w:p>
        </w:tc>
        <w:tc>
          <w:tcPr/>
          <w:p>
            <w:pPr>
              <w:pStyle w:val="Compact"/>
              <w:jc w:val="right"/>
            </w:pPr>
            <w:r>
              <w:t xml:space="preserve">-0.66</w:t>
            </w:r>
          </w:p>
        </w:tc>
        <w:tc>
          <w:tcPr/>
          <w:p>
            <w:pPr>
              <w:pStyle w:val="Compact"/>
              <w:jc w:val="right"/>
            </w:pPr>
            <w:r>
              <w:t xml:space="preserve">44.81</w:t>
            </w:r>
          </w:p>
        </w:tc>
      </w:tr>
      <w:tr>
        <w:tc>
          <w:tcPr/>
          <w:p>
            <w:pPr>
              <w:pStyle w:val="Compact"/>
              <w:jc w:val="right"/>
            </w:pPr>
            <w:r>
              <w:t xml:space="preserve">2016</w:t>
            </w:r>
          </w:p>
        </w:tc>
        <w:tc>
          <w:tcPr/>
          <w:p>
            <w:pPr>
              <w:pStyle w:val="Compact"/>
              <w:jc w:val="right"/>
            </w:pPr>
            <w:r>
              <w:t xml:space="preserve">18.37</w:t>
            </w:r>
          </w:p>
        </w:tc>
        <w:tc>
          <w:tcPr/>
          <w:p>
            <w:pPr>
              <w:pStyle w:val="Compact"/>
              <w:jc w:val="right"/>
            </w:pPr>
            <w:r>
              <w:t xml:space="preserve">0.08</w:t>
            </w:r>
          </w:p>
        </w:tc>
        <w:tc>
          <w:tcPr/>
          <w:p>
            <w:pPr>
              <w:pStyle w:val="Compact"/>
              <w:jc w:val="right"/>
            </w:pPr>
            <w:r>
              <w:t xml:space="preserve">0.21</w:t>
            </w:r>
          </w:p>
        </w:tc>
        <w:tc>
          <w:tcPr/>
          <w:p>
            <w:pPr>
              <w:pStyle w:val="Compact"/>
              <w:jc w:val="right"/>
            </w:pPr>
            <w:r>
              <w:t xml:space="preserve">0.01</w:t>
            </w:r>
          </w:p>
        </w:tc>
        <w:tc>
          <w:tcPr/>
          <w:p>
            <w:pPr>
              <w:pStyle w:val="Compact"/>
              <w:jc w:val="right"/>
            </w:pPr>
            <w:r>
              <w:t xml:space="preserve">0.31</w:t>
            </w:r>
          </w:p>
        </w:tc>
        <w:tc>
          <w:tcPr/>
          <w:p>
            <w:pPr>
              <w:pStyle w:val="Compact"/>
              <w:jc w:val="right"/>
            </w:pPr>
            <w:r>
              <w:t xml:space="preserve">17.76</w:t>
            </w:r>
          </w:p>
        </w:tc>
      </w:tr>
      <w:tr>
        <w:tc>
          <w:tcPr/>
          <w:p>
            <w:pPr>
              <w:pStyle w:val="Compact"/>
              <w:jc w:val="right"/>
            </w:pPr>
            <w:r>
              <w:t xml:space="preserve">2017</w:t>
            </w:r>
          </w:p>
        </w:tc>
        <w:tc>
          <w:tcPr/>
          <w:p>
            <w:pPr>
              <w:pStyle w:val="Compact"/>
              <w:jc w:val="right"/>
            </w:pPr>
            <w:r>
              <w:t xml:space="preserve">34.73</w:t>
            </w:r>
          </w:p>
        </w:tc>
        <w:tc>
          <w:tcPr/>
          <w:p>
            <w:pPr>
              <w:pStyle w:val="Compact"/>
              <w:jc w:val="right"/>
            </w:pPr>
            <w:r>
              <w:t xml:space="preserve">-0.15</w:t>
            </w:r>
          </w:p>
        </w:tc>
        <w:tc>
          <w:tcPr/>
          <w:p>
            <w:pPr>
              <w:pStyle w:val="Compact"/>
              <w:jc w:val="right"/>
            </w:pPr>
            <w:r>
              <w:t xml:space="preserve">0.26</w:t>
            </w:r>
          </w:p>
        </w:tc>
        <w:tc>
          <w:tcPr/>
          <w:p>
            <w:pPr>
              <w:pStyle w:val="Compact"/>
              <w:jc w:val="right"/>
            </w:pPr>
            <w:r>
              <w:t xml:space="preserve">0.04</w:t>
            </w:r>
          </w:p>
        </w:tc>
        <w:tc>
          <w:tcPr/>
          <w:p>
            <w:pPr>
              <w:pStyle w:val="Compact"/>
              <w:jc w:val="right"/>
            </w:pPr>
            <w:r>
              <w:t xml:space="preserve">-0.56</w:t>
            </w:r>
          </w:p>
        </w:tc>
        <w:tc>
          <w:tcPr/>
          <w:p>
            <w:pPr>
              <w:pStyle w:val="Compact"/>
              <w:jc w:val="right"/>
            </w:pPr>
            <w:r>
              <w:t xml:space="preserve">42.51</w:t>
            </w:r>
          </w:p>
        </w:tc>
      </w:tr>
      <w:tr>
        <w:tc>
          <w:tcPr/>
          <w:p>
            <w:pPr>
              <w:pStyle w:val="Compact"/>
              <w:jc w:val="right"/>
            </w:pPr>
            <w:r>
              <w:t xml:space="preserve">2018</w:t>
            </w:r>
          </w:p>
        </w:tc>
        <w:tc>
          <w:tcPr/>
          <w:p>
            <w:pPr>
              <w:pStyle w:val="Compact"/>
              <w:jc w:val="right"/>
            </w:pPr>
            <w:r>
              <w:t xml:space="preserve">8.07</w:t>
            </w:r>
          </w:p>
        </w:tc>
        <w:tc>
          <w:tcPr/>
          <w:p>
            <w:pPr>
              <w:pStyle w:val="Compact"/>
              <w:jc w:val="right"/>
            </w:pPr>
            <w:r>
              <w:t xml:space="preserve">-0.24</w:t>
            </w:r>
          </w:p>
        </w:tc>
        <w:tc>
          <w:tcPr/>
          <w:p>
            <w:pPr>
              <w:pStyle w:val="Compact"/>
              <w:jc w:val="right"/>
            </w:pPr>
            <w:r>
              <w:t xml:space="preserve">0.19</w:t>
            </w:r>
          </w:p>
        </w:tc>
        <w:tc>
          <w:tcPr/>
          <w:p>
            <w:pPr>
              <w:pStyle w:val="Compact"/>
              <w:jc w:val="right"/>
            </w:pPr>
            <w:r>
              <w:t xml:space="preserve">0.06</w:t>
            </w:r>
          </w:p>
        </w:tc>
        <w:tc>
          <w:tcPr/>
          <w:p>
            <w:pPr>
              <w:pStyle w:val="Compact"/>
              <w:jc w:val="right"/>
            </w:pPr>
            <w:r>
              <w:t xml:space="preserve">-0.86</w:t>
            </w:r>
          </w:p>
        </w:tc>
        <w:tc>
          <w:tcPr/>
          <w:p>
            <w:pPr>
              <w:pStyle w:val="Compact"/>
              <w:jc w:val="right"/>
            </w:pPr>
            <w:r>
              <w:t xml:space="preserve">10.79</w:t>
            </w:r>
          </w:p>
        </w:tc>
      </w:tr>
      <w:tr>
        <w:tc>
          <w:tcPr/>
          <w:p>
            <w:pPr>
              <w:pStyle w:val="Compact"/>
              <w:jc w:val="right"/>
            </w:pPr>
            <w:r>
              <w:t xml:space="preserve">2019</w:t>
            </w:r>
          </w:p>
        </w:tc>
        <w:tc>
          <w:tcPr/>
          <w:p>
            <w:pPr>
              <w:pStyle w:val="Compact"/>
              <w:jc w:val="right"/>
            </w:pPr>
            <w:r>
              <w:t xml:space="preserve">21.14</w:t>
            </w:r>
          </w:p>
        </w:tc>
        <w:tc>
          <w:tcPr/>
          <w:p>
            <w:pPr>
              <w:pStyle w:val="Compact"/>
              <w:jc w:val="right"/>
            </w:pPr>
            <w:r>
              <w:t xml:space="preserve">0.26</w:t>
            </w:r>
          </w:p>
        </w:tc>
        <w:tc>
          <w:tcPr/>
          <w:p>
            <w:pPr>
              <w:pStyle w:val="Compact"/>
              <w:jc w:val="right"/>
            </w:pPr>
            <w:r>
              <w:t xml:space="preserve">0.09</w:t>
            </w:r>
          </w:p>
        </w:tc>
        <w:tc>
          <w:tcPr/>
          <w:p>
            <w:pPr>
              <w:pStyle w:val="Compact"/>
              <w:jc w:val="right"/>
            </w:pPr>
            <w:r>
              <w:t xml:space="preserve">0.03</w:t>
            </w:r>
          </w:p>
        </w:tc>
        <w:tc>
          <w:tcPr/>
          <w:p>
            <w:pPr>
              <w:pStyle w:val="Compact"/>
              <w:jc w:val="right"/>
            </w:pPr>
            <w:r>
              <w:t xml:space="preserve">0.87</w:t>
            </w:r>
          </w:p>
        </w:tc>
        <w:tc>
          <w:tcPr/>
          <w:p>
            <w:pPr>
              <w:pStyle w:val="Compact"/>
              <w:jc w:val="right"/>
            </w:pPr>
            <w:r>
              <w:t xml:space="preserve">17.15</w:t>
            </w:r>
          </w:p>
        </w:tc>
      </w:tr>
      <w:tr>
        <w:tc>
          <w:tcPr/>
          <w:p>
            <w:pPr>
              <w:pStyle w:val="Compact"/>
              <w:jc w:val="right"/>
            </w:pPr>
            <w:r>
              <w:t xml:space="preserve">2020</w:t>
            </w:r>
          </w:p>
        </w:tc>
        <w:tc>
          <w:tcPr/>
          <w:p>
            <w:pPr>
              <w:pStyle w:val="Compact"/>
              <w:jc w:val="right"/>
            </w:pPr>
            <w:r>
              <w:t xml:space="preserve">8.06</w:t>
            </w:r>
          </w:p>
        </w:tc>
        <w:tc>
          <w:tcPr/>
          <w:p>
            <w:pPr>
              <w:pStyle w:val="Compact"/>
              <w:jc w:val="right"/>
            </w:pPr>
            <w:r>
              <w:t xml:space="preserve">-0.34</w:t>
            </w:r>
          </w:p>
        </w:tc>
        <w:tc>
          <w:tcPr/>
          <w:p>
            <w:pPr>
              <w:pStyle w:val="Compact"/>
              <w:jc w:val="right"/>
            </w:pPr>
            <w:r>
              <w:t xml:space="preserve">0.19</w:t>
            </w:r>
          </w:p>
        </w:tc>
        <w:tc>
          <w:tcPr/>
          <w:p>
            <w:pPr>
              <w:pStyle w:val="Compact"/>
              <w:jc w:val="right"/>
            </w:pPr>
            <w:r>
              <w:t xml:space="preserve">0.11</w:t>
            </w:r>
          </w:p>
        </w:tc>
        <w:tc>
          <w:tcPr/>
          <w:p>
            <w:pPr>
              <w:pStyle w:val="Compact"/>
              <w:jc w:val="right"/>
            </w:pPr>
            <w:r>
              <w:t xml:space="preserve">-1.19</w:t>
            </w:r>
          </w:p>
        </w:tc>
        <w:tc>
          <w:tcPr/>
          <w:p>
            <w:pPr>
              <w:pStyle w:val="Compact"/>
              <w:jc w:val="right"/>
            </w:pPr>
            <w:r>
              <w:t xml:space="preserve">11.83</w:t>
            </w:r>
          </w:p>
        </w:tc>
      </w:tr>
      <w:tr>
        <w:tc>
          <w:tcPr/>
          <w:p>
            <w:pPr>
              <w:pStyle w:val="Compact"/>
              <w:jc w:val="right"/>
            </w:pPr>
            <w:r>
              <w:t xml:space="preserve">2021</w:t>
            </w:r>
          </w:p>
        </w:tc>
        <w:tc>
          <w:tcPr/>
          <w:p>
            <w:pPr>
              <w:pStyle w:val="Compact"/>
              <w:jc w:val="right"/>
            </w:pPr>
            <w:r>
              <w:t xml:space="preserve">48.50</w:t>
            </w:r>
          </w:p>
        </w:tc>
        <w:tc>
          <w:tcPr/>
          <w:p>
            <w:pPr>
              <w:pStyle w:val="Compact"/>
              <w:jc w:val="right"/>
            </w:pPr>
            <w:r>
              <w:t xml:space="preserve">0.93</w:t>
            </w:r>
          </w:p>
        </w:tc>
        <w:tc>
          <w:tcPr/>
          <w:p>
            <w:pPr>
              <w:pStyle w:val="Compact"/>
              <w:jc w:val="right"/>
            </w:pPr>
            <w:r>
              <w:t xml:space="preserve">0.10</w:t>
            </w:r>
          </w:p>
        </w:tc>
        <w:tc>
          <w:tcPr/>
          <w:p>
            <w:pPr>
              <w:pStyle w:val="Compact"/>
              <w:jc w:val="right"/>
            </w:pPr>
            <w:r>
              <w:t xml:space="preserve">0.36</w:t>
            </w:r>
          </w:p>
        </w:tc>
        <w:tc>
          <w:tcPr/>
          <w:p>
            <w:pPr>
              <w:pStyle w:val="Compact"/>
              <w:jc w:val="right"/>
            </w:pPr>
            <w:r>
              <w:t xml:space="preserve">3.14</w:t>
            </w:r>
          </w:p>
        </w:tc>
        <w:tc>
          <w:tcPr/>
          <w:p>
            <w:pPr>
              <w:pStyle w:val="Compact"/>
              <w:jc w:val="right"/>
            </w:pPr>
            <w:r>
              <w:t xml:space="preserve">19.63</w:t>
            </w:r>
          </w:p>
        </w:tc>
      </w:tr>
      <w:tr>
        <w:tc>
          <w:tcPr/>
          <w:p>
            <w:pPr>
              <w:pStyle w:val="Compact"/>
              <w:jc w:val="right"/>
            </w:pPr>
            <w:r>
              <w:t xml:space="preserve">2022</w:t>
            </w:r>
          </w:p>
        </w:tc>
        <w:tc>
          <w:tcPr/>
          <w:p>
            <w:pPr>
              <w:pStyle w:val="Compact"/>
              <w:jc w:val="right"/>
            </w:pPr>
            <w:r>
              <w:t xml:space="preserve">18.04</w:t>
            </w:r>
          </w:p>
        </w:tc>
        <w:tc>
          <w:tcPr/>
          <w:p>
            <w:pPr>
              <w:pStyle w:val="Compact"/>
              <w:jc w:val="right"/>
            </w:pPr>
            <w:r>
              <w:t xml:space="preserve">0.14</w:t>
            </w:r>
          </w:p>
        </w:tc>
        <w:tc>
          <w:tcPr/>
          <w:p>
            <w:pPr>
              <w:pStyle w:val="Compact"/>
              <w:jc w:val="right"/>
            </w:pPr>
            <w:r>
              <w:t xml:space="preserve">0.12</w:t>
            </w:r>
          </w:p>
        </w:tc>
        <w:tc>
          <w:tcPr/>
          <w:p>
            <w:pPr>
              <w:pStyle w:val="Compact"/>
              <w:jc w:val="right"/>
            </w:pPr>
            <w:r>
              <w:t xml:space="preserve">0.01</w:t>
            </w:r>
          </w:p>
        </w:tc>
        <w:tc>
          <w:tcPr/>
          <w:p>
            <w:pPr>
              <w:pStyle w:val="Compact"/>
              <w:jc w:val="right"/>
            </w:pPr>
            <w:r>
              <w:t xml:space="preserve">0.47</w:t>
            </w:r>
          </w:p>
        </w:tc>
        <w:tc>
          <w:tcPr/>
          <w:p>
            <w:pPr>
              <w:pStyle w:val="Compact"/>
              <w:jc w:val="right"/>
            </w:pPr>
            <w:r>
              <w:t xml:space="preserve">16.51</w:t>
            </w:r>
          </w:p>
        </w:tc>
      </w:tr>
    </w:tbl>
    <w:bookmarkStart w:id="25" w:name="cooks-distance"/>
    <w:p>
      <w:pPr>
        <w:pStyle w:val="Heading3"/>
      </w:pPr>
      <w:r>
        <w:t xml:space="preserve">Cook’s distance</w:t>
      </w:r>
    </w:p>
    <w:p>
      <w:pPr>
        <w:pStyle w:val="FirstParagraph"/>
      </w:pPr>
      <w:r>
        <w:t xml:space="preserve">Cook’s distance is a measure of influence, or the product of both leverage and outlier. Cook’s distance,</w:t>
      </w:r>
    </w:p>
    <w:p>
      <w:pPr>
        <w:pStyle w:val="BodyText"/>
      </w:pPr>
      <m:oMathPara>
        <m:oMathParaPr>
          <m:jc m:val="center"/>
        </m:oMathParaPr>
        <m:oMath>
          <m:sSub>
            <m:e>
              <m:r>
                <m:t>D</m:t>
              </m:r>
            </m:e>
            <m:sub>
              <m:r>
                <m:t>i</m:t>
              </m:r>
            </m:sub>
          </m:sSub>
          <m:r>
            <m:rPr>
              <m:sty m:val="p"/>
            </m:rPr>
            <m:t>=</m:t>
          </m:r>
          <m:r>
            <m:t> </m:t>
          </m:r>
          <m:f>
            <m:fPr>
              <m:type m:val="bar"/>
            </m:fPr>
            <m:num>
              <m:sSubSup>
                <m:e>
                  <m:r>
                    <m:t>e</m:t>
                  </m:r>
                </m:e>
                <m:sub>
                  <m:r>
                    <m:t>P</m:t>
                  </m:r>
                  <m:r>
                    <m:t>S</m:t>
                  </m:r>
                  <m:r>
                    <m:t>i</m:t>
                  </m:r>
                </m:sub>
                <m:sup>
                  <m:r>
                    <m:t>2</m:t>
                  </m:r>
                </m:sup>
              </m:sSubSup>
            </m:num>
            <m:den>
              <m:r>
                <m:t>k</m:t>
              </m:r>
              <m:r>
                <m:rPr>
                  <m:sty m:val="p"/>
                </m:rPr>
                <m:t>+</m:t>
              </m:r>
              <m:r>
                <m:t>1</m:t>
              </m:r>
            </m:den>
          </m:f>
          <m:r>
            <m:rPr>
              <m:sty m:val="p"/>
            </m:rPr>
            <m:t>*</m:t>
          </m:r>
          <m:f>
            <m:fPr>
              <m:type m:val="bar"/>
            </m:fPr>
            <m:num>
              <m:sSub>
                <m:e>
                  <m:r>
                    <m:t>h</m:t>
                  </m:r>
                </m:e>
                <m:sub>
                  <m:r>
                    <m:t>i</m:t>
                  </m:r>
                </m:sub>
              </m:sSub>
            </m:num>
            <m:den>
              <m:r>
                <m:t>1</m:t>
              </m:r>
              <m:r>
                <m:rPr>
                  <m:sty m:val="p"/>
                </m:rPr>
                <m:t>−</m:t>
              </m:r>
              <m:sSub>
                <m:e>
                  <m:r>
                    <m:t>h</m:t>
                  </m:r>
                </m:e>
                <m:sub>
                  <m:r>
                    <m:t>i</m:t>
                  </m:r>
                </m:sub>
              </m:sSub>
            </m:den>
          </m:f>
          <m:r>
            <m:rPr>
              <m:sty m:val="p"/>
            </m:rPr>
            <m:t>,</m:t>
          </m:r>
        </m:oMath>
      </m:oMathPara>
    </w:p>
    <w:p>
      <w:pPr>
        <w:pStyle w:val="FirstParagraph"/>
      </w:pPr>
      <w:r>
        <w:br/>
      </w:r>
      <w:r>
        <w:t xml:space="preserve">where</w:t>
      </w:r>
      <w:r>
        <w:t xml:space="preserve"> </w:t>
      </w:r>
      <m:oMath>
        <m:sSubSup>
          <m:e>
            <m:r>
              <m:t>e</m:t>
            </m:r>
          </m:e>
          <m:sub>
            <m:r>
              <m:t>P</m:t>
            </m:r>
            <m:r>
              <m:t>S</m:t>
            </m:r>
            <m:r>
              <m:t>i</m:t>
            </m:r>
          </m:sub>
          <m:sup>
            <m:r>
              <m:t>2</m:t>
            </m:r>
          </m:sup>
        </m:sSubSup>
      </m:oMath>
      <w:r>
        <w:t xml:space="preserve"> </w:t>
      </w:r>
      <w:r>
        <w:t xml:space="preserve">is the standardized Pearson residuals,</w:t>
      </w:r>
      <w:r>
        <w:t xml:space="preserve"> </w:t>
      </w:r>
      <m:oMath>
        <m:sSub>
          <m:e>
            <m:r>
              <m:t>h</m:t>
            </m:r>
          </m:e>
          <m:sub>
            <m:r>
              <m:t>i</m:t>
            </m:r>
          </m:sub>
        </m:sSub>
      </m:oMath>
      <w:r>
        <w:t xml:space="preserve"> </w:t>
      </w:r>
      <w:r>
        <w:t xml:space="preserve">are the hat values (measure of leverage), and</w:t>
      </w:r>
      <w:r>
        <w:t xml:space="preserve"> </w:t>
      </w:r>
      <m:oMath>
        <m:r>
          <m:t>k</m:t>
        </m:r>
      </m:oMath>
      <w:r>
        <w:t xml:space="preserve"> </w:t>
      </w:r>
      <w:r>
        <w:t xml:space="preserve">is the number of predictor variables in the model, is a measure of overall influence of the</w:t>
      </w:r>
      <w:r>
        <w:t xml:space="preserve"> </w:t>
      </w:r>
      <m:oMath>
        <m:sSub>
          <m:e>
            <m:r>
              <m:t>i</m:t>
            </m:r>
          </m:e>
          <m:sub>
            <m:r>
              <m:t>t</m:t>
            </m:r>
            <m:r>
              <m:t>h</m:t>
            </m:r>
          </m:sub>
        </m:sSub>
      </m:oMath>
      <w:r>
        <w:t xml:space="preserve"> </w:t>
      </w:r>
      <w:r>
        <w:t xml:space="preserve">data point on all</w:t>
      </w:r>
      <w:r>
        <w:t xml:space="preserve"> </w:t>
      </w:r>
      <m:oMath>
        <m:r>
          <m:t>n</m:t>
        </m:r>
      </m:oMath>
      <w:r>
        <w:t xml:space="preserve"> </w:t>
      </w:r>
      <w:r>
        <w:t xml:space="preserve">fitted values (Fox and Weisburg 2019). A large value of Cook’s distance indicates that the data point is an influential observation. Cook’s distance values greater than</w:t>
      </w:r>
      <w:r>
        <w:t xml:space="preserve"> </w:t>
      </w:r>
      <m:oMath>
        <m:r>
          <m:t>4</m:t>
        </m:r>
        <m:r>
          <m:rPr>
            <m:sty m:val="p"/>
          </m:rPr>
          <m:t>/</m:t>
        </m:r>
        <m:d>
          <m:dPr>
            <m:begChr m:val="("/>
            <m:endChr m:val=")"/>
            <m:sepChr m:val=""/>
            <m:grow/>
          </m:dPr>
          <m:e>
            <m:r>
              <m:t>n</m:t>
            </m:r>
            <m:r>
              <m:rPr>
                <m:sty m:val="p"/>
              </m:rPr>
              <m:t>−</m:t>
            </m:r>
            <m:r>
              <m:t>k</m:t>
            </m:r>
            <m:r>
              <m:rPr>
                <m:sty m:val="p"/>
              </m:rPr>
              <m:t>−</m:t>
            </m:r>
            <m:r>
              <m:t>1</m:t>
            </m:r>
          </m:e>
        </m:d>
      </m:oMath>
      <w:r>
        <w:t xml:space="preserve">, where</w:t>
      </w:r>
      <w:r>
        <w:t xml:space="preserve"> </w:t>
      </w:r>
      <m:oMath>
        <m:r>
          <m:t>n</m:t>
        </m:r>
      </m:oMath>
      <w:r>
        <w:t xml:space="preserve"> </w:t>
      </w:r>
      <w:r>
        <w:t xml:space="preserve">is the number of observations (i.e., 25), was used as a benchmark for identifying the subset of influential observations (Ren et al. 2016). Therefore, a Cook’s distance cut-off of 0.18 was used; observations with a Cook’s distance greater than 0.18 may be influential observations (Figure 1a).</w:t>
      </w:r>
    </w:p>
    <w:bookmarkEnd w:id="25"/>
    <w:bookmarkStart w:id="29" w:name="leverage"/>
    <w:p>
      <w:pPr>
        <w:pStyle w:val="Heading3"/>
      </w:pPr>
      <w:r>
        <w:t xml:space="preserve">Leverage</w:t>
      </w:r>
    </w:p>
    <w:p>
      <w:pPr>
        <w:pStyle w:val="FirstParagraph"/>
      </w:pPr>
      <w:r>
        <w:t xml:space="preserve">An observation that is distant from the average covariate pattern is considered to have high leverage or hat-value. If an individual observation has a leverage value</w:t>
      </w:r>
      <w:r>
        <w:t xml:space="preserve"> </w:t>
      </w:r>
      <m:oMath>
        <m:sSub>
          <m:e>
            <m:r>
              <m:t>h</m:t>
            </m:r>
          </m:e>
          <m:sub>
            <m:r>
              <m:t>i</m:t>
            </m:r>
          </m:sub>
        </m:sSub>
      </m:oMath>
      <w:r>
        <w:t xml:space="preserve"> </w:t>
      </w:r>
      <w:r>
        <w:t xml:space="preserve">greater than 2 or 3 times</w:t>
      </w:r>
      <w:r>
        <w:t xml:space="preserve"> </w:t>
      </w:r>
      <m:oMath>
        <m:r>
          <m:t>p</m:t>
        </m:r>
        <m:r>
          <m:rPr>
            <m:sty m:val="p"/>
          </m:rPr>
          <m:t>/</m:t>
        </m:r>
        <m:r>
          <m:t>n</m:t>
        </m:r>
      </m:oMath>
      <w:r>
        <w:t xml:space="preserve"> </w:t>
      </w:r>
      <w:r>
        <w:t xml:space="preserve">(Ren et al. 2016), it may be a concern (where</w:t>
      </w:r>
      <w:r>
        <w:t xml:space="preserve"> </w:t>
      </w:r>
      <m:oMath>
        <m:r>
          <m:t>p</m:t>
        </m:r>
      </m:oMath>
      <w:r>
        <w:t xml:space="preserve"> </w:t>
      </w:r>
      <w:r>
        <w:t xml:space="preserve">is the number of parameters in the model including the intercept (i.e., 3), and</w:t>
      </w:r>
      <w:r>
        <w:t xml:space="preserve"> </w:t>
      </w:r>
      <m:oMath>
        <m:r>
          <m:t>n</m:t>
        </m:r>
      </m:oMath>
      <w:r>
        <w:t xml:space="preserve"> </w:t>
      </w:r>
      <w:r>
        <w:t xml:space="preserve">is the number of observations in the model (i.e., 25);</w:t>
      </w:r>
      <w:r>
        <w:t xml:space="preserve"> </w:t>
      </w:r>
      <m:oMath>
        <m:r>
          <m:t>p</m:t>
        </m:r>
        <m:r>
          <m:rPr>
            <m:sty m:val="p"/>
          </m:rPr>
          <m:t>/</m:t>
        </m:r>
        <m:r>
          <m:t>n</m:t>
        </m:r>
      </m:oMath>
      <w:r>
        <w:t xml:space="preserve"> </w:t>
      </w:r>
      <w:r>
        <w:t xml:space="preserve">= 3/25 = 0.12 for this study). Therefore, a leverage cut-off of 0.24 was used; observations with a leverage value greater than 0.24 may affect the model properties (e.g., summary statistics, standard errors, predicted values) (Figure 1b).</w:t>
      </w:r>
    </w:p>
    <w:p>
      <w:pPr>
        <w:pStyle w:val="BodyText"/>
      </w:pPr>
      <w:r>
        <w:drawing>
          <wp:inline>
            <wp:extent cx="5334000" cy="2667000"/>
            <wp:effectExtent b="0" l="0" r="0" t="0"/>
            <wp:docPr descr="" title="" id="27" name="Picture"/>
            <a:graphic>
              <a:graphicData uri="http://schemas.openxmlformats.org/drawingml/2006/picture">
                <pic:pic>
                  <pic:nvPicPr>
                    <pic:cNvPr descr="../results/figs/influential.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1: Diagnostics plots of influential observations including A. Cook’s distance (with a cut-off value of 0.18), and B. leverage values (with a cut-off value of 0.24) from model m11.</w:t>
      </w:r>
    </w:p>
    <w:bookmarkEnd w:id="29"/>
    <w:bookmarkStart w:id="39" w:name="influential-datapoints"/>
    <w:p>
      <w:pPr>
        <w:pStyle w:val="Heading3"/>
      </w:pPr>
      <w:r>
        <w:t xml:space="preserve">Influential datapoints</w:t>
      </w:r>
    </w:p>
    <w:p>
      <w:pPr>
        <w:pStyle w:val="FirstParagraph"/>
      </w:pPr>
      <w:r>
        <w:t xml:space="preserve">To determine if a variable has a relationship with residuals, a lack-of fit curvature test was performed. In this test, terms that are non-significant suggest a properly specified model. No terms were significant in the lack-of-fit curvature test (</w:t>
      </w:r>
      <m:oMath>
        <m:r>
          <m:t>P</m:t>
        </m:r>
      </m:oMath>
      <w:r>
        <w:t xml:space="preserve">&lt;0.05) (Figure 2a; Figure 2b). Diagnostics indicated that two of the data points were above the cut-off value for the Cook’s distance (Figure 1a; 1998 and 2020). Two observations had high leverage values (Figure 1b; 1998 and 2016). Based on the Bonferroni outlier test, one of the data points had a studentized residual with a significant Bonferroni</w:t>
      </w:r>
      <w:r>
        <w:t xml:space="preserve"> </w:t>
      </w:r>
      <m:oMath>
        <m:r>
          <m:t>P</m:t>
        </m:r>
      </m:oMath>
      <w:r>
        <w:t xml:space="preserve">-value suggesting that one of the data points impacted the model fitting (observation 24; juvenile year 2020); although observations 2, 3, 9, 16, 23, and 24 and were the most extreme (juvenile years 1998, 1999, 2005, 2012, 2019, and 2020) based on standardized residuals (Figure 3a; Table 4). Based on the lightly curved fitted lines in the residual versus fitted plot (Figure 3b), the fitted plot shows some lack of fit of the model.</w:t>
      </w:r>
    </w:p>
    <w:p>
      <w:pPr>
        <w:pStyle w:val="BodyText"/>
      </w:pPr>
      <w:r>
        <w:drawing>
          <wp:inline>
            <wp:extent cx="5334000" cy="2667000"/>
            <wp:effectExtent b="0" l="0" r="0" t="0"/>
            <wp:docPr descr="" title="" id="31" name="Picture"/>
            <a:graphic>
              <a:graphicData uri="http://schemas.openxmlformats.org/drawingml/2006/picture">
                <pic:pic>
                  <pic:nvPicPr>
                    <pic:cNvPr descr="../results/figs/predicted.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2: Standardized residuals versus predicted plots for A. CPUE and B. temperature (average May SST in northern Southeast Alaska) for model m11.</w:t>
      </w:r>
    </w:p>
    <w:p>
      <w:pPr>
        <w:pStyle w:val="BodyText"/>
      </w:pPr>
      <w:r>
        <w:drawing>
          <wp:inline>
            <wp:extent cx="5334000" cy="2667000"/>
            <wp:effectExtent b="0" l="0" r="0" t="0"/>
            <wp:docPr descr="" title="" id="34" name="Picture"/>
            <a:graphic>
              <a:graphicData uri="http://schemas.openxmlformats.org/drawingml/2006/picture">
                <pic:pic>
                  <pic:nvPicPr>
                    <pic:cNvPr descr="../results/figs/fitted.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3: A. Standardized residuals versus juvenile year and B. residuals versus fitted values for model m11. Positive residuals indicate that the observed harvest was larger than predicted by the model.</w:t>
      </w:r>
    </w:p>
    <w:p>
      <w:pPr>
        <w:pStyle w:val="BodyText"/>
      </w:pPr>
      <w:r>
        <w:t xml:space="preserve">The best performing model, based on the performance metric one-step ahead MAPE, was model m11 (i.e., the model containing CPUE and May NSEAK SST). The adjusted</w:t>
      </w:r>
      <w:r>
        <w:t xml:space="preserve"> </w:t>
      </w:r>
      <m:oMath>
        <m:sSup>
          <m:e>
            <m:r>
              <m:t>R</m:t>
            </m:r>
          </m:e>
          <m:sup>
            <m:r>
              <m:t>2</m:t>
            </m:r>
          </m:sup>
        </m:sSup>
      </m:oMath>
      <w:r>
        <w:t xml:space="preserve"> </w:t>
      </w:r>
      <w:r>
        <w:t xml:space="preserve">value for model m11 was 0.78 (Table 3) indicating overall a good model fit. Based upon a model that includes juvenile pink salmon CPUE and May NSEAK SST (model m11), the 2023 SEAK pink salmon harvest would be in the weak range with a point estimate of 18.8 million fish (80% prediction interval: 12.3 to 28.9 million fish).</w:t>
      </w:r>
    </w:p>
    <w:p>
      <w:pPr>
        <w:pStyle w:val="BodyText"/>
      </w:pPr>
      <w:r>
        <w:drawing>
          <wp:inline>
            <wp:extent cx="5334000" cy="2667000"/>
            <wp:effectExtent b="0" l="0" r="0" t="0"/>
            <wp:docPr descr="" title="" id="37" name="Picture"/>
            <a:graphic>
              <a:graphicData uri="http://schemas.openxmlformats.org/drawingml/2006/picture">
                <pic:pic>
                  <pic:nvPicPr>
                    <pic:cNvPr descr="../results/figs/catch_plot_pred.png" id="38"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A. SEAK pink salmon harvest (millions) by year with the model fit (line) based upon the best performing model (model m11). The predicted 2023 forecast is symbolized as a grey circle with an 80% prediction interval (12.3 to 28.9 million fish). B. SEAK pink salmon harvest (millions) against the fitted values from model m11 by year. The dotted line is a one to one reference line.</w:t>
      </w:r>
    </w:p>
    <w:bookmarkEnd w:id="39"/>
    <w:bookmarkEnd w:id="40"/>
    <w:bookmarkEnd w:id="41"/>
    <w:bookmarkStart w:id="46" w:name="references"/>
    <w:p>
      <w:pPr>
        <w:pStyle w:val="Heading1"/>
      </w:pPr>
      <w:r>
        <w:t xml:space="preserve">References</w:t>
      </w:r>
    </w:p>
    <w:p>
      <w:pPr>
        <w:pStyle w:val="FirstParagraph"/>
      </w:pPr>
      <w:r>
        <w:t xml:space="preserve">Cook, R. D. 1977. Detection of influential observations in linear regression. Technometrics 19: 15-18.</w:t>
      </w:r>
    </w:p>
    <w:p>
      <w:pPr>
        <w:pStyle w:val="BodyText"/>
      </w:pPr>
      <w:r>
        <w:t xml:space="preserve">Fox, J. and S. Weisburg. 2019. An R Companion to Applied Regression, Third Edition. Thousand Oaks CA: Sage Publications, Inc.</w:t>
      </w:r>
    </w:p>
    <w:p>
      <w:pPr>
        <w:pStyle w:val="BodyText"/>
      </w:pPr>
      <w:r>
        <w:t xml:space="preserve">Huang, B., P. W. Thorne, V. F. Banzon,, T. Boyer, G. Chepurin, J. H. Lawrimore, M. J. Menne, T. M. Smith, R. S. Vose, and H. M. Zhang. 2017. Extended reconstructed sea surface temperature, version 5 (ERSSTv5): upgrades, validations, and intercomparisons. Journal of Climate 30:8179–8205.</w:t>
      </w:r>
    </w:p>
    <w:p>
      <w:pPr>
        <w:pStyle w:val="BodyText"/>
      </w:pPr>
      <w:r>
        <w:t xml:space="preserve">Miller, D. M. 1984. Reducing transformation bias in curve fitting. The American Statistician 38: 124-126.</w:t>
      </w:r>
    </w:p>
    <w:p>
      <w:pPr>
        <w:pStyle w:val="BodyText"/>
      </w:pPr>
      <w:r>
        <w:t xml:space="preserve">Miller, S. E., J. M. Murphy, S. C. Heinl, A. W. Piston, E. A. Fergusson, R. E. Brenner, W. W. Strasburger, and J. H.Moss. 2022. Southeast Alaska pink salmon forecasting models. Alaska Department of Fish and Game, Fishery Manuscript No. 22-03, Anchorage.</w:t>
      </w:r>
    </w:p>
    <w:p>
      <w:pPr>
        <w:pStyle w:val="BodyText"/>
      </w:pPr>
      <w:r>
        <w:t xml:space="preserve">Murphy, J. M., E. A. Fergusson, A. Piston, A. Gray, and E. Farley. 2019. Southeast Alaska pink salmon growth and harvest forecast models. North Pacific Anadromous Fish Commission Technical Report No. 15: 75-81.</w:t>
      </w:r>
    </w:p>
    <w:p>
      <w:pPr>
        <w:pStyle w:val="BodyText"/>
      </w:pPr>
      <w:r>
        <w:t xml:space="preserve">NOAA Coral Reef Watch (NOAA_DHW_monthly dataset). 2022, updated daily. NOAA Coral Reef Watch Version 3.1 Monthly 5km SST and SST Anomaly, NOAA Global Coral Bleaching Monitoring Time Series Data, May 1997-June 2021. College Park, Maryland, USA: NOAA/NESDIS/STAR Coral Reef Watch program. Data set accessed 2022-09-12 at</w:t>
      </w:r>
      <w:r>
        <w:t xml:space="preserve"> </w:t>
      </w:r>
      <w:hyperlink r:id="rId42">
        <w:r>
          <w:rPr>
            <w:rStyle w:val="Hyperlink"/>
          </w:rPr>
          <w:t xml:space="preserve">https://coastwatch.pfeg.noaa.gov/erddap/griddap/NOAA_DHW_monthly.html</w:t>
        </w:r>
      </w:hyperlink>
      <w:r>
        <w:t xml:space="preserve">.</w:t>
      </w:r>
    </w:p>
    <w:p>
      <w:pPr>
        <w:pStyle w:val="BodyText"/>
      </w:pPr>
      <w:r>
        <w:t xml:space="preserve">NOAA Coral Reef Watch (NOAA_DHW dataset). 2022, updated daily. NOAA Coral Reef Watch Daily Near-real-Time Global 5km SST and SST Anomaly, NOAA Global Coral Bleaching Monitoring Time Series Data, July 2021 to July 2022. College Park, Maryland, USA: NOAA/NESDIS/STAR Coral Reef Watch program. Data set accessed 2022-09-12 at</w:t>
      </w:r>
      <w:r>
        <w:t xml:space="preserve"> </w:t>
      </w:r>
      <w:hyperlink r:id="rId43">
        <w:r>
          <w:rPr>
            <w:rStyle w:val="Hyperlink"/>
          </w:rPr>
          <w:t xml:space="preserve">https://coastwatch.pfeg.noaa.gov/erddap/griddap/NOAA_DHW.html</w:t>
        </w:r>
      </w:hyperlink>
      <w:r>
        <w:t xml:space="preserve">.</w:t>
      </w:r>
    </w:p>
    <w:p>
      <w:pPr>
        <w:pStyle w:val="BodyText"/>
      </w:pPr>
      <w:r>
        <w:t xml:space="preserve">Orsi, J. A., E. A. Fergusson, A. C. Wertheimer, E. V. Farley, and P. R. Mundy. 2016. Forecasting pink salmon production in Southeast Alaska using ecosystem indicators in times of climate change. N. Pac. Anadr. Fish Comm. Bull. 6: 483–499. (Available at</w:t>
      </w:r>
      <w:r>
        <w:t xml:space="preserve"> </w:t>
      </w:r>
      <w:hyperlink r:id="rId44">
        <w:r>
          <w:rPr>
            <w:rStyle w:val="Hyperlink"/>
          </w:rPr>
          <w:t xml:space="preserve">https://npafc.org</w:t>
        </w:r>
      </w:hyperlink>
      <w:r>
        <w:t xml:space="preserve">)</w:t>
      </w:r>
    </w:p>
    <w:p>
      <w:pPr>
        <w:pStyle w:val="BodyText"/>
      </w:pPr>
      <w:r>
        <w:t xml:space="preserve">Piston, A. W., J. Murphy, J. Moss, W. Strasburger, S. C. Heinl, E. Fergusson, S. Miller, A. Gray, and C. Waters. 2021. Operational Plan: Southeast coastal monitoring, 2021. ADF&amp;G, Regional Operational Plan No. ROP.CF.1J.2021.02, Douglas.</w:t>
      </w:r>
    </w:p>
    <w:p>
      <w:pPr>
        <w:pStyle w:val="BodyText"/>
      </w:pPr>
      <w:r>
        <w:t xml:space="preserve">R Core Team. 2021. R: A language and environment for statistical computing. R Foundation for Statistical Computing, Vienna, Austria. URL:</w:t>
      </w:r>
      <w:r>
        <w:t xml:space="preserve"> </w:t>
      </w:r>
      <w:hyperlink r:id="rId45">
        <w:r>
          <w:rPr>
            <w:rStyle w:val="Hyperlink"/>
          </w:rPr>
          <w:t xml:space="preserve">http://www.r-project.org/index.html</w:t>
        </w:r>
      </w:hyperlink>
    </w:p>
    <w:p>
      <w:pPr>
        <w:pStyle w:val="BodyText"/>
      </w:pPr>
      <w:r>
        <w:t xml:space="preserve">Ren, Y. Y., L. C. Zhou, L. Yang, P. Y. Liu, B. W. Zhao and H. X. Liu. 2016. Predicting the aquatic toxicity mode of action using logistic regression and linear discriminant analysis, SAR and QSAR in Environmental Research, DOI: 10.1080/1062936X.2016.1229691</w:t>
      </w:r>
    </w:p>
    <w:p>
      <w:pPr>
        <w:pStyle w:val="BodyText"/>
      </w:pPr>
      <w:r>
        <w:t xml:space="preserve">Wertheimer A. C., J. A. Orsi, M. V. Sturdevant, and E. A. Fergusson. 2006. Forecasting pink salmon harvest in Southeast Alaska from juvenile salmon abundance and associated environmental parameters. In Proceedings of the 22nd Northeast Pacific Pink and Chum Workshop. Edited by H. Geiger (Rapporteur). Pac. Salmon Comm. Vancouver, British Columbia. pp. 65–72.</w:t>
      </w:r>
    </w:p>
    <w:p>
      <w:pPr>
        <w:pStyle w:val="BodyText"/>
      </w:pPr>
      <w:r>
        <w:t xml:space="preserve">Zhang, Z. 2016. Residuals and regression diagnostics: focusing on logistic regression. Annals of Translational Medicine 4: 195.</w:t>
      </w:r>
    </w:p>
    <w:p>
      <w:r>
        <w:br w:type="page"/>
      </w:r>
    </w:p>
    <w:bookmarkEnd w:id="46"/>
    <w:bookmarkStart w:id="50" w:name="appendix"/>
    <w:p>
      <w:pPr>
        <w:pStyle w:val="Heading1"/>
      </w:pPr>
      <w:r>
        <w:t xml:space="preserve">Appendix</w:t>
      </w:r>
    </w:p>
    <w:p>
      <w:pPr>
        <w:pStyle w:val="TableCaption"/>
      </w:pPr>
      <w:r>
        <w:t xml:space="preserve">Parameter estimates for the 18 individual models.</w:t>
      </w:r>
    </w:p>
    <w:tbl>
      <w:tblPr>
        <w:tblStyle w:val="Table"/>
        <w:tblW w:type="auto" w:w="0"/>
        <w:tblLook w:firstRow="1" w:lastRow="0" w:firstColumn="0" w:lastColumn="0" w:noHBand="0" w:noVBand="0" w:val="0020"/>
        <w:tblCaption w:val="Parameter estimates for the 18 individual models."/>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m1</w:t>
            </w:r>
          </w:p>
        </w:tc>
        <w:tc>
          <w:tcPr/>
          <w:p>
            <w:pPr>
              <w:pStyle w:val="Compact"/>
              <w:jc w:val="left"/>
            </w:pPr>
            <w:r>
              <w:t xml:space="preserve">(Intercept)</w:t>
            </w:r>
          </w:p>
        </w:tc>
        <w:tc>
          <w:tcPr/>
          <w:p>
            <w:pPr>
              <w:pStyle w:val="Compact"/>
              <w:jc w:val="right"/>
            </w:pPr>
            <w:r>
              <w:t xml:space="preserve">2.3626779</w:t>
            </w:r>
          </w:p>
        </w:tc>
        <w:tc>
          <w:tcPr/>
          <w:p>
            <w:pPr>
              <w:pStyle w:val="Compact"/>
              <w:jc w:val="right"/>
            </w:pPr>
            <w:r>
              <w:t xml:space="preserve">0.195</w:t>
            </w:r>
          </w:p>
        </w:tc>
        <w:tc>
          <w:tcPr/>
          <w:p>
            <w:pPr>
              <w:pStyle w:val="Compact"/>
              <w:jc w:val="right"/>
            </w:pPr>
            <w:r>
              <w:t xml:space="preserve">12.088</w:t>
            </w:r>
          </w:p>
        </w:tc>
        <w:tc>
          <w:tcPr/>
          <w:p>
            <w:pPr>
              <w:pStyle w:val="Compact"/>
              <w:jc w:val="right"/>
            </w:pPr>
            <w:r>
              <w:t xml:space="preserve">0.000</w:t>
            </w:r>
          </w:p>
        </w:tc>
      </w:tr>
      <w:tr>
        <w:tc>
          <w:tcPr/>
          <w:p>
            <w:pPr>
              <w:pStyle w:val="Compact"/>
              <w:jc w:val="left"/>
            </w:pPr>
            <w:r>
              <w:t xml:space="preserve">m1</w:t>
            </w:r>
          </w:p>
        </w:tc>
        <w:tc>
          <w:tcPr/>
          <w:p>
            <w:pPr>
              <w:pStyle w:val="Compact"/>
              <w:jc w:val="left"/>
            </w:pPr>
            <w:r>
              <w:t xml:space="preserve">CPUE</w:t>
            </w:r>
          </w:p>
        </w:tc>
        <w:tc>
          <w:tcPr/>
          <w:p>
            <w:pPr>
              <w:pStyle w:val="Compact"/>
              <w:jc w:val="right"/>
            </w:pPr>
            <w:r>
              <w:t xml:space="preserve">0.4226366</w:t>
            </w:r>
          </w:p>
        </w:tc>
        <w:tc>
          <w:tcPr/>
          <w:p>
            <w:pPr>
              <w:pStyle w:val="Compact"/>
              <w:jc w:val="right"/>
            </w:pPr>
            <w:r>
              <w:t xml:space="preserve">0.069</w:t>
            </w:r>
          </w:p>
        </w:tc>
        <w:tc>
          <w:tcPr/>
          <w:p>
            <w:pPr>
              <w:pStyle w:val="Compact"/>
              <w:jc w:val="right"/>
            </w:pPr>
            <w:r>
              <w:t xml:space="preserve">6.139</w:t>
            </w:r>
          </w:p>
        </w:tc>
        <w:tc>
          <w:tcPr/>
          <w:p>
            <w:pPr>
              <w:pStyle w:val="Compact"/>
              <w:jc w:val="right"/>
            </w:pPr>
            <w:r>
              <w:t xml:space="preserve">0.000</w:t>
            </w:r>
          </w:p>
        </w:tc>
      </w:tr>
      <w:tr>
        <w:tc>
          <w:tcPr/>
          <w:p>
            <w:pPr>
              <w:pStyle w:val="Compact"/>
              <w:jc w:val="left"/>
            </w:pPr>
            <w:r>
              <w:t xml:space="preserve">m2</w:t>
            </w:r>
          </w:p>
        </w:tc>
        <w:tc>
          <w:tcPr/>
          <w:p>
            <w:pPr>
              <w:pStyle w:val="Compact"/>
              <w:jc w:val="left"/>
            </w:pPr>
            <w:r>
              <w:t xml:space="preserve">(Intercept)</w:t>
            </w:r>
          </w:p>
        </w:tc>
        <w:tc>
          <w:tcPr/>
          <w:p>
            <w:pPr>
              <w:pStyle w:val="Compact"/>
              <w:jc w:val="right"/>
            </w:pPr>
            <w:r>
              <w:t xml:space="preserve">7.2871053</w:t>
            </w:r>
          </w:p>
        </w:tc>
        <w:tc>
          <w:tcPr/>
          <w:p>
            <w:pPr>
              <w:pStyle w:val="Compact"/>
              <w:jc w:val="right"/>
            </w:pPr>
            <w:r>
              <w:t xml:space="preserve">0.970</w:t>
            </w:r>
          </w:p>
        </w:tc>
        <w:tc>
          <w:tcPr/>
          <w:p>
            <w:pPr>
              <w:pStyle w:val="Compact"/>
              <w:jc w:val="right"/>
            </w:pPr>
            <w:r>
              <w:t xml:space="preserve">7.509</w:t>
            </w:r>
          </w:p>
        </w:tc>
        <w:tc>
          <w:tcPr/>
          <w:p>
            <w:pPr>
              <w:pStyle w:val="Compact"/>
              <w:jc w:val="right"/>
            </w:pPr>
            <w:r>
              <w:t xml:space="preserve">0.000</w:t>
            </w:r>
          </w:p>
        </w:tc>
      </w:tr>
      <w:tr>
        <w:tc>
          <w:tcPr/>
          <w:p>
            <w:pPr>
              <w:pStyle w:val="Compact"/>
              <w:jc w:val="left"/>
            </w:pPr>
            <w:r>
              <w:t xml:space="preserve">m2</w:t>
            </w:r>
          </w:p>
        </w:tc>
        <w:tc>
          <w:tcPr/>
          <w:p>
            <w:pPr>
              <w:pStyle w:val="Compact"/>
              <w:jc w:val="left"/>
            </w:pPr>
            <w:r>
              <w:t xml:space="preserve">CPUE</w:t>
            </w:r>
          </w:p>
        </w:tc>
        <w:tc>
          <w:tcPr/>
          <w:p>
            <w:pPr>
              <w:pStyle w:val="Compact"/>
              <w:jc w:val="right"/>
            </w:pPr>
            <w:r>
              <w:t xml:space="preserve">0.4848713</w:t>
            </w:r>
          </w:p>
        </w:tc>
        <w:tc>
          <w:tcPr/>
          <w:p>
            <w:pPr>
              <w:pStyle w:val="Compact"/>
              <w:jc w:val="right"/>
            </w:pPr>
            <w:r>
              <w:t xml:space="preserve">0.049</w:t>
            </w:r>
          </w:p>
        </w:tc>
        <w:tc>
          <w:tcPr/>
          <w:p>
            <w:pPr>
              <w:pStyle w:val="Compact"/>
              <w:jc w:val="right"/>
            </w:pPr>
            <w:r>
              <w:t xml:space="preserve">9.884</w:t>
            </w:r>
          </w:p>
        </w:tc>
        <w:tc>
          <w:tcPr/>
          <w:p>
            <w:pPr>
              <w:pStyle w:val="Compact"/>
              <w:jc w:val="right"/>
            </w:pPr>
            <w:r>
              <w:t xml:space="preserve">0.000</w:t>
            </w:r>
          </w:p>
        </w:tc>
      </w:tr>
      <w:tr>
        <w:tc>
          <w:tcPr/>
          <w:p>
            <w:pPr>
              <w:pStyle w:val="Compact"/>
              <w:jc w:val="left"/>
            </w:pPr>
            <w:r>
              <w:t xml:space="preserve">m2</w:t>
            </w:r>
          </w:p>
        </w:tc>
        <w:tc>
          <w:tcPr/>
          <w:p>
            <w:pPr>
              <w:pStyle w:val="Compact"/>
              <w:jc w:val="left"/>
            </w:pPr>
            <w:r>
              <w:t xml:space="preserve">ISTI20_MJJ</w:t>
            </w:r>
          </w:p>
        </w:tc>
        <w:tc>
          <w:tcPr/>
          <w:p>
            <w:pPr>
              <w:pStyle w:val="Compact"/>
              <w:jc w:val="right"/>
            </w:pPr>
            <w:r>
              <w:t xml:space="preserve">-0.5612768</w:t>
            </w:r>
          </w:p>
        </w:tc>
        <w:tc>
          <w:tcPr/>
          <w:p>
            <w:pPr>
              <w:pStyle w:val="Compact"/>
              <w:jc w:val="right"/>
            </w:pPr>
            <w:r>
              <w:t xml:space="preserve">0.110</w:t>
            </w:r>
          </w:p>
        </w:tc>
        <w:tc>
          <w:tcPr/>
          <w:p>
            <w:pPr>
              <w:pStyle w:val="Compact"/>
              <w:jc w:val="right"/>
            </w:pPr>
            <w:r>
              <w:t xml:space="preserve">-5.124</w:t>
            </w:r>
          </w:p>
        </w:tc>
        <w:tc>
          <w:tcPr/>
          <w:p>
            <w:pPr>
              <w:pStyle w:val="Compact"/>
              <w:jc w:val="right"/>
            </w:pPr>
            <w:r>
              <w:t xml:space="preserve">0.000</w:t>
            </w:r>
          </w:p>
        </w:tc>
      </w:tr>
      <w:tr>
        <w:tc>
          <w:tcPr/>
          <w:p>
            <w:pPr>
              <w:pStyle w:val="Compact"/>
              <w:jc w:val="left"/>
            </w:pPr>
            <w:r>
              <w:t xml:space="preserve">m3</w:t>
            </w:r>
          </w:p>
        </w:tc>
        <w:tc>
          <w:tcPr/>
          <w:p>
            <w:pPr>
              <w:pStyle w:val="Compact"/>
              <w:jc w:val="left"/>
            </w:pPr>
            <w:r>
              <w:t xml:space="preserve">(Intercept)</w:t>
            </w:r>
          </w:p>
        </w:tc>
        <w:tc>
          <w:tcPr/>
          <w:p>
            <w:pPr>
              <w:pStyle w:val="Compact"/>
              <w:jc w:val="right"/>
            </w:pPr>
            <w:r>
              <w:t xml:space="preserve">5.5996662</w:t>
            </w:r>
          </w:p>
        </w:tc>
        <w:tc>
          <w:tcPr/>
          <w:p>
            <w:pPr>
              <w:pStyle w:val="Compact"/>
              <w:jc w:val="right"/>
            </w:pPr>
            <w:r>
              <w:t xml:space="preserve">0.700</w:t>
            </w:r>
          </w:p>
        </w:tc>
        <w:tc>
          <w:tcPr/>
          <w:p>
            <w:pPr>
              <w:pStyle w:val="Compact"/>
              <w:jc w:val="right"/>
            </w:pPr>
            <w:r>
              <w:t xml:space="preserve">8.002</w:t>
            </w:r>
          </w:p>
        </w:tc>
        <w:tc>
          <w:tcPr/>
          <w:p>
            <w:pPr>
              <w:pStyle w:val="Compact"/>
              <w:jc w:val="right"/>
            </w:pPr>
            <w:r>
              <w:t xml:space="preserve">0.000</w:t>
            </w:r>
          </w:p>
        </w:tc>
      </w:tr>
      <w:tr>
        <w:tc>
          <w:tcPr/>
          <w:p>
            <w:pPr>
              <w:pStyle w:val="Compact"/>
              <w:jc w:val="left"/>
            </w:pPr>
            <w:r>
              <w:t xml:space="preserve">m3</w:t>
            </w:r>
          </w:p>
        </w:tc>
        <w:tc>
          <w:tcPr/>
          <w:p>
            <w:pPr>
              <w:pStyle w:val="Compact"/>
              <w:jc w:val="left"/>
            </w:pPr>
            <w:r>
              <w:t xml:space="preserve">CPUE</w:t>
            </w:r>
          </w:p>
        </w:tc>
        <w:tc>
          <w:tcPr/>
          <w:p>
            <w:pPr>
              <w:pStyle w:val="Compact"/>
              <w:jc w:val="right"/>
            </w:pPr>
            <w:r>
              <w:t xml:space="preserve">0.4822600</w:t>
            </w:r>
          </w:p>
        </w:tc>
        <w:tc>
          <w:tcPr/>
          <w:p>
            <w:pPr>
              <w:pStyle w:val="Compact"/>
              <w:jc w:val="right"/>
            </w:pPr>
            <w:r>
              <w:t xml:space="preserve">0.051</w:t>
            </w:r>
          </w:p>
        </w:tc>
        <w:tc>
          <w:tcPr/>
          <w:p>
            <w:pPr>
              <w:pStyle w:val="Compact"/>
              <w:jc w:val="right"/>
            </w:pPr>
            <w:r>
              <w:t xml:space="preserve">9.422</w:t>
            </w:r>
          </w:p>
        </w:tc>
        <w:tc>
          <w:tcPr/>
          <w:p>
            <w:pPr>
              <w:pStyle w:val="Compact"/>
              <w:jc w:val="right"/>
            </w:pPr>
            <w:r>
              <w:t xml:space="preserve">0.000</w:t>
            </w:r>
          </w:p>
        </w:tc>
      </w:tr>
      <w:tr>
        <w:tc>
          <w:tcPr/>
          <w:p>
            <w:pPr>
              <w:pStyle w:val="Compact"/>
              <w:jc w:val="left"/>
            </w:pPr>
            <w:r>
              <w:t xml:space="preserve">m3</w:t>
            </w:r>
          </w:p>
        </w:tc>
        <w:tc>
          <w:tcPr/>
          <w:p>
            <w:pPr>
              <w:pStyle w:val="Compact"/>
              <w:jc w:val="left"/>
            </w:pPr>
            <w:r>
              <w:t xml:space="preserve">Chatham_SST_May</w:t>
            </w:r>
          </w:p>
        </w:tc>
        <w:tc>
          <w:tcPr/>
          <w:p>
            <w:pPr>
              <w:pStyle w:val="Compact"/>
              <w:jc w:val="right"/>
            </w:pPr>
            <w:r>
              <w:t xml:space="preserve">-0.4489866</w:t>
            </w:r>
          </w:p>
        </w:tc>
        <w:tc>
          <w:tcPr/>
          <w:p>
            <w:pPr>
              <w:pStyle w:val="Compact"/>
              <w:jc w:val="right"/>
            </w:pPr>
            <w:r>
              <w:t xml:space="preserve">0.095</w:t>
            </w:r>
          </w:p>
        </w:tc>
        <w:tc>
          <w:tcPr/>
          <w:p>
            <w:pPr>
              <w:pStyle w:val="Compact"/>
              <w:jc w:val="right"/>
            </w:pPr>
            <w:r>
              <w:t xml:space="preserve">-4.722</w:t>
            </w:r>
          </w:p>
        </w:tc>
        <w:tc>
          <w:tcPr/>
          <w:p>
            <w:pPr>
              <w:pStyle w:val="Compact"/>
              <w:jc w:val="right"/>
            </w:pPr>
            <w:r>
              <w:t xml:space="preserve">0.000</w:t>
            </w:r>
          </w:p>
        </w:tc>
      </w:tr>
      <w:tr>
        <w:tc>
          <w:tcPr/>
          <w:p>
            <w:pPr>
              <w:pStyle w:val="Compact"/>
              <w:jc w:val="left"/>
            </w:pPr>
            <w:r>
              <w:t xml:space="preserve">m4</w:t>
            </w:r>
          </w:p>
        </w:tc>
        <w:tc>
          <w:tcPr/>
          <w:p>
            <w:pPr>
              <w:pStyle w:val="Compact"/>
              <w:jc w:val="left"/>
            </w:pPr>
            <w:r>
              <w:t xml:space="preserve">(Intercept)</w:t>
            </w:r>
          </w:p>
        </w:tc>
        <w:tc>
          <w:tcPr/>
          <w:p>
            <w:pPr>
              <w:pStyle w:val="Compact"/>
              <w:jc w:val="right"/>
            </w:pPr>
            <w:r>
              <w:t xml:space="preserve">6.5965044</w:t>
            </w:r>
          </w:p>
        </w:tc>
        <w:tc>
          <w:tcPr/>
          <w:p>
            <w:pPr>
              <w:pStyle w:val="Compact"/>
              <w:jc w:val="right"/>
            </w:pPr>
            <w:r>
              <w:t xml:space="preserve">1.197</w:t>
            </w:r>
          </w:p>
        </w:tc>
        <w:tc>
          <w:tcPr/>
          <w:p>
            <w:pPr>
              <w:pStyle w:val="Compact"/>
              <w:jc w:val="right"/>
            </w:pPr>
            <w:r>
              <w:t xml:space="preserve">5.510</w:t>
            </w:r>
          </w:p>
        </w:tc>
        <w:tc>
          <w:tcPr/>
          <w:p>
            <w:pPr>
              <w:pStyle w:val="Compact"/>
              <w:jc w:val="right"/>
            </w:pPr>
            <w:r>
              <w:t xml:space="preserve">0.000</w:t>
            </w:r>
          </w:p>
        </w:tc>
      </w:tr>
      <w:tr>
        <w:tc>
          <w:tcPr/>
          <w:p>
            <w:pPr>
              <w:pStyle w:val="Compact"/>
              <w:jc w:val="left"/>
            </w:pPr>
            <w:r>
              <w:t xml:space="preserve">m4</w:t>
            </w:r>
          </w:p>
        </w:tc>
        <w:tc>
          <w:tcPr/>
          <w:p>
            <w:pPr>
              <w:pStyle w:val="Compact"/>
              <w:jc w:val="left"/>
            </w:pPr>
            <w:r>
              <w:t xml:space="preserve">CPUE</w:t>
            </w:r>
          </w:p>
        </w:tc>
        <w:tc>
          <w:tcPr/>
          <w:p>
            <w:pPr>
              <w:pStyle w:val="Compact"/>
              <w:jc w:val="right"/>
            </w:pPr>
            <w:r>
              <w:t xml:space="preserve">0.4479234</w:t>
            </w:r>
          </w:p>
        </w:tc>
        <w:tc>
          <w:tcPr/>
          <w:p>
            <w:pPr>
              <w:pStyle w:val="Compact"/>
              <w:jc w:val="right"/>
            </w:pPr>
            <w:r>
              <w:t xml:space="preserve">0.056</w:t>
            </w:r>
          </w:p>
        </w:tc>
        <w:tc>
          <w:tcPr/>
          <w:p>
            <w:pPr>
              <w:pStyle w:val="Compact"/>
              <w:jc w:val="right"/>
            </w:pPr>
            <w:r>
              <w:t xml:space="preserve">7.933</w:t>
            </w:r>
          </w:p>
        </w:tc>
        <w:tc>
          <w:tcPr/>
          <w:p>
            <w:pPr>
              <w:pStyle w:val="Compact"/>
              <w:jc w:val="right"/>
            </w:pPr>
            <w:r>
              <w:t xml:space="preserve">0.000</w:t>
            </w:r>
          </w:p>
        </w:tc>
      </w:tr>
      <w:tr>
        <w:tc>
          <w:tcPr/>
          <w:p>
            <w:pPr>
              <w:pStyle w:val="Compact"/>
              <w:jc w:val="left"/>
            </w:pPr>
            <w:r>
              <w:t xml:space="preserve">m4</w:t>
            </w:r>
          </w:p>
        </w:tc>
        <w:tc>
          <w:tcPr/>
          <w:p>
            <w:pPr>
              <w:pStyle w:val="Compact"/>
              <w:jc w:val="left"/>
            </w:pPr>
            <w:r>
              <w:t xml:space="preserve">Chatham_SST_MJJ</w:t>
            </w:r>
          </w:p>
        </w:tc>
        <w:tc>
          <w:tcPr/>
          <w:p>
            <w:pPr>
              <w:pStyle w:val="Compact"/>
              <w:jc w:val="right"/>
            </w:pPr>
            <w:r>
              <w:t xml:space="preserve">-0.4384368</w:t>
            </w:r>
          </w:p>
        </w:tc>
        <w:tc>
          <w:tcPr/>
          <w:p>
            <w:pPr>
              <w:pStyle w:val="Compact"/>
              <w:jc w:val="right"/>
            </w:pPr>
            <w:r>
              <w:t xml:space="preserve">0.123</w:t>
            </w:r>
          </w:p>
        </w:tc>
        <w:tc>
          <w:tcPr/>
          <w:p>
            <w:pPr>
              <w:pStyle w:val="Compact"/>
              <w:jc w:val="right"/>
            </w:pPr>
            <w:r>
              <w:t xml:space="preserve">-3.568</w:t>
            </w:r>
          </w:p>
        </w:tc>
        <w:tc>
          <w:tcPr/>
          <w:p>
            <w:pPr>
              <w:pStyle w:val="Compact"/>
              <w:jc w:val="right"/>
            </w:pPr>
            <w:r>
              <w:t xml:space="preserve">0.002</w:t>
            </w:r>
          </w:p>
        </w:tc>
      </w:tr>
      <w:tr>
        <w:tc>
          <w:tcPr/>
          <w:p>
            <w:pPr>
              <w:pStyle w:val="Compact"/>
              <w:jc w:val="left"/>
            </w:pPr>
            <w:r>
              <w:t xml:space="preserve">m5</w:t>
            </w:r>
          </w:p>
        </w:tc>
        <w:tc>
          <w:tcPr/>
          <w:p>
            <w:pPr>
              <w:pStyle w:val="Compact"/>
              <w:jc w:val="left"/>
            </w:pPr>
            <w:r>
              <w:t xml:space="preserve">(Intercept)</w:t>
            </w:r>
          </w:p>
        </w:tc>
        <w:tc>
          <w:tcPr/>
          <w:p>
            <w:pPr>
              <w:pStyle w:val="Compact"/>
              <w:jc w:val="right"/>
            </w:pPr>
            <w:r>
              <w:t xml:space="preserve">6.3205791</w:t>
            </w:r>
          </w:p>
        </w:tc>
        <w:tc>
          <w:tcPr/>
          <w:p>
            <w:pPr>
              <w:pStyle w:val="Compact"/>
              <w:jc w:val="right"/>
            </w:pPr>
            <w:r>
              <w:t xml:space="preserve">0.853</w:t>
            </w:r>
          </w:p>
        </w:tc>
        <w:tc>
          <w:tcPr/>
          <w:p>
            <w:pPr>
              <w:pStyle w:val="Compact"/>
              <w:jc w:val="right"/>
            </w:pPr>
            <w:r>
              <w:t xml:space="preserve">7.412</w:t>
            </w:r>
          </w:p>
        </w:tc>
        <w:tc>
          <w:tcPr/>
          <w:p>
            <w:pPr>
              <w:pStyle w:val="Compact"/>
              <w:jc w:val="right"/>
            </w:pPr>
            <w:r>
              <w:t xml:space="preserve">0.000</w:t>
            </w:r>
          </w:p>
        </w:tc>
      </w:tr>
      <w:tr>
        <w:tc>
          <w:tcPr/>
          <w:p>
            <w:pPr>
              <w:pStyle w:val="Compact"/>
              <w:jc w:val="left"/>
            </w:pPr>
            <w:r>
              <w:t xml:space="preserve">m5</w:t>
            </w:r>
          </w:p>
        </w:tc>
        <w:tc>
          <w:tcPr/>
          <w:p>
            <w:pPr>
              <w:pStyle w:val="Compact"/>
              <w:jc w:val="left"/>
            </w:pPr>
            <w:r>
              <w:t xml:space="preserve">CPUE</w:t>
            </w:r>
          </w:p>
        </w:tc>
        <w:tc>
          <w:tcPr/>
          <w:p>
            <w:pPr>
              <w:pStyle w:val="Compact"/>
              <w:jc w:val="right"/>
            </w:pPr>
            <w:r>
              <w:t xml:space="preserve">0.4685021</w:t>
            </w:r>
          </w:p>
        </w:tc>
        <w:tc>
          <w:tcPr/>
          <w:p>
            <w:pPr>
              <w:pStyle w:val="Compact"/>
              <w:jc w:val="right"/>
            </w:pPr>
            <w:r>
              <w:t xml:space="preserve">0.051</w:t>
            </w:r>
          </w:p>
        </w:tc>
        <w:tc>
          <w:tcPr/>
          <w:p>
            <w:pPr>
              <w:pStyle w:val="Compact"/>
              <w:jc w:val="right"/>
            </w:pPr>
            <w:r>
              <w:t xml:space="preserve">9.252</w:t>
            </w:r>
          </w:p>
        </w:tc>
        <w:tc>
          <w:tcPr/>
          <w:p>
            <w:pPr>
              <w:pStyle w:val="Compact"/>
              <w:jc w:val="right"/>
            </w:pPr>
            <w:r>
              <w:t xml:space="preserve">0.000</w:t>
            </w:r>
          </w:p>
        </w:tc>
      </w:tr>
      <w:tr>
        <w:tc>
          <w:tcPr/>
          <w:p>
            <w:pPr>
              <w:pStyle w:val="Compact"/>
              <w:jc w:val="left"/>
            </w:pPr>
            <w:r>
              <w:t xml:space="preserve">m5</w:t>
            </w:r>
          </w:p>
        </w:tc>
        <w:tc>
          <w:tcPr/>
          <w:p>
            <w:pPr>
              <w:pStyle w:val="Compact"/>
              <w:jc w:val="left"/>
            </w:pPr>
            <w:r>
              <w:t xml:space="preserve">Chatham_SST_AMJ</w:t>
            </w:r>
          </w:p>
        </w:tc>
        <w:tc>
          <w:tcPr/>
          <w:p>
            <w:pPr>
              <w:pStyle w:val="Compact"/>
              <w:jc w:val="right"/>
            </w:pPr>
            <w:r>
              <w:t xml:space="preserve">-0.5310697</w:t>
            </w:r>
          </w:p>
        </w:tc>
        <w:tc>
          <w:tcPr/>
          <w:p>
            <w:pPr>
              <w:pStyle w:val="Compact"/>
              <w:jc w:val="right"/>
            </w:pPr>
            <w:r>
              <w:t xml:space="preserve">0.113</w:t>
            </w:r>
          </w:p>
        </w:tc>
        <w:tc>
          <w:tcPr/>
          <w:p>
            <w:pPr>
              <w:pStyle w:val="Compact"/>
              <w:jc w:val="right"/>
            </w:pPr>
            <w:r>
              <w:t xml:space="preserve">-4.706</w:t>
            </w:r>
          </w:p>
        </w:tc>
        <w:tc>
          <w:tcPr/>
          <w:p>
            <w:pPr>
              <w:pStyle w:val="Compact"/>
              <w:jc w:val="right"/>
            </w:pPr>
            <w:r>
              <w:t xml:space="preserve">0.000</w:t>
            </w:r>
          </w:p>
        </w:tc>
      </w:tr>
      <w:tr>
        <w:tc>
          <w:tcPr/>
          <w:p>
            <w:pPr>
              <w:pStyle w:val="Compact"/>
              <w:jc w:val="left"/>
            </w:pPr>
            <w:r>
              <w:t xml:space="preserve">m6</w:t>
            </w:r>
          </w:p>
        </w:tc>
        <w:tc>
          <w:tcPr/>
          <w:p>
            <w:pPr>
              <w:pStyle w:val="Compact"/>
              <w:jc w:val="left"/>
            </w:pPr>
            <w:r>
              <w:t xml:space="preserve">(Intercept)</w:t>
            </w:r>
          </w:p>
        </w:tc>
        <w:tc>
          <w:tcPr/>
          <w:p>
            <w:pPr>
              <w:pStyle w:val="Compact"/>
              <w:jc w:val="right"/>
            </w:pPr>
            <w:r>
              <w:t xml:space="preserve">6.7144293</w:t>
            </w:r>
          </w:p>
        </w:tc>
        <w:tc>
          <w:tcPr/>
          <w:p>
            <w:pPr>
              <w:pStyle w:val="Compact"/>
              <w:jc w:val="right"/>
            </w:pPr>
            <w:r>
              <w:t xml:space="preserve">1.058</w:t>
            </w:r>
          </w:p>
        </w:tc>
        <w:tc>
          <w:tcPr/>
          <w:p>
            <w:pPr>
              <w:pStyle w:val="Compact"/>
              <w:jc w:val="right"/>
            </w:pPr>
            <w:r>
              <w:t xml:space="preserve">6.348</w:t>
            </w:r>
          </w:p>
        </w:tc>
        <w:tc>
          <w:tcPr/>
          <w:p>
            <w:pPr>
              <w:pStyle w:val="Compact"/>
              <w:jc w:val="right"/>
            </w:pPr>
            <w:r>
              <w:t xml:space="preserve">0.000</w:t>
            </w:r>
          </w:p>
        </w:tc>
      </w:tr>
      <w:tr>
        <w:tc>
          <w:tcPr/>
          <w:p>
            <w:pPr>
              <w:pStyle w:val="Compact"/>
              <w:jc w:val="left"/>
            </w:pPr>
            <w:r>
              <w:t xml:space="preserve">m6</w:t>
            </w:r>
          </w:p>
        </w:tc>
        <w:tc>
          <w:tcPr/>
          <w:p>
            <w:pPr>
              <w:pStyle w:val="Compact"/>
              <w:jc w:val="left"/>
            </w:pPr>
            <w:r>
              <w:t xml:space="preserve">CPUE</w:t>
            </w:r>
          </w:p>
        </w:tc>
        <w:tc>
          <w:tcPr/>
          <w:p>
            <w:pPr>
              <w:pStyle w:val="Compact"/>
              <w:jc w:val="right"/>
            </w:pPr>
            <w:r>
              <w:t xml:space="preserve">0.4570951</w:t>
            </w:r>
          </w:p>
        </w:tc>
        <w:tc>
          <w:tcPr/>
          <w:p>
            <w:pPr>
              <w:pStyle w:val="Compact"/>
              <w:jc w:val="right"/>
            </w:pPr>
            <w:r>
              <w:t xml:space="preserve">0.053</w:t>
            </w:r>
          </w:p>
        </w:tc>
        <w:tc>
          <w:tcPr/>
          <w:p>
            <w:pPr>
              <w:pStyle w:val="Compact"/>
              <w:jc w:val="right"/>
            </w:pPr>
            <w:r>
              <w:t xml:space="preserve">8.571</w:t>
            </w:r>
          </w:p>
        </w:tc>
        <w:tc>
          <w:tcPr/>
          <w:p>
            <w:pPr>
              <w:pStyle w:val="Compact"/>
              <w:jc w:val="right"/>
            </w:pPr>
            <w:r>
              <w:t xml:space="preserve">0.000</w:t>
            </w:r>
          </w:p>
        </w:tc>
      </w:tr>
      <w:tr>
        <w:tc>
          <w:tcPr/>
          <w:p>
            <w:pPr>
              <w:pStyle w:val="Compact"/>
              <w:jc w:val="left"/>
            </w:pPr>
            <w:r>
              <w:t xml:space="preserve">m6</w:t>
            </w:r>
          </w:p>
        </w:tc>
        <w:tc>
          <w:tcPr/>
          <w:p>
            <w:pPr>
              <w:pStyle w:val="Compact"/>
              <w:jc w:val="left"/>
            </w:pPr>
            <w:r>
              <w:t xml:space="preserve">Chatham_SST_AMJJ</w:t>
            </w:r>
          </w:p>
        </w:tc>
        <w:tc>
          <w:tcPr/>
          <w:p>
            <w:pPr>
              <w:pStyle w:val="Compact"/>
              <w:jc w:val="right"/>
            </w:pPr>
            <w:r>
              <w:t xml:space="preserve">-0.5091081</w:t>
            </w:r>
          </w:p>
        </w:tc>
        <w:tc>
          <w:tcPr/>
          <w:p>
            <w:pPr>
              <w:pStyle w:val="Compact"/>
              <w:jc w:val="right"/>
            </w:pPr>
            <w:r>
              <w:t xml:space="preserve">0.123</w:t>
            </w:r>
          </w:p>
        </w:tc>
        <w:tc>
          <w:tcPr/>
          <w:p>
            <w:pPr>
              <w:pStyle w:val="Compact"/>
              <w:jc w:val="right"/>
            </w:pPr>
            <w:r>
              <w:t xml:space="preserve">-4.156</w:t>
            </w:r>
          </w:p>
        </w:tc>
        <w:tc>
          <w:tcPr/>
          <w:p>
            <w:pPr>
              <w:pStyle w:val="Compact"/>
              <w:jc w:val="right"/>
            </w:pPr>
            <w:r>
              <w:t xml:space="preserve">0.000</w:t>
            </w:r>
          </w:p>
        </w:tc>
      </w:tr>
      <w:tr>
        <w:tc>
          <w:tcPr/>
          <w:p>
            <w:pPr>
              <w:pStyle w:val="Compact"/>
              <w:jc w:val="left"/>
            </w:pPr>
            <w:r>
              <w:t xml:space="preserve">m7</w:t>
            </w:r>
          </w:p>
        </w:tc>
        <w:tc>
          <w:tcPr/>
          <w:p>
            <w:pPr>
              <w:pStyle w:val="Compact"/>
              <w:jc w:val="left"/>
            </w:pPr>
            <w:r>
              <w:t xml:space="preserve">(Intercept)</w:t>
            </w:r>
          </w:p>
        </w:tc>
        <w:tc>
          <w:tcPr/>
          <w:p>
            <w:pPr>
              <w:pStyle w:val="Compact"/>
              <w:jc w:val="right"/>
            </w:pPr>
            <w:r>
              <w:t xml:space="preserve">5.2035018</w:t>
            </w:r>
          </w:p>
        </w:tc>
        <w:tc>
          <w:tcPr/>
          <w:p>
            <w:pPr>
              <w:pStyle w:val="Compact"/>
              <w:jc w:val="right"/>
            </w:pPr>
            <w:r>
              <w:t xml:space="preserve">0.672</w:t>
            </w:r>
          </w:p>
        </w:tc>
        <w:tc>
          <w:tcPr/>
          <w:p>
            <w:pPr>
              <w:pStyle w:val="Compact"/>
              <w:jc w:val="right"/>
            </w:pPr>
            <w:r>
              <w:t xml:space="preserve">7.741</w:t>
            </w:r>
          </w:p>
        </w:tc>
        <w:tc>
          <w:tcPr/>
          <w:p>
            <w:pPr>
              <w:pStyle w:val="Compact"/>
              <w:jc w:val="right"/>
            </w:pPr>
            <w:r>
              <w:t xml:space="preserve">0.000</w:t>
            </w:r>
          </w:p>
        </w:tc>
      </w:tr>
      <w:tr>
        <w:tc>
          <w:tcPr/>
          <w:p>
            <w:pPr>
              <w:pStyle w:val="Compact"/>
              <w:jc w:val="left"/>
            </w:pPr>
            <w:r>
              <w:t xml:space="preserve">m7</w:t>
            </w:r>
          </w:p>
        </w:tc>
        <w:tc>
          <w:tcPr/>
          <w:p>
            <w:pPr>
              <w:pStyle w:val="Compact"/>
              <w:jc w:val="left"/>
            </w:pPr>
            <w:r>
              <w:t xml:space="preserve">CPUE</w:t>
            </w:r>
          </w:p>
        </w:tc>
        <w:tc>
          <w:tcPr/>
          <w:p>
            <w:pPr>
              <w:pStyle w:val="Compact"/>
              <w:jc w:val="right"/>
            </w:pPr>
            <w:r>
              <w:t xml:space="preserve">0.4944671</w:t>
            </w:r>
          </w:p>
        </w:tc>
        <w:tc>
          <w:tcPr/>
          <w:p>
            <w:pPr>
              <w:pStyle w:val="Compact"/>
              <w:jc w:val="right"/>
            </w:pPr>
            <w:r>
              <w:t xml:space="preserve">0.054</w:t>
            </w:r>
          </w:p>
        </w:tc>
        <w:tc>
          <w:tcPr/>
          <w:p>
            <w:pPr>
              <w:pStyle w:val="Compact"/>
              <w:jc w:val="right"/>
            </w:pPr>
            <w:r>
              <w:t xml:space="preserve">9.104</w:t>
            </w:r>
          </w:p>
        </w:tc>
        <w:tc>
          <w:tcPr/>
          <w:p>
            <w:pPr>
              <w:pStyle w:val="Compact"/>
              <w:jc w:val="right"/>
            </w:pPr>
            <w:r>
              <w:t xml:space="preserve">0.000</w:t>
            </w:r>
          </w:p>
        </w:tc>
      </w:tr>
      <w:tr>
        <w:tc>
          <w:tcPr/>
          <w:p>
            <w:pPr>
              <w:pStyle w:val="Compact"/>
              <w:jc w:val="left"/>
            </w:pPr>
            <w:r>
              <w:t xml:space="preserve">m7</w:t>
            </w:r>
          </w:p>
        </w:tc>
        <w:tc>
          <w:tcPr/>
          <w:p>
            <w:pPr>
              <w:pStyle w:val="Compact"/>
              <w:jc w:val="left"/>
            </w:pPr>
            <w:r>
              <w:t xml:space="preserve">Icy_Strait_SST_May</w:t>
            </w:r>
          </w:p>
        </w:tc>
        <w:tc>
          <w:tcPr/>
          <w:p>
            <w:pPr>
              <w:pStyle w:val="Compact"/>
              <w:jc w:val="right"/>
            </w:pPr>
            <w:r>
              <w:t xml:space="preserve">-0.4200420</w:t>
            </w:r>
          </w:p>
        </w:tc>
        <w:tc>
          <w:tcPr/>
          <w:p>
            <w:pPr>
              <w:pStyle w:val="Compact"/>
              <w:jc w:val="right"/>
            </w:pPr>
            <w:r>
              <w:t xml:space="preserve">0.097</w:t>
            </w:r>
          </w:p>
        </w:tc>
        <w:tc>
          <w:tcPr/>
          <w:p>
            <w:pPr>
              <w:pStyle w:val="Compact"/>
              <w:jc w:val="right"/>
            </w:pPr>
            <w:r>
              <w:t xml:space="preserve">-4.331</w:t>
            </w:r>
          </w:p>
        </w:tc>
        <w:tc>
          <w:tcPr/>
          <w:p>
            <w:pPr>
              <w:pStyle w:val="Compact"/>
              <w:jc w:val="right"/>
            </w:pPr>
            <w:r>
              <w:t xml:space="preserve">0.000</w:t>
            </w:r>
          </w:p>
        </w:tc>
      </w:tr>
      <w:tr>
        <w:tc>
          <w:tcPr/>
          <w:p>
            <w:pPr>
              <w:pStyle w:val="Compact"/>
              <w:jc w:val="left"/>
            </w:pPr>
            <w:r>
              <w:t xml:space="preserve">m8</w:t>
            </w:r>
          </w:p>
        </w:tc>
        <w:tc>
          <w:tcPr/>
          <w:p>
            <w:pPr>
              <w:pStyle w:val="Compact"/>
              <w:jc w:val="left"/>
            </w:pPr>
            <w:r>
              <w:t xml:space="preserve">(Intercept)</w:t>
            </w:r>
          </w:p>
        </w:tc>
        <w:tc>
          <w:tcPr/>
          <w:p>
            <w:pPr>
              <w:pStyle w:val="Compact"/>
              <w:jc w:val="right"/>
            </w:pPr>
            <w:r>
              <w:t xml:space="preserve">6.1471085</w:t>
            </w:r>
          </w:p>
        </w:tc>
        <w:tc>
          <w:tcPr/>
          <w:p>
            <w:pPr>
              <w:pStyle w:val="Compact"/>
              <w:jc w:val="right"/>
            </w:pPr>
            <w:r>
              <w:t xml:space="preserve">1.131</w:t>
            </w:r>
          </w:p>
        </w:tc>
        <w:tc>
          <w:tcPr/>
          <w:p>
            <w:pPr>
              <w:pStyle w:val="Compact"/>
              <w:jc w:val="right"/>
            </w:pPr>
            <w:r>
              <w:t xml:space="preserve">5.433</w:t>
            </w:r>
          </w:p>
        </w:tc>
        <w:tc>
          <w:tcPr/>
          <w:p>
            <w:pPr>
              <w:pStyle w:val="Compact"/>
              <w:jc w:val="right"/>
            </w:pPr>
            <w:r>
              <w:t xml:space="preserve">0.000</w:t>
            </w:r>
          </w:p>
        </w:tc>
      </w:tr>
      <w:tr>
        <w:tc>
          <w:tcPr/>
          <w:p>
            <w:pPr>
              <w:pStyle w:val="Compact"/>
              <w:jc w:val="left"/>
            </w:pPr>
            <w:r>
              <w:t xml:space="preserve">m8</w:t>
            </w:r>
          </w:p>
        </w:tc>
        <w:tc>
          <w:tcPr/>
          <w:p>
            <w:pPr>
              <w:pStyle w:val="Compact"/>
              <w:jc w:val="left"/>
            </w:pPr>
            <w:r>
              <w:t xml:space="preserve">CPUE</w:t>
            </w:r>
          </w:p>
        </w:tc>
        <w:tc>
          <w:tcPr/>
          <w:p>
            <w:pPr>
              <w:pStyle w:val="Compact"/>
              <w:jc w:val="right"/>
            </w:pPr>
            <w:r>
              <w:t xml:space="preserve">0.4529550</w:t>
            </w:r>
          </w:p>
        </w:tc>
        <w:tc>
          <w:tcPr/>
          <w:p>
            <w:pPr>
              <w:pStyle w:val="Compact"/>
              <w:jc w:val="right"/>
            </w:pPr>
            <w:r>
              <w:t xml:space="preserve">0.058</w:t>
            </w:r>
          </w:p>
        </w:tc>
        <w:tc>
          <w:tcPr/>
          <w:p>
            <w:pPr>
              <w:pStyle w:val="Compact"/>
              <w:jc w:val="right"/>
            </w:pPr>
            <w:r>
              <w:t xml:space="preserve">7.836</w:t>
            </w:r>
          </w:p>
        </w:tc>
        <w:tc>
          <w:tcPr/>
          <w:p>
            <w:pPr>
              <w:pStyle w:val="Compact"/>
              <w:jc w:val="right"/>
            </w:pPr>
            <w:r>
              <w:t xml:space="preserve">0.000</w:t>
            </w:r>
          </w:p>
        </w:tc>
      </w:tr>
      <w:tr>
        <w:tc>
          <w:tcPr/>
          <w:p>
            <w:pPr>
              <w:pStyle w:val="Compact"/>
              <w:jc w:val="left"/>
            </w:pPr>
            <w:r>
              <w:t xml:space="preserve">m8</w:t>
            </w:r>
          </w:p>
        </w:tc>
        <w:tc>
          <w:tcPr/>
          <w:p>
            <w:pPr>
              <w:pStyle w:val="Compact"/>
              <w:jc w:val="left"/>
            </w:pPr>
            <w:r>
              <w:t xml:space="preserve">Icy_Strait_SST_MJJ</w:t>
            </w:r>
          </w:p>
        </w:tc>
        <w:tc>
          <w:tcPr/>
          <w:p>
            <w:pPr>
              <w:pStyle w:val="Compact"/>
              <w:jc w:val="right"/>
            </w:pPr>
            <w:r>
              <w:t xml:space="preserve">-0.3843450</w:t>
            </w:r>
          </w:p>
        </w:tc>
        <w:tc>
          <w:tcPr/>
          <w:p>
            <w:pPr>
              <w:pStyle w:val="Compact"/>
              <w:jc w:val="right"/>
            </w:pPr>
            <w:r>
              <w:t xml:space="preserve">0.114</w:t>
            </w:r>
          </w:p>
        </w:tc>
        <w:tc>
          <w:tcPr/>
          <w:p>
            <w:pPr>
              <w:pStyle w:val="Compact"/>
              <w:jc w:val="right"/>
            </w:pPr>
            <w:r>
              <w:t xml:space="preserve">-3.380</w:t>
            </w:r>
          </w:p>
        </w:tc>
        <w:tc>
          <w:tcPr/>
          <w:p>
            <w:pPr>
              <w:pStyle w:val="Compact"/>
              <w:jc w:val="right"/>
            </w:pPr>
            <w:r>
              <w:t xml:space="preserve">0.003</w:t>
            </w:r>
          </w:p>
        </w:tc>
      </w:tr>
      <w:tr>
        <w:tc>
          <w:tcPr/>
          <w:p>
            <w:pPr>
              <w:pStyle w:val="Compact"/>
              <w:jc w:val="left"/>
            </w:pPr>
            <w:r>
              <w:t xml:space="preserve">m9</w:t>
            </w:r>
          </w:p>
        </w:tc>
        <w:tc>
          <w:tcPr/>
          <w:p>
            <w:pPr>
              <w:pStyle w:val="Compact"/>
              <w:jc w:val="left"/>
            </w:pPr>
            <w:r>
              <w:t xml:space="preserve">(Intercept)</w:t>
            </w:r>
          </w:p>
        </w:tc>
        <w:tc>
          <w:tcPr/>
          <w:p>
            <w:pPr>
              <w:pStyle w:val="Compact"/>
              <w:jc w:val="right"/>
            </w:pPr>
            <w:r>
              <w:t xml:space="preserve">5.8708819</w:t>
            </w:r>
          </w:p>
        </w:tc>
        <w:tc>
          <w:tcPr/>
          <w:p>
            <w:pPr>
              <w:pStyle w:val="Compact"/>
              <w:jc w:val="right"/>
            </w:pPr>
            <w:r>
              <w:t xml:space="preserve">0.878</w:t>
            </w:r>
          </w:p>
        </w:tc>
        <w:tc>
          <w:tcPr/>
          <w:p>
            <w:pPr>
              <w:pStyle w:val="Compact"/>
              <w:jc w:val="right"/>
            </w:pPr>
            <w:r>
              <w:t xml:space="preserve">6.689</w:t>
            </w:r>
          </w:p>
        </w:tc>
        <w:tc>
          <w:tcPr/>
          <w:p>
            <w:pPr>
              <w:pStyle w:val="Compact"/>
              <w:jc w:val="right"/>
            </w:pPr>
            <w:r>
              <w:t xml:space="preserve">0.000</w:t>
            </w:r>
          </w:p>
        </w:tc>
      </w:tr>
      <w:tr>
        <w:tc>
          <w:tcPr/>
          <w:p>
            <w:pPr>
              <w:pStyle w:val="Compact"/>
              <w:jc w:val="left"/>
            </w:pPr>
            <w:r>
              <w:t xml:space="preserve">m9</w:t>
            </w:r>
          </w:p>
        </w:tc>
        <w:tc>
          <w:tcPr/>
          <w:p>
            <w:pPr>
              <w:pStyle w:val="Compact"/>
              <w:jc w:val="left"/>
            </w:pPr>
            <w:r>
              <w:t xml:space="preserve">CPUE</w:t>
            </w:r>
          </w:p>
        </w:tc>
        <w:tc>
          <w:tcPr/>
          <w:p>
            <w:pPr>
              <w:pStyle w:val="Compact"/>
              <w:jc w:val="right"/>
            </w:pPr>
            <w:r>
              <w:t xml:space="preserve">0.4768410</w:t>
            </w:r>
          </w:p>
        </w:tc>
        <w:tc>
          <w:tcPr/>
          <w:p>
            <w:pPr>
              <w:pStyle w:val="Compact"/>
              <w:jc w:val="right"/>
            </w:pPr>
            <w:r>
              <w:t xml:space="preserve">0.055</w:t>
            </w:r>
          </w:p>
        </w:tc>
        <w:tc>
          <w:tcPr/>
          <w:p>
            <w:pPr>
              <w:pStyle w:val="Compact"/>
              <w:jc w:val="right"/>
            </w:pPr>
            <w:r>
              <w:t xml:space="preserve">8.688</w:t>
            </w:r>
          </w:p>
        </w:tc>
        <w:tc>
          <w:tcPr/>
          <w:p>
            <w:pPr>
              <w:pStyle w:val="Compact"/>
              <w:jc w:val="right"/>
            </w:pPr>
            <w:r>
              <w:t xml:space="preserve">0.000</w:t>
            </w:r>
          </w:p>
        </w:tc>
      </w:tr>
      <w:tr>
        <w:tc>
          <w:tcPr/>
          <w:p>
            <w:pPr>
              <w:pStyle w:val="Compact"/>
              <w:jc w:val="left"/>
            </w:pPr>
            <w:r>
              <w:t xml:space="preserve">m9</w:t>
            </w:r>
          </w:p>
        </w:tc>
        <w:tc>
          <w:tcPr/>
          <w:p>
            <w:pPr>
              <w:pStyle w:val="Compact"/>
              <w:jc w:val="left"/>
            </w:pPr>
            <w:r>
              <w:t xml:space="preserve">Icy_Strait_SST_AMJ</w:t>
            </w:r>
          </w:p>
        </w:tc>
        <w:tc>
          <w:tcPr/>
          <w:p>
            <w:pPr>
              <w:pStyle w:val="Compact"/>
              <w:jc w:val="right"/>
            </w:pPr>
            <w:r>
              <w:t xml:space="preserve">-0.4879745</w:t>
            </w:r>
          </w:p>
        </w:tc>
        <w:tc>
          <w:tcPr/>
          <w:p>
            <w:pPr>
              <w:pStyle w:val="Compact"/>
              <w:jc w:val="right"/>
            </w:pPr>
            <w:r>
              <w:t xml:space="preserve">0.120</w:t>
            </w:r>
          </w:p>
        </w:tc>
        <w:tc>
          <w:tcPr/>
          <w:p>
            <w:pPr>
              <w:pStyle w:val="Compact"/>
              <w:jc w:val="right"/>
            </w:pPr>
            <w:r>
              <w:t xml:space="preserve">-4.058</w:t>
            </w:r>
          </w:p>
        </w:tc>
        <w:tc>
          <w:tcPr/>
          <w:p>
            <w:pPr>
              <w:pStyle w:val="Compact"/>
              <w:jc w:val="right"/>
            </w:pPr>
            <w:r>
              <w:t xml:space="preserve">0.001</w:t>
            </w:r>
          </w:p>
        </w:tc>
      </w:tr>
      <w:tr>
        <w:tc>
          <w:tcPr/>
          <w:p>
            <w:pPr>
              <w:pStyle w:val="Compact"/>
              <w:jc w:val="left"/>
            </w:pPr>
            <w:r>
              <w:t xml:space="preserve">m10</w:t>
            </w:r>
          </w:p>
        </w:tc>
        <w:tc>
          <w:tcPr/>
          <w:p>
            <w:pPr>
              <w:pStyle w:val="Compact"/>
              <w:jc w:val="left"/>
            </w:pPr>
            <w:r>
              <w:t xml:space="preserve">(Intercept)</w:t>
            </w:r>
          </w:p>
        </w:tc>
        <w:tc>
          <w:tcPr/>
          <w:p>
            <w:pPr>
              <w:pStyle w:val="Compact"/>
              <w:jc w:val="right"/>
            </w:pPr>
            <w:r>
              <w:t xml:space="preserve">6.1928902</w:t>
            </w:r>
          </w:p>
        </w:tc>
        <w:tc>
          <w:tcPr/>
          <w:p>
            <w:pPr>
              <w:pStyle w:val="Compact"/>
              <w:jc w:val="right"/>
            </w:pPr>
            <w:r>
              <w:t xml:space="preserve">1.037</w:t>
            </w:r>
          </w:p>
        </w:tc>
        <w:tc>
          <w:tcPr/>
          <w:p>
            <w:pPr>
              <w:pStyle w:val="Compact"/>
              <w:jc w:val="right"/>
            </w:pPr>
            <w:r>
              <w:t xml:space="preserve">5.972</w:t>
            </w:r>
          </w:p>
        </w:tc>
        <w:tc>
          <w:tcPr/>
          <w:p>
            <w:pPr>
              <w:pStyle w:val="Compact"/>
              <w:jc w:val="right"/>
            </w:pPr>
            <w:r>
              <w:t xml:space="preserve">0.000</w:t>
            </w:r>
          </w:p>
        </w:tc>
      </w:tr>
      <w:tr>
        <w:tc>
          <w:tcPr/>
          <w:p>
            <w:pPr>
              <w:pStyle w:val="Compact"/>
              <w:jc w:val="left"/>
            </w:pPr>
            <w:r>
              <w:t xml:space="preserve">m10</w:t>
            </w:r>
          </w:p>
        </w:tc>
        <w:tc>
          <w:tcPr/>
          <w:p>
            <w:pPr>
              <w:pStyle w:val="Compact"/>
              <w:jc w:val="left"/>
            </w:pPr>
            <w:r>
              <w:t xml:space="preserve">CPUE</w:t>
            </w:r>
          </w:p>
        </w:tc>
        <w:tc>
          <w:tcPr/>
          <w:p>
            <w:pPr>
              <w:pStyle w:val="Compact"/>
              <w:jc w:val="right"/>
            </w:pPr>
            <w:r>
              <w:t xml:space="preserve">0.4630551</w:t>
            </w:r>
          </w:p>
        </w:tc>
        <w:tc>
          <w:tcPr/>
          <w:p>
            <w:pPr>
              <w:pStyle w:val="Compact"/>
              <w:jc w:val="right"/>
            </w:pPr>
            <w:r>
              <w:t xml:space="preserve">0.056</w:t>
            </w:r>
          </w:p>
        </w:tc>
        <w:tc>
          <w:tcPr/>
          <w:p>
            <w:pPr>
              <w:pStyle w:val="Compact"/>
              <w:jc w:val="right"/>
            </w:pPr>
            <w:r>
              <w:t xml:space="preserve">8.253</w:t>
            </w:r>
          </w:p>
        </w:tc>
        <w:tc>
          <w:tcPr/>
          <w:p>
            <w:pPr>
              <w:pStyle w:val="Compact"/>
              <w:jc w:val="right"/>
            </w:pPr>
            <w:r>
              <w:t xml:space="preserve">0.000</w:t>
            </w:r>
          </w:p>
        </w:tc>
      </w:tr>
      <w:tr>
        <w:tc>
          <w:tcPr/>
          <w:p>
            <w:pPr>
              <w:pStyle w:val="Compact"/>
              <w:jc w:val="left"/>
            </w:pPr>
            <w:r>
              <w:t xml:space="preserve">m10</w:t>
            </w:r>
          </w:p>
        </w:tc>
        <w:tc>
          <w:tcPr/>
          <w:p>
            <w:pPr>
              <w:pStyle w:val="Compact"/>
              <w:jc w:val="left"/>
            </w:pPr>
            <w:r>
              <w:t xml:space="preserve">Icy_Strait_SST_AMJJ</w:t>
            </w:r>
          </w:p>
        </w:tc>
        <w:tc>
          <w:tcPr/>
          <w:p>
            <w:pPr>
              <w:pStyle w:val="Compact"/>
              <w:jc w:val="right"/>
            </w:pPr>
            <w:r>
              <w:t xml:space="preserve">-0.4491176</w:t>
            </w:r>
          </w:p>
        </w:tc>
        <w:tc>
          <w:tcPr/>
          <w:p>
            <w:pPr>
              <w:pStyle w:val="Compact"/>
              <w:jc w:val="right"/>
            </w:pPr>
            <w:r>
              <w:t xml:space="preserve">0.120</w:t>
            </w:r>
          </w:p>
        </w:tc>
        <w:tc>
          <w:tcPr/>
          <w:p>
            <w:pPr>
              <w:pStyle w:val="Compact"/>
              <w:jc w:val="right"/>
            </w:pPr>
            <w:r>
              <w:t xml:space="preserve">-3.736</w:t>
            </w:r>
          </w:p>
        </w:tc>
        <w:tc>
          <w:tcPr/>
          <w:p>
            <w:pPr>
              <w:pStyle w:val="Compact"/>
              <w:jc w:val="right"/>
            </w:pPr>
            <w:r>
              <w:t xml:space="preserve">0.001</w:t>
            </w:r>
          </w:p>
        </w:tc>
      </w:tr>
      <w:tr>
        <w:tc>
          <w:tcPr/>
          <w:p>
            <w:pPr>
              <w:pStyle w:val="Compact"/>
              <w:jc w:val="left"/>
            </w:pPr>
            <w:r>
              <w:t xml:space="preserve">m11</w:t>
            </w:r>
          </w:p>
        </w:tc>
        <w:tc>
          <w:tcPr/>
          <w:p>
            <w:pPr>
              <w:pStyle w:val="Compact"/>
              <w:jc w:val="left"/>
            </w:pPr>
            <w:r>
              <w:t xml:space="preserve">(Intercept)</w:t>
            </w:r>
          </w:p>
        </w:tc>
        <w:tc>
          <w:tcPr/>
          <w:p>
            <w:pPr>
              <w:pStyle w:val="Compact"/>
              <w:jc w:val="right"/>
            </w:pPr>
            <w:r>
              <w:t xml:space="preserve">5.2720785</w:t>
            </w:r>
          </w:p>
        </w:tc>
        <w:tc>
          <w:tcPr/>
          <w:p>
            <w:pPr>
              <w:pStyle w:val="Compact"/>
              <w:jc w:val="right"/>
            </w:pPr>
            <w:r>
              <w:t xml:space="preserve">0.670</w:t>
            </w:r>
          </w:p>
        </w:tc>
        <w:tc>
          <w:tcPr/>
          <w:p>
            <w:pPr>
              <w:pStyle w:val="Compact"/>
              <w:jc w:val="right"/>
            </w:pPr>
            <w:r>
              <w:t xml:space="preserve">7.871</w:t>
            </w:r>
          </w:p>
        </w:tc>
        <w:tc>
          <w:tcPr/>
          <w:p>
            <w:pPr>
              <w:pStyle w:val="Compact"/>
              <w:jc w:val="right"/>
            </w:pPr>
            <w:r>
              <w:t xml:space="preserve">0.000</w:t>
            </w:r>
          </w:p>
        </w:tc>
      </w:tr>
      <w:tr>
        <w:tc>
          <w:tcPr/>
          <w:p>
            <w:pPr>
              <w:pStyle w:val="Compact"/>
              <w:jc w:val="left"/>
            </w:pPr>
            <w:r>
              <w:t xml:space="preserve">m11</w:t>
            </w:r>
          </w:p>
        </w:tc>
        <w:tc>
          <w:tcPr/>
          <w:p>
            <w:pPr>
              <w:pStyle w:val="Compact"/>
              <w:jc w:val="left"/>
            </w:pPr>
            <w:r>
              <w:t xml:space="preserve">CPUE</w:t>
            </w:r>
          </w:p>
        </w:tc>
        <w:tc>
          <w:tcPr/>
          <w:p>
            <w:pPr>
              <w:pStyle w:val="Compact"/>
              <w:jc w:val="right"/>
            </w:pPr>
            <w:r>
              <w:t xml:space="preserve">0.4592580</w:t>
            </w:r>
          </w:p>
        </w:tc>
        <w:tc>
          <w:tcPr/>
          <w:p>
            <w:pPr>
              <w:pStyle w:val="Compact"/>
              <w:jc w:val="right"/>
            </w:pPr>
            <w:r>
              <w:t xml:space="preserve">0.052</w:t>
            </w:r>
          </w:p>
        </w:tc>
        <w:tc>
          <w:tcPr/>
          <w:p>
            <w:pPr>
              <w:pStyle w:val="Compact"/>
              <w:jc w:val="right"/>
            </w:pPr>
            <w:r>
              <w:t xml:space="preserve">8.879</w:t>
            </w:r>
          </w:p>
        </w:tc>
        <w:tc>
          <w:tcPr/>
          <w:p>
            <w:pPr>
              <w:pStyle w:val="Compact"/>
              <w:jc w:val="right"/>
            </w:pPr>
            <w:r>
              <w:t xml:space="preserve">0.000</w:t>
            </w:r>
          </w:p>
        </w:tc>
      </w:tr>
      <w:tr>
        <w:tc>
          <w:tcPr/>
          <w:p>
            <w:pPr>
              <w:pStyle w:val="Compact"/>
              <w:jc w:val="left"/>
            </w:pPr>
            <w:r>
              <w:t xml:space="preserve">m11</w:t>
            </w:r>
          </w:p>
        </w:tc>
        <w:tc>
          <w:tcPr/>
          <w:p>
            <w:pPr>
              <w:pStyle w:val="Compact"/>
              <w:jc w:val="left"/>
            </w:pPr>
            <w:r>
              <w:t xml:space="preserve">NSEAK_SST_May</w:t>
            </w:r>
          </w:p>
        </w:tc>
        <w:tc>
          <w:tcPr/>
          <w:p>
            <w:pPr>
              <w:pStyle w:val="Compact"/>
              <w:jc w:val="right"/>
            </w:pPr>
            <w:r>
              <w:t xml:space="preserve">-0.4004154</w:t>
            </w:r>
          </w:p>
        </w:tc>
        <w:tc>
          <w:tcPr/>
          <w:p>
            <w:pPr>
              <w:pStyle w:val="Compact"/>
              <w:jc w:val="right"/>
            </w:pPr>
            <w:r>
              <w:t xml:space="preserve">0.090</w:t>
            </w:r>
          </w:p>
        </w:tc>
        <w:tc>
          <w:tcPr/>
          <w:p>
            <w:pPr>
              <w:pStyle w:val="Compact"/>
              <w:jc w:val="right"/>
            </w:pPr>
            <w:r>
              <w:t xml:space="preserve">-4.449</w:t>
            </w:r>
          </w:p>
        </w:tc>
        <w:tc>
          <w:tcPr/>
          <w:p>
            <w:pPr>
              <w:pStyle w:val="Compact"/>
              <w:jc w:val="right"/>
            </w:pPr>
            <w:r>
              <w:t xml:space="preserve">0.000</w:t>
            </w:r>
          </w:p>
        </w:tc>
      </w:tr>
      <w:tr>
        <w:tc>
          <w:tcPr/>
          <w:p>
            <w:pPr>
              <w:pStyle w:val="Compact"/>
              <w:jc w:val="left"/>
            </w:pPr>
            <w:r>
              <w:t xml:space="preserve">m12</w:t>
            </w:r>
          </w:p>
        </w:tc>
        <w:tc>
          <w:tcPr/>
          <w:p>
            <w:pPr>
              <w:pStyle w:val="Compact"/>
              <w:jc w:val="left"/>
            </w:pPr>
            <w:r>
              <w:t xml:space="preserve">(Intercept)</w:t>
            </w:r>
          </w:p>
        </w:tc>
        <w:tc>
          <w:tcPr/>
          <w:p>
            <w:pPr>
              <w:pStyle w:val="Compact"/>
              <w:jc w:val="right"/>
            </w:pPr>
            <w:r>
              <w:t xml:space="preserve">6.3874737</w:t>
            </w:r>
          </w:p>
        </w:tc>
        <w:tc>
          <w:tcPr/>
          <w:p>
            <w:pPr>
              <w:pStyle w:val="Compact"/>
              <w:jc w:val="right"/>
            </w:pPr>
            <w:r>
              <w:t xml:space="preserve">1.110</w:t>
            </w:r>
          </w:p>
        </w:tc>
        <w:tc>
          <w:tcPr/>
          <w:p>
            <w:pPr>
              <w:pStyle w:val="Compact"/>
              <w:jc w:val="right"/>
            </w:pPr>
            <w:r>
              <w:t xml:space="preserve">5.757</w:t>
            </w:r>
          </w:p>
        </w:tc>
        <w:tc>
          <w:tcPr/>
          <w:p>
            <w:pPr>
              <w:pStyle w:val="Compact"/>
              <w:jc w:val="right"/>
            </w:pPr>
            <w:r>
              <w:t xml:space="preserve">0.000</w:t>
            </w:r>
          </w:p>
        </w:tc>
      </w:tr>
      <w:tr>
        <w:tc>
          <w:tcPr/>
          <w:p>
            <w:pPr>
              <w:pStyle w:val="Compact"/>
              <w:jc w:val="left"/>
            </w:pPr>
            <w:r>
              <w:t xml:space="preserve">m12</w:t>
            </w:r>
          </w:p>
        </w:tc>
        <w:tc>
          <w:tcPr/>
          <w:p>
            <w:pPr>
              <w:pStyle w:val="Compact"/>
              <w:jc w:val="left"/>
            </w:pPr>
            <w:r>
              <w:t xml:space="preserve">CPUE</w:t>
            </w:r>
          </w:p>
        </w:tc>
        <w:tc>
          <w:tcPr/>
          <w:p>
            <w:pPr>
              <w:pStyle w:val="Compact"/>
              <w:jc w:val="right"/>
            </w:pPr>
            <w:r>
              <w:t xml:space="preserve">0.4319995</w:t>
            </w:r>
          </w:p>
        </w:tc>
        <w:tc>
          <w:tcPr/>
          <w:p>
            <w:pPr>
              <w:pStyle w:val="Compact"/>
              <w:jc w:val="right"/>
            </w:pPr>
            <w:r>
              <w:t xml:space="preserve">0.056</w:t>
            </w:r>
          </w:p>
        </w:tc>
        <w:tc>
          <w:tcPr/>
          <w:p>
            <w:pPr>
              <w:pStyle w:val="Compact"/>
              <w:jc w:val="right"/>
            </w:pPr>
            <w:r>
              <w:t xml:space="preserve">7.780</w:t>
            </w:r>
          </w:p>
        </w:tc>
        <w:tc>
          <w:tcPr/>
          <w:p>
            <w:pPr>
              <w:pStyle w:val="Compact"/>
              <w:jc w:val="right"/>
            </w:pPr>
            <w:r>
              <w:t xml:space="preserve">0.000</w:t>
            </w:r>
          </w:p>
        </w:tc>
      </w:tr>
      <w:tr>
        <w:tc>
          <w:tcPr/>
          <w:p>
            <w:pPr>
              <w:pStyle w:val="Compact"/>
              <w:jc w:val="left"/>
            </w:pPr>
            <w:r>
              <w:t xml:space="preserve">m12</w:t>
            </w:r>
          </w:p>
        </w:tc>
        <w:tc>
          <w:tcPr/>
          <w:p>
            <w:pPr>
              <w:pStyle w:val="Compact"/>
              <w:jc w:val="left"/>
            </w:pPr>
            <w:r>
              <w:t xml:space="preserve">NSEAK_SST_MJJ</w:t>
            </w:r>
          </w:p>
        </w:tc>
        <w:tc>
          <w:tcPr/>
          <w:p>
            <w:pPr>
              <w:pStyle w:val="Compact"/>
              <w:jc w:val="right"/>
            </w:pPr>
            <w:r>
              <w:t xml:space="preserve">-0.4103958</w:t>
            </w:r>
          </w:p>
        </w:tc>
        <w:tc>
          <w:tcPr/>
          <w:p>
            <w:pPr>
              <w:pStyle w:val="Compact"/>
              <w:jc w:val="right"/>
            </w:pPr>
            <w:r>
              <w:t xml:space="preserve">0.112</w:t>
            </w:r>
          </w:p>
        </w:tc>
        <w:tc>
          <w:tcPr/>
          <w:p>
            <w:pPr>
              <w:pStyle w:val="Compact"/>
              <w:jc w:val="right"/>
            </w:pPr>
            <w:r>
              <w:t xml:space="preserve">-3.664</w:t>
            </w:r>
          </w:p>
        </w:tc>
        <w:tc>
          <w:tcPr/>
          <w:p>
            <w:pPr>
              <w:pStyle w:val="Compact"/>
              <w:jc w:val="right"/>
            </w:pPr>
            <w:r>
              <w:t xml:space="preserve">0.001</w:t>
            </w:r>
          </w:p>
        </w:tc>
      </w:tr>
      <w:tr>
        <w:tc>
          <w:tcPr/>
          <w:p>
            <w:pPr>
              <w:pStyle w:val="Compact"/>
              <w:jc w:val="left"/>
            </w:pPr>
            <w:r>
              <w:t xml:space="preserve">m13</w:t>
            </w:r>
          </w:p>
        </w:tc>
        <w:tc>
          <w:tcPr/>
          <w:p>
            <w:pPr>
              <w:pStyle w:val="Compact"/>
              <w:jc w:val="left"/>
            </w:pPr>
            <w:r>
              <w:t xml:space="preserve">(Intercept)</w:t>
            </w:r>
          </w:p>
        </w:tc>
        <w:tc>
          <w:tcPr/>
          <w:p>
            <w:pPr>
              <w:pStyle w:val="Compact"/>
              <w:jc w:val="right"/>
            </w:pPr>
            <w:r>
              <w:t xml:space="preserve">6.0123915</w:t>
            </w:r>
          </w:p>
        </w:tc>
        <w:tc>
          <w:tcPr/>
          <w:p>
            <w:pPr>
              <w:pStyle w:val="Compact"/>
              <w:jc w:val="right"/>
            </w:pPr>
            <w:r>
              <w:t xml:space="preserve">0.838</w:t>
            </w:r>
          </w:p>
        </w:tc>
        <w:tc>
          <w:tcPr/>
          <w:p>
            <w:pPr>
              <w:pStyle w:val="Compact"/>
              <w:jc w:val="right"/>
            </w:pPr>
            <w:r>
              <w:t xml:space="preserve">7.179</w:t>
            </w:r>
          </w:p>
        </w:tc>
        <w:tc>
          <w:tcPr/>
          <w:p>
            <w:pPr>
              <w:pStyle w:val="Compact"/>
              <w:jc w:val="right"/>
            </w:pPr>
            <w:r>
              <w:t xml:space="preserve">0.000</w:t>
            </w:r>
          </w:p>
        </w:tc>
      </w:tr>
      <w:tr>
        <w:tc>
          <w:tcPr/>
          <w:p>
            <w:pPr>
              <w:pStyle w:val="Compact"/>
              <w:jc w:val="left"/>
            </w:pPr>
            <w:r>
              <w:t xml:space="preserve">m13</w:t>
            </w:r>
          </w:p>
        </w:tc>
        <w:tc>
          <w:tcPr/>
          <w:p>
            <w:pPr>
              <w:pStyle w:val="Compact"/>
              <w:jc w:val="left"/>
            </w:pPr>
            <w:r>
              <w:t xml:space="preserve">CPUE</w:t>
            </w:r>
          </w:p>
        </w:tc>
        <w:tc>
          <w:tcPr/>
          <w:p>
            <w:pPr>
              <w:pStyle w:val="Compact"/>
              <w:jc w:val="right"/>
            </w:pPr>
            <w:r>
              <w:t xml:space="preserve">0.4492940</w:t>
            </w:r>
          </w:p>
        </w:tc>
        <w:tc>
          <w:tcPr/>
          <w:p>
            <w:pPr>
              <w:pStyle w:val="Compact"/>
              <w:jc w:val="right"/>
            </w:pPr>
            <w:r>
              <w:t xml:space="preserve">0.052</w:t>
            </w:r>
          </w:p>
        </w:tc>
        <w:tc>
          <w:tcPr/>
          <w:p>
            <w:pPr>
              <w:pStyle w:val="Compact"/>
              <w:jc w:val="right"/>
            </w:pPr>
            <w:r>
              <w:t xml:space="preserve">8.715</w:t>
            </w:r>
          </w:p>
        </w:tc>
        <w:tc>
          <w:tcPr/>
          <w:p>
            <w:pPr>
              <w:pStyle w:val="Compact"/>
              <w:jc w:val="right"/>
            </w:pPr>
            <w:r>
              <w:t xml:space="preserve">0.000</w:t>
            </w:r>
          </w:p>
        </w:tc>
      </w:tr>
      <w:tr>
        <w:tc>
          <w:tcPr/>
          <w:p>
            <w:pPr>
              <w:pStyle w:val="Compact"/>
              <w:jc w:val="left"/>
            </w:pPr>
            <w:r>
              <w:t xml:space="preserve">m13</w:t>
            </w:r>
          </w:p>
        </w:tc>
        <w:tc>
          <w:tcPr/>
          <w:p>
            <w:pPr>
              <w:pStyle w:val="Compact"/>
              <w:jc w:val="left"/>
            </w:pPr>
            <w:r>
              <w:t xml:space="preserve">NSEAK_SST_AMJ</w:t>
            </w:r>
          </w:p>
        </w:tc>
        <w:tc>
          <w:tcPr/>
          <w:p>
            <w:pPr>
              <w:pStyle w:val="Compact"/>
              <w:jc w:val="right"/>
            </w:pPr>
            <w:r>
              <w:t xml:space="preserve">-0.4915044</w:t>
            </w:r>
          </w:p>
        </w:tc>
        <w:tc>
          <w:tcPr/>
          <w:p>
            <w:pPr>
              <w:pStyle w:val="Compact"/>
              <w:jc w:val="right"/>
            </w:pPr>
            <w:r>
              <w:t xml:space="preserve">0.111</w:t>
            </w:r>
          </w:p>
        </w:tc>
        <w:tc>
          <w:tcPr/>
          <w:p>
            <w:pPr>
              <w:pStyle w:val="Compact"/>
              <w:jc w:val="right"/>
            </w:pPr>
            <w:r>
              <w:t xml:space="preserve">-4.425</w:t>
            </w:r>
          </w:p>
        </w:tc>
        <w:tc>
          <w:tcPr/>
          <w:p>
            <w:pPr>
              <w:pStyle w:val="Compact"/>
              <w:jc w:val="right"/>
            </w:pPr>
            <w:r>
              <w:t xml:space="preserve">0.000</w:t>
            </w:r>
          </w:p>
        </w:tc>
      </w:tr>
      <w:tr>
        <w:tc>
          <w:tcPr/>
          <w:p>
            <w:pPr>
              <w:pStyle w:val="Compact"/>
              <w:jc w:val="left"/>
            </w:pPr>
            <w:r>
              <w:t xml:space="preserve">m14</w:t>
            </w:r>
          </w:p>
        </w:tc>
        <w:tc>
          <w:tcPr/>
          <w:p>
            <w:pPr>
              <w:pStyle w:val="Compact"/>
              <w:jc w:val="left"/>
            </w:pPr>
            <w:r>
              <w:t xml:space="preserve">(Intercept)</w:t>
            </w:r>
          </w:p>
        </w:tc>
        <w:tc>
          <w:tcPr/>
          <w:p>
            <w:pPr>
              <w:pStyle w:val="Compact"/>
              <w:jc w:val="right"/>
            </w:pPr>
            <w:r>
              <w:t xml:space="preserve">6.4166400</w:t>
            </w:r>
          </w:p>
        </w:tc>
        <w:tc>
          <w:tcPr/>
          <w:p>
            <w:pPr>
              <w:pStyle w:val="Compact"/>
              <w:jc w:val="right"/>
            </w:pPr>
            <w:r>
              <w:t xml:space="preserve">1.021</w:t>
            </w:r>
          </w:p>
        </w:tc>
        <w:tc>
          <w:tcPr/>
          <w:p>
            <w:pPr>
              <w:pStyle w:val="Compact"/>
              <w:jc w:val="right"/>
            </w:pPr>
            <w:r>
              <w:t xml:space="preserve">6.285</w:t>
            </w:r>
          </w:p>
        </w:tc>
        <w:tc>
          <w:tcPr/>
          <w:p>
            <w:pPr>
              <w:pStyle w:val="Compact"/>
              <w:jc w:val="right"/>
            </w:pPr>
            <w:r>
              <w:t xml:space="preserve">0.000</w:t>
            </w:r>
          </w:p>
        </w:tc>
      </w:tr>
      <w:tr>
        <w:tc>
          <w:tcPr/>
          <w:p>
            <w:pPr>
              <w:pStyle w:val="Compact"/>
              <w:jc w:val="left"/>
            </w:pPr>
            <w:r>
              <w:t xml:space="preserve">m14</w:t>
            </w:r>
          </w:p>
        </w:tc>
        <w:tc>
          <w:tcPr/>
          <w:p>
            <w:pPr>
              <w:pStyle w:val="Compact"/>
              <w:jc w:val="left"/>
            </w:pPr>
            <w:r>
              <w:t xml:space="preserve">CPUE</w:t>
            </w:r>
          </w:p>
        </w:tc>
        <w:tc>
          <w:tcPr/>
          <w:p>
            <w:pPr>
              <w:pStyle w:val="Compact"/>
              <w:jc w:val="right"/>
            </w:pPr>
            <w:r>
              <w:t xml:space="preserve">0.4412112</w:t>
            </w:r>
          </w:p>
        </w:tc>
        <w:tc>
          <w:tcPr/>
          <w:p>
            <w:pPr>
              <w:pStyle w:val="Compact"/>
              <w:jc w:val="right"/>
            </w:pPr>
            <w:r>
              <w:t xml:space="preserve">0.054</w:t>
            </w:r>
          </w:p>
        </w:tc>
        <w:tc>
          <w:tcPr/>
          <w:p>
            <w:pPr>
              <w:pStyle w:val="Compact"/>
              <w:jc w:val="right"/>
            </w:pPr>
            <w:r>
              <w:t xml:space="preserve">8.221</w:t>
            </w:r>
          </w:p>
        </w:tc>
        <w:tc>
          <w:tcPr/>
          <w:p>
            <w:pPr>
              <w:pStyle w:val="Compact"/>
              <w:jc w:val="right"/>
            </w:pPr>
            <w:r>
              <w:t xml:space="preserve">0.000</w:t>
            </w:r>
          </w:p>
        </w:tc>
      </w:tr>
      <w:tr>
        <w:tc>
          <w:tcPr/>
          <w:p>
            <w:pPr>
              <w:pStyle w:val="Compact"/>
              <w:jc w:val="left"/>
            </w:pPr>
            <w:r>
              <w:t xml:space="preserve">m14</w:t>
            </w:r>
          </w:p>
        </w:tc>
        <w:tc>
          <w:tcPr/>
          <w:p>
            <w:pPr>
              <w:pStyle w:val="Compact"/>
              <w:jc w:val="left"/>
            </w:pPr>
            <w:r>
              <w:t xml:space="preserve">NSEAK_SST_AMJJ</w:t>
            </w:r>
          </w:p>
        </w:tc>
        <w:tc>
          <w:tcPr/>
          <w:p>
            <w:pPr>
              <w:pStyle w:val="Compact"/>
              <w:jc w:val="right"/>
            </w:pPr>
            <w:r>
              <w:t xml:space="preserve">-0.4722658</w:t>
            </w:r>
          </w:p>
        </w:tc>
        <w:tc>
          <w:tcPr/>
          <w:p>
            <w:pPr>
              <w:pStyle w:val="Compact"/>
              <w:jc w:val="right"/>
            </w:pPr>
            <w:r>
              <w:t xml:space="preserve">0.118</w:t>
            </w:r>
          </w:p>
        </w:tc>
        <w:tc>
          <w:tcPr/>
          <w:p>
            <w:pPr>
              <w:pStyle w:val="Compact"/>
              <w:jc w:val="right"/>
            </w:pPr>
            <w:r>
              <w:t xml:space="preserve">-4.016</w:t>
            </w:r>
          </w:p>
        </w:tc>
        <w:tc>
          <w:tcPr/>
          <w:p>
            <w:pPr>
              <w:pStyle w:val="Compact"/>
              <w:jc w:val="right"/>
            </w:pPr>
            <w:r>
              <w:t xml:space="preserve">0.001</w:t>
            </w:r>
          </w:p>
        </w:tc>
      </w:tr>
      <w:tr>
        <w:tc>
          <w:tcPr/>
          <w:p>
            <w:pPr>
              <w:pStyle w:val="Compact"/>
              <w:jc w:val="left"/>
            </w:pPr>
            <w:r>
              <w:t xml:space="preserve">m15</w:t>
            </w:r>
          </w:p>
        </w:tc>
        <w:tc>
          <w:tcPr/>
          <w:p>
            <w:pPr>
              <w:pStyle w:val="Compact"/>
              <w:jc w:val="left"/>
            </w:pPr>
            <w:r>
              <w:t xml:space="preserve">(Intercept)</w:t>
            </w:r>
          </w:p>
        </w:tc>
        <w:tc>
          <w:tcPr/>
          <w:p>
            <w:pPr>
              <w:pStyle w:val="Compact"/>
              <w:jc w:val="right"/>
            </w:pPr>
            <w:r>
              <w:t xml:space="preserve">5.2684073</w:t>
            </w:r>
          </w:p>
        </w:tc>
        <w:tc>
          <w:tcPr/>
          <w:p>
            <w:pPr>
              <w:pStyle w:val="Compact"/>
              <w:jc w:val="right"/>
            </w:pPr>
            <w:r>
              <w:t xml:space="preserve">0.730</w:t>
            </w:r>
          </w:p>
        </w:tc>
        <w:tc>
          <w:tcPr/>
          <w:p>
            <w:pPr>
              <w:pStyle w:val="Compact"/>
              <w:jc w:val="right"/>
            </w:pPr>
            <w:r>
              <w:t xml:space="preserve">7.219</w:t>
            </w:r>
          </w:p>
        </w:tc>
        <w:tc>
          <w:tcPr/>
          <w:p>
            <w:pPr>
              <w:pStyle w:val="Compact"/>
              <w:jc w:val="right"/>
            </w:pPr>
            <w:r>
              <w:t xml:space="preserve">0.000</w:t>
            </w:r>
          </w:p>
        </w:tc>
      </w:tr>
      <w:tr>
        <w:tc>
          <w:tcPr/>
          <w:p>
            <w:pPr>
              <w:pStyle w:val="Compact"/>
              <w:jc w:val="left"/>
            </w:pPr>
            <w:r>
              <w:t xml:space="preserve">m15</w:t>
            </w:r>
          </w:p>
        </w:tc>
        <w:tc>
          <w:tcPr/>
          <w:p>
            <w:pPr>
              <w:pStyle w:val="Compact"/>
              <w:jc w:val="left"/>
            </w:pPr>
            <w:r>
              <w:t xml:space="preserve">CPUE</w:t>
            </w:r>
          </w:p>
        </w:tc>
        <w:tc>
          <w:tcPr/>
          <w:p>
            <w:pPr>
              <w:pStyle w:val="Compact"/>
              <w:jc w:val="right"/>
            </w:pPr>
            <w:r>
              <w:t xml:space="preserve">0.4567703</w:t>
            </w:r>
          </w:p>
        </w:tc>
        <w:tc>
          <w:tcPr/>
          <w:p>
            <w:pPr>
              <w:pStyle w:val="Compact"/>
              <w:jc w:val="right"/>
            </w:pPr>
            <w:r>
              <w:t xml:space="preserve">0.054</w:t>
            </w:r>
          </w:p>
        </w:tc>
        <w:tc>
          <w:tcPr/>
          <w:p>
            <w:pPr>
              <w:pStyle w:val="Compact"/>
              <w:jc w:val="right"/>
            </w:pPr>
            <w:r>
              <w:t xml:space="preserve">8.486</w:t>
            </w:r>
          </w:p>
        </w:tc>
        <w:tc>
          <w:tcPr/>
          <w:p>
            <w:pPr>
              <w:pStyle w:val="Compact"/>
              <w:jc w:val="right"/>
            </w:pPr>
            <w:r>
              <w:t xml:space="preserve">0.000</w:t>
            </w:r>
          </w:p>
        </w:tc>
      </w:tr>
      <w:tr>
        <w:tc>
          <w:tcPr/>
          <w:p>
            <w:pPr>
              <w:pStyle w:val="Compact"/>
              <w:jc w:val="left"/>
            </w:pPr>
            <w:r>
              <w:t xml:space="preserve">m15</w:t>
            </w:r>
          </w:p>
        </w:tc>
        <w:tc>
          <w:tcPr/>
          <w:p>
            <w:pPr>
              <w:pStyle w:val="Compact"/>
              <w:jc w:val="left"/>
            </w:pPr>
            <w:r>
              <w:t xml:space="preserve">SEAK_SST_May</w:t>
            </w:r>
          </w:p>
        </w:tc>
        <w:tc>
          <w:tcPr/>
          <w:p>
            <w:pPr>
              <w:pStyle w:val="Compact"/>
              <w:jc w:val="right"/>
            </w:pPr>
            <w:r>
              <w:t xml:space="preserve">-0.3696992</w:t>
            </w:r>
          </w:p>
        </w:tc>
        <w:tc>
          <w:tcPr/>
          <w:p>
            <w:pPr>
              <w:pStyle w:val="Compact"/>
              <w:jc w:val="right"/>
            </w:pPr>
            <w:r>
              <w:t xml:space="preserve">0.091</w:t>
            </w:r>
          </w:p>
        </w:tc>
        <w:tc>
          <w:tcPr/>
          <w:p>
            <w:pPr>
              <w:pStyle w:val="Compact"/>
              <w:jc w:val="right"/>
            </w:pPr>
            <w:r>
              <w:t xml:space="preserve">-4.069</w:t>
            </w:r>
          </w:p>
        </w:tc>
        <w:tc>
          <w:tcPr/>
          <w:p>
            <w:pPr>
              <w:pStyle w:val="Compact"/>
              <w:jc w:val="right"/>
            </w:pPr>
            <w:r>
              <w:t xml:space="preserve">0.001</w:t>
            </w:r>
          </w:p>
        </w:tc>
      </w:tr>
      <w:tr>
        <w:tc>
          <w:tcPr/>
          <w:p>
            <w:pPr>
              <w:pStyle w:val="Compact"/>
              <w:jc w:val="left"/>
            </w:pPr>
            <w:r>
              <w:t xml:space="preserve">m16</w:t>
            </w:r>
          </w:p>
        </w:tc>
        <w:tc>
          <w:tcPr/>
          <w:p>
            <w:pPr>
              <w:pStyle w:val="Compact"/>
              <w:jc w:val="left"/>
            </w:pPr>
            <w:r>
              <w:t xml:space="preserve">(Intercept)</w:t>
            </w:r>
          </w:p>
        </w:tc>
        <w:tc>
          <w:tcPr/>
          <w:p>
            <w:pPr>
              <w:pStyle w:val="Compact"/>
              <w:jc w:val="right"/>
            </w:pPr>
            <w:r>
              <w:t xml:space="preserve">6.1473033</w:t>
            </w:r>
          </w:p>
        </w:tc>
        <w:tc>
          <w:tcPr/>
          <w:p>
            <w:pPr>
              <w:pStyle w:val="Compact"/>
              <w:jc w:val="right"/>
            </w:pPr>
            <w:r>
              <w:t xml:space="preserve">1.122</w:t>
            </w:r>
          </w:p>
        </w:tc>
        <w:tc>
          <w:tcPr/>
          <w:p>
            <w:pPr>
              <w:pStyle w:val="Compact"/>
              <w:jc w:val="right"/>
            </w:pPr>
            <w:r>
              <w:t xml:space="preserve">5.480</w:t>
            </w:r>
          </w:p>
        </w:tc>
        <w:tc>
          <w:tcPr/>
          <w:p>
            <w:pPr>
              <w:pStyle w:val="Compact"/>
              <w:jc w:val="right"/>
            </w:pPr>
            <w:r>
              <w:t xml:space="preserve">0.000</w:t>
            </w:r>
          </w:p>
        </w:tc>
      </w:tr>
      <w:tr>
        <w:tc>
          <w:tcPr/>
          <w:p>
            <w:pPr>
              <w:pStyle w:val="Compact"/>
              <w:jc w:val="left"/>
            </w:pPr>
            <w:r>
              <w:t xml:space="preserve">m16</w:t>
            </w:r>
          </w:p>
        </w:tc>
        <w:tc>
          <w:tcPr/>
          <w:p>
            <w:pPr>
              <w:pStyle w:val="Compact"/>
              <w:jc w:val="left"/>
            </w:pPr>
            <w:r>
              <w:t xml:space="preserve">CPUE</w:t>
            </w:r>
          </w:p>
        </w:tc>
        <w:tc>
          <w:tcPr/>
          <w:p>
            <w:pPr>
              <w:pStyle w:val="Compact"/>
              <w:jc w:val="right"/>
            </w:pPr>
            <w:r>
              <w:t xml:space="preserve">0.4245370</w:t>
            </w:r>
          </w:p>
        </w:tc>
        <w:tc>
          <w:tcPr/>
          <w:p>
            <w:pPr>
              <w:pStyle w:val="Compact"/>
              <w:jc w:val="right"/>
            </w:pPr>
            <w:r>
              <w:t xml:space="preserve">0.057</w:t>
            </w:r>
          </w:p>
        </w:tc>
        <w:tc>
          <w:tcPr/>
          <w:p>
            <w:pPr>
              <w:pStyle w:val="Compact"/>
              <w:jc w:val="right"/>
            </w:pPr>
            <w:r>
              <w:t xml:space="preserve">7.456</w:t>
            </w:r>
          </w:p>
        </w:tc>
        <w:tc>
          <w:tcPr/>
          <w:p>
            <w:pPr>
              <w:pStyle w:val="Compact"/>
              <w:jc w:val="right"/>
            </w:pPr>
            <w:r>
              <w:t xml:space="preserve">0.000</w:t>
            </w:r>
          </w:p>
        </w:tc>
      </w:tr>
      <w:tr>
        <w:tc>
          <w:tcPr/>
          <w:p>
            <w:pPr>
              <w:pStyle w:val="Compact"/>
              <w:jc w:val="left"/>
            </w:pPr>
            <w:r>
              <w:t xml:space="preserve">m16</w:t>
            </w:r>
          </w:p>
        </w:tc>
        <w:tc>
          <w:tcPr/>
          <w:p>
            <w:pPr>
              <w:pStyle w:val="Compact"/>
              <w:jc w:val="left"/>
            </w:pPr>
            <w:r>
              <w:t xml:space="preserve">SEAK_SST_MJJ</w:t>
            </w:r>
          </w:p>
        </w:tc>
        <w:tc>
          <w:tcPr/>
          <w:p>
            <w:pPr>
              <w:pStyle w:val="Compact"/>
              <w:jc w:val="right"/>
            </w:pPr>
            <w:r>
              <w:t xml:space="preserve">-0.3657944</w:t>
            </w:r>
          </w:p>
        </w:tc>
        <w:tc>
          <w:tcPr/>
          <w:p>
            <w:pPr>
              <w:pStyle w:val="Compact"/>
              <w:jc w:val="right"/>
            </w:pPr>
            <w:r>
              <w:t xml:space="preserve">0.107</w:t>
            </w:r>
          </w:p>
        </w:tc>
        <w:tc>
          <w:tcPr/>
          <w:p>
            <w:pPr>
              <w:pStyle w:val="Compact"/>
              <w:jc w:val="right"/>
            </w:pPr>
            <w:r>
              <w:t xml:space="preserve">-3.410</w:t>
            </w:r>
          </w:p>
        </w:tc>
        <w:tc>
          <w:tcPr/>
          <w:p>
            <w:pPr>
              <w:pStyle w:val="Compact"/>
              <w:jc w:val="right"/>
            </w:pPr>
            <w:r>
              <w:t xml:space="preserve">0.003</w:t>
            </w:r>
          </w:p>
        </w:tc>
      </w:tr>
      <w:tr>
        <w:tc>
          <w:tcPr/>
          <w:p>
            <w:pPr>
              <w:pStyle w:val="Compact"/>
              <w:jc w:val="left"/>
            </w:pPr>
            <w:r>
              <w:t xml:space="preserve">m17</w:t>
            </w:r>
          </w:p>
        </w:tc>
        <w:tc>
          <w:tcPr/>
          <w:p>
            <w:pPr>
              <w:pStyle w:val="Compact"/>
              <w:jc w:val="left"/>
            </w:pPr>
            <w:r>
              <w:t xml:space="preserve">(Intercept)</w:t>
            </w:r>
          </w:p>
        </w:tc>
        <w:tc>
          <w:tcPr/>
          <w:p>
            <w:pPr>
              <w:pStyle w:val="Compact"/>
              <w:jc w:val="right"/>
            </w:pPr>
            <w:r>
              <w:t xml:space="preserve">5.9715141</w:t>
            </w:r>
          </w:p>
        </w:tc>
        <w:tc>
          <w:tcPr/>
          <w:p>
            <w:pPr>
              <w:pStyle w:val="Compact"/>
              <w:jc w:val="right"/>
            </w:pPr>
            <w:r>
              <w:t xml:space="preserve">0.883</w:t>
            </w:r>
          </w:p>
        </w:tc>
        <w:tc>
          <w:tcPr/>
          <w:p>
            <w:pPr>
              <w:pStyle w:val="Compact"/>
              <w:jc w:val="right"/>
            </w:pPr>
            <w:r>
              <w:t xml:space="preserve">6.762</w:t>
            </w:r>
          </w:p>
        </w:tc>
        <w:tc>
          <w:tcPr/>
          <w:p>
            <w:pPr>
              <w:pStyle w:val="Compact"/>
              <w:jc w:val="right"/>
            </w:pPr>
            <w:r>
              <w:t xml:space="preserve">0.000</w:t>
            </w:r>
          </w:p>
        </w:tc>
      </w:tr>
      <w:tr>
        <w:tc>
          <w:tcPr/>
          <w:p>
            <w:pPr>
              <w:pStyle w:val="Compact"/>
              <w:jc w:val="left"/>
            </w:pPr>
            <w:r>
              <w:t xml:space="preserve">m17</w:t>
            </w:r>
          </w:p>
        </w:tc>
        <w:tc>
          <w:tcPr/>
          <w:p>
            <w:pPr>
              <w:pStyle w:val="Compact"/>
              <w:jc w:val="left"/>
            </w:pPr>
            <w:r>
              <w:t xml:space="preserve">CPUE</w:t>
            </w:r>
          </w:p>
        </w:tc>
        <w:tc>
          <w:tcPr/>
          <w:p>
            <w:pPr>
              <w:pStyle w:val="Compact"/>
              <w:jc w:val="right"/>
            </w:pPr>
            <w:r>
              <w:t xml:space="preserve">0.4468392</w:t>
            </w:r>
          </w:p>
        </w:tc>
        <w:tc>
          <w:tcPr/>
          <w:p>
            <w:pPr>
              <w:pStyle w:val="Compact"/>
              <w:jc w:val="right"/>
            </w:pPr>
            <w:r>
              <w:t xml:space="preserve">0.053</w:t>
            </w:r>
          </w:p>
        </w:tc>
        <w:tc>
          <w:tcPr/>
          <w:p>
            <w:pPr>
              <w:pStyle w:val="Compact"/>
              <w:jc w:val="right"/>
            </w:pPr>
            <w:r>
              <w:t xml:space="preserve">8.422</w:t>
            </w:r>
          </w:p>
        </w:tc>
        <w:tc>
          <w:tcPr/>
          <w:p>
            <w:pPr>
              <w:pStyle w:val="Compact"/>
              <w:jc w:val="right"/>
            </w:pPr>
            <w:r>
              <w:t xml:space="preserve">0.000</w:t>
            </w:r>
          </w:p>
        </w:tc>
      </w:tr>
      <w:tr>
        <w:tc>
          <w:tcPr/>
          <w:p>
            <w:pPr>
              <w:pStyle w:val="Compact"/>
              <w:jc w:val="left"/>
            </w:pPr>
            <w:r>
              <w:t xml:space="preserve">m17</w:t>
            </w:r>
          </w:p>
        </w:tc>
        <w:tc>
          <w:tcPr/>
          <w:p>
            <w:pPr>
              <w:pStyle w:val="Compact"/>
              <w:jc w:val="left"/>
            </w:pPr>
            <w:r>
              <w:t xml:space="preserve">SEAK_SST_AMJ</w:t>
            </w:r>
          </w:p>
        </w:tc>
        <w:tc>
          <w:tcPr/>
          <w:p>
            <w:pPr>
              <w:pStyle w:val="Compact"/>
              <w:jc w:val="right"/>
            </w:pPr>
            <w:r>
              <w:t xml:space="preserve">-0.4509711</w:t>
            </w:r>
          </w:p>
        </w:tc>
        <w:tc>
          <w:tcPr/>
          <w:p>
            <w:pPr>
              <w:pStyle w:val="Compact"/>
              <w:jc w:val="right"/>
            </w:pPr>
            <w:r>
              <w:t xml:space="preserve">0.109</w:t>
            </w:r>
          </w:p>
        </w:tc>
        <w:tc>
          <w:tcPr/>
          <w:p>
            <w:pPr>
              <w:pStyle w:val="Compact"/>
              <w:jc w:val="right"/>
            </w:pPr>
            <w:r>
              <w:t xml:space="preserve">-4.146</w:t>
            </w:r>
          </w:p>
        </w:tc>
        <w:tc>
          <w:tcPr/>
          <w:p>
            <w:pPr>
              <w:pStyle w:val="Compact"/>
              <w:jc w:val="right"/>
            </w:pPr>
            <w:r>
              <w:t xml:space="preserve">0.000</w:t>
            </w:r>
          </w:p>
        </w:tc>
      </w:tr>
      <w:tr>
        <w:tc>
          <w:tcPr/>
          <w:p>
            <w:pPr>
              <w:pStyle w:val="Compact"/>
              <w:jc w:val="left"/>
            </w:pPr>
            <w:r>
              <w:t xml:space="preserve">m18</w:t>
            </w:r>
          </w:p>
        </w:tc>
        <w:tc>
          <w:tcPr/>
          <w:p>
            <w:pPr>
              <w:pStyle w:val="Compact"/>
              <w:jc w:val="left"/>
            </w:pPr>
            <w:r>
              <w:t xml:space="preserve">(Intercept)</w:t>
            </w:r>
          </w:p>
        </w:tc>
        <w:tc>
          <w:tcPr/>
          <w:p>
            <w:pPr>
              <w:pStyle w:val="Compact"/>
              <w:jc w:val="right"/>
            </w:pPr>
            <w:r>
              <w:t xml:space="preserve">6.2139777</w:t>
            </w:r>
          </w:p>
        </w:tc>
        <w:tc>
          <w:tcPr/>
          <w:p>
            <w:pPr>
              <w:pStyle w:val="Compact"/>
              <w:jc w:val="right"/>
            </w:pPr>
            <w:r>
              <w:t xml:space="preserve">1.050</w:t>
            </w:r>
          </w:p>
        </w:tc>
        <w:tc>
          <w:tcPr/>
          <w:p>
            <w:pPr>
              <w:pStyle w:val="Compact"/>
              <w:jc w:val="right"/>
            </w:pPr>
            <w:r>
              <w:t xml:space="preserve">5.916</w:t>
            </w:r>
          </w:p>
        </w:tc>
        <w:tc>
          <w:tcPr/>
          <w:p>
            <w:pPr>
              <w:pStyle w:val="Compact"/>
              <w:jc w:val="right"/>
            </w:pPr>
            <w:r>
              <w:t xml:space="preserve">0.000</w:t>
            </w:r>
          </w:p>
        </w:tc>
      </w:tr>
      <w:tr>
        <w:tc>
          <w:tcPr/>
          <w:p>
            <w:pPr>
              <w:pStyle w:val="Compact"/>
              <w:jc w:val="left"/>
            </w:pPr>
            <w:r>
              <w:t xml:space="preserve">m18</w:t>
            </w:r>
          </w:p>
        </w:tc>
        <w:tc>
          <w:tcPr/>
          <w:p>
            <w:pPr>
              <w:pStyle w:val="Compact"/>
              <w:jc w:val="left"/>
            </w:pPr>
            <w:r>
              <w:t xml:space="preserve">CPUE</w:t>
            </w:r>
          </w:p>
        </w:tc>
        <w:tc>
          <w:tcPr/>
          <w:p>
            <w:pPr>
              <w:pStyle w:val="Compact"/>
              <w:jc w:val="right"/>
            </w:pPr>
            <w:r>
              <w:t xml:space="preserve">0.4341526</w:t>
            </w:r>
          </w:p>
        </w:tc>
        <w:tc>
          <w:tcPr/>
          <w:p>
            <w:pPr>
              <w:pStyle w:val="Compact"/>
              <w:jc w:val="right"/>
            </w:pPr>
            <w:r>
              <w:t xml:space="preserve">0.055</w:t>
            </w:r>
          </w:p>
        </w:tc>
        <w:tc>
          <w:tcPr/>
          <w:p>
            <w:pPr>
              <w:pStyle w:val="Compact"/>
              <w:jc w:val="right"/>
            </w:pPr>
            <w:r>
              <w:t xml:space="preserve">7.850</w:t>
            </w:r>
          </w:p>
        </w:tc>
        <w:tc>
          <w:tcPr/>
          <w:p>
            <w:pPr>
              <w:pStyle w:val="Compact"/>
              <w:jc w:val="right"/>
            </w:pPr>
            <w:r>
              <w:t xml:space="preserve">0.000</w:t>
            </w:r>
          </w:p>
        </w:tc>
      </w:tr>
      <w:tr>
        <w:tc>
          <w:tcPr/>
          <w:p>
            <w:pPr>
              <w:pStyle w:val="Compact"/>
              <w:jc w:val="left"/>
            </w:pPr>
            <w:r>
              <w:t xml:space="preserve">m18</w:t>
            </w:r>
          </w:p>
        </w:tc>
        <w:tc>
          <w:tcPr/>
          <w:p>
            <w:pPr>
              <w:pStyle w:val="Compact"/>
              <w:jc w:val="left"/>
            </w:pPr>
            <w:r>
              <w:t xml:space="preserve">SEAK_SST_AMJJ</w:t>
            </w:r>
          </w:p>
        </w:tc>
        <w:tc>
          <w:tcPr/>
          <w:p>
            <w:pPr>
              <w:pStyle w:val="Compact"/>
              <w:jc w:val="right"/>
            </w:pPr>
            <w:r>
              <w:t xml:space="preserve">-0.4210499</w:t>
            </w:r>
          </w:p>
        </w:tc>
        <w:tc>
          <w:tcPr/>
          <w:p>
            <w:pPr>
              <w:pStyle w:val="Compact"/>
              <w:jc w:val="right"/>
            </w:pPr>
            <w:r>
              <w:t xml:space="preserve">0.114</w:t>
            </w:r>
          </w:p>
        </w:tc>
        <w:tc>
          <w:tcPr/>
          <w:p>
            <w:pPr>
              <w:pStyle w:val="Compact"/>
              <w:jc w:val="right"/>
            </w:pPr>
            <w:r>
              <w:t xml:space="preserve">-3.708</w:t>
            </w:r>
          </w:p>
        </w:tc>
        <w:tc>
          <w:tcPr/>
          <w:p>
            <w:pPr>
              <w:pStyle w:val="Compact"/>
              <w:jc w:val="right"/>
            </w:pPr>
            <w:r>
              <w:t xml:space="preserve">0.001</w:t>
            </w:r>
          </w:p>
        </w:tc>
      </w:tr>
    </w:tbl>
    <w:p>
      <w:pPr>
        <w:pStyle w:val="BodyText"/>
      </w:pPr>
      <w:r>
        <w:drawing>
          <wp:inline>
            <wp:extent cx="5334000" cy="3555999"/>
            <wp:effectExtent b="0" l="0" r="0" t="0"/>
            <wp:docPr descr="" title="" id="48" name="Picture"/>
            <a:graphic>
              <a:graphicData uri="http://schemas.openxmlformats.org/drawingml/2006/picture">
                <pic:pic>
                  <pic:nvPicPr>
                    <pic:cNvPr descr="../results/figs/forecast_models.png" id="49" name="Picture"/>
                    <pic:cNvPicPr>
                      <a:picLocks noChangeArrowheads="1" noChangeAspect="1"/>
                    </pic:cNvPicPr>
                  </pic:nvPicPr>
                  <pic:blipFill>
                    <a:blip r:embed="rId47"/>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Figure 5: Bias-corrected forecasts (grey bars) for the eighteen regression models with 80% prediction intervals (blue lines). Based upon the performance metrics, the best performing model was model m11; a model that included CPUE and a May temperature index based on northern Southeast Alaska satellite SST data.</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45" Target="http://www.r-project.org/index.html" TargetMode="External" /><Relationship Type="http://schemas.openxmlformats.org/officeDocument/2006/relationships/hyperlink" Id="rId43" Target="https://coastwatch.pfeg.noaa.gov/erddap/griddap/NOAA_DHW.html" TargetMode="External" /><Relationship Type="http://schemas.openxmlformats.org/officeDocument/2006/relationships/hyperlink" Id="rId42" Target="https://coastwatch.pfeg.noaa.gov/erddap/griddap/NOAA_DHW_monthly.html" TargetMode="External" /><Relationship Type="http://schemas.openxmlformats.org/officeDocument/2006/relationships/hyperlink" Id="rId44" Target="https://npafc.org" TargetMode="External" /></Relationships>
</file>

<file path=word/_rels/footnotes.xml.rels><?xml version="1.0" encoding="UTF-8"?><Relationships xmlns="http://schemas.openxmlformats.org/package/2006/relationships"><Relationship Type="http://schemas.openxmlformats.org/officeDocument/2006/relationships/hyperlink" Id="rId45" Target="http://www.r-project.org/index.html" TargetMode="External" /><Relationship Type="http://schemas.openxmlformats.org/officeDocument/2006/relationships/hyperlink" Id="rId43" Target="https://coastwatch.pfeg.noaa.gov/erddap/griddap/NOAA_DHW.html" TargetMode="External" /><Relationship Type="http://schemas.openxmlformats.org/officeDocument/2006/relationships/hyperlink" Id="rId42" Target="https://coastwatch.pfeg.noaa.gov/erddap/griddap/NOAA_DHW_monthly.html" TargetMode="External" /><Relationship Type="http://schemas.openxmlformats.org/officeDocument/2006/relationships/hyperlink" Id="rId44" Target="https://npaf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SEAK Pink Salmon 2023 Forecast Process–DRAFT</dc:title>
  <dc:creator>Sara Miller</dc:creator>
  <cp:keywords/>
  <dcterms:created xsi:type="dcterms:W3CDTF">2022-10-12T23:59:59Z</dcterms:created>
  <dcterms:modified xsi:type="dcterms:W3CDTF">2022-10-12T23:59:59Z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2022</vt:lpwstr>
  </property>
  <property fmtid="{D5CDD505-2E9C-101B-9397-08002B2CF9AE}" pid="3" name="output">
    <vt:lpwstr/>
  </property>
</Properties>
</file>