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Alexandru Ardelean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BodyText"/>
        <w:jc w:val="left"/>
        <w:rPr>
          <w:rFonts w:ascii="DejaVu Sans" w:hAnsi="DejaVu Sans" w:cs="DejaVu Sans"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Hyperlink"/>
            <w:rFonts w:cs="DejaVu Sans" w:ascii="DejaVu Sans" w:hAnsi="DejaVu Sans"/>
          </w:rPr>
          <w:t>alex@shruggie.ro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430</w:t>
      </w:r>
      <w:r>
        <w:rPr>
          <w:rFonts w:cs="DejaVu Sans" w:ascii="DejaVu Sans" w:hAnsi="DejaVu Sans"/>
          <w:b w:val="false"/>
          <w:bCs w:val="false"/>
        </w:rPr>
        <w:t>+</w:t>
      </w:r>
      <w:r>
        <w:rPr>
          <w:rFonts w:cs="DejaVu Sans" w:ascii="DejaVu Sans" w:hAnsi="DejaVu Sans"/>
          <w:b w:val="false"/>
          <w:bCs w:val="false"/>
        </w:rPr>
        <w:t xml:space="preserve"> authored </w:t>
      </w:r>
      <w:r>
        <w:rPr>
          <w:rFonts w:cs="DejaVu Sans" w:ascii="DejaVu Sans" w:hAnsi="DejaVu Sans"/>
          <w:b w:val="false"/>
          <w:bCs w:val="false"/>
        </w:rPr>
        <w:t>(with various email addresses)</w:t>
      </w:r>
    </w:p>
    <w:p>
      <w:pPr>
        <w:pStyle w:val="BodyText"/>
        <w:numPr>
          <w:ilvl w:val="0"/>
          <w:numId w:val="8"/>
        </w:numPr>
        <w:jc w:val="left"/>
        <w:rPr/>
      </w:pPr>
      <w:hyperlink r:id="rId4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https://github.com/torvalds/linux/commits?author=commodo</w:t>
        </w:r>
      </w:hyperlink>
      <w:hyperlink r:id="rId5">
        <w:r>
          <w:rPr>
            <w:rFonts w:cs="DejaVu Sans" w:ascii="DejaVu Sans" w:hAnsi="DejaVu Sans"/>
            <w:b w:val="false"/>
            <w:bCs w:val="false"/>
          </w:rPr>
          <w:t xml:space="preserve">   or</w:t>
        </w:r>
      </w:hyperlink>
    </w:p>
    <w:p>
      <w:pPr>
        <w:pStyle w:val="BodyText"/>
        <w:numPr>
          <w:ilvl w:val="0"/>
          <w:numId w:val="8"/>
        </w:numPr>
        <w:jc w:val="left"/>
        <w:rPr/>
      </w:pPr>
      <w:r>
        <w:rPr>
          <w:rFonts w:cs="DejaVu Sans" w:ascii="DejaVu Sans" w:hAnsi="DejaVu Sans"/>
          <w:b w:val="false"/>
          <w:bCs w:val="false"/>
        </w:rPr>
        <w:t>git log --oneline --author="Alexandru Ardelean"  | wc -l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More recently, I started doing Computer Vision with AI model training (YOLO, HRnet) and getting them to work on embedded devices.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7"/>
        <w:gridCol w:w="3063"/>
        <w:gridCol w:w="2451"/>
        <w:gridCol w:w="2587"/>
      </w:tblGrid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Computer Vision,</w:t>
              <w:br/>
              <w:t>AI Model Training</w:t>
              <w:br/>
              <w:t>AI Model Inference</w:t>
              <w:br/>
              <w:t>YOLO, HRnet</w:t>
            </w:r>
          </w:p>
        </w:tc>
        <w:tc>
          <w:tcPr>
            <w:tcW w:w="3063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/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/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/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/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/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Create BSPs for Renesas RZ/V DRP AI SoC families (RZV2L, RZV2M(A))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Train and deploy AI Computer Vision models on Renesas RZ/V DRP AI SoC families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6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BodyText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9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10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11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3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4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hanging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5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Hyperlink">
    <w:name w:val="Hyperlink"/>
    <w:rPr>
      <w:color w:val="000080"/>
      <w:u w:val="single"/>
      <w:lang w:val="en-US" w:eastAsia="en-US" w:bidi="en-US"/>
    </w:rPr>
  </w:style>
  <w:style w:type="character" w:styleId="FollowedHyper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torvalds/linux/commits?author=commodo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analogdevicesinc/linux/commits?author=commodo" TargetMode="External"/><Relationship Id="rId7" Type="http://schemas.openxmlformats.org/officeDocument/2006/relationships/hyperlink" Target="https://patchwork.kernel.org/project/linux-iio/list/?submitter=178229" TargetMode="External"/><Relationship Id="rId8" Type="http://schemas.openxmlformats.org/officeDocument/2006/relationships/hyperlink" Target="https://github.com/mstpd/mstpd/commits?author=commodo" TargetMode="External"/><Relationship Id="rId9" Type="http://schemas.openxmlformats.org/officeDocument/2006/relationships/hyperlink" Target="https://github.com/mstpd/mstpd/commits?author=commodo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.openwrt.org/" TargetMode="External"/><Relationship Id="rId12" Type="http://schemas.openxmlformats.org/officeDocument/2006/relationships/hyperlink" Target="https://github.com/openwrt/openwrt/commits?author=commodo" TargetMode="External"/><Relationship Id="rId13" Type="http://schemas.openxmlformats.org/officeDocument/2006/relationships/hyperlink" Target="https://github.com/openwrt/packages/commits?author=commodo" TargetMode="External"/><Relationship Id="rId14" Type="http://schemas.openxmlformats.org/officeDocument/2006/relationships/hyperlink" Target="https://www.riverbed.com/" TargetMode="External"/><Relationship Id="rId15" Type="http://schemas.openxmlformats.org/officeDocument/2006/relationships/hyperlink" Target="https://www.asml.com/en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LibreOffice/7.6.5.2$Linux_X86_64 LibreOffice_project/60$Build-2</Application>
  <AppVersion>15.0000</AppVersion>
  <Pages>4</Pages>
  <Words>718</Words>
  <Characters>4672</Characters>
  <CharactersWithSpaces>5251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cp:lastPrinted>2024-04-04T19:11:04Z</cp:lastPrinted>
  <dcterms:modified xsi:type="dcterms:W3CDTF">2024-04-05T10:15:32Z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