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268C7" w14:textId="640F96C3" w:rsidR="00C62DC0" w:rsidRPr="006C59EC" w:rsidRDefault="00C62DC0" w:rsidP="00C62DC0">
      <w:pPr>
        <w:spacing w:before="100" w:beforeAutospacing="1" w:after="100" w:afterAutospacing="1"/>
        <w:jc w:val="center"/>
        <w:outlineLvl w:val="1"/>
        <w:rPr>
          <w:b/>
          <w:bCs/>
          <w:color w:val="000000"/>
          <w:sz w:val="48"/>
          <w:szCs w:val="48"/>
        </w:rPr>
      </w:pPr>
      <w:bookmarkStart w:id="0" w:name="_Hlk56861941"/>
      <w:r w:rsidRPr="009D5B5D">
        <w:rPr>
          <w:b/>
          <w:bCs/>
          <w:noProof/>
          <w:color w:val="000000"/>
          <w:sz w:val="16"/>
          <w:szCs w:val="16"/>
        </w:rPr>
        <w:drawing>
          <wp:anchor distT="0" distB="0" distL="114300" distR="114300" simplePos="0" relativeHeight="251659264" behindDoc="1" locked="0" layoutInCell="1" allowOverlap="0" wp14:anchorId="659E0C53" wp14:editId="5A219163">
            <wp:simplePos x="0" y="0"/>
            <wp:positionH relativeFrom="column">
              <wp:posOffset>-647700</wp:posOffset>
            </wp:positionH>
            <wp:positionV relativeFrom="page">
              <wp:posOffset>390525</wp:posOffset>
            </wp:positionV>
            <wp:extent cx="1105200" cy="1105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105200" cy="1105200"/>
                    </a:xfrm>
                    <a:prstGeom prst="rect">
                      <a:avLst/>
                    </a:prstGeom>
                  </pic:spPr>
                </pic:pic>
              </a:graphicData>
            </a:graphic>
            <wp14:sizeRelH relativeFrom="margin">
              <wp14:pctWidth>0</wp14:pctWidth>
            </wp14:sizeRelH>
            <wp14:sizeRelV relativeFrom="margin">
              <wp14:pctHeight>0</wp14:pctHeight>
            </wp14:sizeRelV>
          </wp:anchor>
        </w:drawing>
      </w:r>
      <w:r w:rsidRPr="006C59EC">
        <w:rPr>
          <w:b/>
          <w:bCs/>
          <w:color w:val="000000"/>
          <w:sz w:val="48"/>
          <w:szCs w:val="48"/>
        </w:rPr>
        <w:t xml:space="preserve">Rules of </w:t>
      </w:r>
      <w:r w:rsidR="00C11B6E">
        <w:rPr>
          <w:b/>
          <w:bCs/>
          <w:color w:val="000000"/>
          <w:sz w:val="48"/>
          <w:szCs w:val="48"/>
        </w:rPr>
        <w:t>Canasta</w:t>
      </w:r>
    </w:p>
    <w:p w14:paraId="1C5A606E" w14:textId="77777777" w:rsidR="00C62DC0" w:rsidRPr="00D144AB" w:rsidRDefault="00C62DC0" w:rsidP="00C62DC0">
      <w:pPr>
        <w:spacing w:before="100" w:beforeAutospacing="1" w:after="100" w:afterAutospacing="1"/>
        <w:jc w:val="center"/>
        <w:outlineLvl w:val="1"/>
        <w:rPr>
          <w:b/>
          <w:bCs/>
          <w:color w:val="000000"/>
          <w:sz w:val="20"/>
          <w:szCs w:val="20"/>
        </w:rPr>
      </w:pPr>
    </w:p>
    <w:p w14:paraId="52321009" w14:textId="77777777" w:rsidR="00C62DC0" w:rsidRPr="00552BB4" w:rsidRDefault="00C62DC0" w:rsidP="00C62DC0">
      <w:pPr>
        <w:spacing w:before="100" w:beforeAutospacing="1" w:after="100" w:afterAutospacing="1"/>
        <w:outlineLvl w:val="1"/>
        <w:rPr>
          <w:b/>
          <w:bCs/>
          <w:color w:val="000000"/>
          <w:sz w:val="36"/>
          <w:szCs w:val="36"/>
        </w:rPr>
      </w:pPr>
      <w:r w:rsidRPr="00552BB4">
        <w:rPr>
          <w:b/>
          <w:bCs/>
          <w:color w:val="000000"/>
          <w:sz w:val="36"/>
          <w:szCs w:val="36"/>
        </w:rPr>
        <w:t>Players</w:t>
      </w:r>
    </w:p>
    <w:bookmarkEnd w:id="0"/>
    <w:p w14:paraId="22772D4F" w14:textId="3E6BE929" w:rsidR="004B2BF9" w:rsidRDefault="007230E6" w:rsidP="00F31F6B">
      <w:pPr>
        <w:spacing w:before="100" w:beforeAutospacing="1" w:after="100" w:afterAutospacing="1"/>
        <w:jc w:val="both"/>
        <w:rPr>
          <w:color w:val="000000"/>
        </w:rPr>
      </w:pPr>
      <w:r>
        <w:rPr>
          <w:color w:val="000000"/>
        </w:rPr>
        <w:t xml:space="preserve">This version of </w:t>
      </w:r>
      <w:r w:rsidR="00C11B6E">
        <w:rPr>
          <w:color w:val="000000"/>
        </w:rPr>
        <w:t>Canasta</w:t>
      </w:r>
      <w:r w:rsidR="00334E60">
        <w:rPr>
          <w:color w:val="000000"/>
        </w:rPr>
        <w:t xml:space="preserve"> </w:t>
      </w:r>
      <w:r>
        <w:rPr>
          <w:color w:val="000000"/>
        </w:rPr>
        <w:t>is</w:t>
      </w:r>
      <w:r w:rsidR="00334E60">
        <w:rPr>
          <w:color w:val="000000"/>
        </w:rPr>
        <w:t xml:space="preserve"> played </w:t>
      </w:r>
      <w:r>
        <w:rPr>
          <w:color w:val="000000"/>
        </w:rPr>
        <w:t>by 4</w:t>
      </w:r>
      <w:r w:rsidR="00334E60">
        <w:rPr>
          <w:color w:val="000000"/>
        </w:rPr>
        <w:t xml:space="preserve"> </w:t>
      </w:r>
      <w:r w:rsidR="00552BB4" w:rsidRPr="004525D3">
        <w:rPr>
          <w:color w:val="000000"/>
        </w:rPr>
        <w:t>players</w:t>
      </w:r>
      <w:r>
        <w:rPr>
          <w:color w:val="000000"/>
        </w:rPr>
        <w:t xml:space="preserve"> as two </w:t>
      </w:r>
      <w:r w:rsidR="00402B63">
        <w:rPr>
          <w:color w:val="000000"/>
        </w:rPr>
        <w:t>partnerships</w:t>
      </w:r>
      <w:r w:rsidR="00552BB4" w:rsidRPr="00552BB4">
        <w:rPr>
          <w:color w:val="000000"/>
        </w:rPr>
        <w:t xml:space="preserve">. </w:t>
      </w:r>
    </w:p>
    <w:p w14:paraId="72E69562" w14:textId="28C8466E" w:rsidR="00552BB4" w:rsidRPr="00552BB4" w:rsidRDefault="00552BB4" w:rsidP="00F31F6B">
      <w:pPr>
        <w:spacing w:before="100" w:beforeAutospacing="1" w:after="100" w:afterAutospacing="1"/>
        <w:jc w:val="both"/>
        <w:outlineLvl w:val="1"/>
        <w:rPr>
          <w:b/>
          <w:bCs/>
          <w:color w:val="000000"/>
          <w:sz w:val="36"/>
          <w:szCs w:val="36"/>
        </w:rPr>
      </w:pPr>
      <w:r w:rsidRPr="00552BB4">
        <w:rPr>
          <w:b/>
          <w:bCs/>
          <w:color w:val="000000"/>
          <w:sz w:val="36"/>
          <w:szCs w:val="36"/>
        </w:rPr>
        <w:t>Object</w:t>
      </w:r>
    </w:p>
    <w:p w14:paraId="12FDBA07" w14:textId="3868C976" w:rsidR="00552BB4" w:rsidRPr="007230E6" w:rsidRDefault="007230E6" w:rsidP="00F31F6B">
      <w:pPr>
        <w:spacing w:before="100" w:beforeAutospacing="1" w:after="100" w:afterAutospacing="1"/>
        <w:jc w:val="both"/>
        <w:rPr>
          <w:color w:val="000000"/>
        </w:rPr>
      </w:pPr>
      <w:r w:rsidRPr="007230E6">
        <w:rPr>
          <w:color w:val="000000"/>
          <w:shd w:val="clear" w:color="auto" w:fill="FFFFFF"/>
        </w:rPr>
        <w:t>The object of the game is to score points by melding cards</w:t>
      </w:r>
      <w:r w:rsidR="00552BB4" w:rsidRPr="007230E6">
        <w:rPr>
          <w:color w:val="000000"/>
        </w:rPr>
        <w:t xml:space="preserve">. The game is ended </w:t>
      </w:r>
      <w:r>
        <w:rPr>
          <w:color w:val="000000"/>
        </w:rPr>
        <w:t>when one of the players has played all the cards in their hand and the total accumulated points for their team exceeds 5000.</w:t>
      </w:r>
    </w:p>
    <w:p w14:paraId="2AD667E6" w14:textId="16380688" w:rsidR="00552BB4" w:rsidRPr="00552BB4" w:rsidRDefault="00552BB4" w:rsidP="00F31F6B">
      <w:pPr>
        <w:spacing w:before="100" w:beforeAutospacing="1" w:after="100" w:afterAutospacing="1"/>
        <w:jc w:val="both"/>
        <w:outlineLvl w:val="1"/>
        <w:rPr>
          <w:b/>
          <w:bCs/>
          <w:color w:val="000000"/>
          <w:sz w:val="36"/>
          <w:szCs w:val="36"/>
        </w:rPr>
      </w:pPr>
      <w:r w:rsidRPr="00552BB4">
        <w:rPr>
          <w:b/>
          <w:bCs/>
          <w:color w:val="000000"/>
          <w:sz w:val="36"/>
          <w:szCs w:val="36"/>
        </w:rPr>
        <w:t xml:space="preserve">Deal </w:t>
      </w:r>
    </w:p>
    <w:p w14:paraId="63CD8EAC" w14:textId="05B239EE" w:rsidR="00402B63" w:rsidRDefault="007230E6" w:rsidP="0090794D">
      <w:pPr>
        <w:spacing w:before="100" w:beforeAutospacing="1" w:after="100" w:afterAutospacing="1"/>
        <w:jc w:val="both"/>
        <w:rPr>
          <w:color w:val="000000"/>
        </w:rPr>
      </w:pPr>
      <w:r>
        <w:rPr>
          <w:color w:val="000000"/>
        </w:rPr>
        <w:t>Two</w:t>
      </w:r>
      <w:r w:rsidR="00462E3A" w:rsidRPr="00552BB4">
        <w:rPr>
          <w:color w:val="000000"/>
        </w:rPr>
        <w:t xml:space="preserve"> standard 52 card </w:t>
      </w:r>
      <w:r w:rsidR="00462E3A" w:rsidRPr="004525D3">
        <w:rPr>
          <w:color w:val="000000"/>
        </w:rPr>
        <w:t>pack</w:t>
      </w:r>
      <w:r>
        <w:rPr>
          <w:color w:val="000000"/>
        </w:rPr>
        <w:t xml:space="preserve">s with four jokers </w:t>
      </w:r>
      <w:r w:rsidR="0090794D">
        <w:rPr>
          <w:color w:val="000000"/>
        </w:rPr>
        <w:t xml:space="preserve">(2 per pack) </w:t>
      </w:r>
      <w:r>
        <w:rPr>
          <w:color w:val="000000"/>
        </w:rPr>
        <w:t>are</w:t>
      </w:r>
      <w:r w:rsidR="00462E3A" w:rsidRPr="00552BB4">
        <w:rPr>
          <w:color w:val="000000"/>
        </w:rPr>
        <w:t xml:space="preserve"> used</w:t>
      </w:r>
      <w:r w:rsidR="0090794D">
        <w:rPr>
          <w:color w:val="000000"/>
        </w:rPr>
        <w:t xml:space="preserve"> </w:t>
      </w:r>
      <w:r w:rsidR="0090794D" w:rsidRPr="0090794D">
        <w:rPr>
          <w:color w:val="000000"/>
        </w:rPr>
        <w:t xml:space="preserve">making 108 cards in all. </w:t>
      </w:r>
      <w:r w:rsidR="00482E4C" w:rsidRPr="004525D3">
        <w:rPr>
          <w:color w:val="000000"/>
        </w:rPr>
        <w:t>Players take it in turn to deal</w:t>
      </w:r>
      <w:r w:rsidR="00482E4C">
        <w:rPr>
          <w:color w:val="000000"/>
        </w:rPr>
        <w:t xml:space="preserve"> 11 cards to each player</w:t>
      </w:r>
      <w:r w:rsidR="00482E4C" w:rsidRPr="004525D3">
        <w:rPr>
          <w:color w:val="000000"/>
        </w:rPr>
        <w:t xml:space="preserve">, </w:t>
      </w:r>
      <w:r w:rsidR="00402B63">
        <w:rPr>
          <w:color w:val="000000"/>
        </w:rPr>
        <w:t xml:space="preserve">and then one card face up on the table (this is the “discard” pile). </w:t>
      </w:r>
      <w:r w:rsidR="00402B63">
        <w:rPr>
          <w:color w:val="000000"/>
        </w:rPr>
        <w:t xml:space="preserve">The </w:t>
      </w:r>
      <w:r w:rsidR="00402B63">
        <w:rPr>
          <w:color w:val="000000"/>
        </w:rPr>
        <w:t>remaining</w:t>
      </w:r>
      <w:r w:rsidR="00402B63">
        <w:rPr>
          <w:color w:val="000000"/>
        </w:rPr>
        <w:t xml:space="preserve"> cards are placed face down on the table and become the “stock”.</w:t>
      </w:r>
    </w:p>
    <w:p w14:paraId="44FC39F9" w14:textId="36AD01E2" w:rsidR="00482E4C" w:rsidRDefault="00402B63" w:rsidP="0090794D">
      <w:pPr>
        <w:spacing w:before="100" w:beforeAutospacing="1" w:after="100" w:afterAutospacing="1"/>
        <w:jc w:val="both"/>
        <w:rPr>
          <w:color w:val="000000"/>
        </w:rPr>
      </w:pPr>
      <w:r>
        <w:rPr>
          <w:color w:val="000000"/>
        </w:rPr>
        <w:t xml:space="preserve">At the end of each hand </w:t>
      </w:r>
      <w:r w:rsidR="00482E4C" w:rsidRPr="004525D3">
        <w:rPr>
          <w:color w:val="000000"/>
        </w:rPr>
        <w:t>the player to the left of the previous dealer becom</w:t>
      </w:r>
      <w:r>
        <w:rPr>
          <w:color w:val="000000"/>
        </w:rPr>
        <w:t>es</w:t>
      </w:r>
      <w:r w:rsidR="00482E4C" w:rsidRPr="004525D3">
        <w:rPr>
          <w:color w:val="000000"/>
        </w:rPr>
        <w:t xml:space="preserve"> the dealer of the ne</w:t>
      </w:r>
      <w:r w:rsidR="00482E4C">
        <w:rPr>
          <w:color w:val="000000"/>
        </w:rPr>
        <w:t>x</w:t>
      </w:r>
      <w:r w:rsidR="00482E4C" w:rsidRPr="004525D3">
        <w:rPr>
          <w:color w:val="000000"/>
        </w:rPr>
        <w:t xml:space="preserve">t </w:t>
      </w:r>
      <w:r w:rsidR="00482E4C">
        <w:rPr>
          <w:color w:val="000000"/>
        </w:rPr>
        <w:t>hand</w:t>
      </w:r>
      <w:r w:rsidR="00482E4C" w:rsidRPr="004525D3">
        <w:rPr>
          <w:color w:val="000000"/>
        </w:rPr>
        <w:t>.</w:t>
      </w:r>
    </w:p>
    <w:p w14:paraId="2902BFD0" w14:textId="55A00EB9" w:rsidR="00482E4C" w:rsidRPr="00552BB4" w:rsidRDefault="00482E4C" w:rsidP="00482E4C">
      <w:pPr>
        <w:spacing w:before="100" w:beforeAutospacing="1" w:after="100" w:afterAutospacing="1"/>
        <w:jc w:val="both"/>
        <w:outlineLvl w:val="1"/>
        <w:rPr>
          <w:b/>
          <w:bCs/>
          <w:color w:val="000000"/>
          <w:sz w:val="36"/>
          <w:szCs w:val="36"/>
        </w:rPr>
      </w:pPr>
      <w:r>
        <w:rPr>
          <w:b/>
          <w:bCs/>
          <w:color w:val="000000"/>
          <w:sz w:val="36"/>
          <w:szCs w:val="36"/>
        </w:rPr>
        <w:t>Card Values</w:t>
      </w:r>
    </w:p>
    <w:p w14:paraId="7EBBBE9B" w14:textId="01BD7B64" w:rsidR="0090794D" w:rsidRPr="0090794D" w:rsidRDefault="0090794D" w:rsidP="0090794D">
      <w:pPr>
        <w:spacing w:before="100" w:beforeAutospacing="1" w:after="100" w:afterAutospacing="1"/>
        <w:jc w:val="both"/>
        <w:rPr>
          <w:color w:val="000000"/>
        </w:rPr>
      </w:pPr>
      <w:r w:rsidRPr="0090794D">
        <w:rPr>
          <w:color w:val="000000"/>
        </w:rPr>
        <w:t xml:space="preserve">They </w:t>
      </w:r>
      <w:r w:rsidR="00482E4C">
        <w:rPr>
          <w:color w:val="000000"/>
        </w:rPr>
        <w:t>cards have</w:t>
      </w:r>
      <w:r w:rsidRPr="0090794D">
        <w:rPr>
          <w:color w:val="000000"/>
        </w:rPr>
        <w:t xml:space="preserve"> point values as follows:</w:t>
      </w:r>
    </w:p>
    <w:tbl>
      <w:tblPr>
        <w:tblStyle w:val="TableGrid"/>
        <w:tblW w:w="0" w:type="auto"/>
        <w:tblLook w:val="04A0" w:firstRow="1" w:lastRow="0" w:firstColumn="1" w:lastColumn="0" w:noHBand="0" w:noVBand="1"/>
      </w:tblPr>
      <w:tblGrid>
        <w:gridCol w:w="4148"/>
        <w:gridCol w:w="4148"/>
      </w:tblGrid>
      <w:tr w:rsidR="000D3530" w14:paraId="7F01DE67" w14:textId="77777777" w:rsidTr="000D3530">
        <w:tc>
          <w:tcPr>
            <w:tcW w:w="4148" w:type="dxa"/>
          </w:tcPr>
          <w:p w14:paraId="5548A6A5" w14:textId="75C3D445" w:rsidR="000D3530" w:rsidRDefault="000D3530" w:rsidP="0090794D">
            <w:pPr>
              <w:tabs>
                <w:tab w:val="left" w:pos="2268"/>
              </w:tabs>
              <w:jc w:val="both"/>
              <w:rPr>
                <w:color w:val="000000"/>
              </w:rPr>
            </w:pPr>
            <w:r>
              <w:rPr>
                <w:color w:val="000000"/>
              </w:rPr>
              <w:t>Card</w:t>
            </w:r>
          </w:p>
        </w:tc>
        <w:tc>
          <w:tcPr>
            <w:tcW w:w="4148" w:type="dxa"/>
          </w:tcPr>
          <w:p w14:paraId="5F2DE6F3" w14:textId="003B628D" w:rsidR="000D3530" w:rsidRDefault="000D3530" w:rsidP="0090794D">
            <w:pPr>
              <w:tabs>
                <w:tab w:val="left" w:pos="2268"/>
              </w:tabs>
              <w:jc w:val="both"/>
              <w:rPr>
                <w:color w:val="000000"/>
              </w:rPr>
            </w:pPr>
            <w:r>
              <w:rPr>
                <w:color w:val="000000"/>
              </w:rPr>
              <w:t>Points</w:t>
            </w:r>
          </w:p>
        </w:tc>
      </w:tr>
      <w:tr w:rsidR="000D3530" w14:paraId="7100E72E" w14:textId="77777777" w:rsidTr="000D3530">
        <w:tc>
          <w:tcPr>
            <w:tcW w:w="4148" w:type="dxa"/>
          </w:tcPr>
          <w:p w14:paraId="05BE055D" w14:textId="01405ED1" w:rsidR="000D3530" w:rsidRDefault="000D3530" w:rsidP="0090794D">
            <w:pPr>
              <w:tabs>
                <w:tab w:val="left" w:pos="2268"/>
              </w:tabs>
              <w:jc w:val="both"/>
              <w:rPr>
                <w:color w:val="000000"/>
              </w:rPr>
            </w:pPr>
            <w:r>
              <w:rPr>
                <w:color w:val="000000"/>
              </w:rPr>
              <w:t>A</w:t>
            </w:r>
          </w:p>
        </w:tc>
        <w:tc>
          <w:tcPr>
            <w:tcW w:w="4148" w:type="dxa"/>
          </w:tcPr>
          <w:p w14:paraId="65E082A5" w14:textId="227EE9DF" w:rsidR="000D3530" w:rsidRDefault="000D3530" w:rsidP="0090794D">
            <w:pPr>
              <w:tabs>
                <w:tab w:val="left" w:pos="2268"/>
              </w:tabs>
              <w:jc w:val="both"/>
              <w:rPr>
                <w:color w:val="000000"/>
              </w:rPr>
            </w:pPr>
            <w:r>
              <w:rPr>
                <w:color w:val="000000"/>
              </w:rPr>
              <w:t>20</w:t>
            </w:r>
          </w:p>
        </w:tc>
      </w:tr>
      <w:tr w:rsidR="000D3530" w14:paraId="05DE951E" w14:textId="77777777" w:rsidTr="000D3530">
        <w:tc>
          <w:tcPr>
            <w:tcW w:w="4148" w:type="dxa"/>
          </w:tcPr>
          <w:p w14:paraId="4AB1B77C" w14:textId="3E071B80" w:rsidR="000D3530" w:rsidRDefault="000D3530" w:rsidP="0090794D">
            <w:pPr>
              <w:tabs>
                <w:tab w:val="left" w:pos="2268"/>
              </w:tabs>
              <w:jc w:val="both"/>
              <w:rPr>
                <w:color w:val="000000"/>
              </w:rPr>
            </w:pPr>
            <w:r w:rsidRPr="0090794D">
              <w:rPr>
                <w:color w:val="000000"/>
              </w:rPr>
              <w:t>K, Q, J, 10, 9, 8</w:t>
            </w:r>
          </w:p>
        </w:tc>
        <w:tc>
          <w:tcPr>
            <w:tcW w:w="4148" w:type="dxa"/>
          </w:tcPr>
          <w:p w14:paraId="1ED8FFEB" w14:textId="745FC8A9" w:rsidR="000D3530" w:rsidRDefault="000D3530" w:rsidP="0090794D">
            <w:pPr>
              <w:tabs>
                <w:tab w:val="left" w:pos="2268"/>
              </w:tabs>
              <w:jc w:val="both"/>
              <w:rPr>
                <w:color w:val="000000"/>
              </w:rPr>
            </w:pPr>
            <w:r>
              <w:rPr>
                <w:color w:val="000000"/>
              </w:rPr>
              <w:t>10</w:t>
            </w:r>
          </w:p>
        </w:tc>
      </w:tr>
      <w:tr w:rsidR="000D3530" w14:paraId="281CEC82" w14:textId="77777777" w:rsidTr="000D3530">
        <w:tc>
          <w:tcPr>
            <w:tcW w:w="4148" w:type="dxa"/>
          </w:tcPr>
          <w:p w14:paraId="470B62F6" w14:textId="66A83BB5" w:rsidR="000D3530" w:rsidRDefault="000D3530" w:rsidP="0090794D">
            <w:pPr>
              <w:tabs>
                <w:tab w:val="left" w:pos="2268"/>
              </w:tabs>
              <w:jc w:val="both"/>
              <w:rPr>
                <w:color w:val="000000"/>
              </w:rPr>
            </w:pPr>
            <w:r w:rsidRPr="0090794D">
              <w:rPr>
                <w:color w:val="000000"/>
              </w:rPr>
              <w:t>7, 6, 5, 4</w:t>
            </w:r>
          </w:p>
        </w:tc>
        <w:tc>
          <w:tcPr>
            <w:tcW w:w="4148" w:type="dxa"/>
          </w:tcPr>
          <w:p w14:paraId="1AE040A6" w14:textId="19A203FE" w:rsidR="000D3530" w:rsidRDefault="000D3530" w:rsidP="0090794D">
            <w:pPr>
              <w:tabs>
                <w:tab w:val="left" w:pos="2268"/>
              </w:tabs>
              <w:jc w:val="both"/>
              <w:rPr>
                <w:color w:val="000000"/>
              </w:rPr>
            </w:pPr>
            <w:r>
              <w:rPr>
                <w:color w:val="000000"/>
              </w:rPr>
              <w:t>5</w:t>
            </w:r>
          </w:p>
        </w:tc>
      </w:tr>
      <w:tr w:rsidR="000D3530" w14:paraId="5269017E" w14:textId="77777777" w:rsidTr="000D3530">
        <w:tc>
          <w:tcPr>
            <w:tcW w:w="4148" w:type="dxa"/>
          </w:tcPr>
          <w:p w14:paraId="78AA06A6" w14:textId="401BB406" w:rsidR="000D3530" w:rsidRDefault="000D3530" w:rsidP="0090794D">
            <w:pPr>
              <w:tabs>
                <w:tab w:val="left" w:pos="2268"/>
              </w:tabs>
              <w:jc w:val="both"/>
              <w:rPr>
                <w:color w:val="000000"/>
              </w:rPr>
            </w:pPr>
            <w:r>
              <w:rPr>
                <w:color w:val="000000"/>
              </w:rPr>
              <w:t>Red 3</w:t>
            </w:r>
          </w:p>
        </w:tc>
        <w:tc>
          <w:tcPr>
            <w:tcW w:w="4148" w:type="dxa"/>
          </w:tcPr>
          <w:p w14:paraId="2DCDFCD3" w14:textId="7FBB40A0" w:rsidR="000D3530" w:rsidRDefault="000D3530" w:rsidP="0090794D">
            <w:pPr>
              <w:tabs>
                <w:tab w:val="left" w:pos="2268"/>
              </w:tabs>
              <w:jc w:val="both"/>
              <w:rPr>
                <w:color w:val="000000"/>
              </w:rPr>
            </w:pPr>
            <w:r>
              <w:rPr>
                <w:color w:val="000000"/>
              </w:rPr>
              <w:t>100 *</w:t>
            </w:r>
          </w:p>
        </w:tc>
      </w:tr>
      <w:tr w:rsidR="000D3530" w14:paraId="15AA39F4" w14:textId="77777777" w:rsidTr="000D3530">
        <w:tc>
          <w:tcPr>
            <w:tcW w:w="4148" w:type="dxa"/>
          </w:tcPr>
          <w:p w14:paraId="216B2C9F" w14:textId="18707C5F" w:rsidR="000D3530" w:rsidRDefault="000D3530" w:rsidP="0090794D">
            <w:pPr>
              <w:tabs>
                <w:tab w:val="left" w:pos="2268"/>
              </w:tabs>
              <w:jc w:val="both"/>
              <w:rPr>
                <w:color w:val="000000"/>
              </w:rPr>
            </w:pPr>
            <w:r>
              <w:rPr>
                <w:color w:val="000000"/>
              </w:rPr>
              <w:t>Black 3</w:t>
            </w:r>
          </w:p>
        </w:tc>
        <w:tc>
          <w:tcPr>
            <w:tcW w:w="4148" w:type="dxa"/>
          </w:tcPr>
          <w:p w14:paraId="279B8E2E" w14:textId="3B1D8EF5" w:rsidR="000D3530" w:rsidRDefault="000D3530" w:rsidP="0090794D">
            <w:pPr>
              <w:tabs>
                <w:tab w:val="left" w:pos="2268"/>
              </w:tabs>
              <w:jc w:val="both"/>
              <w:rPr>
                <w:color w:val="000000"/>
              </w:rPr>
            </w:pPr>
            <w:r>
              <w:rPr>
                <w:color w:val="000000"/>
              </w:rPr>
              <w:t>5 *</w:t>
            </w:r>
          </w:p>
        </w:tc>
      </w:tr>
      <w:tr w:rsidR="000D3530" w14:paraId="0DF2D260" w14:textId="77777777" w:rsidTr="000D3530">
        <w:tc>
          <w:tcPr>
            <w:tcW w:w="4148" w:type="dxa"/>
          </w:tcPr>
          <w:p w14:paraId="3E7E04CE" w14:textId="65EA65D0" w:rsidR="000D3530" w:rsidRDefault="000D3530" w:rsidP="0090794D">
            <w:pPr>
              <w:tabs>
                <w:tab w:val="left" w:pos="2268"/>
              </w:tabs>
              <w:jc w:val="both"/>
              <w:rPr>
                <w:color w:val="000000"/>
              </w:rPr>
            </w:pPr>
            <w:r>
              <w:rPr>
                <w:color w:val="000000"/>
              </w:rPr>
              <w:t>2 (wild)</w:t>
            </w:r>
          </w:p>
        </w:tc>
        <w:tc>
          <w:tcPr>
            <w:tcW w:w="4148" w:type="dxa"/>
          </w:tcPr>
          <w:p w14:paraId="038B3166" w14:textId="74324862" w:rsidR="000D3530" w:rsidRDefault="000D3530" w:rsidP="0090794D">
            <w:pPr>
              <w:tabs>
                <w:tab w:val="left" w:pos="2268"/>
              </w:tabs>
              <w:jc w:val="both"/>
              <w:rPr>
                <w:color w:val="000000"/>
              </w:rPr>
            </w:pPr>
            <w:r>
              <w:rPr>
                <w:color w:val="000000"/>
              </w:rPr>
              <w:t>20</w:t>
            </w:r>
          </w:p>
        </w:tc>
      </w:tr>
      <w:tr w:rsidR="000D3530" w14:paraId="14A23137" w14:textId="77777777" w:rsidTr="000D3530">
        <w:tc>
          <w:tcPr>
            <w:tcW w:w="4148" w:type="dxa"/>
          </w:tcPr>
          <w:p w14:paraId="1209D0A3" w14:textId="250A60B0" w:rsidR="000D3530" w:rsidRDefault="000D3530" w:rsidP="0090794D">
            <w:pPr>
              <w:tabs>
                <w:tab w:val="left" w:pos="2268"/>
              </w:tabs>
              <w:jc w:val="both"/>
              <w:rPr>
                <w:color w:val="000000"/>
              </w:rPr>
            </w:pPr>
            <w:r>
              <w:rPr>
                <w:color w:val="000000"/>
              </w:rPr>
              <w:t>Joker (wild)</w:t>
            </w:r>
          </w:p>
        </w:tc>
        <w:tc>
          <w:tcPr>
            <w:tcW w:w="4148" w:type="dxa"/>
          </w:tcPr>
          <w:p w14:paraId="1D95BDE1" w14:textId="24C3E88F" w:rsidR="000D3530" w:rsidRDefault="000D3530" w:rsidP="0090794D">
            <w:pPr>
              <w:tabs>
                <w:tab w:val="left" w:pos="2268"/>
              </w:tabs>
              <w:jc w:val="both"/>
              <w:rPr>
                <w:color w:val="000000"/>
              </w:rPr>
            </w:pPr>
            <w:r>
              <w:rPr>
                <w:color w:val="000000"/>
              </w:rPr>
              <w:t>50</w:t>
            </w:r>
          </w:p>
        </w:tc>
      </w:tr>
    </w:tbl>
    <w:p w14:paraId="74FBFF2B" w14:textId="2540ADF8" w:rsidR="0090794D" w:rsidRPr="0090794D" w:rsidRDefault="0090794D" w:rsidP="0090794D">
      <w:pPr>
        <w:spacing w:before="100" w:beforeAutospacing="1" w:after="100" w:afterAutospacing="1"/>
        <w:jc w:val="both"/>
        <w:rPr>
          <w:color w:val="000000"/>
        </w:rPr>
      </w:pPr>
      <w:r>
        <w:rPr>
          <w:color w:val="000000"/>
        </w:rPr>
        <w:t>T</w:t>
      </w:r>
      <w:r w:rsidRPr="0090794D">
        <w:rPr>
          <w:color w:val="000000"/>
        </w:rPr>
        <w:t>he twos and jokers are wild cards</w:t>
      </w:r>
      <w:r>
        <w:rPr>
          <w:color w:val="000000"/>
        </w:rPr>
        <w:t>, and can (w</w:t>
      </w:r>
      <w:r w:rsidRPr="0090794D">
        <w:rPr>
          <w:color w:val="000000"/>
        </w:rPr>
        <w:t>ith some restrictions</w:t>
      </w:r>
      <w:r>
        <w:rPr>
          <w:color w:val="000000"/>
        </w:rPr>
        <w:t xml:space="preserve">) </w:t>
      </w:r>
      <w:r w:rsidRPr="0090794D">
        <w:rPr>
          <w:color w:val="000000"/>
        </w:rPr>
        <w:t xml:space="preserve">be used as </w:t>
      </w:r>
      <w:r>
        <w:rPr>
          <w:color w:val="000000"/>
        </w:rPr>
        <w:t xml:space="preserve">a </w:t>
      </w:r>
      <w:r w:rsidRPr="0090794D">
        <w:rPr>
          <w:color w:val="000000"/>
        </w:rPr>
        <w:t>substitute for a natural card.</w:t>
      </w:r>
    </w:p>
    <w:p w14:paraId="33CB6C5E" w14:textId="20DC6E84" w:rsidR="000D4F91" w:rsidRPr="000D3530" w:rsidRDefault="0090794D" w:rsidP="000D3530">
      <w:pPr>
        <w:pStyle w:val="ListParagraph"/>
        <w:numPr>
          <w:ilvl w:val="0"/>
          <w:numId w:val="1"/>
        </w:numPr>
        <w:spacing w:before="100" w:beforeAutospacing="1" w:after="100" w:afterAutospacing="1"/>
        <w:jc w:val="both"/>
        <w:rPr>
          <w:color w:val="000000"/>
        </w:rPr>
      </w:pPr>
      <w:r w:rsidRPr="000D3530">
        <w:rPr>
          <w:color w:val="000000"/>
        </w:rPr>
        <w:t xml:space="preserve">The threes have special functions and values, </w:t>
      </w:r>
      <w:r w:rsidRPr="000D3530">
        <w:rPr>
          <w:color w:val="000000"/>
        </w:rPr>
        <w:t>described below</w:t>
      </w:r>
      <w:r w:rsidRPr="000D3530">
        <w:rPr>
          <w:color w:val="000000"/>
        </w:rPr>
        <w:t>.</w:t>
      </w:r>
    </w:p>
    <w:p w14:paraId="204DB8DB" w14:textId="77777777" w:rsidR="00751B15" w:rsidRDefault="00751B15">
      <w:pPr>
        <w:rPr>
          <w:b/>
          <w:bCs/>
          <w:color w:val="000000"/>
          <w:sz w:val="36"/>
          <w:szCs w:val="36"/>
        </w:rPr>
      </w:pPr>
      <w:r>
        <w:rPr>
          <w:b/>
          <w:bCs/>
          <w:color w:val="000000"/>
          <w:sz w:val="36"/>
          <w:szCs w:val="36"/>
        </w:rPr>
        <w:br w:type="page"/>
      </w:r>
    </w:p>
    <w:p w14:paraId="016D527C" w14:textId="3CD05B5C" w:rsidR="00B37158" w:rsidRPr="00552BB4" w:rsidRDefault="00B37158" w:rsidP="00B37158">
      <w:pPr>
        <w:spacing w:before="100" w:beforeAutospacing="1" w:after="100" w:afterAutospacing="1"/>
        <w:jc w:val="both"/>
        <w:outlineLvl w:val="1"/>
        <w:rPr>
          <w:b/>
          <w:bCs/>
          <w:color w:val="000000"/>
          <w:sz w:val="36"/>
          <w:szCs w:val="36"/>
        </w:rPr>
      </w:pPr>
      <w:r>
        <w:rPr>
          <w:b/>
          <w:bCs/>
          <w:color w:val="000000"/>
          <w:sz w:val="36"/>
          <w:szCs w:val="36"/>
        </w:rPr>
        <w:lastRenderedPageBreak/>
        <w:t>Melds</w:t>
      </w:r>
    </w:p>
    <w:p w14:paraId="3966FF17" w14:textId="546631E0" w:rsidR="00B37158" w:rsidRDefault="00C51259" w:rsidP="00B37158">
      <w:pPr>
        <w:spacing w:before="100" w:beforeAutospacing="1" w:after="100" w:afterAutospacing="1"/>
        <w:jc w:val="both"/>
        <w:outlineLvl w:val="1"/>
        <w:rPr>
          <w:color w:val="000000"/>
        </w:rPr>
      </w:pPr>
      <w:r>
        <w:rPr>
          <w:color w:val="000000"/>
        </w:rPr>
        <w:t xml:space="preserve">A meld is a group of cards of the same rank </w:t>
      </w:r>
      <w:r w:rsidR="00774343">
        <w:rPr>
          <w:color w:val="000000"/>
        </w:rPr>
        <w:t xml:space="preserve">(from 4 up to Ace) </w:t>
      </w:r>
      <w:r>
        <w:rPr>
          <w:color w:val="000000"/>
        </w:rPr>
        <w:t xml:space="preserve">placed face up on the table. </w:t>
      </w:r>
      <w:r w:rsidR="00B37158">
        <w:rPr>
          <w:color w:val="000000"/>
        </w:rPr>
        <w:t xml:space="preserve">When it is their turn, players may create </w:t>
      </w:r>
      <w:r>
        <w:rPr>
          <w:color w:val="000000"/>
        </w:rPr>
        <w:t xml:space="preserve">a new meld </w:t>
      </w:r>
      <w:r w:rsidR="00B37158">
        <w:rPr>
          <w:color w:val="000000"/>
        </w:rPr>
        <w:t xml:space="preserve">or add to </w:t>
      </w:r>
      <w:r>
        <w:rPr>
          <w:color w:val="000000"/>
        </w:rPr>
        <w:t>an existing meld created by either themselves or their playing partner. A meld may also contain wild cards, provided there are more natural (non-wild) cards than wild cards in the meld.</w:t>
      </w:r>
      <w:r w:rsidR="00B43FBD">
        <w:rPr>
          <w:color w:val="000000"/>
        </w:rPr>
        <w:t xml:space="preserve"> A meld of 7 or more cards is called a “Canasta”. A canasta with no wild cards is a “Pure Canasta” and if it has one or more wild cards it is a “Mixed Canasta”.</w:t>
      </w:r>
    </w:p>
    <w:p w14:paraId="1D4E07B1" w14:textId="0DFEE28C" w:rsidR="00B37158" w:rsidRPr="00552BB4" w:rsidRDefault="003356AB" w:rsidP="00B37158">
      <w:pPr>
        <w:spacing w:before="100" w:beforeAutospacing="1" w:after="100" w:afterAutospacing="1"/>
        <w:jc w:val="both"/>
        <w:outlineLvl w:val="1"/>
        <w:rPr>
          <w:b/>
          <w:bCs/>
          <w:color w:val="000000"/>
          <w:sz w:val="36"/>
          <w:szCs w:val="36"/>
        </w:rPr>
      </w:pPr>
      <w:r>
        <w:rPr>
          <w:b/>
          <w:bCs/>
          <w:color w:val="000000"/>
          <w:sz w:val="36"/>
          <w:szCs w:val="36"/>
        </w:rPr>
        <w:t>Basic</w:t>
      </w:r>
      <w:r w:rsidR="00B37158" w:rsidRPr="00552BB4">
        <w:rPr>
          <w:b/>
          <w:bCs/>
          <w:color w:val="000000"/>
          <w:sz w:val="36"/>
          <w:szCs w:val="36"/>
        </w:rPr>
        <w:t xml:space="preserve"> Play of the Hand</w:t>
      </w:r>
    </w:p>
    <w:p w14:paraId="71524A34" w14:textId="606725FB" w:rsidR="00552BB4" w:rsidRDefault="00B37158" w:rsidP="00B37158">
      <w:pPr>
        <w:spacing w:before="100" w:beforeAutospacing="1" w:after="100" w:afterAutospacing="1"/>
        <w:jc w:val="both"/>
        <w:rPr>
          <w:color w:val="000000"/>
        </w:rPr>
      </w:pPr>
      <w:r w:rsidRPr="00552BB4">
        <w:rPr>
          <w:color w:val="000000"/>
        </w:rPr>
        <w:t xml:space="preserve">The </w:t>
      </w:r>
      <w:r>
        <w:rPr>
          <w:color w:val="000000"/>
        </w:rPr>
        <w:t xml:space="preserve">player </w:t>
      </w:r>
      <w:r w:rsidR="00940B68">
        <w:rPr>
          <w:color w:val="000000"/>
        </w:rPr>
        <w:t>to the left of the dealer</w:t>
      </w:r>
      <w:r w:rsidR="00462E3A" w:rsidRPr="004525D3">
        <w:rPr>
          <w:color w:val="000000"/>
        </w:rPr>
        <w:t xml:space="preserve"> </w:t>
      </w:r>
      <w:r>
        <w:rPr>
          <w:color w:val="000000"/>
        </w:rPr>
        <w:t xml:space="preserve">plays first and then play proceeds clockwise around the table. </w:t>
      </w:r>
      <w:r w:rsidR="00F517F0">
        <w:rPr>
          <w:color w:val="000000"/>
        </w:rPr>
        <w:t xml:space="preserve">On their turn the player </w:t>
      </w:r>
      <w:r w:rsidR="003356AB">
        <w:rPr>
          <w:color w:val="000000"/>
        </w:rPr>
        <w:t>either</w:t>
      </w:r>
      <w:r w:rsidR="00F517F0">
        <w:rPr>
          <w:color w:val="000000"/>
        </w:rPr>
        <w:t xml:space="preserve"> picks up a card from the stock, and adds it to their hand</w:t>
      </w:r>
      <w:r w:rsidR="00CA23BB">
        <w:rPr>
          <w:color w:val="000000"/>
        </w:rPr>
        <w:t xml:space="preserve"> </w:t>
      </w:r>
      <w:r w:rsidR="003356AB">
        <w:rPr>
          <w:color w:val="000000"/>
        </w:rPr>
        <w:t>or (provided certain conditions are met) picks up the entire discard pile and uses the cards from that</w:t>
      </w:r>
      <w:r w:rsidR="00F517F0">
        <w:rPr>
          <w:color w:val="000000"/>
        </w:rPr>
        <w:t>. They can then create or add to melds on the table (if they can) before discarding a card from their hand to complete their turn. Note</w:t>
      </w:r>
      <w:r w:rsidR="003356AB">
        <w:rPr>
          <w:color w:val="000000"/>
        </w:rPr>
        <w:t xml:space="preserve"> that</w:t>
      </w:r>
      <w:r w:rsidR="00F517F0">
        <w:rPr>
          <w:color w:val="000000"/>
        </w:rPr>
        <w:t xml:space="preserve"> there are conditions that must be met when a partnership creates the first meld of a round.</w:t>
      </w:r>
    </w:p>
    <w:p w14:paraId="14089046" w14:textId="626E5190" w:rsidR="00F517F0" w:rsidRPr="00552BB4" w:rsidRDefault="00F517F0" w:rsidP="00B37158">
      <w:pPr>
        <w:spacing w:before="100" w:beforeAutospacing="1" w:after="100" w:afterAutospacing="1"/>
        <w:jc w:val="both"/>
        <w:rPr>
          <w:color w:val="000000"/>
        </w:rPr>
      </w:pPr>
      <w:r>
        <w:rPr>
          <w:color w:val="000000"/>
        </w:rPr>
        <w:t>Play continues around the table until a player has no cards remaining in their hand</w:t>
      </w:r>
      <w:r w:rsidR="00204767">
        <w:rPr>
          <w:color w:val="000000"/>
        </w:rPr>
        <w:t>, or there are no cards left in the stock</w:t>
      </w:r>
      <w:r>
        <w:rPr>
          <w:color w:val="000000"/>
        </w:rPr>
        <w:t>, at which point the number of points accumulated by each player are calculated and added to their cumulative team score. Note that there are conditions that must be met before a player can “go out”.</w:t>
      </w:r>
    </w:p>
    <w:p w14:paraId="3773DF3A" w14:textId="2E4C2AB3" w:rsidR="000D3530" w:rsidRPr="00552BB4" w:rsidRDefault="000D3530" w:rsidP="000D3530">
      <w:pPr>
        <w:spacing w:before="100" w:beforeAutospacing="1" w:after="100" w:afterAutospacing="1"/>
        <w:jc w:val="both"/>
        <w:outlineLvl w:val="1"/>
        <w:rPr>
          <w:b/>
          <w:bCs/>
          <w:color w:val="000000"/>
          <w:sz w:val="36"/>
          <w:szCs w:val="36"/>
        </w:rPr>
      </w:pPr>
      <w:r>
        <w:rPr>
          <w:b/>
          <w:bCs/>
          <w:color w:val="000000"/>
          <w:sz w:val="36"/>
          <w:szCs w:val="36"/>
        </w:rPr>
        <w:t>First Meld</w:t>
      </w:r>
    </w:p>
    <w:p w14:paraId="16DF4A18" w14:textId="7C1306EB" w:rsidR="000D3530" w:rsidRDefault="000D3530" w:rsidP="000D3530">
      <w:pPr>
        <w:spacing w:before="100" w:beforeAutospacing="1" w:after="100" w:afterAutospacing="1"/>
        <w:jc w:val="both"/>
        <w:outlineLvl w:val="1"/>
        <w:rPr>
          <w:color w:val="000000"/>
        </w:rPr>
      </w:pPr>
      <w:r>
        <w:rPr>
          <w:color w:val="000000"/>
        </w:rPr>
        <w:t xml:space="preserve">The first meld (or melds) added to the table by a partnership must contain cards with a minimum cumulative score. This minimum score depends on the current total score for the </w:t>
      </w:r>
      <w:r w:rsidR="00E90E09">
        <w:rPr>
          <w:color w:val="000000"/>
        </w:rPr>
        <w:t>partnership</w:t>
      </w:r>
      <w:r>
        <w:rPr>
          <w:color w:val="000000"/>
        </w:rPr>
        <w:t xml:space="preserve"> as follows:</w:t>
      </w:r>
    </w:p>
    <w:tbl>
      <w:tblPr>
        <w:tblStyle w:val="TableGrid"/>
        <w:tblW w:w="0" w:type="auto"/>
        <w:tblLook w:val="04A0" w:firstRow="1" w:lastRow="0" w:firstColumn="1" w:lastColumn="0" w:noHBand="0" w:noVBand="1"/>
      </w:tblPr>
      <w:tblGrid>
        <w:gridCol w:w="4148"/>
        <w:gridCol w:w="4148"/>
      </w:tblGrid>
      <w:tr w:rsidR="000D3530" w14:paraId="3B13529A" w14:textId="77777777" w:rsidTr="000D3530">
        <w:tc>
          <w:tcPr>
            <w:tcW w:w="4148" w:type="dxa"/>
          </w:tcPr>
          <w:p w14:paraId="329001E5" w14:textId="57263CC7" w:rsidR="000D3530" w:rsidRDefault="000D3530" w:rsidP="000D3530">
            <w:pPr>
              <w:spacing w:before="100" w:beforeAutospacing="1" w:after="100" w:afterAutospacing="1"/>
              <w:jc w:val="both"/>
              <w:outlineLvl w:val="1"/>
              <w:rPr>
                <w:color w:val="000000"/>
              </w:rPr>
            </w:pPr>
            <w:r>
              <w:rPr>
                <w:color w:val="000000"/>
              </w:rPr>
              <w:t>Score</w:t>
            </w:r>
          </w:p>
        </w:tc>
        <w:tc>
          <w:tcPr>
            <w:tcW w:w="4148" w:type="dxa"/>
          </w:tcPr>
          <w:p w14:paraId="59A57200" w14:textId="49A8A592" w:rsidR="000D3530" w:rsidRDefault="000D3530" w:rsidP="000D3530">
            <w:pPr>
              <w:spacing w:before="100" w:beforeAutospacing="1" w:after="100" w:afterAutospacing="1"/>
              <w:jc w:val="both"/>
              <w:outlineLvl w:val="1"/>
              <w:rPr>
                <w:color w:val="000000"/>
              </w:rPr>
            </w:pPr>
            <w:r>
              <w:rPr>
                <w:color w:val="000000"/>
              </w:rPr>
              <w:t>Minimum Points</w:t>
            </w:r>
          </w:p>
        </w:tc>
      </w:tr>
      <w:tr w:rsidR="000D3530" w14:paraId="127C3EE6" w14:textId="77777777" w:rsidTr="000D3530">
        <w:tc>
          <w:tcPr>
            <w:tcW w:w="4148" w:type="dxa"/>
          </w:tcPr>
          <w:p w14:paraId="6F54A74C" w14:textId="5EFBFC81" w:rsidR="000D3530" w:rsidRDefault="000D3530" w:rsidP="000D3530">
            <w:pPr>
              <w:spacing w:before="100" w:beforeAutospacing="1" w:after="100" w:afterAutospacing="1"/>
              <w:jc w:val="both"/>
              <w:outlineLvl w:val="1"/>
              <w:rPr>
                <w:color w:val="000000"/>
              </w:rPr>
            </w:pPr>
            <w:r>
              <w:rPr>
                <w:color w:val="000000"/>
              </w:rPr>
              <w:t>Negative</w:t>
            </w:r>
          </w:p>
        </w:tc>
        <w:tc>
          <w:tcPr>
            <w:tcW w:w="4148" w:type="dxa"/>
          </w:tcPr>
          <w:p w14:paraId="1DA30825" w14:textId="620F2955" w:rsidR="000D3530" w:rsidRDefault="000D3530" w:rsidP="000D3530">
            <w:pPr>
              <w:spacing w:before="100" w:beforeAutospacing="1" w:after="100" w:afterAutospacing="1"/>
              <w:jc w:val="both"/>
              <w:outlineLvl w:val="1"/>
              <w:rPr>
                <w:color w:val="000000"/>
              </w:rPr>
            </w:pPr>
            <w:r>
              <w:rPr>
                <w:color w:val="000000"/>
              </w:rPr>
              <w:t>15</w:t>
            </w:r>
          </w:p>
        </w:tc>
      </w:tr>
      <w:tr w:rsidR="000D3530" w14:paraId="6816D713" w14:textId="77777777" w:rsidTr="000D3530">
        <w:tc>
          <w:tcPr>
            <w:tcW w:w="4148" w:type="dxa"/>
          </w:tcPr>
          <w:p w14:paraId="4385ADA9" w14:textId="16A8ACFF" w:rsidR="000D3530" w:rsidRDefault="000D3530" w:rsidP="000D3530">
            <w:pPr>
              <w:spacing w:before="100" w:beforeAutospacing="1" w:after="100" w:afterAutospacing="1"/>
              <w:jc w:val="both"/>
              <w:outlineLvl w:val="1"/>
              <w:rPr>
                <w:color w:val="000000"/>
              </w:rPr>
            </w:pPr>
            <w:r>
              <w:rPr>
                <w:color w:val="000000"/>
              </w:rPr>
              <w:t>0 to 1495</w:t>
            </w:r>
          </w:p>
        </w:tc>
        <w:tc>
          <w:tcPr>
            <w:tcW w:w="4148" w:type="dxa"/>
          </w:tcPr>
          <w:p w14:paraId="7A63F765" w14:textId="30723B50" w:rsidR="000D3530" w:rsidRDefault="000D3530" w:rsidP="000D3530">
            <w:pPr>
              <w:spacing w:before="100" w:beforeAutospacing="1" w:after="100" w:afterAutospacing="1"/>
              <w:jc w:val="both"/>
              <w:outlineLvl w:val="1"/>
              <w:rPr>
                <w:color w:val="000000"/>
              </w:rPr>
            </w:pPr>
            <w:r>
              <w:rPr>
                <w:color w:val="000000"/>
              </w:rPr>
              <w:t>50</w:t>
            </w:r>
          </w:p>
        </w:tc>
      </w:tr>
      <w:tr w:rsidR="000D3530" w14:paraId="2F98F69F" w14:textId="77777777" w:rsidTr="000D3530">
        <w:tc>
          <w:tcPr>
            <w:tcW w:w="4148" w:type="dxa"/>
          </w:tcPr>
          <w:p w14:paraId="4F45D7A2" w14:textId="2938620B" w:rsidR="000D3530" w:rsidRDefault="000D3530" w:rsidP="000D3530">
            <w:pPr>
              <w:spacing w:before="100" w:beforeAutospacing="1" w:after="100" w:afterAutospacing="1"/>
              <w:jc w:val="both"/>
              <w:outlineLvl w:val="1"/>
              <w:rPr>
                <w:color w:val="000000"/>
              </w:rPr>
            </w:pPr>
            <w:r>
              <w:rPr>
                <w:color w:val="000000"/>
              </w:rPr>
              <w:t>1500 to 2995</w:t>
            </w:r>
          </w:p>
        </w:tc>
        <w:tc>
          <w:tcPr>
            <w:tcW w:w="4148" w:type="dxa"/>
          </w:tcPr>
          <w:p w14:paraId="456E32A0" w14:textId="2E8E7F15" w:rsidR="000D3530" w:rsidRDefault="000D3530" w:rsidP="000D3530">
            <w:pPr>
              <w:spacing w:before="100" w:beforeAutospacing="1" w:after="100" w:afterAutospacing="1"/>
              <w:jc w:val="both"/>
              <w:outlineLvl w:val="1"/>
              <w:rPr>
                <w:color w:val="000000"/>
              </w:rPr>
            </w:pPr>
            <w:r>
              <w:rPr>
                <w:color w:val="000000"/>
              </w:rPr>
              <w:t>90</w:t>
            </w:r>
          </w:p>
        </w:tc>
      </w:tr>
      <w:tr w:rsidR="000D3530" w14:paraId="6DF1758D" w14:textId="77777777" w:rsidTr="000D3530">
        <w:tc>
          <w:tcPr>
            <w:tcW w:w="4148" w:type="dxa"/>
          </w:tcPr>
          <w:p w14:paraId="1A3A0B14" w14:textId="56D84322" w:rsidR="000D3530" w:rsidRDefault="000D3530" w:rsidP="000D3530">
            <w:pPr>
              <w:spacing w:before="100" w:beforeAutospacing="1" w:after="100" w:afterAutospacing="1"/>
              <w:jc w:val="both"/>
              <w:outlineLvl w:val="1"/>
              <w:rPr>
                <w:color w:val="000000"/>
              </w:rPr>
            </w:pPr>
            <w:r>
              <w:rPr>
                <w:color w:val="000000"/>
              </w:rPr>
              <w:t>3000 or more</w:t>
            </w:r>
          </w:p>
        </w:tc>
        <w:tc>
          <w:tcPr>
            <w:tcW w:w="4148" w:type="dxa"/>
          </w:tcPr>
          <w:p w14:paraId="3FC7C586" w14:textId="6B0B50AF" w:rsidR="000D3530" w:rsidRDefault="000D3530" w:rsidP="000D3530">
            <w:pPr>
              <w:spacing w:before="100" w:beforeAutospacing="1" w:after="100" w:afterAutospacing="1"/>
              <w:jc w:val="both"/>
              <w:outlineLvl w:val="1"/>
              <w:rPr>
                <w:color w:val="000000"/>
              </w:rPr>
            </w:pPr>
            <w:r>
              <w:rPr>
                <w:color w:val="000000"/>
              </w:rPr>
              <w:t>120</w:t>
            </w:r>
          </w:p>
        </w:tc>
      </w:tr>
    </w:tbl>
    <w:p w14:paraId="1969E8D9" w14:textId="6E7B9A67" w:rsidR="000D3530" w:rsidRPr="00552BB4" w:rsidRDefault="000D3530" w:rsidP="000D3530">
      <w:pPr>
        <w:spacing w:before="100" w:beforeAutospacing="1" w:after="100" w:afterAutospacing="1"/>
        <w:jc w:val="both"/>
        <w:outlineLvl w:val="1"/>
        <w:rPr>
          <w:b/>
          <w:bCs/>
          <w:color w:val="000000"/>
          <w:sz w:val="36"/>
          <w:szCs w:val="36"/>
        </w:rPr>
      </w:pPr>
      <w:r>
        <w:rPr>
          <w:b/>
          <w:bCs/>
          <w:color w:val="000000"/>
          <w:sz w:val="36"/>
          <w:szCs w:val="36"/>
        </w:rPr>
        <w:t>Threes</w:t>
      </w:r>
    </w:p>
    <w:p w14:paraId="5E9F1D2C" w14:textId="2850BA49" w:rsidR="003356AB" w:rsidRDefault="000D3530" w:rsidP="000D3530">
      <w:pPr>
        <w:spacing w:before="100" w:beforeAutospacing="1" w:after="100" w:afterAutospacing="1"/>
        <w:jc w:val="both"/>
        <w:rPr>
          <w:color w:val="000000"/>
        </w:rPr>
      </w:pPr>
      <w:r>
        <w:rPr>
          <w:color w:val="000000"/>
        </w:rPr>
        <w:t xml:space="preserve">The 3’s cannot be melded in the usual way. </w:t>
      </w:r>
      <w:r w:rsidR="00E90E09">
        <w:rPr>
          <w:color w:val="000000"/>
        </w:rPr>
        <w:t>Instead,</w:t>
      </w:r>
      <w:r>
        <w:rPr>
          <w:color w:val="000000"/>
        </w:rPr>
        <w:t xml:space="preserve"> red 3s are placed on the table as </w:t>
      </w:r>
      <w:r w:rsidR="003356AB">
        <w:rPr>
          <w:color w:val="000000"/>
        </w:rPr>
        <w:t xml:space="preserve">soon as possible, and another card is drawn from the stock to replace it. </w:t>
      </w:r>
      <w:r w:rsidR="00FE19CB">
        <w:rPr>
          <w:color w:val="000000"/>
        </w:rPr>
        <w:t>Red 3s that are dealt to a player are played on the players first turn. Black 3s can be melded by a player when they go out provided all four are held.</w:t>
      </w:r>
    </w:p>
    <w:p w14:paraId="46A260DC" w14:textId="77777777" w:rsidR="00751B15" w:rsidRDefault="00751B15">
      <w:pPr>
        <w:rPr>
          <w:b/>
          <w:bCs/>
          <w:color w:val="000000"/>
          <w:sz w:val="36"/>
          <w:szCs w:val="36"/>
        </w:rPr>
      </w:pPr>
      <w:r>
        <w:rPr>
          <w:b/>
          <w:bCs/>
          <w:color w:val="000000"/>
          <w:sz w:val="36"/>
          <w:szCs w:val="36"/>
        </w:rPr>
        <w:br w:type="page"/>
      </w:r>
    </w:p>
    <w:p w14:paraId="75860586" w14:textId="60B97AA1" w:rsidR="00FE19CB" w:rsidRPr="00552BB4" w:rsidRDefault="00FE19CB" w:rsidP="00FE19CB">
      <w:pPr>
        <w:spacing w:before="100" w:beforeAutospacing="1" w:after="100" w:afterAutospacing="1"/>
        <w:jc w:val="both"/>
        <w:outlineLvl w:val="1"/>
        <w:rPr>
          <w:b/>
          <w:bCs/>
          <w:color w:val="000000"/>
          <w:sz w:val="36"/>
          <w:szCs w:val="36"/>
        </w:rPr>
      </w:pPr>
      <w:r>
        <w:rPr>
          <w:b/>
          <w:bCs/>
          <w:color w:val="000000"/>
          <w:sz w:val="36"/>
          <w:szCs w:val="36"/>
        </w:rPr>
        <w:lastRenderedPageBreak/>
        <w:t>Picking up the discard pile</w:t>
      </w:r>
    </w:p>
    <w:p w14:paraId="318EECED" w14:textId="47ACE35A" w:rsidR="00FE19CB" w:rsidRDefault="00FE19CB" w:rsidP="00FE19CB">
      <w:pPr>
        <w:spacing w:before="100" w:beforeAutospacing="1" w:after="100" w:afterAutospacing="1"/>
        <w:jc w:val="both"/>
        <w:rPr>
          <w:color w:val="000000"/>
        </w:rPr>
      </w:pPr>
      <w:r>
        <w:rPr>
          <w:color w:val="000000"/>
        </w:rPr>
        <w:t xml:space="preserve">A player may pick up the discard pile on their turn, if they can meld the top card of it either with cards already on the table or with cards from their hand. Once the top card has been melded, the remainder of the discard pile is added to the players hand and they can then proceed as if they had picked up a card from the stock. </w:t>
      </w:r>
    </w:p>
    <w:p w14:paraId="532414B1" w14:textId="2D6DAC1C" w:rsidR="00FE19CB" w:rsidRPr="00552BB4" w:rsidRDefault="00FE19CB" w:rsidP="00FE19CB">
      <w:pPr>
        <w:spacing w:before="100" w:beforeAutospacing="1" w:after="100" w:afterAutospacing="1"/>
        <w:jc w:val="both"/>
        <w:outlineLvl w:val="1"/>
        <w:rPr>
          <w:b/>
          <w:bCs/>
          <w:color w:val="000000"/>
          <w:sz w:val="36"/>
          <w:szCs w:val="36"/>
        </w:rPr>
      </w:pPr>
      <w:r>
        <w:rPr>
          <w:b/>
          <w:bCs/>
          <w:color w:val="000000"/>
          <w:sz w:val="36"/>
          <w:szCs w:val="36"/>
        </w:rPr>
        <w:t>Freezing the pack</w:t>
      </w:r>
    </w:p>
    <w:p w14:paraId="77DC7E4F" w14:textId="5416D80F" w:rsidR="00FE19CB" w:rsidRDefault="00FE19CB" w:rsidP="003356AB">
      <w:pPr>
        <w:spacing w:before="100" w:beforeAutospacing="1" w:after="100" w:afterAutospacing="1"/>
        <w:jc w:val="both"/>
        <w:rPr>
          <w:color w:val="000000"/>
        </w:rPr>
      </w:pPr>
      <w:r>
        <w:rPr>
          <w:color w:val="000000"/>
        </w:rPr>
        <w:t xml:space="preserve">If a player discards a wild card at the end of their turn, then the discard pile is “frozen” for subsequent turns until it is picked up. (The wild card is usually placed at right angles to the other cards in the pile so it can be seen after other cards have been added to the pile). Once frozen the discard pile can only be picked up if the player has two cards of the same rank as the top card of the </w:t>
      </w:r>
      <w:r>
        <w:rPr>
          <w:color w:val="000000"/>
        </w:rPr>
        <w:t xml:space="preserve">discard </w:t>
      </w:r>
      <w:r>
        <w:rPr>
          <w:color w:val="000000"/>
        </w:rPr>
        <w:t xml:space="preserve">pile in their hand, and these three cards must be played to the table before the </w:t>
      </w:r>
      <w:r w:rsidR="000D3530">
        <w:rPr>
          <w:color w:val="000000"/>
        </w:rPr>
        <w:t xml:space="preserve">rest of the </w:t>
      </w:r>
      <w:r>
        <w:rPr>
          <w:color w:val="000000"/>
        </w:rPr>
        <w:t>discard pile is picked up.</w:t>
      </w:r>
    </w:p>
    <w:p w14:paraId="4430EE61" w14:textId="430807D9" w:rsidR="00751B15" w:rsidRPr="00552BB4" w:rsidRDefault="00751B15" w:rsidP="00751B15">
      <w:pPr>
        <w:spacing w:before="100" w:beforeAutospacing="1" w:after="100" w:afterAutospacing="1"/>
        <w:jc w:val="both"/>
        <w:outlineLvl w:val="1"/>
        <w:rPr>
          <w:b/>
          <w:bCs/>
          <w:color w:val="000000"/>
          <w:sz w:val="36"/>
          <w:szCs w:val="36"/>
        </w:rPr>
      </w:pPr>
      <w:r>
        <w:rPr>
          <w:b/>
          <w:bCs/>
          <w:color w:val="000000"/>
          <w:sz w:val="36"/>
          <w:szCs w:val="36"/>
        </w:rPr>
        <w:t>Going Out</w:t>
      </w:r>
    </w:p>
    <w:p w14:paraId="2435EB23" w14:textId="22B69EA9" w:rsidR="00751B15" w:rsidRDefault="002100CD" w:rsidP="002100CD">
      <w:pPr>
        <w:spacing w:before="100" w:beforeAutospacing="1" w:after="100" w:afterAutospacing="1"/>
        <w:jc w:val="both"/>
        <w:rPr>
          <w:color w:val="000000"/>
        </w:rPr>
      </w:pPr>
      <w:r>
        <w:rPr>
          <w:color w:val="000000"/>
        </w:rPr>
        <w:t xml:space="preserve">A player can </w:t>
      </w:r>
      <w:r w:rsidR="007C37FF">
        <w:rPr>
          <w:color w:val="000000"/>
        </w:rPr>
        <w:t xml:space="preserve">only </w:t>
      </w:r>
      <w:r>
        <w:rPr>
          <w:color w:val="000000"/>
        </w:rPr>
        <w:t xml:space="preserve">out “go out” if their partnership will have at least one Canasta once they have done so. On their turn, before they have laid any cards on the table, they </w:t>
      </w:r>
      <w:r w:rsidR="007C37FF">
        <w:rPr>
          <w:color w:val="000000"/>
        </w:rPr>
        <w:t>must</w:t>
      </w:r>
      <w:r>
        <w:rPr>
          <w:color w:val="000000"/>
        </w:rPr>
        <w:t xml:space="preserve"> </w:t>
      </w:r>
      <w:r w:rsidR="00751B15">
        <w:rPr>
          <w:color w:val="000000"/>
        </w:rPr>
        <w:t>ask their partner</w:t>
      </w:r>
      <w:r>
        <w:rPr>
          <w:color w:val="000000"/>
        </w:rPr>
        <w:t xml:space="preserve"> if they would like them to go out</w:t>
      </w:r>
      <w:r w:rsidR="00751B15">
        <w:rPr>
          <w:color w:val="000000"/>
        </w:rPr>
        <w:t>. The</w:t>
      </w:r>
      <w:r>
        <w:rPr>
          <w:color w:val="000000"/>
        </w:rPr>
        <w:t>ir</w:t>
      </w:r>
      <w:r w:rsidR="00751B15">
        <w:rPr>
          <w:color w:val="000000"/>
        </w:rPr>
        <w:t xml:space="preserve"> partners response must be </w:t>
      </w:r>
      <w:r>
        <w:rPr>
          <w:color w:val="000000"/>
        </w:rPr>
        <w:t>either “Yes” or “No”, and the</w:t>
      </w:r>
      <w:r w:rsidR="007C37FF">
        <w:rPr>
          <w:color w:val="000000"/>
        </w:rPr>
        <w:t>ir</w:t>
      </w:r>
      <w:r>
        <w:rPr>
          <w:color w:val="000000"/>
        </w:rPr>
        <w:t xml:space="preserve"> decision is binding (so if </w:t>
      </w:r>
      <w:r w:rsidR="003D18E1">
        <w:rPr>
          <w:color w:val="000000"/>
        </w:rPr>
        <w:t xml:space="preserve">the </w:t>
      </w:r>
      <w:r w:rsidR="003D18E1">
        <w:rPr>
          <w:color w:val="000000"/>
        </w:rPr>
        <w:t>partner</w:t>
      </w:r>
      <w:r w:rsidR="003D18E1">
        <w:rPr>
          <w:color w:val="000000"/>
        </w:rPr>
        <w:t xml:space="preserve"> </w:t>
      </w:r>
      <w:r>
        <w:rPr>
          <w:color w:val="000000"/>
        </w:rPr>
        <w:t>say</w:t>
      </w:r>
      <w:r w:rsidR="003D18E1">
        <w:rPr>
          <w:color w:val="000000"/>
        </w:rPr>
        <w:t>s</w:t>
      </w:r>
      <w:r>
        <w:rPr>
          <w:color w:val="000000"/>
        </w:rPr>
        <w:t xml:space="preserve"> </w:t>
      </w:r>
      <w:r w:rsidR="007C37FF">
        <w:rPr>
          <w:color w:val="000000"/>
        </w:rPr>
        <w:t>yes,</w:t>
      </w:r>
      <w:r>
        <w:rPr>
          <w:color w:val="000000"/>
        </w:rPr>
        <w:t xml:space="preserve"> they must go out, and if </w:t>
      </w:r>
      <w:r w:rsidR="003D18E1">
        <w:rPr>
          <w:color w:val="000000"/>
        </w:rPr>
        <w:t xml:space="preserve">the partner </w:t>
      </w:r>
      <w:r>
        <w:rPr>
          <w:color w:val="000000"/>
        </w:rPr>
        <w:t>say</w:t>
      </w:r>
      <w:r w:rsidR="003D18E1">
        <w:rPr>
          <w:color w:val="000000"/>
        </w:rPr>
        <w:t>s</w:t>
      </w:r>
      <w:r>
        <w:rPr>
          <w:color w:val="000000"/>
        </w:rPr>
        <w:t xml:space="preserve"> no then the player cannot go out).</w:t>
      </w:r>
      <w:r w:rsidR="007C37FF">
        <w:rPr>
          <w:color w:val="000000"/>
        </w:rPr>
        <w:t xml:space="preserve"> There is a penalty of 100 points for not being able to go out after requesting to do so.</w:t>
      </w:r>
    </w:p>
    <w:p w14:paraId="438A66C5" w14:textId="77777777" w:rsidR="00751B15" w:rsidRPr="00552BB4" w:rsidRDefault="00751B15" w:rsidP="00751B15">
      <w:pPr>
        <w:spacing w:before="100" w:beforeAutospacing="1" w:after="100" w:afterAutospacing="1"/>
        <w:jc w:val="both"/>
        <w:outlineLvl w:val="1"/>
        <w:rPr>
          <w:b/>
          <w:bCs/>
          <w:color w:val="000000"/>
          <w:sz w:val="36"/>
          <w:szCs w:val="36"/>
        </w:rPr>
      </w:pPr>
      <w:r w:rsidRPr="00552BB4">
        <w:rPr>
          <w:b/>
          <w:bCs/>
          <w:color w:val="000000"/>
          <w:sz w:val="36"/>
          <w:szCs w:val="36"/>
        </w:rPr>
        <w:t>Scoring</w:t>
      </w:r>
    </w:p>
    <w:p w14:paraId="2F95713A" w14:textId="77777777" w:rsidR="00751B15" w:rsidRDefault="00751B15" w:rsidP="00751B15">
      <w:pPr>
        <w:spacing w:before="100" w:beforeAutospacing="1" w:after="100" w:afterAutospacing="1"/>
        <w:jc w:val="both"/>
        <w:rPr>
          <w:color w:val="000000"/>
        </w:rPr>
      </w:pPr>
      <w:r>
        <w:rPr>
          <w:color w:val="000000"/>
        </w:rPr>
        <w:t>At the end of a round the scores for each partnership is calculated as follows:</w:t>
      </w:r>
    </w:p>
    <w:p w14:paraId="56736742" w14:textId="6A19C5A1" w:rsidR="00A533FF" w:rsidRDefault="00A533FF" w:rsidP="00D02A2E">
      <w:pPr>
        <w:spacing w:before="100" w:beforeAutospacing="1" w:after="100" w:afterAutospacing="1"/>
        <w:jc w:val="both"/>
        <w:rPr>
          <w:color w:val="000000"/>
        </w:rPr>
      </w:pPr>
      <w:r>
        <w:rPr>
          <w:color w:val="000000"/>
        </w:rPr>
        <w:t>First the value of any melds is as follows:</w:t>
      </w:r>
    </w:p>
    <w:p w14:paraId="029B79CA" w14:textId="51E8093F" w:rsidR="00A533FF" w:rsidRDefault="00A533FF" w:rsidP="00A533FF">
      <w:pPr>
        <w:tabs>
          <w:tab w:val="left" w:pos="2835"/>
        </w:tabs>
        <w:jc w:val="both"/>
        <w:rPr>
          <w:color w:val="000000"/>
        </w:rPr>
      </w:pPr>
      <w:r>
        <w:rPr>
          <w:color w:val="000000"/>
        </w:rPr>
        <w:t>Pure Canasta</w:t>
      </w:r>
      <w:r>
        <w:rPr>
          <w:color w:val="000000"/>
        </w:rPr>
        <w:tab/>
        <w:t>500 points</w:t>
      </w:r>
    </w:p>
    <w:p w14:paraId="4DB79CD6" w14:textId="4A739FF4" w:rsidR="00A533FF" w:rsidRDefault="00A533FF" w:rsidP="00A533FF">
      <w:pPr>
        <w:tabs>
          <w:tab w:val="left" w:pos="2835"/>
        </w:tabs>
        <w:jc w:val="both"/>
        <w:rPr>
          <w:color w:val="000000"/>
        </w:rPr>
      </w:pPr>
      <w:r>
        <w:rPr>
          <w:color w:val="000000"/>
        </w:rPr>
        <w:t>Mixed Canasta</w:t>
      </w:r>
      <w:r>
        <w:rPr>
          <w:color w:val="000000"/>
        </w:rPr>
        <w:tab/>
        <w:t>300 points</w:t>
      </w:r>
    </w:p>
    <w:p w14:paraId="3B06DDAA" w14:textId="175D213F" w:rsidR="00A533FF" w:rsidRDefault="00A533FF" w:rsidP="00A533FF">
      <w:pPr>
        <w:tabs>
          <w:tab w:val="left" w:pos="2835"/>
        </w:tabs>
        <w:jc w:val="both"/>
        <w:rPr>
          <w:color w:val="000000"/>
        </w:rPr>
      </w:pPr>
      <w:r>
        <w:rPr>
          <w:color w:val="000000"/>
        </w:rPr>
        <w:t>Red 3s</w:t>
      </w:r>
      <w:r>
        <w:rPr>
          <w:color w:val="000000"/>
        </w:rPr>
        <w:tab/>
        <w:t>100 points each (or 800 points for all 4)</w:t>
      </w:r>
    </w:p>
    <w:p w14:paraId="6AD137D7" w14:textId="6BEF008A" w:rsidR="00A533FF" w:rsidRDefault="00FE19CB" w:rsidP="00A533FF">
      <w:pPr>
        <w:tabs>
          <w:tab w:val="left" w:pos="2835"/>
        </w:tabs>
        <w:jc w:val="both"/>
        <w:rPr>
          <w:color w:val="000000"/>
        </w:rPr>
      </w:pPr>
      <w:r>
        <w:rPr>
          <w:color w:val="000000"/>
        </w:rPr>
        <w:t>(The score for a Red 3 is counted again the partnership if they have not made</w:t>
      </w:r>
      <w:r w:rsidR="002100CD">
        <w:rPr>
          <w:color w:val="000000"/>
        </w:rPr>
        <w:t xml:space="preserve"> their first meld</w:t>
      </w:r>
      <w:r>
        <w:rPr>
          <w:color w:val="000000"/>
        </w:rPr>
        <w:t>)</w:t>
      </w:r>
    </w:p>
    <w:p w14:paraId="2F834F2F" w14:textId="77777777" w:rsidR="00FE19CB" w:rsidRDefault="00FE19CB" w:rsidP="00A533FF">
      <w:pPr>
        <w:tabs>
          <w:tab w:val="left" w:pos="2835"/>
        </w:tabs>
        <w:jc w:val="both"/>
        <w:rPr>
          <w:color w:val="000000"/>
        </w:rPr>
      </w:pPr>
    </w:p>
    <w:p w14:paraId="621ADE5C" w14:textId="6579570C" w:rsidR="00A533FF" w:rsidRDefault="00A533FF" w:rsidP="00A533FF">
      <w:pPr>
        <w:tabs>
          <w:tab w:val="left" w:pos="2835"/>
        </w:tabs>
        <w:jc w:val="both"/>
        <w:rPr>
          <w:color w:val="000000"/>
        </w:rPr>
      </w:pPr>
      <w:r>
        <w:rPr>
          <w:color w:val="000000"/>
        </w:rPr>
        <w:t xml:space="preserve">The team </w:t>
      </w:r>
      <w:r>
        <w:rPr>
          <w:color w:val="000000"/>
        </w:rPr>
        <w:t>partnership</w:t>
      </w:r>
      <w:r>
        <w:rPr>
          <w:color w:val="000000"/>
        </w:rPr>
        <w:t xml:space="preserve"> that goes out gets an extra 100 points.</w:t>
      </w:r>
    </w:p>
    <w:p w14:paraId="7B0D429E" w14:textId="775817A8" w:rsidR="00A533FF" w:rsidRDefault="00A533FF" w:rsidP="00A533FF">
      <w:pPr>
        <w:tabs>
          <w:tab w:val="left" w:pos="2835"/>
        </w:tabs>
        <w:jc w:val="both"/>
        <w:rPr>
          <w:color w:val="000000"/>
        </w:rPr>
      </w:pPr>
    </w:p>
    <w:p w14:paraId="09907F3F" w14:textId="2443D740" w:rsidR="00A533FF" w:rsidRPr="00D02A2E" w:rsidRDefault="00A533FF" w:rsidP="00A533FF">
      <w:pPr>
        <w:tabs>
          <w:tab w:val="left" w:pos="2835"/>
        </w:tabs>
        <w:jc w:val="both"/>
        <w:rPr>
          <w:color w:val="000000"/>
        </w:rPr>
      </w:pPr>
      <w:r>
        <w:rPr>
          <w:color w:val="000000"/>
        </w:rPr>
        <w:t xml:space="preserve">The point values of the cards remaining in both players hands is then deducted from their total score </w:t>
      </w:r>
      <w:r>
        <w:rPr>
          <w:color w:val="000000"/>
        </w:rPr>
        <w:t>for each partnership</w:t>
      </w:r>
      <w:r>
        <w:rPr>
          <w:color w:val="000000"/>
        </w:rPr>
        <w:t>.</w:t>
      </w:r>
    </w:p>
    <w:sectPr w:rsidR="00A533FF" w:rsidRPr="00D02A2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20937"/>
    <w:multiLevelType w:val="hybridMultilevel"/>
    <w:tmpl w:val="F774D3CA"/>
    <w:lvl w:ilvl="0" w:tplc="08090001">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B4"/>
    <w:rsid w:val="000550EF"/>
    <w:rsid w:val="000D3530"/>
    <w:rsid w:val="000D4F91"/>
    <w:rsid w:val="00142204"/>
    <w:rsid w:val="00173C30"/>
    <w:rsid w:val="00204767"/>
    <w:rsid w:val="002100CD"/>
    <w:rsid w:val="00295A4F"/>
    <w:rsid w:val="00334E60"/>
    <w:rsid w:val="003356AB"/>
    <w:rsid w:val="003D18E1"/>
    <w:rsid w:val="00402B63"/>
    <w:rsid w:val="004525D3"/>
    <w:rsid w:val="00462E3A"/>
    <w:rsid w:val="00482E4C"/>
    <w:rsid w:val="004B2BF9"/>
    <w:rsid w:val="005012D1"/>
    <w:rsid w:val="00552BB4"/>
    <w:rsid w:val="006C59EC"/>
    <w:rsid w:val="007222D1"/>
    <w:rsid w:val="007230E6"/>
    <w:rsid w:val="00751B15"/>
    <w:rsid w:val="00774343"/>
    <w:rsid w:val="007B44ED"/>
    <w:rsid w:val="007C37FF"/>
    <w:rsid w:val="008914C1"/>
    <w:rsid w:val="0090794D"/>
    <w:rsid w:val="00940B68"/>
    <w:rsid w:val="00A533FF"/>
    <w:rsid w:val="00AC5F7C"/>
    <w:rsid w:val="00B37158"/>
    <w:rsid w:val="00B43FBD"/>
    <w:rsid w:val="00B66DC5"/>
    <w:rsid w:val="00C11B6E"/>
    <w:rsid w:val="00C51259"/>
    <w:rsid w:val="00C62DC0"/>
    <w:rsid w:val="00CA23BB"/>
    <w:rsid w:val="00CA4983"/>
    <w:rsid w:val="00D02A2E"/>
    <w:rsid w:val="00D9543B"/>
    <w:rsid w:val="00DF7A57"/>
    <w:rsid w:val="00E90E09"/>
    <w:rsid w:val="00F31F6B"/>
    <w:rsid w:val="00F517F0"/>
    <w:rsid w:val="00F80C87"/>
    <w:rsid w:val="00FE19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2C197"/>
  <w15:chartTrackingRefBased/>
  <w15:docId w15:val="{AAEC2402-BCD3-4F92-8DED-3AD4034A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link w:val="Heading2Char"/>
    <w:uiPriority w:val="9"/>
    <w:qFormat/>
    <w:rsid w:val="00552BB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2BB4"/>
    <w:rPr>
      <w:b/>
      <w:bCs/>
      <w:sz w:val="36"/>
      <w:szCs w:val="36"/>
    </w:rPr>
  </w:style>
  <w:style w:type="paragraph" w:styleId="NormalWeb">
    <w:name w:val="Normal (Web)"/>
    <w:basedOn w:val="Normal"/>
    <w:uiPriority w:val="99"/>
    <w:semiHidden/>
    <w:unhideWhenUsed/>
    <w:rsid w:val="00552BB4"/>
    <w:pPr>
      <w:spacing w:before="100" w:beforeAutospacing="1" w:after="100" w:afterAutospacing="1"/>
    </w:pPr>
  </w:style>
  <w:style w:type="character" w:styleId="Strong">
    <w:name w:val="Strong"/>
    <w:basedOn w:val="DefaultParagraphFont"/>
    <w:uiPriority w:val="22"/>
    <w:qFormat/>
    <w:rsid w:val="00552BB4"/>
    <w:rPr>
      <w:b/>
      <w:bCs/>
    </w:rPr>
  </w:style>
  <w:style w:type="table" w:styleId="TableGrid">
    <w:name w:val="Table Grid"/>
    <w:basedOn w:val="TableNormal"/>
    <w:uiPriority w:val="39"/>
    <w:rsid w:val="000D3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3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7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48E84-FCA6-43A4-976E-ED0ACF1C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3</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Shergold</dc:creator>
  <cp:keywords/>
  <dc:description/>
  <cp:lastModifiedBy>Malcolm Shergold</cp:lastModifiedBy>
  <cp:revision>17</cp:revision>
  <cp:lastPrinted>2020-11-26T22:27:00Z</cp:lastPrinted>
  <dcterms:created xsi:type="dcterms:W3CDTF">2021-03-06T07:59:00Z</dcterms:created>
  <dcterms:modified xsi:type="dcterms:W3CDTF">2021-03-07T07:48:00Z</dcterms:modified>
</cp:coreProperties>
</file>