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8A9F3" w14:textId="6FC684EA" w:rsidR="000D0012" w:rsidRPr="000D0012" w:rsidRDefault="007F6DB5" w:rsidP="000D0012">
      <w:pPr>
        <w:spacing w:line="360" w:lineRule="auto"/>
        <w:jc w:val="center"/>
        <w:rPr>
          <w:rFonts w:ascii="宋体" w:eastAsia="宋体" w:hAnsi="宋体"/>
          <w:b/>
          <w:sz w:val="28"/>
          <w:szCs w:val="24"/>
        </w:rPr>
      </w:pPr>
      <w:r>
        <w:rPr>
          <w:rFonts w:ascii="宋体" w:eastAsia="宋体" w:hAnsi="宋体" w:hint="eastAsia"/>
          <w:b/>
          <w:sz w:val="28"/>
          <w:szCs w:val="24"/>
        </w:rPr>
        <w:t>最全年份1</w:t>
      </w:r>
      <w:r>
        <w:rPr>
          <w:rFonts w:ascii="宋体" w:eastAsia="宋体" w:hAnsi="宋体"/>
          <w:b/>
          <w:sz w:val="28"/>
          <w:szCs w:val="24"/>
        </w:rPr>
        <w:t>990</w:t>
      </w:r>
      <w:r>
        <w:rPr>
          <w:rFonts w:ascii="宋体" w:eastAsia="宋体" w:hAnsi="宋体" w:hint="eastAsia"/>
          <w:b/>
          <w:sz w:val="28"/>
          <w:szCs w:val="24"/>
        </w:rPr>
        <w:t>-</w:t>
      </w:r>
      <w:r>
        <w:rPr>
          <w:rFonts w:ascii="宋体" w:eastAsia="宋体" w:hAnsi="宋体"/>
          <w:b/>
          <w:sz w:val="28"/>
          <w:szCs w:val="24"/>
        </w:rPr>
        <w:t>2018</w:t>
      </w:r>
      <w:r>
        <w:rPr>
          <w:rFonts w:ascii="宋体" w:eastAsia="宋体" w:hAnsi="宋体" w:hint="eastAsia"/>
          <w:b/>
          <w:sz w:val="28"/>
          <w:szCs w:val="24"/>
        </w:rPr>
        <w:t>投入产出表</w:t>
      </w:r>
    </w:p>
    <w:p w14:paraId="5F10482A" w14:textId="117E44D6" w:rsidR="000D0012" w:rsidRDefault="000D0012" w:rsidP="000D0012">
      <w:pPr>
        <w:rPr>
          <w:rFonts w:ascii="宋体" w:eastAsia="宋体" w:hAnsi="宋体"/>
          <w:sz w:val="24"/>
          <w:szCs w:val="24"/>
        </w:rPr>
      </w:pPr>
      <w:r>
        <w:rPr>
          <w:rFonts w:ascii="宋体" w:eastAsia="宋体" w:hAnsi="宋体" w:hint="eastAsia"/>
          <w:sz w:val="24"/>
          <w:szCs w:val="24"/>
        </w:rPr>
        <w:t>1、数据来源：</w:t>
      </w:r>
      <w:r w:rsidR="00AF23EE" w:rsidRPr="00AF23EE">
        <w:rPr>
          <w:rFonts w:ascii="宋体" w:eastAsia="宋体" w:hAnsi="宋体"/>
          <w:sz w:val="24"/>
          <w:szCs w:val="24"/>
        </w:rPr>
        <w:t>国家统计局</w:t>
      </w:r>
    </w:p>
    <w:p w14:paraId="0EAD52F2" w14:textId="773D9B5D" w:rsidR="000D0012" w:rsidRPr="003F263C" w:rsidRDefault="000D0012" w:rsidP="000D0012">
      <w:pPr>
        <w:rPr>
          <w:rFonts w:ascii="宋体" w:eastAsia="宋体" w:hAnsi="宋体"/>
          <w:sz w:val="24"/>
          <w:szCs w:val="24"/>
        </w:rPr>
      </w:pPr>
      <w:r>
        <w:rPr>
          <w:rFonts w:ascii="宋体" w:eastAsia="宋体" w:hAnsi="宋体" w:hint="eastAsia"/>
          <w:sz w:val="24"/>
          <w:szCs w:val="24"/>
        </w:rPr>
        <w:t>2</w:t>
      </w:r>
      <w:r w:rsidRPr="003F263C">
        <w:rPr>
          <w:rFonts w:ascii="宋体" w:eastAsia="宋体" w:hAnsi="宋体" w:hint="eastAsia"/>
          <w:sz w:val="24"/>
          <w:szCs w:val="24"/>
        </w:rPr>
        <w:t>、时间</w:t>
      </w:r>
      <w:r>
        <w:rPr>
          <w:rFonts w:ascii="宋体" w:eastAsia="宋体" w:hAnsi="宋体" w:hint="eastAsia"/>
          <w:sz w:val="24"/>
          <w:szCs w:val="24"/>
        </w:rPr>
        <w:t>跨度</w:t>
      </w:r>
      <w:r w:rsidRPr="003F263C">
        <w:rPr>
          <w:rFonts w:ascii="宋体" w:eastAsia="宋体" w:hAnsi="宋体" w:hint="eastAsia"/>
          <w:sz w:val="24"/>
          <w:szCs w:val="24"/>
        </w:rPr>
        <w:t>：</w:t>
      </w:r>
      <w:r w:rsidR="00AF23EE" w:rsidRPr="00AF23EE">
        <w:rPr>
          <w:rFonts w:ascii="宋体" w:eastAsia="宋体" w:hAnsi="宋体"/>
          <w:sz w:val="24"/>
          <w:szCs w:val="24"/>
        </w:rPr>
        <w:t>全国投入产出表(1990-2018)</w:t>
      </w:r>
    </w:p>
    <w:p w14:paraId="2A53BFAB" w14:textId="133CF109" w:rsidR="000D0012" w:rsidRDefault="000D0012" w:rsidP="000D0012">
      <w:pPr>
        <w:rPr>
          <w:rFonts w:ascii="宋体" w:eastAsia="宋体" w:hAnsi="宋体"/>
          <w:sz w:val="24"/>
          <w:szCs w:val="24"/>
        </w:rPr>
      </w:pPr>
      <w:r>
        <w:rPr>
          <w:rFonts w:ascii="宋体" w:eastAsia="宋体" w:hAnsi="宋体" w:hint="eastAsia"/>
          <w:sz w:val="24"/>
          <w:szCs w:val="24"/>
        </w:rPr>
        <w:t>3、区域范围：</w:t>
      </w:r>
      <w:r w:rsidR="00AF23EE" w:rsidRPr="00AF23EE">
        <w:rPr>
          <w:rFonts w:ascii="宋体" w:eastAsia="宋体" w:hAnsi="宋体"/>
          <w:sz w:val="24"/>
          <w:szCs w:val="24"/>
        </w:rPr>
        <w:t>42部门</w:t>
      </w:r>
    </w:p>
    <w:p w14:paraId="3974E95C" w14:textId="396DE8E6" w:rsidR="000D0012" w:rsidRPr="000D0012" w:rsidRDefault="000D0012" w:rsidP="000D0012">
      <w:pPr>
        <w:rPr>
          <w:rFonts w:ascii="宋体" w:eastAsia="宋体" w:hAnsi="宋体"/>
          <w:sz w:val="24"/>
          <w:szCs w:val="24"/>
        </w:rPr>
      </w:pPr>
      <w:r>
        <w:rPr>
          <w:rFonts w:ascii="宋体" w:eastAsia="宋体" w:hAnsi="宋体"/>
          <w:sz w:val="24"/>
          <w:szCs w:val="24"/>
        </w:rPr>
        <w:t>4</w:t>
      </w:r>
      <w:r w:rsidRPr="003F263C">
        <w:rPr>
          <w:rFonts w:ascii="宋体" w:eastAsia="宋体" w:hAnsi="宋体" w:hint="eastAsia"/>
          <w:sz w:val="24"/>
          <w:szCs w:val="24"/>
        </w:rPr>
        <w:t>、指标说明：</w:t>
      </w:r>
    </w:p>
    <w:p w14:paraId="1F58BC16" w14:textId="1E5B8E75" w:rsidR="00CE1EDD" w:rsidRPr="000D0012" w:rsidRDefault="00CE1EDD" w:rsidP="000D0012">
      <w:pPr>
        <w:rPr>
          <w:rFonts w:ascii="宋体" w:eastAsia="宋体" w:hAnsi="宋体"/>
          <w:szCs w:val="21"/>
        </w:rPr>
      </w:pPr>
      <w:r w:rsidRPr="000D0012">
        <w:rPr>
          <w:rFonts w:ascii="宋体" w:eastAsia="宋体" w:hAnsi="宋体" w:hint="eastAsia"/>
          <w:szCs w:val="21"/>
        </w:rPr>
        <w:t>投入产出表在二十世纪三十年代产生于美国，它是由美国经济学家、哈佛大学教授华西里·列昂</w:t>
      </w:r>
      <w:proofErr w:type="gramStart"/>
      <w:r w:rsidRPr="000D0012">
        <w:rPr>
          <w:rFonts w:ascii="宋体" w:eastAsia="宋体" w:hAnsi="宋体" w:hint="eastAsia"/>
          <w:szCs w:val="21"/>
        </w:rPr>
        <w:t>惕</w:t>
      </w:r>
      <w:proofErr w:type="gramEnd"/>
      <w:r w:rsidRPr="000D0012">
        <w:rPr>
          <w:rFonts w:ascii="宋体" w:eastAsia="宋体" w:hAnsi="宋体" w:hint="eastAsia"/>
          <w:szCs w:val="21"/>
        </w:rPr>
        <w:t>夫（</w:t>
      </w:r>
      <w:proofErr w:type="spellStart"/>
      <w:r w:rsidRPr="000D0012">
        <w:rPr>
          <w:rFonts w:ascii="宋体" w:eastAsia="宋体" w:hAnsi="宋体"/>
          <w:szCs w:val="21"/>
        </w:rPr>
        <w:t>W.Leontief</w:t>
      </w:r>
      <w:proofErr w:type="spellEnd"/>
      <w:r w:rsidRPr="000D0012">
        <w:rPr>
          <w:rFonts w:ascii="宋体" w:eastAsia="宋体" w:hAnsi="宋体"/>
          <w:szCs w:val="21"/>
        </w:rPr>
        <w:t>）在前人关于经济活动相互依存性的研究基础上首先提出并研究和编制的。</w:t>
      </w:r>
    </w:p>
    <w:p w14:paraId="23F38816" w14:textId="33E88AB1" w:rsidR="00FF38AF" w:rsidRDefault="00FF38AF" w:rsidP="007F6DB5">
      <w:pPr>
        <w:rPr>
          <w:rFonts w:ascii="宋体" w:eastAsia="宋体" w:hAnsi="宋体"/>
          <w:szCs w:val="21"/>
        </w:rPr>
      </w:pPr>
      <w:r>
        <w:rPr>
          <w:rFonts w:ascii="宋体" w:eastAsia="宋体" w:hAnsi="宋体" w:hint="eastAsia"/>
          <w:szCs w:val="21"/>
        </w:rPr>
        <w:t>部分数据如下：</w:t>
      </w:r>
    </w:p>
    <w:p w14:paraId="7B1D8116" w14:textId="10FDC854" w:rsidR="007F6DB5" w:rsidRDefault="007F6DB5" w:rsidP="007F6DB5">
      <w:pPr>
        <w:rPr>
          <w:rFonts w:ascii="宋体" w:eastAsia="宋体" w:hAnsi="宋体" w:hint="eastAsia"/>
          <w:szCs w:val="21"/>
        </w:rPr>
      </w:pPr>
      <w:r w:rsidRPr="007F6DB5">
        <w:rPr>
          <w:rFonts w:ascii="宋体" w:eastAsia="宋体" w:hAnsi="宋体"/>
          <w:noProof/>
          <w:szCs w:val="21"/>
        </w:rPr>
        <w:drawing>
          <wp:inline distT="0" distB="0" distL="0" distR="0" wp14:anchorId="485F16BC" wp14:editId="6F706BD6">
            <wp:extent cx="5274310" cy="16294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629410"/>
                    </a:xfrm>
                    <a:prstGeom prst="rect">
                      <a:avLst/>
                    </a:prstGeom>
                    <a:noFill/>
                    <a:ln>
                      <a:noFill/>
                    </a:ln>
                  </pic:spPr>
                </pic:pic>
              </a:graphicData>
            </a:graphic>
          </wp:inline>
        </w:drawing>
      </w:r>
    </w:p>
    <w:p w14:paraId="767EBD50" w14:textId="2D788914" w:rsidR="00AF23EE" w:rsidRPr="00AF23EE" w:rsidRDefault="00AF23EE" w:rsidP="000D0012">
      <w:pPr>
        <w:rPr>
          <w:rFonts w:ascii="宋体" w:eastAsia="宋体" w:hAnsi="宋体"/>
          <w:b/>
          <w:bCs/>
          <w:szCs w:val="21"/>
        </w:rPr>
      </w:pPr>
      <w:r w:rsidRPr="00AF23EE">
        <w:rPr>
          <w:rFonts w:ascii="宋体" w:eastAsia="宋体" w:hAnsi="宋体" w:hint="eastAsia"/>
          <w:b/>
          <w:bCs/>
          <w:szCs w:val="21"/>
        </w:rPr>
        <w:t>相关文献：</w:t>
      </w:r>
      <w:r w:rsidRPr="00AF23EE">
        <w:rPr>
          <w:rFonts w:ascii="宋体" w:eastAsia="宋体" w:hAnsi="宋体"/>
          <w:b/>
          <w:bCs/>
          <w:szCs w:val="21"/>
        </w:rPr>
        <w:br/>
      </w:r>
      <w:r w:rsidRPr="00AF23EE">
        <w:rPr>
          <w:rFonts w:ascii="宋体" w:eastAsia="宋体" w:hAnsi="宋体"/>
          <w:szCs w:val="21"/>
        </w:rPr>
        <w:t>[1]胡怡建, 李天祥. 增值税</w:t>
      </w:r>
      <w:proofErr w:type="gramStart"/>
      <w:r w:rsidRPr="00AF23EE">
        <w:rPr>
          <w:rFonts w:ascii="宋体" w:eastAsia="宋体" w:hAnsi="宋体"/>
          <w:szCs w:val="21"/>
        </w:rPr>
        <w:t>扩围改革</w:t>
      </w:r>
      <w:proofErr w:type="gramEnd"/>
      <w:r w:rsidRPr="00AF23EE">
        <w:rPr>
          <w:rFonts w:ascii="宋体" w:eastAsia="宋体" w:hAnsi="宋体"/>
          <w:szCs w:val="21"/>
        </w:rPr>
        <w:t>的财政收入影响分析——基于投入产出表的模拟估算[J]. 财政研究, 2011(9):5.</w:t>
      </w:r>
    </w:p>
    <w:p w14:paraId="46FAEE11" w14:textId="346DBC68" w:rsidR="00AF23EE" w:rsidRDefault="00AF23EE" w:rsidP="000D0012">
      <w:pPr>
        <w:rPr>
          <w:rFonts w:ascii="宋体" w:eastAsia="宋体" w:hAnsi="宋体"/>
          <w:szCs w:val="21"/>
        </w:rPr>
      </w:pPr>
      <w:r w:rsidRPr="00AF23EE">
        <w:rPr>
          <w:rFonts w:ascii="宋体" w:eastAsia="宋体" w:hAnsi="宋体"/>
          <w:szCs w:val="21"/>
        </w:rPr>
        <w:t>[</w:t>
      </w:r>
      <w:r>
        <w:rPr>
          <w:rFonts w:ascii="宋体" w:eastAsia="宋体" w:hAnsi="宋体"/>
          <w:szCs w:val="21"/>
        </w:rPr>
        <w:t>2</w:t>
      </w:r>
      <w:r w:rsidRPr="00AF23EE">
        <w:rPr>
          <w:rFonts w:ascii="宋体" w:eastAsia="宋体" w:hAnsi="宋体"/>
          <w:szCs w:val="21"/>
        </w:rPr>
        <w:t>]姜明耀. 增值税“扩围”改革对行业税负的影响——基于投入产出表的分析[J]. 中央财经大学学报, 2011.</w:t>
      </w:r>
    </w:p>
    <w:p w14:paraId="70E1B759" w14:textId="52768479" w:rsidR="00AF23EE" w:rsidRDefault="00AF23EE" w:rsidP="000D0012">
      <w:pPr>
        <w:rPr>
          <w:rFonts w:ascii="宋体" w:eastAsia="宋体" w:hAnsi="宋体"/>
          <w:szCs w:val="21"/>
        </w:rPr>
      </w:pPr>
      <w:r w:rsidRPr="00AF23EE">
        <w:rPr>
          <w:rFonts w:ascii="宋体" w:eastAsia="宋体" w:hAnsi="宋体"/>
          <w:szCs w:val="21"/>
        </w:rPr>
        <w:t>[</w:t>
      </w:r>
      <w:r>
        <w:rPr>
          <w:rFonts w:ascii="宋体" w:eastAsia="宋体" w:hAnsi="宋体"/>
          <w:szCs w:val="21"/>
        </w:rPr>
        <w:t>3</w:t>
      </w:r>
      <w:r w:rsidRPr="00AF23EE">
        <w:rPr>
          <w:rFonts w:ascii="宋体" w:eastAsia="宋体" w:hAnsi="宋体"/>
          <w:szCs w:val="21"/>
        </w:rPr>
        <w:t xml:space="preserve">]董敏杰, </w:t>
      </w:r>
      <w:proofErr w:type="gramStart"/>
      <w:r w:rsidRPr="00AF23EE">
        <w:rPr>
          <w:rFonts w:ascii="宋体" w:eastAsia="宋体" w:hAnsi="宋体"/>
          <w:szCs w:val="21"/>
        </w:rPr>
        <w:t>梁泳梅</w:t>
      </w:r>
      <w:proofErr w:type="gramEnd"/>
      <w:r w:rsidRPr="00AF23EE">
        <w:rPr>
          <w:rFonts w:ascii="宋体" w:eastAsia="宋体" w:hAnsi="宋体"/>
          <w:szCs w:val="21"/>
        </w:rPr>
        <w:t>, 李钢. 环境规制对中国出口竞争力的影响——基于投入产出表的分析[J]. 中国工业经济, 2011(3):11.</w:t>
      </w:r>
    </w:p>
    <w:p w14:paraId="27C4FD5C" w14:textId="2947C4E8" w:rsidR="00AF23EE" w:rsidRPr="000D0012" w:rsidRDefault="00AF23EE" w:rsidP="000D0012">
      <w:pPr>
        <w:rPr>
          <w:rFonts w:ascii="宋体" w:eastAsia="宋体" w:hAnsi="宋体"/>
          <w:szCs w:val="21"/>
        </w:rPr>
      </w:pPr>
      <w:r w:rsidRPr="00AF23EE">
        <w:rPr>
          <w:rFonts w:ascii="宋体" w:eastAsia="宋体" w:hAnsi="宋体"/>
          <w:szCs w:val="21"/>
        </w:rPr>
        <w:t>[</w:t>
      </w:r>
      <w:r>
        <w:rPr>
          <w:rFonts w:ascii="宋体" w:eastAsia="宋体" w:hAnsi="宋体"/>
          <w:szCs w:val="21"/>
        </w:rPr>
        <w:t>4</w:t>
      </w:r>
      <w:r w:rsidRPr="00AF23EE">
        <w:rPr>
          <w:rFonts w:ascii="宋体" w:eastAsia="宋体" w:hAnsi="宋体"/>
          <w:szCs w:val="21"/>
        </w:rPr>
        <w:t xml:space="preserve">]魏作磊, </w:t>
      </w:r>
      <w:proofErr w:type="gramStart"/>
      <w:r w:rsidRPr="00AF23EE">
        <w:rPr>
          <w:rFonts w:ascii="宋体" w:eastAsia="宋体" w:hAnsi="宋体"/>
          <w:szCs w:val="21"/>
        </w:rPr>
        <w:t>胡霞</w:t>
      </w:r>
      <w:proofErr w:type="gramEnd"/>
      <w:r w:rsidRPr="00AF23EE">
        <w:rPr>
          <w:rFonts w:ascii="宋体" w:eastAsia="宋体" w:hAnsi="宋体"/>
          <w:szCs w:val="21"/>
        </w:rPr>
        <w:t>. 发达国家服务业需求结构的变动对中国的启示——一项基于投入产出表的比较分析[J]. 统计研究, 2005, 22(005):32-36.</w:t>
      </w:r>
    </w:p>
    <w:p w14:paraId="4FA6CBD9" w14:textId="77777777" w:rsidR="000D0012" w:rsidRPr="00C447EC" w:rsidRDefault="000D0012" w:rsidP="000D0012">
      <w:pPr>
        <w:rPr>
          <w:rFonts w:ascii="宋体" w:eastAsia="宋体" w:hAnsi="宋体"/>
          <w:sz w:val="24"/>
          <w:szCs w:val="24"/>
        </w:rPr>
      </w:pPr>
      <w:r>
        <w:rPr>
          <w:rFonts w:ascii="宋体" w:eastAsia="宋体" w:hAnsi="宋体" w:hint="eastAsia"/>
          <w:sz w:val="24"/>
          <w:szCs w:val="24"/>
        </w:rPr>
        <w:t>5</w:t>
      </w:r>
      <w:r w:rsidRPr="003F263C">
        <w:rPr>
          <w:rFonts w:ascii="宋体" w:eastAsia="宋体" w:hAnsi="宋体" w:hint="eastAsia"/>
          <w:sz w:val="24"/>
          <w:szCs w:val="24"/>
        </w:rPr>
        <w:t>、声明</w:t>
      </w:r>
      <w:r>
        <w:rPr>
          <w:rFonts w:ascii="宋体" w:eastAsia="宋体" w:hAnsi="宋体" w:hint="eastAsia"/>
          <w:sz w:val="24"/>
          <w:szCs w:val="24"/>
        </w:rPr>
        <w:t>：本数据由数据皮</w:t>
      </w:r>
      <w:proofErr w:type="gramStart"/>
      <w:r>
        <w:rPr>
          <w:rFonts w:ascii="宋体" w:eastAsia="宋体" w:hAnsi="宋体" w:hint="eastAsia"/>
          <w:sz w:val="24"/>
          <w:szCs w:val="24"/>
        </w:rPr>
        <w:t>皮</w:t>
      </w:r>
      <w:proofErr w:type="gramEnd"/>
      <w:r>
        <w:rPr>
          <w:rFonts w:ascii="宋体" w:eastAsia="宋体" w:hAnsi="宋体" w:hint="eastAsia"/>
          <w:sz w:val="24"/>
          <w:szCs w:val="24"/>
        </w:rPr>
        <w:t>侠团队整理，仅用于学术研究</w:t>
      </w:r>
    </w:p>
    <w:p w14:paraId="708DB0C3" w14:textId="488C999E" w:rsidR="00CE1EDD" w:rsidRPr="000D0012" w:rsidRDefault="00CE1EDD" w:rsidP="00753446"/>
    <w:sectPr w:rsidR="00CE1EDD" w:rsidRPr="000D0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0C8B5" w14:textId="77777777" w:rsidR="00611ED5" w:rsidRDefault="00611ED5" w:rsidP="000D0012">
      <w:r>
        <w:separator/>
      </w:r>
    </w:p>
  </w:endnote>
  <w:endnote w:type="continuationSeparator" w:id="0">
    <w:p w14:paraId="4FCA479C" w14:textId="77777777" w:rsidR="00611ED5" w:rsidRDefault="00611ED5" w:rsidP="000D0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25B0F" w14:textId="77777777" w:rsidR="00611ED5" w:rsidRDefault="00611ED5" w:rsidP="000D0012">
      <w:r>
        <w:separator/>
      </w:r>
    </w:p>
  </w:footnote>
  <w:footnote w:type="continuationSeparator" w:id="0">
    <w:p w14:paraId="262295FE" w14:textId="77777777" w:rsidR="00611ED5" w:rsidRDefault="00611ED5" w:rsidP="000D00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46"/>
    <w:rsid w:val="000346C1"/>
    <w:rsid w:val="000D0012"/>
    <w:rsid w:val="00611ED5"/>
    <w:rsid w:val="00753446"/>
    <w:rsid w:val="007F6DB5"/>
    <w:rsid w:val="00AF23EE"/>
    <w:rsid w:val="00CE1EDD"/>
    <w:rsid w:val="00E26D45"/>
    <w:rsid w:val="00EA5555"/>
    <w:rsid w:val="00F7325E"/>
    <w:rsid w:val="00FF3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EDAC3"/>
  <w15:chartTrackingRefBased/>
  <w15:docId w15:val="{B0ABB317-3F9F-44DE-80FD-6B569996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001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0012"/>
    <w:rPr>
      <w:sz w:val="18"/>
      <w:szCs w:val="18"/>
    </w:rPr>
  </w:style>
  <w:style w:type="paragraph" w:styleId="a5">
    <w:name w:val="footer"/>
    <w:basedOn w:val="a"/>
    <w:link w:val="a6"/>
    <w:uiPriority w:val="99"/>
    <w:unhideWhenUsed/>
    <w:rsid w:val="000D0012"/>
    <w:pPr>
      <w:tabs>
        <w:tab w:val="center" w:pos="4153"/>
        <w:tab w:val="right" w:pos="8306"/>
      </w:tabs>
      <w:snapToGrid w:val="0"/>
      <w:jc w:val="left"/>
    </w:pPr>
    <w:rPr>
      <w:sz w:val="18"/>
      <w:szCs w:val="18"/>
    </w:rPr>
  </w:style>
  <w:style w:type="character" w:customStyle="1" w:styleId="a6">
    <w:name w:val="页脚 字符"/>
    <w:basedOn w:val="a0"/>
    <w:link w:val="a5"/>
    <w:uiPriority w:val="99"/>
    <w:rsid w:val="000D00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12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伟儒</dc:creator>
  <cp:keywords/>
  <dc:description/>
  <cp:lastModifiedBy>admin</cp:lastModifiedBy>
  <cp:revision>2</cp:revision>
  <dcterms:created xsi:type="dcterms:W3CDTF">2022-05-11T01:58:00Z</dcterms:created>
  <dcterms:modified xsi:type="dcterms:W3CDTF">2022-05-11T01:58:00Z</dcterms:modified>
</cp:coreProperties>
</file>